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7D39" w14:textId="77777777" w:rsidR="00147748" w:rsidRPr="00883A25" w:rsidRDefault="00147748" w:rsidP="00147748">
      <w:pPr>
        <w:jc w:val="center"/>
      </w:pPr>
      <w:r w:rsidRPr="00883A25">
        <w:rPr>
          <w:sz w:val="40"/>
          <w:szCs w:val="40"/>
        </w:rPr>
        <w:t>Deprivation of Liberty Safeguards Policy</w:t>
      </w:r>
    </w:p>
    <w:p w14:paraId="672A6659" w14:textId="77777777" w:rsidR="006F3719" w:rsidRDefault="006F3719" w:rsidP="006F3719"/>
    <w:p w14:paraId="0A37501D"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31A2965D" w14:textId="77777777" w:rsidTr="48447D44">
        <w:tc>
          <w:tcPr>
            <w:tcW w:w="4513" w:type="dxa"/>
          </w:tcPr>
          <w:p w14:paraId="4FD7D0A5" w14:textId="1C7523A9" w:rsidR="0084474D" w:rsidRDefault="0084474D" w:rsidP="0084474D">
            <w:pPr>
              <w:spacing w:before="40" w:after="40"/>
            </w:pPr>
            <w:r>
              <w:t xml:space="preserve">Version </w:t>
            </w:r>
            <w:r w:rsidR="00357FB4">
              <w:t>number:</w:t>
            </w:r>
          </w:p>
        </w:tc>
        <w:tc>
          <w:tcPr>
            <w:tcW w:w="4487" w:type="dxa"/>
          </w:tcPr>
          <w:p w14:paraId="5D05FC7C" w14:textId="2A422B47" w:rsidR="0084474D" w:rsidRDefault="004E4677" w:rsidP="004C6CC7">
            <w:pPr>
              <w:spacing w:before="40" w:after="40"/>
            </w:pPr>
            <w:r>
              <w:t>2.0</w:t>
            </w:r>
          </w:p>
        </w:tc>
      </w:tr>
      <w:tr w:rsidR="0084474D" w14:paraId="4A8BC1F8" w14:textId="77777777" w:rsidTr="48447D44">
        <w:tc>
          <w:tcPr>
            <w:tcW w:w="4513" w:type="dxa"/>
          </w:tcPr>
          <w:p w14:paraId="2B9A5B07" w14:textId="77777777" w:rsidR="0084474D" w:rsidRDefault="0084474D" w:rsidP="0084474D">
            <w:pPr>
              <w:spacing w:before="40" w:after="40"/>
            </w:pPr>
            <w:r>
              <w:t xml:space="preserve">Consultation Groups </w:t>
            </w:r>
          </w:p>
        </w:tc>
        <w:tc>
          <w:tcPr>
            <w:tcW w:w="4487" w:type="dxa"/>
          </w:tcPr>
          <w:p w14:paraId="5DAB6C7B" w14:textId="64350A1C" w:rsidR="0084474D" w:rsidRDefault="00416EB1" w:rsidP="0084474D">
            <w:pPr>
              <w:spacing w:before="40" w:after="40"/>
            </w:pPr>
            <w:r>
              <w:t>Mental Health Law Monitoring Group</w:t>
            </w:r>
          </w:p>
        </w:tc>
      </w:tr>
      <w:tr w:rsidR="0084474D" w14:paraId="004E7571" w14:textId="77777777" w:rsidTr="48447D44">
        <w:tc>
          <w:tcPr>
            <w:tcW w:w="4513" w:type="dxa"/>
          </w:tcPr>
          <w:p w14:paraId="2E13AA41" w14:textId="77777777" w:rsidR="0084474D" w:rsidRDefault="0084474D" w:rsidP="0084474D">
            <w:pPr>
              <w:spacing w:before="40" w:after="40"/>
            </w:pPr>
            <w:r>
              <w:t>Approved by (Sponsor Group)</w:t>
            </w:r>
          </w:p>
        </w:tc>
        <w:tc>
          <w:tcPr>
            <w:tcW w:w="4487" w:type="dxa"/>
          </w:tcPr>
          <w:p w14:paraId="02EB378F" w14:textId="73B5112E" w:rsidR="0084474D" w:rsidRDefault="00416EB1" w:rsidP="0084474D">
            <w:pPr>
              <w:spacing w:before="40" w:after="40"/>
            </w:pPr>
            <w:r>
              <w:t>Mental Health Law Monitoring Group</w:t>
            </w:r>
          </w:p>
        </w:tc>
      </w:tr>
      <w:tr w:rsidR="00CE094B" w14:paraId="0FDB71A0" w14:textId="77777777" w:rsidTr="48447D44">
        <w:tc>
          <w:tcPr>
            <w:tcW w:w="4513" w:type="dxa"/>
          </w:tcPr>
          <w:p w14:paraId="28EB1B81" w14:textId="70DE08E0" w:rsidR="00CE094B" w:rsidRDefault="00CE094B" w:rsidP="0084474D">
            <w:pPr>
              <w:spacing w:before="40" w:after="40"/>
            </w:pPr>
            <w:r>
              <w:t>Date approved</w:t>
            </w:r>
          </w:p>
        </w:tc>
        <w:tc>
          <w:tcPr>
            <w:tcW w:w="4487" w:type="dxa"/>
          </w:tcPr>
          <w:p w14:paraId="5E8ADA09" w14:textId="58BFF81B" w:rsidR="00CE094B" w:rsidRDefault="00CE094B" w:rsidP="0084474D">
            <w:pPr>
              <w:spacing w:before="40" w:after="40"/>
            </w:pPr>
            <w:r>
              <w:t>18</w:t>
            </w:r>
            <w:r w:rsidRPr="00CE094B">
              <w:rPr>
                <w:vertAlign w:val="superscript"/>
              </w:rPr>
              <w:t>th</w:t>
            </w:r>
            <w:r>
              <w:t xml:space="preserve"> November 2024</w:t>
            </w:r>
          </w:p>
        </w:tc>
      </w:tr>
      <w:tr w:rsidR="0084474D" w14:paraId="75BFD521" w14:textId="77777777" w:rsidTr="48447D44">
        <w:tc>
          <w:tcPr>
            <w:tcW w:w="4513" w:type="dxa"/>
          </w:tcPr>
          <w:p w14:paraId="04DCA474" w14:textId="77777777" w:rsidR="0084474D" w:rsidRDefault="0084474D" w:rsidP="0084474D">
            <w:pPr>
              <w:spacing w:before="40" w:after="40"/>
            </w:pPr>
            <w:r>
              <w:t>Ratified by:</w:t>
            </w:r>
          </w:p>
        </w:tc>
        <w:tc>
          <w:tcPr>
            <w:tcW w:w="4487" w:type="dxa"/>
          </w:tcPr>
          <w:p w14:paraId="62F097C0" w14:textId="77777777" w:rsidR="0084474D" w:rsidRDefault="00147748" w:rsidP="0084474D">
            <w:pPr>
              <w:spacing w:before="40" w:after="40"/>
            </w:pPr>
            <w:r>
              <w:t>Quality Committee</w:t>
            </w:r>
          </w:p>
        </w:tc>
      </w:tr>
      <w:tr w:rsidR="0084474D" w14:paraId="535AB858" w14:textId="77777777" w:rsidTr="48447D44">
        <w:tc>
          <w:tcPr>
            <w:tcW w:w="4513" w:type="dxa"/>
          </w:tcPr>
          <w:p w14:paraId="253F97D9" w14:textId="77777777" w:rsidR="0084474D" w:rsidRDefault="0084474D" w:rsidP="0084474D">
            <w:pPr>
              <w:spacing w:before="40" w:after="40"/>
            </w:pPr>
            <w:r>
              <w:t>Date ratified:</w:t>
            </w:r>
          </w:p>
        </w:tc>
        <w:tc>
          <w:tcPr>
            <w:tcW w:w="4487" w:type="dxa"/>
          </w:tcPr>
          <w:p w14:paraId="6A05A809" w14:textId="12CA9FE3" w:rsidR="0084474D" w:rsidRDefault="00CE094B" w:rsidP="0084474D">
            <w:pPr>
              <w:spacing w:before="40" w:after="40"/>
            </w:pPr>
            <w:r>
              <w:t>22</w:t>
            </w:r>
            <w:r w:rsidRPr="00CE094B">
              <w:rPr>
                <w:vertAlign w:val="superscript"/>
              </w:rPr>
              <w:t>nd</w:t>
            </w:r>
            <w:r>
              <w:t xml:space="preserve"> January 2025</w:t>
            </w:r>
          </w:p>
        </w:tc>
      </w:tr>
      <w:tr w:rsidR="00147748" w14:paraId="0C0390F0" w14:textId="77777777" w:rsidTr="48447D44">
        <w:tc>
          <w:tcPr>
            <w:tcW w:w="4513" w:type="dxa"/>
          </w:tcPr>
          <w:p w14:paraId="3640C094" w14:textId="77777777" w:rsidR="00147748" w:rsidRDefault="00147748" w:rsidP="00147748">
            <w:pPr>
              <w:spacing w:before="40" w:after="40"/>
            </w:pPr>
            <w:r>
              <w:t>Name of originator/author:</w:t>
            </w:r>
          </w:p>
        </w:tc>
        <w:tc>
          <w:tcPr>
            <w:tcW w:w="4487" w:type="dxa"/>
          </w:tcPr>
          <w:p w14:paraId="2847657B" w14:textId="2D36A62F" w:rsidR="00147748" w:rsidRDefault="00923199" w:rsidP="00147748">
            <w:pPr>
              <w:spacing w:before="40" w:after="40"/>
            </w:pPr>
            <w:r>
              <w:t>Associate Director of</w:t>
            </w:r>
            <w:r w:rsidR="00147748">
              <w:t xml:space="preserve"> Mental Health Law </w:t>
            </w:r>
          </w:p>
        </w:tc>
      </w:tr>
      <w:tr w:rsidR="00147748" w14:paraId="656233A9" w14:textId="77777777" w:rsidTr="48447D44">
        <w:tc>
          <w:tcPr>
            <w:tcW w:w="4513" w:type="dxa"/>
          </w:tcPr>
          <w:p w14:paraId="6440614B" w14:textId="0D613DCC" w:rsidR="00147748" w:rsidRDefault="00147748" w:rsidP="00147748">
            <w:pPr>
              <w:spacing w:before="40" w:after="40"/>
            </w:pPr>
            <w:r>
              <w:t xml:space="preserve">Executive Director </w:t>
            </w:r>
            <w:r w:rsidR="00357FB4">
              <w:t>lead:</w:t>
            </w:r>
          </w:p>
        </w:tc>
        <w:tc>
          <w:tcPr>
            <w:tcW w:w="4487" w:type="dxa"/>
          </w:tcPr>
          <w:p w14:paraId="5A39BBE3" w14:textId="4E8378B4" w:rsidR="00147748" w:rsidRDefault="00416EB1" w:rsidP="00147748">
            <w:pPr>
              <w:spacing w:before="40" w:after="40"/>
            </w:pPr>
            <w:r>
              <w:t>Chief Medical Officer</w:t>
            </w:r>
          </w:p>
        </w:tc>
      </w:tr>
      <w:tr w:rsidR="00147748" w14:paraId="28C78571" w14:textId="77777777" w:rsidTr="48447D44">
        <w:tc>
          <w:tcPr>
            <w:tcW w:w="4513" w:type="dxa"/>
          </w:tcPr>
          <w:p w14:paraId="30BA95C0" w14:textId="36FC4553" w:rsidR="00147748" w:rsidRDefault="00147748" w:rsidP="00147748">
            <w:pPr>
              <w:spacing w:before="40" w:after="40"/>
            </w:pPr>
            <w:r>
              <w:t xml:space="preserve">Implementation </w:t>
            </w:r>
            <w:r w:rsidR="00357FB4">
              <w:t>Date:</w:t>
            </w:r>
          </w:p>
        </w:tc>
        <w:tc>
          <w:tcPr>
            <w:tcW w:w="4487" w:type="dxa"/>
          </w:tcPr>
          <w:p w14:paraId="41C8F396" w14:textId="1A26278B" w:rsidR="00147748" w:rsidRDefault="004E4677" w:rsidP="00147748">
            <w:pPr>
              <w:spacing w:before="40" w:after="40"/>
            </w:pPr>
            <w:r>
              <w:t>February 2025</w:t>
            </w:r>
          </w:p>
        </w:tc>
      </w:tr>
      <w:tr w:rsidR="00147748" w14:paraId="57E6F243" w14:textId="77777777" w:rsidTr="48447D44">
        <w:tc>
          <w:tcPr>
            <w:tcW w:w="4513" w:type="dxa"/>
          </w:tcPr>
          <w:p w14:paraId="229CC30D" w14:textId="77777777" w:rsidR="00147748" w:rsidRDefault="00147748" w:rsidP="00147748">
            <w:pPr>
              <w:spacing w:before="40" w:after="40"/>
            </w:pPr>
            <w:r>
              <w:t xml:space="preserve">Last Review Date </w:t>
            </w:r>
          </w:p>
        </w:tc>
        <w:tc>
          <w:tcPr>
            <w:tcW w:w="4487" w:type="dxa"/>
          </w:tcPr>
          <w:p w14:paraId="72A3D3EC" w14:textId="4CB882C8" w:rsidR="00147748" w:rsidRDefault="004E4677" w:rsidP="00147748">
            <w:pPr>
              <w:spacing w:before="40" w:after="40"/>
            </w:pPr>
            <w:r>
              <w:t>November 2024</w:t>
            </w:r>
          </w:p>
        </w:tc>
      </w:tr>
      <w:tr w:rsidR="00147748" w14:paraId="03191FF2" w14:textId="77777777" w:rsidTr="48447D44">
        <w:tc>
          <w:tcPr>
            <w:tcW w:w="4513" w:type="dxa"/>
          </w:tcPr>
          <w:p w14:paraId="297A8365" w14:textId="77777777" w:rsidR="00147748" w:rsidRDefault="00147748" w:rsidP="00147748">
            <w:pPr>
              <w:spacing w:before="40" w:after="40"/>
            </w:pPr>
            <w:r>
              <w:t>Next Review date:</w:t>
            </w:r>
          </w:p>
        </w:tc>
        <w:tc>
          <w:tcPr>
            <w:tcW w:w="4487" w:type="dxa"/>
          </w:tcPr>
          <w:p w14:paraId="0D0B940D" w14:textId="67E98DCF" w:rsidR="00147748" w:rsidRDefault="004E4677" w:rsidP="00147748">
            <w:pPr>
              <w:spacing w:before="40" w:after="40"/>
            </w:pPr>
            <w:r>
              <w:t>February 2027</w:t>
            </w:r>
          </w:p>
        </w:tc>
      </w:tr>
    </w:tbl>
    <w:p w14:paraId="0E27B00A" w14:textId="77777777" w:rsidR="006F3719" w:rsidRDefault="006F3719" w:rsidP="006F3719"/>
    <w:p w14:paraId="60061E4C"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5FC2EDFC" w14:textId="77777777" w:rsidTr="002408E9">
        <w:tc>
          <w:tcPr>
            <w:tcW w:w="4621" w:type="dxa"/>
          </w:tcPr>
          <w:p w14:paraId="20A4DB43" w14:textId="77777777" w:rsidR="002408E9" w:rsidRDefault="0084474D" w:rsidP="006F3719">
            <w:r>
              <w:t xml:space="preserve">Services </w:t>
            </w:r>
          </w:p>
        </w:tc>
        <w:tc>
          <w:tcPr>
            <w:tcW w:w="4621" w:type="dxa"/>
          </w:tcPr>
          <w:p w14:paraId="3EB62866" w14:textId="77777777" w:rsidR="002408E9" w:rsidRDefault="0084474D" w:rsidP="006F3719">
            <w:r>
              <w:t xml:space="preserve">Applicable </w:t>
            </w:r>
          </w:p>
        </w:tc>
      </w:tr>
      <w:tr w:rsidR="002408E9" w14:paraId="23A20AB8" w14:textId="77777777" w:rsidTr="002408E9">
        <w:tc>
          <w:tcPr>
            <w:tcW w:w="4621" w:type="dxa"/>
          </w:tcPr>
          <w:p w14:paraId="1DA8FF52" w14:textId="38F20322" w:rsidR="002408E9" w:rsidRDefault="004E4677" w:rsidP="006F3719">
            <w:r>
              <w:t>Primary Care</w:t>
            </w:r>
          </w:p>
        </w:tc>
        <w:tc>
          <w:tcPr>
            <w:tcW w:w="4621" w:type="dxa"/>
          </w:tcPr>
          <w:p w14:paraId="44EAFD9C" w14:textId="71AAA371" w:rsidR="002408E9" w:rsidRDefault="002408E9" w:rsidP="006F3719"/>
        </w:tc>
      </w:tr>
      <w:tr w:rsidR="002408E9" w14:paraId="4DC90235" w14:textId="77777777" w:rsidTr="002408E9">
        <w:tc>
          <w:tcPr>
            <w:tcW w:w="4621" w:type="dxa"/>
          </w:tcPr>
          <w:p w14:paraId="2F40B2D1" w14:textId="77777777" w:rsidR="002408E9" w:rsidRDefault="0084474D" w:rsidP="006F3719">
            <w:r>
              <w:t xml:space="preserve">Mental Health and LD </w:t>
            </w:r>
          </w:p>
        </w:tc>
        <w:tc>
          <w:tcPr>
            <w:tcW w:w="4621" w:type="dxa"/>
          </w:tcPr>
          <w:p w14:paraId="4B94D5A5" w14:textId="3B8F2849" w:rsidR="002408E9" w:rsidRDefault="004E4677" w:rsidP="006F3719">
            <w:r>
              <w:t>X</w:t>
            </w:r>
          </w:p>
        </w:tc>
      </w:tr>
      <w:tr w:rsidR="002408E9" w14:paraId="0C86E914" w14:textId="77777777" w:rsidTr="002408E9">
        <w:tc>
          <w:tcPr>
            <w:tcW w:w="4621" w:type="dxa"/>
          </w:tcPr>
          <w:p w14:paraId="1BF8ABA2" w14:textId="77777777" w:rsidR="002408E9" w:rsidRDefault="0084474D" w:rsidP="0084474D">
            <w:r>
              <w:t xml:space="preserve">Community Health Services </w:t>
            </w:r>
          </w:p>
        </w:tc>
        <w:tc>
          <w:tcPr>
            <w:tcW w:w="4621" w:type="dxa"/>
          </w:tcPr>
          <w:p w14:paraId="3DEEC669" w14:textId="2D080992" w:rsidR="002408E9" w:rsidRDefault="004E4677" w:rsidP="006F3719">
            <w:r>
              <w:t>X</w:t>
            </w:r>
          </w:p>
        </w:tc>
      </w:tr>
    </w:tbl>
    <w:p w14:paraId="3656B9AB" w14:textId="77777777" w:rsidR="006F3719" w:rsidRDefault="006F3719" w:rsidP="006F3719">
      <w:pPr>
        <w:sectPr w:rsidR="006F3719" w:rsidSect="004C6CC7">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02CF205C"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45FB0818" w14:textId="77777777"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229"/>
        <w:gridCol w:w="2680"/>
        <w:gridCol w:w="1646"/>
        <w:gridCol w:w="2336"/>
      </w:tblGrid>
      <w:tr w:rsidR="006F3719" w:rsidRPr="00C84CA8" w14:paraId="0FFB228B" w14:textId="77777777" w:rsidTr="004E4677">
        <w:tc>
          <w:tcPr>
            <w:tcW w:w="1023" w:type="dxa"/>
          </w:tcPr>
          <w:p w14:paraId="6B814A1E" w14:textId="77777777" w:rsidR="006F3719" w:rsidRPr="00C84CA8" w:rsidRDefault="006F3719" w:rsidP="004C6CC7">
            <w:pPr>
              <w:rPr>
                <w:b/>
              </w:rPr>
            </w:pPr>
            <w:r w:rsidRPr="00C84CA8">
              <w:rPr>
                <w:b/>
              </w:rPr>
              <w:t>Version</w:t>
            </w:r>
          </w:p>
        </w:tc>
        <w:tc>
          <w:tcPr>
            <w:tcW w:w="1229" w:type="dxa"/>
          </w:tcPr>
          <w:p w14:paraId="491072FA" w14:textId="77777777" w:rsidR="006F3719" w:rsidRPr="00C84CA8" w:rsidRDefault="006F3719" w:rsidP="004C6CC7">
            <w:pPr>
              <w:rPr>
                <w:b/>
              </w:rPr>
            </w:pPr>
            <w:r w:rsidRPr="00C84CA8">
              <w:rPr>
                <w:b/>
              </w:rPr>
              <w:t>Date</w:t>
            </w:r>
          </w:p>
        </w:tc>
        <w:tc>
          <w:tcPr>
            <w:tcW w:w="2680" w:type="dxa"/>
          </w:tcPr>
          <w:p w14:paraId="1C7DF0E4" w14:textId="77777777" w:rsidR="006F3719" w:rsidRPr="00C84CA8" w:rsidRDefault="006F3719" w:rsidP="004C6CC7">
            <w:pPr>
              <w:rPr>
                <w:b/>
              </w:rPr>
            </w:pPr>
            <w:r w:rsidRPr="00C84CA8">
              <w:rPr>
                <w:b/>
              </w:rPr>
              <w:t>Author</w:t>
            </w:r>
          </w:p>
        </w:tc>
        <w:tc>
          <w:tcPr>
            <w:tcW w:w="1646" w:type="dxa"/>
          </w:tcPr>
          <w:p w14:paraId="1B9FBFDD" w14:textId="77777777" w:rsidR="006F3719" w:rsidRPr="00C84CA8" w:rsidRDefault="006F3719" w:rsidP="004C6CC7">
            <w:pPr>
              <w:rPr>
                <w:b/>
              </w:rPr>
            </w:pPr>
            <w:r w:rsidRPr="00C84CA8">
              <w:rPr>
                <w:b/>
              </w:rPr>
              <w:t>Status</w:t>
            </w:r>
          </w:p>
        </w:tc>
        <w:tc>
          <w:tcPr>
            <w:tcW w:w="2336" w:type="dxa"/>
          </w:tcPr>
          <w:p w14:paraId="71491BF6" w14:textId="77777777" w:rsidR="006F3719" w:rsidRPr="00C84CA8" w:rsidRDefault="006F3719" w:rsidP="004C6CC7">
            <w:pPr>
              <w:rPr>
                <w:b/>
              </w:rPr>
            </w:pPr>
            <w:r w:rsidRPr="00C84CA8">
              <w:rPr>
                <w:b/>
              </w:rPr>
              <w:t>Comment</w:t>
            </w:r>
          </w:p>
        </w:tc>
      </w:tr>
      <w:bookmarkEnd w:id="0"/>
      <w:bookmarkEnd w:id="1"/>
      <w:tr w:rsidR="00147748" w14:paraId="3C104A6F" w14:textId="77777777" w:rsidTr="004E4677">
        <w:tc>
          <w:tcPr>
            <w:tcW w:w="1023" w:type="dxa"/>
            <w:tcBorders>
              <w:top w:val="single" w:sz="4" w:space="0" w:color="auto"/>
              <w:left w:val="single" w:sz="4" w:space="0" w:color="auto"/>
              <w:bottom w:val="single" w:sz="4" w:space="0" w:color="auto"/>
              <w:right w:val="single" w:sz="4" w:space="0" w:color="auto"/>
            </w:tcBorders>
          </w:tcPr>
          <w:p w14:paraId="55D8B3B0" w14:textId="77777777" w:rsidR="00147748" w:rsidRDefault="00147748" w:rsidP="004C6CC7">
            <w:r>
              <w:t>1.1</w:t>
            </w:r>
          </w:p>
          <w:p w14:paraId="4DDBEF00" w14:textId="77777777" w:rsidR="00147748" w:rsidRPr="00843739" w:rsidRDefault="00147748" w:rsidP="00147748"/>
        </w:tc>
        <w:tc>
          <w:tcPr>
            <w:tcW w:w="1229" w:type="dxa"/>
            <w:tcBorders>
              <w:top w:val="single" w:sz="4" w:space="0" w:color="auto"/>
              <w:left w:val="single" w:sz="4" w:space="0" w:color="auto"/>
              <w:bottom w:val="single" w:sz="4" w:space="0" w:color="auto"/>
              <w:right w:val="single" w:sz="4" w:space="0" w:color="auto"/>
            </w:tcBorders>
          </w:tcPr>
          <w:p w14:paraId="08678C6A" w14:textId="4EDD692B" w:rsidR="00147748" w:rsidRDefault="00147748" w:rsidP="004C6CC7">
            <w:r>
              <w:t>20</w:t>
            </w:r>
            <w:r w:rsidR="004E4677">
              <w:t>/01/</w:t>
            </w:r>
            <w:r>
              <w:t>16</w:t>
            </w:r>
          </w:p>
        </w:tc>
        <w:tc>
          <w:tcPr>
            <w:tcW w:w="2680" w:type="dxa"/>
            <w:tcBorders>
              <w:top w:val="single" w:sz="4" w:space="0" w:color="auto"/>
              <w:left w:val="single" w:sz="4" w:space="0" w:color="auto"/>
              <w:bottom w:val="single" w:sz="4" w:space="0" w:color="auto"/>
              <w:right w:val="single" w:sz="4" w:space="0" w:color="auto"/>
            </w:tcBorders>
          </w:tcPr>
          <w:p w14:paraId="3BAB4ACF" w14:textId="77777777" w:rsidR="00147748" w:rsidRDefault="00147748" w:rsidP="004C6CC7">
            <w:r>
              <w:t>Johanna Turner</w:t>
            </w:r>
          </w:p>
        </w:tc>
        <w:tc>
          <w:tcPr>
            <w:tcW w:w="1646" w:type="dxa"/>
            <w:tcBorders>
              <w:top w:val="single" w:sz="4" w:space="0" w:color="auto"/>
              <w:left w:val="single" w:sz="4" w:space="0" w:color="auto"/>
              <w:bottom w:val="single" w:sz="4" w:space="0" w:color="auto"/>
              <w:right w:val="single" w:sz="4" w:space="0" w:color="auto"/>
            </w:tcBorders>
          </w:tcPr>
          <w:p w14:paraId="71F69D33" w14:textId="77777777" w:rsidR="00147748" w:rsidRDefault="00147748" w:rsidP="004C6CC7">
            <w:r>
              <w:t>Final</w:t>
            </w:r>
          </w:p>
        </w:tc>
        <w:tc>
          <w:tcPr>
            <w:tcW w:w="2336" w:type="dxa"/>
            <w:tcBorders>
              <w:top w:val="single" w:sz="4" w:space="0" w:color="auto"/>
              <w:left w:val="single" w:sz="4" w:space="0" w:color="auto"/>
              <w:bottom w:val="single" w:sz="4" w:space="0" w:color="auto"/>
              <w:right w:val="single" w:sz="4" w:space="0" w:color="auto"/>
            </w:tcBorders>
          </w:tcPr>
          <w:p w14:paraId="2B46BE4C" w14:textId="77777777" w:rsidR="00147748" w:rsidRDefault="00147748" w:rsidP="004C6CC7">
            <w:r>
              <w:t>Updated following case-law and update to MHA Code of Practice</w:t>
            </w:r>
          </w:p>
        </w:tc>
      </w:tr>
      <w:tr w:rsidR="00147748" w14:paraId="5278C886" w14:textId="77777777" w:rsidTr="004E4677">
        <w:tc>
          <w:tcPr>
            <w:tcW w:w="1023" w:type="dxa"/>
            <w:tcBorders>
              <w:top w:val="single" w:sz="4" w:space="0" w:color="auto"/>
              <w:left w:val="single" w:sz="4" w:space="0" w:color="auto"/>
              <w:bottom w:val="single" w:sz="4" w:space="0" w:color="auto"/>
              <w:right w:val="single" w:sz="4" w:space="0" w:color="auto"/>
            </w:tcBorders>
          </w:tcPr>
          <w:p w14:paraId="39D7D509" w14:textId="77777777" w:rsidR="00147748" w:rsidRDefault="00147748" w:rsidP="004C6CC7">
            <w:r>
              <w:t>1.2</w:t>
            </w:r>
          </w:p>
        </w:tc>
        <w:tc>
          <w:tcPr>
            <w:tcW w:w="1229" w:type="dxa"/>
            <w:tcBorders>
              <w:top w:val="single" w:sz="4" w:space="0" w:color="auto"/>
              <w:left w:val="single" w:sz="4" w:space="0" w:color="auto"/>
              <w:bottom w:val="single" w:sz="4" w:space="0" w:color="auto"/>
              <w:right w:val="single" w:sz="4" w:space="0" w:color="auto"/>
            </w:tcBorders>
          </w:tcPr>
          <w:p w14:paraId="36463202" w14:textId="09B636FA" w:rsidR="00147748" w:rsidRDefault="004E4677" w:rsidP="004C6CC7">
            <w:r>
              <w:t>07/06/</w:t>
            </w:r>
            <w:r w:rsidR="00147748">
              <w:t>17</w:t>
            </w:r>
          </w:p>
        </w:tc>
        <w:tc>
          <w:tcPr>
            <w:tcW w:w="2680" w:type="dxa"/>
            <w:tcBorders>
              <w:top w:val="single" w:sz="4" w:space="0" w:color="auto"/>
              <w:left w:val="single" w:sz="4" w:space="0" w:color="auto"/>
              <w:bottom w:val="single" w:sz="4" w:space="0" w:color="auto"/>
              <w:right w:val="single" w:sz="4" w:space="0" w:color="auto"/>
            </w:tcBorders>
          </w:tcPr>
          <w:p w14:paraId="717AC72A" w14:textId="77777777" w:rsidR="00147748" w:rsidRDefault="00147748" w:rsidP="004C6CC7">
            <w:r>
              <w:t>Johanna Turner</w:t>
            </w:r>
          </w:p>
        </w:tc>
        <w:tc>
          <w:tcPr>
            <w:tcW w:w="1646" w:type="dxa"/>
            <w:tcBorders>
              <w:top w:val="single" w:sz="4" w:space="0" w:color="auto"/>
              <w:left w:val="single" w:sz="4" w:space="0" w:color="auto"/>
              <w:bottom w:val="single" w:sz="4" w:space="0" w:color="auto"/>
              <w:right w:val="single" w:sz="4" w:space="0" w:color="auto"/>
            </w:tcBorders>
          </w:tcPr>
          <w:p w14:paraId="78B08468" w14:textId="77777777" w:rsidR="00147748" w:rsidRDefault="00147748" w:rsidP="004C6CC7">
            <w:r>
              <w:t>Final</w:t>
            </w:r>
          </w:p>
        </w:tc>
        <w:tc>
          <w:tcPr>
            <w:tcW w:w="2336" w:type="dxa"/>
            <w:tcBorders>
              <w:top w:val="single" w:sz="4" w:space="0" w:color="auto"/>
              <w:left w:val="single" w:sz="4" w:space="0" w:color="auto"/>
              <w:bottom w:val="single" w:sz="4" w:space="0" w:color="auto"/>
              <w:right w:val="single" w:sz="4" w:space="0" w:color="auto"/>
            </w:tcBorders>
          </w:tcPr>
          <w:p w14:paraId="4ECB8495" w14:textId="77777777" w:rsidR="00147748" w:rsidRDefault="00147748" w:rsidP="004C6CC7">
            <w:r>
              <w:t xml:space="preserve">Amended following change in coroner reporting requirements. </w:t>
            </w:r>
          </w:p>
        </w:tc>
      </w:tr>
      <w:tr w:rsidR="00147748" w14:paraId="02BAA68F" w14:textId="77777777" w:rsidTr="004E4677">
        <w:tc>
          <w:tcPr>
            <w:tcW w:w="1023" w:type="dxa"/>
            <w:tcBorders>
              <w:top w:val="single" w:sz="4" w:space="0" w:color="auto"/>
              <w:left w:val="single" w:sz="4" w:space="0" w:color="auto"/>
              <w:bottom w:val="single" w:sz="4" w:space="0" w:color="auto"/>
              <w:right w:val="single" w:sz="4" w:space="0" w:color="auto"/>
            </w:tcBorders>
          </w:tcPr>
          <w:p w14:paraId="52860A0C" w14:textId="77777777" w:rsidR="00147748" w:rsidRDefault="00147748" w:rsidP="004C6CC7">
            <w:r>
              <w:t>1.3</w:t>
            </w:r>
          </w:p>
        </w:tc>
        <w:tc>
          <w:tcPr>
            <w:tcW w:w="1229" w:type="dxa"/>
            <w:tcBorders>
              <w:top w:val="single" w:sz="4" w:space="0" w:color="auto"/>
              <w:left w:val="single" w:sz="4" w:space="0" w:color="auto"/>
              <w:bottom w:val="single" w:sz="4" w:space="0" w:color="auto"/>
              <w:right w:val="single" w:sz="4" w:space="0" w:color="auto"/>
            </w:tcBorders>
          </w:tcPr>
          <w:p w14:paraId="504964D8" w14:textId="29133F95" w:rsidR="00147748" w:rsidRDefault="004E4677" w:rsidP="004C6CC7">
            <w:r>
              <w:t>08/01/</w:t>
            </w:r>
            <w:r w:rsidR="00147748">
              <w:t>18</w:t>
            </w:r>
          </w:p>
        </w:tc>
        <w:tc>
          <w:tcPr>
            <w:tcW w:w="2680" w:type="dxa"/>
            <w:tcBorders>
              <w:top w:val="single" w:sz="4" w:space="0" w:color="auto"/>
              <w:left w:val="single" w:sz="4" w:space="0" w:color="auto"/>
              <w:bottom w:val="single" w:sz="4" w:space="0" w:color="auto"/>
              <w:right w:val="single" w:sz="4" w:space="0" w:color="auto"/>
            </w:tcBorders>
          </w:tcPr>
          <w:p w14:paraId="5D85E144" w14:textId="77777777" w:rsidR="00147748" w:rsidRDefault="00147748" w:rsidP="004C6CC7">
            <w:r>
              <w:t>Johanna Turner</w:t>
            </w:r>
          </w:p>
        </w:tc>
        <w:tc>
          <w:tcPr>
            <w:tcW w:w="1646" w:type="dxa"/>
            <w:tcBorders>
              <w:top w:val="single" w:sz="4" w:space="0" w:color="auto"/>
              <w:left w:val="single" w:sz="4" w:space="0" w:color="auto"/>
              <w:bottom w:val="single" w:sz="4" w:space="0" w:color="auto"/>
              <w:right w:val="single" w:sz="4" w:space="0" w:color="auto"/>
            </w:tcBorders>
          </w:tcPr>
          <w:p w14:paraId="7E4A3DA1" w14:textId="77777777" w:rsidR="00147748" w:rsidRDefault="00147748" w:rsidP="004C6CC7">
            <w:r>
              <w:t>Final</w:t>
            </w:r>
          </w:p>
        </w:tc>
        <w:tc>
          <w:tcPr>
            <w:tcW w:w="2336" w:type="dxa"/>
            <w:tcBorders>
              <w:top w:val="single" w:sz="4" w:space="0" w:color="auto"/>
              <w:left w:val="single" w:sz="4" w:space="0" w:color="auto"/>
              <w:bottom w:val="single" w:sz="4" w:space="0" w:color="auto"/>
              <w:right w:val="single" w:sz="4" w:space="0" w:color="auto"/>
            </w:tcBorders>
          </w:tcPr>
          <w:p w14:paraId="2C5D94A2" w14:textId="77777777" w:rsidR="00147748" w:rsidRDefault="00147748" w:rsidP="004C6CC7">
            <w:r>
              <w:t xml:space="preserve">Removed references to </w:t>
            </w:r>
            <w:proofErr w:type="spellStart"/>
            <w:r>
              <w:t>DoLS</w:t>
            </w:r>
            <w:proofErr w:type="spellEnd"/>
            <w:r>
              <w:t xml:space="preserve"> email address and </w:t>
            </w:r>
            <w:proofErr w:type="spellStart"/>
            <w:r>
              <w:t>DoLS</w:t>
            </w:r>
            <w:proofErr w:type="spellEnd"/>
            <w:r>
              <w:t xml:space="preserve"> team and replaced with current administrative arrangements</w:t>
            </w:r>
          </w:p>
          <w:p w14:paraId="5E2A6CF2" w14:textId="77777777" w:rsidR="00147748" w:rsidRDefault="00147748" w:rsidP="004C6CC7">
            <w:r>
              <w:t xml:space="preserve">Emphasised CNS role within the </w:t>
            </w:r>
            <w:proofErr w:type="spellStart"/>
            <w:r>
              <w:t>DoL</w:t>
            </w:r>
            <w:proofErr w:type="spellEnd"/>
            <w:r>
              <w:t xml:space="preserve"> process</w:t>
            </w:r>
          </w:p>
        </w:tc>
      </w:tr>
      <w:tr w:rsidR="004C6CC7" w14:paraId="1DB7C11E" w14:textId="77777777" w:rsidTr="004E4677">
        <w:tc>
          <w:tcPr>
            <w:tcW w:w="1023" w:type="dxa"/>
            <w:tcBorders>
              <w:top w:val="single" w:sz="4" w:space="0" w:color="auto"/>
              <w:left w:val="single" w:sz="4" w:space="0" w:color="auto"/>
              <w:bottom w:val="single" w:sz="4" w:space="0" w:color="auto"/>
              <w:right w:val="single" w:sz="4" w:space="0" w:color="auto"/>
            </w:tcBorders>
          </w:tcPr>
          <w:p w14:paraId="63508DCD" w14:textId="77777777" w:rsidR="004C6CC7" w:rsidRDefault="004C6CC7" w:rsidP="004C6CC7">
            <w:r>
              <w:t>1.4</w:t>
            </w:r>
          </w:p>
        </w:tc>
        <w:tc>
          <w:tcPr>
            <w:tcW w:w="1229" w:type="dxa"/>
            <w:tcBorders>
              <w:top w:val="single" w:sz="4" w:space="0" w:color="auto"/>
              <w:left w:val="single" w:sz="4" w:space="0" w:color="auto"/>
              <w:bottom w:val="single" w:sz="4" w:space="0" w:color="auto"/>
              <w:right w:val="single" w:sz="4" w:space="0" w:color="auto"/>
            </w:tcBorders>
          </w:tcPr>
          <w:p w14:paraId="3382A852" w14:textId="64431820" w:rsidR="004C6CC7" w:rsidRDefault="000B482E" w:rsidP="00134705">
            <w:r>
              <w:t>16</w:t>
            </w:r>
            <w:r w:rsidR="004E4677">
              <w:t>/06/</w:t>
            </w:r>
            <w:r>
              <w:t>21</w:t>
            </w:r>
          </w:p>
        </w:tc>
        <w:tc>
          <w:tcPr>
            <w:tcW w:w="2680" w:type="dxa"/>
            <w:tcBorders>
              <w:top w:val="single" w:sz="4" w:space="0" w:color="auto"/>
              <w:left w:val="single" w:sz="4" w:space="0" w:color="auto"/>
              <w:bottom w:val="single" w:sz="4" w:space="0" w:color="auto"/>
              <w:right w:val="single" w:sz="4" w:space="0" w:color="auto"/>
            </w:tcBorders>
          </w:tcPr>
          <w:p w14:paraId="5F2AA3D3" w14:textId="1E58315F" w:rsidR="004C6CC7" w:rsidRDefault="000B482E" w:rsidP="004C6CC7">
            <w:r>
              <w:t>Johanna Turner</w:t>
            </w:r>
          </w:p>
        </w:tc>
        <w:tc>
          <w:tcPr>
            <w:tcW w:w="1646" w:type="dxa"/>
            <w:tcBorders>
              <w:top w:val="single" w:sz="4" w:space="0" w:color="auto"/>
              <w:left w:val="single" w:sz="4" w:space="0" w:color="auto"/>
              <w:bottom w:val="single" w:sz="4" w:space="0" w:color="auto"/>
              <w:right w:val="single" w:sz="4" w:space="0" w:color="auto"/>
            </w:tcBorders>
          </w:tcPr>
          <w:p w14:paraId="3461D779" w14:textId="5E4B99B5" w:rsidR="004C6CC7" w:rsidRDefault="00EB62FF" w:rsidP="004C6CC7">
            <w:r>
              <w:t>Final</w:t>
            </w:r>
          </w:p>
        </w:tc>
        <w:tc>
          <w:tcPr>
            <w:tcW w:w="2336" w:type="dxa"/>
            <w:tcBorders>
              <w:top w:val="single" w:sz="4" w:space="0" w:color="auto"/>
              <w:left w:val="single" w:sz="4" w:space="0" w:color="auto"/>
              <w:bottom w:val="single" w:sz="4" w:space="0" w:color="auto"/>
              <w:right w:val="single" w:sz="4" w:space="0" w:color="auto"/>
            </w:tcBorders>
          </w:tcPr>
          <w:p w14:paraId="3CF2D8B6" w14:textId="386AC9CD" w:rsidR="004C6CC7" w:rsidRDefault="000B482E" w:rsidP="004C6CC7">
            <w:r>
              <w:t xml:space="preserve">Change of Job title, addition of </w:t>
            </w:r>
            <w:proofErr w:type="spellStart"/>
            <w:r>
              <w:t>DoLS</w:t>
            </w:r>
            <w:proofErr w:type="spellEnd"/>
            <w:r>
              <w:t xml:space="preserve"> team email and clarity of dols team role in process</w:t>
            </w:r>
          </w:p>
        </w:tc>
      </w:tr>
      <w:tr w:rsidR="00547A9F" w14:paraId="6C8FDF97" w14:textId="77777777" w:rsidTr="004E4677">
        <w:tc>
          <w:tcPr>
            <w:tcW w:w="1023" w:type="dxa"/>
            <w:tcBorders>
              <w:top w:val="single" w:sz="4" w:space="0" w:color="auto"/>
              <w:left w:val="single" w:sz="4" w:space="0" w:color="auto"/>
              <w:bottom w:val="single" w:sz="4" w:space="0" w:color="auto"/>
              <w:right w:val="single" w:sz="4" w:space="0" w:color="auto"/>
            </w:tcBorders>
          </w:tcPr>
          <w:p w14:paraId="6DDDD09B" w14:textId="1459C66F" w:rsidR="00547A9F" w:rsidRDefault="004E4677" w:rsidP="004C6CC7">
            <w:r>
              <w:t>2.0</w:t>
            </w:r>
          </w:p>
        </w:tc>
        <w:tc>
          <w:tcPr>
            <w:tcW w:w="1229" w:type="dxa"/>
            <w:tcBorders>
              <w:top w:val="single" w:sz="4" w:space="0" w:color="auto"/>
              <w:left w:val="single" w:sz="4" w:space="0" w:color="auto"/>
              <w:bottom w:val="single" w:sz="4" w:space="0" w:color="auto"/>
              <w:right w:val="single" w:sz="4" w:space="0" w:color="auto"/>
            </w:tcBorders>
          </w:tcPr>
          <w:p w14:paraId="7198B142" w14:textId="57311C2E" w:rsidR="00547A9F" w:rsidRDefault="004E4677" w:rsidP="00134705">
            <w:r>
              <w:t>18/11/</w:t>
            </w:r>
            <w:r w:rsidR="00547A9F">
              <w:t>24</w:t>
            </w:r>
          </w:p>
        </w:tc>
        <w:tc>
          <w:tcPr>
            <w:tcW w:w="2680" w:type="dxa"/>
            <w:tcBorders>
              <w:top w:val="single" w:sz="4" w:space="0" w:color="auto"/>
              <w:left w:val="single" w:sz="4" w:space="0" w:color="auto"/>
              <w:bottom w:val="single" w:sz="4" w:space="0" w:color="auto"/>
              <w:right w:val="single" w:sz="4" w:space="0" w:color="auto"/>
            </w:tcBorders>
          </w:tcPr>
          <w:p w14:paraId="09D520FF" w14:textId="05C40E71" w:rsidR="00547A9F" w:rsidRDefault="00547A9F" w:rsidP="004C6CC7">
            <w:r>
              <w:t xml:space="preserve">Dominique </w:t>
            </w:r>
            <w:proofErr w:type="spellStart"/>
            <w:r>
              <w:t>Merlande</w:t>
            </w:r>
            <w:proofErr w:type="spellEnd"/>
          </w:p>
        </w:tc>
        <w:tc>
          <w:tcPr>
            <w:tcW w:w="1646" w:type="dxa"/>
            <w:tcBorders>
              <w:top w:val="single" w:sz="4" w:space="0" w:color="auto"/>
              <w:left w:val="single" w:sz="4" w:space="0" w:color="auto"/>
              <w:bottom w:val="single" w:sz="4" w:space="0" w:color="auto"/>
              <w:right w:val="single" w:sz="4" w:space="0" w:color="auto"/>
            </w:tcBorders>
          </w:tcPr>
          <w:p w14:paraId="505F9F64" w14:textId="30E9D5EE" w:rsidR="00547A9F" w:rsidRDefault="00547A9F" w:rsidP="004C6CC7">
            <w:r>
              <w:t>Final</w:t>
            </w:r>
          </w:p>
        </w:tc>
        <w:tc>
          <w:tcPr>
            <w:tcW w:w="2336" w:type="dxa"/>
            <w:tcBorders>
              <w:top w:val="single" w:sz="4" w:space="0" w:color="auto"/>
              <w:left w:val="single" w:sz="4" w:space="0" w:color="auto"/>
              <w:bottom w:val="single" w:sz="4" w:space="0" w:color="auto"/>
              <w:right w:val="single" w:sz="4" w:space="0" w:color="auto"/>
            </w:tcBorders>
          </w:tcPr>
          <w:p w14:paraId="7F72A77A" w14:textId="702ED600" w:rsidR="00547A9F" w:rsidRDefault="00497F47" w:rsidP="004C6CC7">
            <w:r>
              <w:t>Reflected change from CCGs to ICBs</w:t>
            </w:r>
            <w:r w:rsidR="00DD6DC5">
              <w:t>, c</w:t>
            </w:r>
            <w:r w:rsidR="00547A9F">
              <w:t xml:space="preserve">hange </w:t>
            </w:r>
            <w:r w:rsidR="00DD6DC5">
              <w:t>in</w:t>
            </w:r>
            <w:r w:rsidR="00547A9F">
              <w:t xml:space="preserve"> job </w:t>
            </w:r>
            <w:r w:rsidR="00DD6DC5">
              <w:t>roles</w:t>
            </w:r>
            <w:r w:rsidR="004E4677">
              <w:t xml:space="preserve"> and team names + reference to new </w:t>
            </w:r>
            <w:proofErr w:type="spellStart"/>
            <w:r w:rsidR="00DD6DC5">
              <w:t>DoLS</w:t>
            </w:r>
            <w:proofErr w:type="spellEnd"/>
            <w:r w:rsidR="00DD6DC5">
              <w:t xml:space="preserve"> </w:t>
            </w:r>
            <w:r w:rsidR="004E4677">
              <w:t>SOP.</w:t>
            </w:r>
          </w:p>
        </w:tc>
      </w:tr>
    </w:tbl>
    <w:p w14:paraId="0FB78278" w14:textId="77777777" w:rsidR="006F3719" w:rsidRDefault="006F3719" w:rsidP="006F3719">
      <w:pPr>
        <w:rPr>
          <w:b/>
          <w:sz w:val="28"/>
          <w:szCs w:val="28"/>
        </w:rPr>
      </w:pPr>
    </w:p>
    <w:p w14:paraId="1FC39945" w14:textId="77777777" w:rsidR="006F3719" w:rsidRDefault="006F3719" w:rsidP="006F3719">
      <w:pPr>
        <w:rPr>
          <w:b/>
          <w:sz w:val="28"/>
          <w:szCs w:val="28"/>
        </w:rPr>
      </w:pPr>
      <w:r>
        <w:rPr>
          <w:b/>
          <w:sz w:val="28"/>
          <w:szCs w:val="28"/>
        </w:rPr>
        <w:br w:type="page"/>
      </w:r>
    </w:p>
    <w:p w14:paraId="406425CA" w14:textId="77777777" w:rsidR="006F3719" w:rsidRDefault="006F3719" w:rsidP="006F3719">
      <w:pPr>
        <w:jc w:val="center"/>
        <w:rPr>
          <w:sz w:val="28"/>
          <w:szCs w:val="28"/>
        </w:rPr>
      </w:pPr>
      <w:r w:rsidRPr="00EB76F2">
        <w:rPr>
          <w:sz w:val="28"/>
          <w:szCs w:val="28"/>
        </w:rPr>
        <w:lastRenderedPageBreak/>
        <w:t>Contents</w:t>
      </w:r>
    </w:p>
    <w:p w14:paraId="0562CB0E" w14:textId="77777777" w:rsidR="00131C81" w:rsidRPr="00EB76F2" w:rsidRDefault="00131C81" w:rsidP="006F371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230"/>
        <w:gridCol w:w="1329"/>
      </w:tblGrid>
      <w:tr w:rsidR="00131C81" w:rsidRPr="00DF39EB" w14:paraId="20D8B5A9" w14:textId="77777777" w:rsidTr="004C6CC7">
        <w:trPr>
          <w:cantSplit/>
        </w:trPr>
        <w:tc>
          <w:tcPr>
            <w:tcW w:w="1809" w:type="dxa"/>
            <w:tcBorders>
              <w:top w:val="nil"/>
              <w:left w:val="nil"/>
              <w:bottom w:val="nil"/>
              <w:right w:val="nil"/>
            </w:tcBorders>
          </w:tcPr>
          <w:p w14:paraId="05595F2C" w14:textId="77777777" w:rsidR="00131C81" w:rsidRPr="00DF39EB" w:rsidRDefault="00131C81" w:rsidP="004C6CC7">
            <w:pPr>
              <w:keepNext/>
              <w:spacing w:after="0" w:line="360" w:lineRule="auto"/>
              <w:outlineLvl w:val="7"/>
              <w:rPr>
                <w:b/>
                <w:sz w:val="24"/>
                <w:szCs w:val="20"/>
              </w:rPr>
            </w:pPr>
            <w:r>
              <w:rPr>
                <w:b/>
                <w:sz w:val="24"/>
                <w:szCs w:val="20"/>
              </w:rPr>
              <w:t>Paragraph</w:t>
            </w:r>
          </w:p>
        </w:tc>
        <w:tc>
          <w:tcPr>
            <w:tcW w:w="7230" w:type="dxa"/>
            <w:tcBorders>
              <w:top w:val="nil"/>
              <w:left w:val="nil"/>
              <w:bottom w:val="nil"/>
              <w:right w:val="nil"/>
            </w:tcBorders>
          </w:tcPr>
          <w:p w14:paraId="34CE0A41" w14:textId="77777777" w:rsidR="00131C81" w:rsidRPr="00DF39EB" w:rsidRDefault="00131C81" w:rsidP="004C6CC7">
            <w:pPr>
              <w:keepNext/>
              <w:spacing w:after="0" w:line="360" w:lineRule="auto"/>
              <w:outlineLvl w:val="7"/>
              <w:rPr>
                <w:b/>
                <w:bCs/>
                <w:sz w:val="24"/>
                <w:szCs w:val="20"/>
              </w:rPr>
            </w:pPr>
          </w:p>
        </w:tc>
        <w:tc>
          <w:tcPr>
            <w:tcW w:w="1329" w:type="dxa"/>
            <w:tcBorders>
              <w:top w:val="nil"/>
              <w:left w:val="nil"/>
              <w:bottom w:val="nil"/>
              <w:right w:val="nil"/>
            </w:tcBorders>
          </w:tcPr>
          <w:p w14:paraId="5EA52C75" w14:textId="77777777" w:rsidR="00131C81" w:rsidRPr="00DF39EB" w:rsidRDefault="00131C81" w:rsidP="004C6CC7">
            <w:pPr>
              <w:keepNext/>
              <w:spacing w:after="0" w:line="360" w:lineRule="auto"/>
              <w:outlineLvl w:val="7"/>
              <w:rPr>
                <w:b/>
                <w:bCs/>
                <w:sz w:val="24"/>
                <w:szCs w:val="20"/>
              </w:rPr>
            </w:pPr>
            <w:r w:rsidRPr="00DF39EB">
              <w:rPr>
                <w:b/>
                <w:bCs/>
                <w:sz w:val="24"/>
                <w:szCs w:val="20"/>
              </w:rPr>
              <w:t>Page No.</w:t>
            </w:r>
          </w:p>
        </w:tc>
      </w:tr>
      <w:tr w:rsidR="00131C81" w:rsidRPr="008F5288" w14:paraId="2671D9BD" w14:textId="77777777" w:rsidTr="004C6CC7">
        <w:trPr>
          <w:cantSplit/>
        </w:trPr>
        <w:tc>
          <w:tcPr>
            <w:tcW w:w="1809" w:type="dxa"/>
            <w:tcBorders>
              <w:top w:val="nil"/>
              <w:left w:val="nil"/>
              <w:bottom w:val="nil"/>
              <w:right w:val="nil"/>
            </w:tcBorders>
          </w:tcPr>
          <w:p w14:paraId="27AE96B2" w14:textId="77777777" w:rsidR="00131C81" w:rsidRPr="008F5288" w:rsidRDefault="00131C81" w:rsidP="004C6CC7">
            <w:pPr>
              <w:keepNext/>
              <w:spacing w:after="0" w:line="360" w:lineRule="auto"/>
              <w:outlineLvl w:val="7"/>
              <w:rPr>
                <w:rFonts w:cs="Arial"/>
                <w:b/>
                <w:szCs w:val="22"/>
              </w:rPr>
            </w:pPr>
            <w:proofErr w:type="spellStart"/>
            <w:r w:rsidRPr="008F5288">
              <w:rPr>
                <w:rFonts w:cs="Arial"/>
                <w:b/>
                <w:szCs w:val="22"/>
              </w:rPr>
              <w:t>i</w:t>
            </w:r>
            <w:proofErr w:type="spellEnd"/>
            <w:r w:rsidRPr="008F5288">
              <w:rPr>
                <w:rFonts w:cs="Arial"/>
                <w:b/>
                <w:szCs w:val="22"/>
              </w:rPr>
              <w:t>.</w:t>
            </w:r>
          </w:p>
        </w:tc>
        <w:tc>
          <w:tcPr>
            <w:tcW w:w="7230" w:type="dxa"/>
            <w:tcBorders>
              <w:top w:val="nil"/>
              <w:left w:val="nil"/>
              <w:bottom w:val="nil"/>
              <w:right w:val="nil"/>
            </w:tcBorders>
          </w:tcPr>
          <w:p w14:paraId="04C7796E" w14:textId="77777777" w:rsidR="00131C81" w:rsidRPr="008F5288" w:rsidRDefault="00131C81" w:rsidP="004C6CC7">
            <w:pPr>
              <w:keepNext/>
              <w:spacing w:after="0" w:line="360" w:lineRule="auto"/>
              <w:outlineLvl w:val="7"/>
              <w:rPr>
                <w:rFonts w:cs="Arial"/>
                <w:bCs/>
                <w:szCs w:val="22"/>
              </w:rPr>
            </w:pPr>
            <w:r w:rsidRPr="008F5288">
              <w:rPr>
                <w:rFonts w:cs="Arial"/>
                <w:bCs/>
                <w:szCs w:val="22"/>
              </w:rPr>
              <w:t>Glossary</w:t>
            </w:r>
          </w:p>
        </w:tc>
        <w:tc>
          <w:tcPr>
            <w:tcW w:w="1329" w:type="dxa"/>
            <w:tcBorders>
              <w:top w:val="nil"/>
              <w:left w:val="nil"/>
              <w:bottom w:val="nil"/>
              <w:right w:val="nil"/>
            </w:tcBorders>
          </w:tcPr>
          <w:p w14:paraId="0DF5A98D" w14:textId="77777777" w:rsidR="00131C81" w:rsidRPr="008F5288" w:rsidRDefault="00131C81" w:rsidP="004C6CC7">
            <w:pPr>
              <w:keepNext/>
              <w:spacing w:after="0" w:line="360" w:lineRule="auto"/>
              <w:outlineLvl w:val="7"/>
              <w:rPr>
                <w:rFonts w:cs="Arial"/>
                <w:bCs/>
                <w:szCs w:val="22"/>
              </w:rPr>
            </w:pPr>
            <w:r w:rsidRPr="008F5288">
              <w:rPr>
                <w:rFonts w:cs="Arial"/>
                <w:bCs/>
                <w:szCs w:val="22"/>
              </w:rPr>
              <w:t>4-6</w:t>
            </w:r>
          </w:p>
        </w:tc>
      </w:tr>
      <w:tr w:rsidR="00131C81" w:rsidRPr="008F5288" w14:paraId="3D711611" w14:textId="77777777" w:rsidTr="004C6CC7">
        <w:trPr>
          <w:cantSplit/>
        </w:trPr>
        <w:tc>
          <w:tcPr>
            <w:tcW w:w="1809" w:type="dxa"/>
            <w:tcBorders>
              <w:top w:val="nil"/>
              <w:left w:val="nil"/>
              <w:bottom w:val="nil"/>
              <w:right w:val="nil"/>
            </w:tcBorders>
          </w:tcPr>
          <w:p w14:paraId="0F62EAED" w14:textId="77777777" w:rsidR="00131C81" w:rsidRPr="008F5288" w:rsidRDefault="00131C81" w:rsidP="004C6CC7">
            <w:pPr>
              <w:keepNext/>
              <w:spacing w:after="0" w:line="360" w:lineRule="auto"/>
              <w:outlineLvl w:val="7"/>
              <w:rPr>
                <w:rFonts w:cs="Arial"/>
                <w:b/>
                <w:szCs w:val="22"/>
              </w:rPr>
            </w:pPr>
            <w:r w:rsidRPr="008F5288">
              <w:rPr>
                <w:rFonts w:cs="Arial"/>
                <w:b/>
                <w:szCs w:val="22"/>
              </w:rPr>
              <w:t>ii.</w:t>
            </w:r>
          </w:p>
        </w:tc>
        <w:tc>
          <w:tcPr>
            <w:tcW w:w="7230" w:type="dxa"/>
            <w:tcBorders>
              <w:top w:val="nil"/>
              <w:left w:val="nil"/>
              <w:bottom w:val="nil"/>
              <w:right w:val="nil"/>
            </w:tcBorders>
          </w:tcPr>
          <w:p w14:paraId="0C507457" w14:textId="77777777" w:rsidR="00131C81" w:rsidRPr="008F5288" w:rsidRDefault="00131C81" w:rsidP="004C6CC7">
            <w:pPr>
              <w:keepNext/>
              <w:spacing w:after="0" w:line="360" w:lineRule="auto"/>
              <w:outlineLvl w:val="7"/>
              <w:rPr>
                <w:rFonts w:cs="Arial"/>
                <w:bCs/>
                <w:szCs w:val="22"/>
              </w:rPr>
            </w:pPr>
            <w:r w:rsidRPr="008F5288">
              <w:rPr>
                <w:rFonts w:cs="Arial"/>
                <w:bCs/>
                <w:szCs w:val="22"/>
              </w:rPr>
              <w:t xml:space="preserve">Flow Diagram – How to request a safeguard authorisation </w:t>
            </w:r>
          </w:p>
        </w:tc>
        <w:tc>
          <w:tcPr>
            <w:tcW w:w="1329" w:type="dxa"/>
            <w:tcBorders>
              <w:top w:val="nil"/>
              <w:left w:val="nil"/>
              <w:bottom w:val="nil"/>
              <w:right w:val="nil"/>
            </w:tcBorders>
          </w:tcPr>
          <w:p w14:paraId="75697EEC" w14:textId="77777777" w:rsidR="00131C81" w:rsidRPr="008F5288" w:rsidRDefault="00131C81" w:rsidP="004C6CC7">
            <w:pPr>
              <w:keepNext/>
              <w:spacing w:after="0" w:line="360" w:lineRule="auto"/>
              <w:outlineLvl w:val="7"/>
              <w:rPr>
                <w:rFonts w:cs="Arial"/>
                <w:bCs/>
                <w:szCs w:val="22"/>
              </w:rPr>
            </w:pPr>
            <w:r w:rsidRPr="008F5288">
              <w:rPr>
                <w:rFonts w:cs="Arial"/>
                <w:bCs/>
                <w:szCs w:val="22"/>
              </w:rPr>
              <w:t>7</w:t>
            </w:r>
          </w:p>
        </w:tc>
      </w:tr>
      <w:tr w:rsidR="00131C81" w:rsidRPr="008F5288" w14:paraId="50B5A0A1" w14:textId="77777777" w:rsidTr="004C6CC7">
        <w:trPr>
          <w:cantSplit/>
        </w:trPr>
        <w:tc>
          <w:tcPr>
            <w:tcW w:w="1809" w:type="dxa"/>
            <w:tcBorders>
              <w:top w:val="nil"/>
              <w:left w:val="nil"/>
              <w:bottom w:val="nil"/>
              <w:right w:val="nil"/>
            </w:tcBorders>
          </w:tcPr>
          <w:p w14:paraId="0135CBF0" w14:textId="77777777" w:rsidR="00131C81" w:rsidRPr="008F5288" w:rsidRDefault="00131C81" w:rsidP="004C6CC7">
            <w:pPr>
              <w:keepNext/>
              <w:spacing w:after="0" w:line="360" w:lineRule="auto"/>
              <w:outlineLvl w:val="7"/>
              <w:rPr>
                <w:rFonts w:cs="Arial"/>
                <w:b/>
                <w:szCs w:val="22"/>
              </w:rPr>
            </w:pPr>
            <w:r w:rsidRPr="008F5288">
              <w:rPr>
                <w:rFonts w:cs="Arial"/>
                <w:b/>
                <w:szCs w:val="22"/>
              </w:rPr>
              <w:t>1.</w:t>
            </w:r>
          </w:p>
        </w:tc>
        <w:tc>
          <w:tcPr>
            <w:tcW w:w="7230" w:type="dxa"/>
            <w:tcBorders>
              <w:top w:val="nil"/>
              <w:left w:val="nil"/>
              <w:bottom w:val="nil"/>
              <w:right w:val="nil"/>
            </w:tcBorders>
          </w:tcPr>
          <w:p w14:paraId="3E7A9F1C" w14:textId="77777777" w:rsidR="00131C81" w:rsidRPr="008F5288" w:rsidRDefault="00131C81" w:rsidP="004C6CC7">
            <w:pPr>
              <w:keepNext/>
              <w:spacing w:after="0" w:line="360" w:lineRule="auto"/>
              <w:outlineLvl w:val="7"/>
              <w:rPr>
                <w:rFonts w:cs="Arial"/>
                <w:bCs/>
                <w:szCs w:val="22"/>
              </w:rPr>
            </w:pPr>
            <w:r w:rsidRPr="008F5288">
              <w:rPr>
                <w:rFonts w:cs="Arial"/>
                <w:bCs/>
                <w:szCs w:val="22"/>
              </w:rPr>
              <w:t>Introduction</w:t>
            </w:r>
          </w:p>
        </w:tc>
        <w:tc>
          <w:tcPr>
            <w:tcW w:w="1329" w:type="dxa"/>
            <w:tcBorders>
              <w:top w:val="nil"/>
              <w:left w:val="nil"/>
              <w:bottom w:val="nil"/>
              <w:right w:val="nil"/>
            </w:tcBorders>
          </w:tcPr>
          <w:p w14:paraId="44B0A208" w14:textId="77777777" w:rsidR="00131C81" w:rsidRPr="008F5288" w:rsidRDefault="00131C81" w:rsidP="004C6CC7">
            <w:pPr>
              <w:keepNext/>
              <w:spacing w:after="0" w:line="360" w:lineRule="auto"/>
              <w:outlineLvl w:val="7"/>
              <w:rPr>
                <w:rFonts w:cs="Arial"/>
                <w:bCs/>
                <w:szCs w:val="22"/>
              </w:rPr>
            </w:pPr>
            <w:r w:rsidRPr="008F5288">
              <w:rPr>
                <w:rFonts w:cs="Arial"/>
                <w:bCs/>
                <w:szCs w:val="22"/>
              </w:rPr>
              <w:t>8</w:t>
            </w:r>
          </w:p>
        </w:tc>
      </w:tr>
      <w:tr w:rsidR="00131C81" w:rsidRPr="008F5288" w14:paraId="4D1FA4E1" w14:textId="77777777" w:rsidTr="004C6CC7">
        <w:trPr>
          <w:cantSplit/>
        </w:trPr>
        <w:tc>
          <w:tcPr>
            <w:tcW w:w="1809" w:type="dxa"/>
            <w:tcBorders>
              <w:top w:val="nil"/>
              <w:left w:val="nil"/>
              <w:bottom w:val="nil"/>
              <w:right w:val="nil"/>
            </w:tcBorders>
          </w:tcPr>
          <w:p w14:paraId="47886996" w14:textId="77777777" w:rsidR="00131C81" w:rsidRPr="008F5288" w:rsidRDefault="00131C81" w:rsidP="004C6CC7">
            <w:pPr>
              <w:keepNext/>
              <w:spacing w:after="0" w:line="360" w:lineRule="auto"/>
              <w:outlineLvl w:val="7"/>
              <w:rPr>
                <w:rFonts w:cs="Arial"/>
                <w:b/>
                <w:szCs w:val="22"/>
              </w:rPr>
            </w:pPr>
            <w:r w:rsidRPr="008F5288">
              <w:rPr>
                <w:rFonts w:cs="Arial"/>
                <w:b/>
                <w:szCs w:val="22"/>
              </w:rPr>
              <w:t>2.</w:t>
            </w:r>
          </w:p>
        </w:tc>
        <w:tc>
          <w:tcPr>
            <w:tcW w:w="7230" w:type="dxa"/>
            <w:tcBorders>
              <w:top w:val="nil"/>
              <w:left w:val="nil"/>
              <w:bottom w:val="nil"/>
              <w:right w:val="nil"/>
            </w:tcBorders>
          </w:tcPr>
          <w:p w14:paraId="682EABCB" w14:textId="77777777" w:rsidR="00131C81" w:rsidRPr="008F5288" w:rsidRDefault="00131C81" w:rsidP="004C6CC7">
            <w:pPr>
              <w:keepNext/>
              <w:spacing w:after="0" w:line="360" w:lineRule="auto"/>
              <w:outlineLvl w:val="7"/>
              <w:rPr>
                <w:rFonts w:cs="Arial"/>
                <w:bCs/>
                <w:szCs w:val="22"/>
              </w:rPr>
            </w:pPr>
            <w:r w:rsidRPr="008F5288">
              <w:rPr>
                <w:rFonts w:cs="Arial"/>
                <w:bCs/>
                <w:szCs w:val="22"/>
              </w:rPr>
              <w:t xml:space="preserve">General Guiding Principles </w:t>
            </w:r>
          </w:p>
        </w:tc>
        <w:tc>
          <w:tcPr>
            <w:tcW w:w="1329" w:type="dxa"/>
            <w:tcBorders>
              <w:top w:val="nil"/>
              <w:left w:val="nil"/>
              <w:bottom w:val="nil"/>
              <w:right w:val="nil"/>
            </w:tcBorders>
          </w:tcPr>
          <w:p w14:paraId="2B2B7304" w14:textId="62CBDD39" w:rsidR="00131C81" w:rsidRPr="008F5288" w:rsidRDefault="00131C81" w:rsidP="004C6CC7">
            <w:pPr>
              <w:keepNext/>
              <w:spacing w:after="0" w:line="360" w:lineRule="auto"/>
              <w:outlineLvl w:val="7"/>
              <w:rPr>
                <w:rFonts w:cs="Arial"/>
                <w:bCs/>
                <w:szCs w:val="22"/>
              </w:rPr>
            </w:pPr>
            <w:r w:rsidRPr="008F5288">
              <w:rPr>
                <w:rFonts w:cs="Arial"/>
                <w:bCs/>
                <w:szCs w:val="22"/>
              </w:rPr>
              <w:t>9</w:t>
            </w:r>
          </w:p>
        </w:tc>
      </w:tr>
      <w:tr w:rsidR="00131C81" w:rsidRPr="008F5288" w14:paraId="5FB4BF24" w14:textId="77777777" w:rsidTr="004C6CC7">
        <w:trPr>
          <w:cantSplit/>
          <w:trHeight w:val="215"/>
        </w:trPr>
        <w:tc>
          <w:tcPr>
            <w:tcW w:w="1809" w:type="dxa"/>
            <w:tcBorders>
              <w:top w:val="nil"/>
              <w:left w:val="nil"/>
              <w:bottom w:val="nil"/>
              <w:right w:val="nil"/>
            </w:tcBorders>
          </w:tcPr>
          <w:p w14:paraId="1F75A9DD" w14:textId="77777777" w:rsidR="00131C81" w:rsidRPr="008F5288" w:rsidRDefault="00131C81" w:rsidP="004C6CC7">
            <w:pPr>
              <w:keepNext/>
              <w:spacing w:after="0" w:line="360" w:lineRule="auto"/>
              <w:outlineLvl w:val="7"/>
              <w:rPr>
                <w:rFonts w:cs="Arial"/>
                <w:b/>
                <w:szCs w:val="22"/>
              </w:rPr>
            </w:pPr>
            <w:r w:rsidRPr="008F5288">
              <w:rPr>
                <w:rFonts w:cs="Arial"/>
                <w:b/>
                <w:szCs w:val="22"/>
              </w:rPr>
              <w:t>3.</w:t>
            </w:r>
          </w:p>
        </w:tc>
        <w:tc>
          <w:tcPr>
            <w:tcW w:w="7230" w:type="dxa"/>
            <w:tcBorders>
              <w:top w:val="nil"/>
              <w:left w:val="nil"/>
              <w:bottom w:val="nil"/>
              <w:right w:val="nil"/>
            </w:tcBorders>
          </w:tcPr>
          <w:p w14:paraId="60C93256" w14:textId="77777777" w:rsidR="00131C81" w:rsidRPr="008F5288" w:rsidRDefault="00131C81" w:rsidP="004C6CC7">
            <w:pPr>
              <w:keepNext/>
              <w:spacing w:after="0" w:line="360" w:lineRule="auto"/>
              <w:outlineLvl w:val="7"/>
              <w:rPr>
                <w:rFonts w:cs="Arial"/>
                <w:szCs w:val="22"/>
              </w:rPr>
            </w:pPr>
            <w:r w:rsidRPr="008F5288">
              <w:rPr>
                <w:rFonts w:cs="Arial"/>
                <w:szCs w:val="22"/>
              </w:rPr>
              <w:t xml:space="preserve">What </w:t>
            </w:r>
            <w:proofErr w:type="gramStart"/>
            <w:r w:rsidRPr="008F5288">
              <w:rPr>
                <w:rFonts w:cs="Arial"/>
                <w:szCs w:val="22"/>
              </w:rPr>
              <w:t>are</w:t>
            </w:r>
            <w:proofErr w:type="gramEnd"/>
            <w:r w:rsidRPr="008F5288">
              <w:rPr>
                <w:rFonts w:cs="Arial"/>
                <w:szCs w:val="22"/>
              </w:rPr>
              <w:t xml:space="preserve"> the Deprivation of Liberty Safeguards</w:t>
            </w:r>
          </w:p>
        </w:tc>
        <w:tc>
          <w:tcPr>
            <w:tcW w:w="1329" w:type="dxa"/>
            <w:tcBorders>
              <w:top w:val="nil"/>
              <w:left w:val="nil"/>
              <w:bottom w:val="nil"/>
              <w:right w:val="nil"/>
            </w:tcBorders>
          </w:tcPr>
          <w:p w14:paraId="089009E4" w14:textId="02447F80" w:rsidR="00131C81" w:rsidRPr="008F5288" w:rsidRDefault="00E5113B" w:rsidP="004C6CC7">
            <w:pPr>
              <w:keepNext/>
              <w:spacing w:after="0" w:line="360" w:lineRule="auto"/>
              <w:outlineLvl w:val="7"/>
              <w:rPr>
                <w:rFonts w:cs="Arial"/>
                <w:bCs/>
                <w:szCs w:val="22"/>
              </w:rPr>
            </w:pPr>
            <w:r>
              <w:rPr>
                <w:rFonts w:cs="Arial"/>
                <w:bCs/>
                <w:szCs w:val="22"/>
              </w:rPr>
              <w:t>9</w:t>
            </w:r>
          </w:p>
        </w:tc>
      </w:tr>
      <w:tr w:rsidR="00131C81" w:rsidRPr="008F5288" w14:paraId="2C499CF3" w14:textId="77777777" w:rsidTr="004C6CC7">
        <w:trPr>
          <w:cantSplit/>
        </w:trPr>
        <w:tc>
          <w:tcPr>
            <w:tcW w:w="1809" w:type="dxa"/>
            <w:tcBorders>
              <w:top w:val="nil"/>
              <w:left w:val="nil"/>
              <w:bottom w:val="nil"/>
              <w:right w:val="nil"/>
            </w:tcBorders>
          </w:tcPr>
          <w:p w14:paraId="0F9ABB3F" w14:textId="77777777" w:rsidR="00131C81" w:rsidRPr="008F5288" w:rsidRDefault="00131C81" w:rsidP="004C6CC7">
            <w:pPr>
              <w:keepNext/>
              <w:spacing w:after="0" w:line="360" w:lineRule="auto"/>
              <w:outlineLvl w:val="7"/>
              <w:rPr>
                <w:rFonts w:cs="Arial"/>
                <w:b/>
                <w:szCs w:val="22"/>
              </w:rPr>
            </w:pPr>
            <w:r w:rsidRPr="008F5288">
              <w:rPr>
                <w:rFonts w:cs="Arial"/>
                <w:b/>
                <w:szCs w:val="22"/>
              </w:rPr>
              <w:t>4.</w:t>
            </w:r>
          </w:p>
        </w:tc>
        <w:tc>
          <w:tcPr>
            <w:tcW w:w="7230" w:type="dxa"/>
            <w:tcBorders>
              <w:top w:val="nil"/>
              <w:left w:val="nil"/>
              <w:bottom w:val="nil"/>
              <w:right w:val="nil"/>
            </w:tcBorders>
          </w:tcPr>
          <w:p w14:paraId="7D2B042B" w14:textId="77777777" w:rsidR="00131C81" w:rsidRPr="008F5288" w:rsidRDefault="00131C81" w:rsidP="004C6CC7">
            <w:pPr>
              <w:keepNext/>
              <w:spacing w:after="0" w:line="360" w:lineRule="auto"/>
              <w:outlineLvl w:val="7"/>
              <w:rPr>
                <w:rFonts w:cs="Arial"/>
                <w:szCs w:val="22"/>
              </w:rPr>
            </w:pPr>
            <w:r w:rsidRPr="008F5288">
              <w:rPr>
                <w:rFonts w:cs="Arial"/>
                <w:szCs w:val="22"/>
              </w:rPr>
              <w:t>Scope &amp; Exclusions</w:t>
            </w:r>
          </w:p>
        </w:tc>
        <w:tc>
          <w:tcPr>
            <w:tcW w:w="1329" w:type="dxa"/>
            <w:tcBorders>
              <w:top w:val="nil"/>
              <w:left w:val="nil"/>
              <w:bottom w:val="nil"/>
              <w:right w:val="nil"/>
            </w:tcBorders>
          </w:tcPr>
          <w:p w14:paraId="5D369756" w14:textId="08404B8F" w:rsidR="00131C81" w:rsidRPr="008F5288" w:rsidRDefault="00131C81" w:rsidP="004C6CC7">
            <w:pPr>
              <w:keepNext/>
              <w:spacing w:after="0" w:line="360" w:lineRule="auto"/>
              <w:outlineLvl w:val="7"/>
              <w:rPr>
                <w:rFonts w:cs="Arial"/>
                <w:bCs/>
                <w:szCs w:val="22"/>
              </w:rPr>
            </w:pPr>
            <w:r w:rsidRPr="008F5288">
              <w:rPr>
                <w:rFonts w:cs="Arial"/>
                <w:bCs/>
                <w:szCs w:val="22"/>
              </w:rPr>
              <w:t>10</w:t>
            </w:r>
          </w:p>
        </w:tc>
      </w:tr>
      <w:tr w:rsidR="00131C81" w:rsidRPr="008F5288" w14:paraId="6FD06B08" w14:textId="77777777" w:rsidTr="004C6CC7">
        <w:trPr>
          <w:cantSplit/>
        </w:trPr>
        <w:tc>
          <w:tcPr>
            <w:tcW w:w="1809" w:type="dxa"/>
            <w:tcBorders>
              <w:top w:val="nil"/>
              <w:left w:val="nil"/>
              <w:bottom w:val="nil"/>
              <w:right w:val="nil"/>
            </w:tcBorders>
          </w:tcPr>
          <w:p w14:paraId="56C72689" w14:textId="77777777" w:rsidR="00131C81" w:rsidRPr="008F5288" w:rsidRDefault="00131C81" w:rsidP="004C6CC7">
            <w:pPr>
              <w:keepNext/>
              <w:spacing w:after="0" w:line="360" w:lineRule="auto"/>
              <w:outlineLvl w:val="7"/>
              <w:rPr>
                <w:rFonts w:cs="Arial"/>
                <w:b/>
                <w:szCs w:val="22"/>
              </w:rPr>
            </w:pPr>
            <w:r w:rsidRPr="008F5288">
              <w:rPr>
                <w:rFonts w:cs="Arial"/>
                <w:b/>
                <w:szCs w:val="22"/>
              </w:rPr>
              <w:t>5.</w:t>
            </w:r>
          </w:p>
        </w:tc>
        <w:tc>
          <w:tcPr>
            <w:tcW w:w="7230" w:type="dxa"/>
            <w:tcBorders>
              <w:top w:val="nil"/>
              <w:left w:val="nil"/>
              <w:bottom w:val="nil"/>
              <w:right w:val="nil"/>
            </w:tcBorders>
          </w:tcPr>
          <w:p w14:paraId="64A731B7" w14:textId="77777777" w:rsidR="00131C81" w:rsidRPr="008F5288" w:rsidRDefault="00131C81" w:rsidP="004C6CC7">
            <w:pPr>
              <w:keepNext/>
              <w:spacing w:after="0" w:line="360" w:lineRule="auto"/>
              <w:outlineLvl w:val="7"/>
              <w:rPr>
                <w:rFonts w:cs="Arial"/>
                <w:bCs/>
                <w:szCs w:val="22"/>
              </w:rPr>
            </w:pPr>
            <w:r w:rsidRPr="008F5288">
              <w:rPr>
                <w:rFonts w:cs="Arial"/>
                <w:bCs/>
                <w:szCs w:val="22"/>
              </w:rPr>
              <w:t xml:space="preserve">Legislation and Guidance </w:t>
            </w:r>
          </w:p>
        </w:tc>
        <w:tc>
          <w:tcPr>
            <w:tcW w:w="1329" w:type="dxa"/>
            <w:tcBorders>
              <w:top w:val="nil"/>
              <w:left w:val="nil"/>
              <w:bottom w:val="nil"/>
              <w:right w:val="nil"/>
            </w:tcBorders>
          </w:tcPr>
          <w:p w14:paraId="446DE71A" w14:textId="07E8E682" w:rsidR="00131C81" w:rsidRPr="008F5288" w:rsidRDefault="00131C81" w:rsidP="004C6CC7">
            <w:pPr>
              <w:keepNext/>
              <w:spacing w:after="0" w:line="360" w:lineRule="auto"/>
              <w:outlineLvl w:val="7"/>
              <w:rPr>
                <w:rFonts w:cs="Arial"/>
                <w:bCs/>
                <w:szCs w:val="22"/>
              </w:rPr>
            </w:pPr>
            <w:r w:rsidRPr="008F5288">
              <w:rPr>
                <w:rFonts w:cs="Arial"/>
                <w:bCs/>
                <w:szCs w:val="22"/>
              </w:rPr>
              <w:t>1</w:t>
            </w:r>
            <w:r w:rsidR="0030727B">
              <w:rPr>
                <w:rFonts w:cs="Arial"/>
                <w:bCs/>
                <w:szCs w:val="22"/>
              </w:rPr>
              <w:t>0</w:t>
            </w:r>
          </w:p>
        </w:tc>
      </w:tr>
      <w:tr w:rsidR="00131C81" w:rsidRPr="008F5288" w14:paraId="5B97866F" w14:textId="77777777" w:rsidTr="004C6CC7">
        <w:trPr>
          <w:cantSplit/>
          <w:trHeight w:val="214"/>
        </w:trPr>
        <w:tc>
          <w:tcPr>
            <w:tcW w:w="1809" w:type="dxa"/>
            <w:tcBorders>
              <w:top w:val="nil"/>
              <w:left w:val="nil"/>
              <w:bottom w:val="nil"/>
              <w:right w:val="nil"/>
            </w:tcBorders>
          </w:tcPr>
          <w:p w14:paraId="4BC6DBBF" w14:textId="77777777" w:rsidR="00131C81" w:rsidRPr="008F5288" w:rsidRDefault="00131C81" w:rsidP="004C6CC7">
            <w:pPr>
              <w:keepNext/>
              <w:spacing w:after="0" w:line="360" w:lineRule="auto"/>
              <w:outlineLvl w:val="7"/>
              <w:rPr>
                <w:rFonts w:cs="Arial"/>
                <w:b/>
                <w:szCs w:val="22"/>
              </w:rPr>
            </w:pPr>
            <w:r w:rsidRPr="008F5288">
              <w:rPr>
                <w:rFonts w:cs="Arial"/>
                <w:b/>
                <w:szCs w:val="22"/>
              </w:rPr>
              <w:t>6.</w:t>
            </w:r>
          </w:p>
        </w:tc>
        <w:tc>
          <w:tcPr>
            <w:tcW w:w="7230" w:type="dxa"/>
            <w:tcBorders>
              <w:top w:val="nil"/>
              <w:left w:val="nil"/>
              <w:bottom w:val="nil"/>
              <w:right w:val="nil"/>
            </w:tcBorders>
          </w:tcPr>
          <w:p w14:paraId="282595FC" w14:textId="77777777" w:rsidR="00131C81" w:rsidRPr="008F5288" w:rsidRDefault="00131C81" w:rsidP="004C6CC7">
            <w:pPr>
              <w:keepNext/>
              <w:spacing w:after="0" w:line="360" w:lineRule="auto"/>
              <w:outlineLvl w:val="7"/>
              <w:rPr>
                <w:rFonts w:cs="Arial"/>
                <w:bCs/>
                <w:szCs w:val="22"/>
              </w:rPr>
            </w:pPr>
            <w:r w:rsidRPr="008F5288">
              <w:rPr>
                <w:rFonts w:cs="Arial"/>
                <w:bCs/>
                <w:szCs w:val="22"/>
              </w:rPr>
              <w:t>When can someone be deprived of their liberty?</w:t>
            </w:r>
          </w:p>
        </w:tc>
        <w:tc>
          <w:tcPr>
            <w:tcW w:w="1329" w:type="dxa"/>
            <w:tcBorders>
              <w:top w:val="nil"/>
              <w:left w:val="nil"/>
              <w:bottom w:val="nil"/>
              <w:right w:val="nil"/>
            </w:tcBorders>
          </w:tcPr>
          <w:p w14:paraId="4737E36C" w14:textId="77777777" w:rsidR="00131C81" w:rsidRPr="008F5288" w:rsidRDefault="00131C81" w:rsidP="004C6CC7">
            <w:pPr>
              <w:keepNext/>
              <w:spacing w:after="0" w:line="360" w:lineRule="auto"/>
              <w:outlineLvl w:val="7"/>
              <w:rPr>
                <w:rFonts w:cs="Arial"/>
                <w:bCs/>
                <w:szCs w:val="22"/>
              </w:rPr>
            </w:pPr>
            <w:r w:rsidRPr="008F5288">
              <w:rPr>
                <w:rFonts w:cs="Arial"/>
                <w:bCs/>
                <w:szCs w:val="22"/>
              </w:rPr>
              <w:t>11</w:t>
            </w:r>
          </w:p>
        </w:tc>
      </w:tr>
      <w:tr w:rsidR="00131C81" w:rsidRPr="008F5288" w14:paraId="6E0A996D" w14:textId="77777777" w:rsidTr="004C6CC7">
        <w:trPr>
          <w:cantSplit/>
        </w:trPr>
        <w:tc>
          <w:tcPr>
            <w:tcW w:w="1809" w:type="dxa"/>
            <w:tcBorders>
              <w:top w:val="nil"/>
              <w:left w:val="nil"/>
              <w:bottom w:val="nil"/>
              <w:right w:val="nil"/>
            </w:tcBorders>
          </w:tcPr>
          <w:p w14:paraId="45CB103B" w14:textId="77777777" w:rsidR="00131C81" w:rsidRPr="008F5288" w:rsidRDefault="00131C81" w:rsidP="004C6CC7">
            <w:pPr>
              <w:keepNext/>
              <w:spacing w:after="0" w:line="360" w:lineRule="auto"/>
              <w:outlineLvl w:val="7"/>
              <w:rPr>
                <w:rFonts w:cs="Arial"/>
                <w:b/>
                <w:szCs w:val="22"/>
              </w:rPr>
            </w:pPr>
            <w:r w:rsidRPr="008F5288">
              <w:rPr>
                <w:rFonts w:cs="Arial"/>
                <w:b/>
                <w:szCs w:val="22"/>
              </w:rPr>
              <w:t>7.</w:t>
            </w:r>
          </w:p>
        </w:tc>
        <w:tc>
          <w:tcPr>
            <w:tcW w:w="7230" w:type="dxa"/>
            <w:tcBorders>
              <w:top w:val="nil"/>
              <w:left w:val="nil"/>
              <w:bottom w:val="nil"/>
              <w:right w:val="nil"/>
            </w:tcBorders>
          </w:tcPr>
          <w:p w14:paraId="7501B6B5" w14:textId="77777777" w:rsidR="00131C81" w:rsidRPr="008F5288" w:rsidRDefault="00131C81" w:rsidP="004C6CC7">
            <w:pPr>
              <w:keepNext/>
              <w:spacing w:after="0" w:line="360" w:lineRule="auto"/>
              <w:outlineLvl w:val="7"/>
              <w:rPr>
                <w:rFonts w:cs="Arial"/>
                <w:bCs/>
                <w:szCs w:val="22"/>
              </w:rPr>
            </w:pPr>
            <w:r w:rsidRPr="008F5288">
              <w:rPr>
                <w:rFonts w:cs="Arial"/>
                <w:bCs/>
                <w:szCs w:val="22"/>
              </w:rPr>
              <w:t>Identifying Deprivation of Liberty</w:t>
            </w:r>
          </w:p>
        </w:tc>
        <w:tc>
          <w:tcPr>
            <w:tcW w:w="1329" w:type="dxa"/>
            <w:tcBorders>
              <w:top w:val="nil"/>
              <w:left w:val="nil"/>
              <w:bottom w:val="nil"/>
              <w:right w:val="nil"/>
            </w:tcBorders>
          </w:tcPr>
          <w:p w14:paraId="735DA4F4" w14:textId="01061828" w:rsidR="00131C81" w:rsidRPr="008F5288" w:rsidRDefault="00131C81" w:rsidP="004C6CC7">
            <w:pPr>
              <w:keepNext/>
              <w:spacing w:after="0" w:line="360" w:lineRule="auto"/>
              <w:outlineLvl w:val="7"/>
              <w:rPr>
                <w:rFonts w:cs="Arial"/>
                <w:bCs/>
                <w:szCs w:val="22"/>
              </w:rPr>
            </w:pPr>
            <w:r w:rsidRPr="008F5288">
              <w:rPr>
                <w:rFonts w:cs="Arial"/>
                <w:bCs/>
                <w:szCs w:val="22"/>
              </w:rPr>
              <w:t>1</w:t>
            </w:r>
            <w:r w:rsidR="0030727B">
              <w:rPr>
                <w:rFonts w:cs="Arial"/>
                <w:bCs/>
                <w:szCs w:val="22"/>
              </w:rPr>
              <w:t>1</w:t>
            </w:r>
          </w:p>
        </w:tc>
      </w:tr>
      <w:tr w:rsidR="00131C81" w:rsidRPr="008F5288" w14:paraId="68033529" w14:textId="77777777" w:rsidTr="004C6CC7">
        <w:trPr>
          <w:cantSplit/>
        </w:trPr>
        <w:tc>
          <w:tcPr>
            <w:tcW w:w="1809" w:type="dxa"/>
            <w:tcBorders>
              <w:top w:val="nil"/>
              <w:left w:val="nil"/>
              <w:bottom w:val="nil"/>
              <w:right w:val="nil"/>
            </w:tcBorders>
          </w:tcPr>
          <w:p w14:paraId="3DF6D3BA" w14:textId="77777777" w:rsidR="00131C81" w:rsidRPr="008F5288" w:rsidRDefault="00131C81" w:rsidP="004C6CC7">
            <w:pPr>
              <w:keepNext/>
              <w:spacing w:after="0" w:line="360" w:lineRule="auto"/>
              <w:outlineLvl w:val="7"/>
              <w:rPr>
                <w:rFonts w:cs="Arial"/>
                <w:b/>
                <w:szCs w:val="22"/>
              </w:rPr>
            </w:pPr>
            <w:r w:rsidRPr="008F5288">
              <w:rPr>
                <w:rFonts w:cs="Arial"/>
                <w:b/>
                <w:szCs w:val="22"/>
              </w:rPr>
              <w:t>8.</w:t>
            </w:r>
          </w:p>
        </w:tc>
        <w:tc>
          <w:tcPr>
            <w:tcW w:w="7230" w:type="dxa"/>
            <w:tcBorders>
              <w:top w:val="nil"/>
              <w:left w:val="nil"/>
              <w:bottom w:val="nil"/>
              <w:right w:val="nil"/>
            </w:tcBorders>
          </w:tcPr>
          <w:p w14:paraId="569A2F4E" w14:textId="77777777" w:rsidR="00131C81" w:rsidRPr="008F5288" w:rsidRDefault="00131C81" w:rsidP="004C6CC7">
            <w:pPr>
              <w:keepNext/>
              <w:spacing w:after="0" w:line="360" w:lineRule="auto"/>
              <w:outlineLvl w:val="7"/>
              <w:rPr>
                <w:rFonts w:cs="Arial"/>
                <w:bCs/>
                <w:szCs w:val="22"/>
              </w:rPr>
            </w:pPr>
            <w:r w:rsidRPr="008F5288">
              <w:rPr>
                <w:rFonts w:cs="Arial"/>
                <w:bCs/>
                <w:szCs w:val="22"/>
              </w:rPr>
              <w:t>How is an Authorisation Given?</w:t>
            </w:r>
          </w:p>
        </w:tc>
        <w:tc>
          <w:tcPr>
            <w:tcW w:w="1329" w:type="dxa"/>
            <w:tcBorders>
              <w:top w:val="nil"/>
              <w:left w:val="nil"/>
              <w:bottom w:val="nil"/>
              <w:right w:val="nil"/>
            </w:tcBorders>
          </w:tcPr>
          <w:p w14:paraId="39F18D26" w14:textId="2892E64F" w:rsidR="00131C81" w:rsidRPr="008F5288" w:rsidRDefault="00131C81" w:rsidP="004C6CC7">
            <w:pPr>
              <w:keepNext/>
              <w:spacing w:after="0" w:line="360" w:lineRule="auto"/>
              <w:outlineLvl w:val="7"/>
              <w:rPr>
                <w:rFonts w:cs="Arial"/>
                <w:bCs/>
                <w:szCs w:val="22"/>
              </w:rPr>
            </w:pPr>
            <w:r w:rsidRPr="008F5288">
              <w:rPr>
                <w:rFonts w:cs="Arial"/>
                <w:bCs/>
                <w:szCs w:val="22"/>
              </w:rPr>
              <w:t>1</w:t>
            </w:r>
            <w:r w:rsidR="00383070" w:rsidRPr="008F5288">
              <w:rPr>
                <w:rFonts w:cs="Arial"/>
                <w:bCs/>
                <w:szCs w:val="22"/>
              </w:rPr>
              <w:t>2</w:t>
            </w:r>
          </w:p>
        </w:tc>
      </w:tr>
      <w:tr w:rsidR="00131C81" w:rsidRPr="008F5288" w14:paraId="52AC5800" w14:textId="77777777" w:rsidTr="004C6CC7">
        <w:trPr>
          <w:cantSplit/>
        </w:trPr>
        <w:tc>
          <w:tcPr>
            <w:tcW w:w="1809" w:type="dxa"/>
            <w:tcBorders>
              <w:top w:val="nil"/>
              <w:left w:val="nil"/>
              <w:bottom w:val="nil"/>
              <w:right w:val="nil"/>
            </w:tcBorders>
          </w:tcPr>
          <w:p w14:paraId="0F57406D" w14:textId="77777777" w:rsidR="00131C81" w:rsidRPr="008F5288" w:rsidRDefault="00131C81" w:rsidP="004C6CC7">
            <w:pPr>
              <w:keepNext/>
              <w:spacing w:after="0" w:line="360" w:lineRule="auto"/>
              <w:outlineLvl w:val="7"/>
              <w:rPr>
                <w:rFonts w:cs="Arial"/>
                <w:b/>
                <w:szCs w:val="22"/>
              </w:rPr>
            </w:pPr>
            <w:r w:rsidRPr="008F5288">
              <w:rPr>
                <w:rFonts w:cs="Arial"/>
                <w:b/>
                <w:szCs w:val="22"/>
              </w:rPr>
              <w:t>9.</w:t>
            </w:r>
          </w:p>
        </w:tc>
        <w:tc>
          <w:tcPr>
            <w:tcW w:w="7230" w:type="dxa"/>
            <w:tcBorders>
              <w:top w:val="nil"/>
              <w:left w:val="nil"/>
              <w:bottom w:val="nil"/>
              <w:right w:val="nil"/>
            </w:tcBorders>
          </w:tcPr>
          <w:p w14:paraId="2254092E" w14:textId="77777777" w:rsidR="00131C81" w:rsidRPr="008F5288" w:rsidRDefault="00131C81" w:rsidP="004C6CC7">
            <w:pPr>
              <w:keepNext/>
              <w:spacing w:after="0" w:line="360" w:lineRule="auto"/>
              <w:outlineLvl w:val="7"/>
              <w:rPr>
                <w:rFonts w:cs="Arial"/>
                <w:bCs/>
                <w:szCs w:val="22"/>
              </w:rPr>
            </w:pPr>
            <w:r w:rsidRPr="008F5288">
              <w:rPr>
                <w:rFonts w:cs="Arial"/>
                <w:bCs/>
                <w:szCs w:val="22"/>
              </w:rPr>
              <w:t>Requesting Different Types of Authorisations</w:t>
            </w:r>
          </w:p>
        </w:tc>
        <w:tc>
          <w:tcPr>
            <w:tcW w:w="1329" w:type="dxa"/>
            <w:tcBorders>
              <w:top w:val="nil"/>
              <w:left w:val="nil"/>
              <w:bottom w:val="nil"/>
              <w:right w:val="nil"/>
            </w:tcBorders>
          </w:tcPr>
          <w:p w14:paraId="5D0116D1" w14:textId="00FA43E3" w:rsidR="00131C81" w:rsidRPr="008F5288" w:rsidRDefault="00131C81" w:rsidP="004C6CC7">
            <w:pPr>
              <w:keepNext/>
              <w:spacing w:after="0" w:line="360" w:lineRule="auto"/>
              <w:outlineLvl w:val="7"/>
              <w:rPr>
                <w:rFonts w:cs="Arial"/>
                <w:bCs/>
                <w:szCs w:val="22"/>
              </w:rPr>
            </w:pPr>
            <w:r w:rsidRPr="008F5288">
              <w:rPr>
                <w:rFonts w:cs="Arial"/>
                <w:bCs/>
                <w:szCs w:val="22"/>
              </w:rPr>
              <w:t>1</w:t>
            </w:r>
            <w:r w:rsidR="0030727B">
              <w:rPr>
                <w:rFonts w:cs="Arial"/>
                <w:bCs/>
                <w:szCs w:val="22"/>
              </w:rPr>
              <w:t>2</w:t>
            </w:r>
          </w:p>
        </w:tc>
      </w:tr>
      <w:tr w:rsidR="00131C81" w:rsidRPr="008F5288" w14:paraId="53DBC66C" w14:textId="77777777" w:rsidTr="004C6CC7">
        <w:trPr>
          <w:cantSplit/>
        </w:trPr>
        <w:tc>
          <w:tcPr>
            <w:tcW w:w="1809" w:type="dxa"/>
            <w:tcBorders>
              <w:top w:val="nil"/>
              <w:left w:val="nil"/>
              <w:bottom w:val="nil"/>
              <w:right w:val="nil"/>
            </w:tcBorders>
          </w:tcPr>
          <w:p w14:paraId="093CC48D" w14:textId="77777777" w:rsidR="00131C81" w:rsidRPr="008F5288" w:rsidRDefault="00131C81" w:rsidP="004C6CC7">
            <w:pPr>
              <w:keepNext/>
              <w:spacing w:after="0" w:line="360" w:lineRule="auto"/>
              <w:outlineLvl w:val="7"/>
              <w:rPr>
                <w:rFonts w:cs="Arial"/>
                <w:b/>
                <w:szCs w:val="22"/>
              </w:rPr>
            </w:pPr>
            <w:r w:rsidRPr="008F5288">
              <w:rPr>
                <w:rFonts w:cs="Arial"/>
                <w:b/>
                <w:szCs w:val="22"/>
              </w:rPr>
              <w:t>9.1</w:t>
            </w:r>
          </w:p>
        </w:tc>
        <w:tc>
          <w:tcPr>
            <w:tcW w:w="7230" w:type="dxa"/>
            <w:tcBorders>
              <w:top w:val="nil"/>
              <w:left w:val="nil"/>
              <w:bottom w:val="nil"/>
              <w:right w:val="nil"/>
            </w:tcBorders>
          </w:tcPr>
          <w:p w14:paraId="42F17C23" w14:textId="77777777" w:rsidR="00131C81" w:rsidRPr="008F5288" w:rsidRDefault="00131C81" w:rsidP="004C6CC7">
            <w:pPr>
              <w:keepNext/>
              <w:spacing w:after="0" w:line="360" w:lineRule="auto"/>
              <w:outlineLvl w:val="7"/>
              <w:rPr>
                <w:rFonts w:cs="Arial"/>
                <w:bCs/>
                <w:szCs w:val="22"/>
              </w:rPr>
            </w:pPr>
            <w:r w:rsidRPr="008F5288">
              <w:rPr>
                <w:rFonts w:cs="Arial"/>
                <w:bCs/>
                <w:szCs w:val="22"/>
              </w:rPr>
              <w:t>Urgent Authorisation</w:t>
            </w:r>
          </w:p>
        </w:tc>
        <w:tc>
          <w:tcPr>
            <w:tcW w:w="1329" w:type="dxa"/>
            <w:tcBorders>
              <w:top w:val="nil"/>
              <w:left w:val="nil"/>
              <w:bottom w:val="nil"/>
              <w:right w:val="nil"/>
            </w:tcBorders>
          </w:tcPr>
          <w:p w14:paraId="415384D1" w14:textId="411FD8A7" w:rsidR="00131C81" w:rsidRPr="008F5288" w:rsidRDefault="00325475" w:rsidP="004C6CC7">
            <w:pPr>
              <w:keepNext/>
              <w:spacing w:after="0" w:line="360" w:lineRule="auto"/>
              <w:outlineLvl w:val="7"/>
              <w:rPr>
                <w:rFonts w:cs="Arial"/>
                <w:bCs/>
                <w:szCs w:val="22"/>
              </w:rPr>
            </w:pPr>
            <w:r w:rsidRPr="008F5288">
              <w:rPr>
                <w:rFonts w:cs="Arial"/>
                <w:bCs/>
                <w:szCs w:val="22"/>
              </w:rPr>
              <w:t>1</w:t>
            </w:r>
            <w:r w:rsidR="000776FD">
              <w:rPr>
                <w:rFonts w:cs="Arial"/>
                <w:bCs/>
                <w:szCs w:val="22"/>
              </w:rPr>
              <w:t>2</w:t>
            </w:r>
          </w:p>
        </w:tc>
      </w:tr>
      <w:tr w:rsidR="00131C81" w:rsidRPr="008F5288" w14:paraId="69FF45CA" w14:textId="77777777" w:rsidTr="004C6CC7">
        <w:trPr>
          <w:cantSplit/>
        </w:trPr>
        <w:tc>
          <w:tcPr>
            <w:tcW w:w="1809" w:type="dxa"/>
            <w:tcBorders>
              <w:top w:val="nil"/>
              <w:left w:val="nil"/>
              <w:bottom w:val="nil"/>
              <w:right w:val="nil"/>
            </w:tcBorders>
          </w:tcPr>
          <w:p w14:paraId="29A4AA1C" w14:textId="77777777" w:rsidR="00131C81" w:rsidRPr="008F5288" w:rsidRDefault="00131C81" w:rsidP="004C6CC7">
            <w:pPr>
              <w:keepNext/>
              <w:spacing w:after="0" w:line="360" w:lineRule="auto"/>
              <w:outlineLvl w:val="7"/>
              <w:rPr>
                <w:rFonts w:cs="Arial"/>
                <w:b/>
                <w:szCs w:val="22"/>
              </w:rPr>
            </w:pPr>
            <w:r w:rsidRPr="008F5288">
              <w:rPr>
                <w:rFonts w:cs="Arial"/>
                <w:b/>
                <w:szCs w:val="22"/>
              </w:rPr>
              <w:t>9.2</w:t>
            </w:r>
          </w:p>
        </w:tc>
        <w:tc>
          <w:tcPr>
            <w:tcW w:w="7230" w:type="dxa"/>
            <w:tcBorders>
              <w:top w:val="nil"/>
              <w:left w:val="nil"/>
              <w:bottom w:val="nil"/>
              <w:right w:val="nil"/>
            </w:tcBorders>
          </w:tcPr>
          <w:p w14:paraId="1B468670" w14:textId="77777777" w:rsidR="00131C81" w:rsidRPr="008F5288" w:rsidRDefault="00131C81" w:rsidP="004C6CC7">
            <w:pPr>
              <w:keepNext/>
              <w:spacing w:after="0" w:line="360" w:lineRule="auto"/>
              <w:outlineLvl w:val="7"/>
              <w:rPr>
                <w:rFonts w:cs="Arial"/>
                <w:bCs/>
                <w:szCs w:val="22"/>
              </w:rPr>
            </w:pPr>
            <w:r w:rsidRPr="008F5288">
              <w:rPr>
                <w:rFonts w:cs="Arial"/>
                <w:bCs/>
                <w:szCs w:val="22"/>
              </w:rPr>
              <w:t>Standard Authorisation</w:t>
            </w:r>
          </w:p>
        </w:tc>
        <w:tc>
          <w:tcPr>
            <w:tcW w:w="1329" w:type="dxa"/>
            <w:tcBorders>
              <w:top w:val="nil"/>
              <w:left w:val="nil"/>
              <w:bottom w:val="nil"/>
              <w:right w:val="nil"/>
            </w:tcBorders>
          </w:tcPr>
          <w:p w14:paraId="4E1E336A" w14:textId="65D74B29" w:rsidR="00131C81" w:rsidRPr="008F5288" w:rsidRDefault="00131C81" w:rsidP="004C6CC7">
            <w:pPr>
              <w:keepNext/>
              <w:spacing w:after="0" w:line="360" w:lineRule="auto"/>
              <w:outlineLvl w:val="7"/>
              <w:rPr>
                <w:rFonts w:cs="Arial"/>
                <w:bCs/>
                <w:szCs w:val="22"/>
              </w:rPr>
            </w:pPr>
            <w:r w:rsidRPr="008F5288">
              <w:rPr>
                <w:rFonts w:cs="Arial"/>
                <w:bCs/>
                <w:szCs w:val="22"/>
              </w:rPr>
              <w:t>1</w:t>
            </w:r>
            <w:r w:rsidR="000776FD">
              <w:rPr>
                <w:rFonts w:cs="Arial"/>
                <w:bCs/>
                <w:szCs w:val="22"/>
              </w:rPr>
              <w:t>3</w:t>
            </w:r>
          </w:p>
        </w:tc>
      </w:tr>
      <w:tr w:rsidR="00131C81" w:rsidRPr="008F5288" w14:paraId="012218F4" w14:textId="77777777" w:rsidTr="004C6CC7">
        <w:trPr>
          <w:cantSplit/>
        </w:trPr>
        <w:tc>
          <w:tcPr>
            <w:tcW w:w="1809" w:type="dxa"/>
            <w:tcBorders>
              <w:top w:val="nil"/>
              <w:left w:val="nil"/>
              <w:bottom w:val="nil"/>
              <w:right w:val="nil"/>
            </w:tcBorders>
          </w:tcPr>
          <w:p w14:paraId="5F682803" w14:textId="77777777" w:rsidR="00131C81" w:rsidRPr="008F5288" w:rsidRDefault="00131C81" w:rsidP="004C6CC7">
            <w:pPr>
              <w:keepNext/>
              <w:spacing w:after="0" w:line="360" w:lineRule="auto"/>
              <w:outlineLvl w:val="7"/>
              <w:rPr>
                <w:rFonts w:cs="Arial"/>
                <w:b/>
                <w:szCs w:val="22"/>
              </w:rPr>
            </w:pPr>
            <w:r w:rsidRPr="008F5288">
              <w:rPr>
                <w:rFonts w:cs="Arial"/>
                <w:b/>
                <w:szCs w:val="22"/>
              </w:rPr>
              <w:t>10.</w:t>
            </w:r>
          </w:p>
        </w:tc>
        <w:tc>
          <w:tcPr>
            <w:tcW w:w="7230" w:type="dxa"/>
            <w:tcBorders>
              <w:top w:val="nil"/>
              <w:left w:val="nil"/>
              <w:bottom w:val="nil"/>
              <w:right w:val="nil"/>
            </w:tcBorders>
          </w:tcPr>
          <w:p w14:paraId="158F7341" w14:textId="77777777" w:rsidR="00131C81" w:rsidRPr="008F5288" w:rsidRDefault="00131C81" w:rsidP="004C6CC7">
            <w:pPr>
              <w:keepNext/>
              <w:spacing w:after="0" w:line="360" w:lineRule="auto"/>
              <w:outlineLvl w:val="7"/>
              <w:rPr>
                <w:rFonts w:cs="Arial"/>
                <w:bCs/>
                <w:szCs w:val="22"/>
              </w:rPr>
            </w:pPr>
            <w:r w:rsidRPr="008F5288">
              <w:rPr>
                <w:rFonts w:cs="Arial"/>
                <w:bCs/>
                <w:szCs w:val="22"/>
              </w:rPr>
              <w:t xml:space="preserve">Types of Assessments </w:t>
            </w:r>
          </w:p>
        </w:tc>
        <w:tc>
          <w:tcPr>
            <w:tcW w:w="1329" w:type="dxa"/>
            <w:tcBorders>
              <w:top w:val="nil"/>
              <w:left w:val="nil"/>
              <w:bottom w:val="nil"/>
              <w:right w:val="nil"/>
            </w:tcBorders>
          </w:tcPr>
          <w:p w14:paraId="33CFEC6B" w14:textId="3380830C" w:rsidR="00131C81" w:rsidRPr="008F5288" w:rsidRDefault="00131C81" w:rsidP="004C6CC7">
            <w:pPr>
              <w:keepNext/>
              <w:spacing w:after="0" w:line="360" w:lineRule="auto"/>
              <w:outlineLvl w:val="7"/>
              <w:rPr>
                <w:rFonts w:cs="Arial"/>
                <w:bCs/>
                <w:szCs w:val="22"/>
              </w:rPr>
            </w:pPr>
            <w:r w:rsidRPr="008F5288">
              <w:rPr>
                <w:rFonts w:cs="Arial"/>
                <w:bCs/>
                <w:szCs w:val="22"/>
              </w:rPr>
              <w:t>1</w:t>
            </w:r>
            <w:r w:rsidR="000776FD">
              <w:rPr>
                <w:rFonts w:cs="Arial"/>
                <w:bCs/>
                <w:szCs w:val="22"/>
              </w:rPr>
              <w:t>4</w:t>
            </w:r>
          </w:p>
        </w:tc>
      </w:tr>
      <w:tr w:rsidR="00131C81" w:rsidRPr="008F5288" w14:paraId="2C402B5A" w14:textId="77777777" w:rsidTr="004C6CC7">
        <w:trPr>
          <w:cantSplit/>
        </w:trPr>
        <w:tc>
          <w:tcPr>
            <w:tcW w:w="1809" w:type="dxa"/>
            <w:tcBorders>
              <w:top w:val="nil"/>
              <w:left w:val="nil"/>
              <w:bottom w:val="nil"/>
              <w:right w:val="nil"/>
            </w:tcBorders>
          </w:tcPr>
          <w:p w14:paraId="6B7135B9" w14:textId="77777777" w:rsidR="00131C81" w:rsidRPr="008F5288" w:rsidRDefault="00131C81" w:rsidP="004C6CC7">
            <w:pPr>
              <w:keepNext/>
              <w:spacing w:after="0" w:line="360" w:lineRule="auto"/>
              <w:outlineLvl w:val="7"/>
              <w:rPr>
                <w:rFonts w:cs="Arial"/>
                <w:b/>
                <w:szCs w:val="22"/>
              </w:rPr>
            </w:pPr>
            <w:r w:rsidRPr="008F5288">
              <w:rPr>
                <w:rFonts w:cs="Arial"/>
                <w:b/>
                <w:szCs w:val="22"/>
              </w:rPr>
              <w:t>11.</w:t>
            </w:r>
          </w:p>
        </w:tc>
        <w:tc>
          <w:tcPr>
            <w:tcW w:w="7230" w:type="dxa"/>
            <w:tcBorders>
              <w:top w:val="nil"/>
              <w:left w:val="nil"/>
              <w:bottom w:val="nil"/>
              <w:right w:val="nil"/>
            </w:tcBorders>
          </w:tcPr>
          <w:p w14:paraId="5BEA93C2" w14:textId="77777777" w:rsidR="00131C81" w:rsidRPr="008F5288" w:rsidRDefault="00131C81" w:rsidP="004C6CC7">
            <w:pPr>
              <w:keepNext/>
              <w:spacing w:after="0" w:line="360" w:lineRule="auto"/>
              <w:outlineLvl w:val="7"/>
              <w:rPr>
                <w:rFonts w:cs="Arial"/>
                <w:bCs/>
                <w:szCs w:val="22"/>
              </w:rPr>
            </w:pPr>
            <w:r w:rsidRPr="008F5288">
              <w:rPr>
                <w:rFonts w:cs="Arial"/>
                <w:bCs/>
                <w:szCs w:val="22"/>
              </w:rPr>
              <w:t>Where to send the Applications</w:t>
            </w:r>
          </w:p>
        </w:tc>
        <w:tc>
          <w:tcPr>
            <w:tcW w:w="1329" w:type="dxa"/>
            <w:tcBorders>
              <w:top w:val="nil"/>
              <w:left w:val="nil"/>
              <w:bottom w:val="nil"/>
              <w:right w:val="nil"/>
            </w:tcBorders>
          </w:tcPr>
          <w:p w14:paraId="0EB5E791" w14:textId="4E5AFEAD" w:rsidR="00131C81" w:rsidRPr="008F5288" w:rsidRDefault="00131C81" w:rsidP="004C6CC7">
            <w:pPr>
              <w:keepNext/>
              <w:spacing w:after="0" w:line="360" w:lineRule="auto"/>
              <w:outlineLvl w:val="7"/>
              <w:rPr>
                <w:rFonts w:cs="Arial"/>
                <w:bCs/>
                <w:szCs w:val="22"/>
              </w:rPr>
            </w:pPr>
            <w:r w:rsidRPr="008F5288">
              <w:rPr>
                <w:rFonts w:cs="Arial"/>
                <w:bCs/>
                <w:szCs w:val="22"/>
              </w:rPr>
              <w:t>1</w:t>
            </w:r>
            <w:r w:rsidR="001F07CD">
              <w:rPr>
                <w:rFonts w:cs="Arial"/>
                <w:bCs/>
                <w:szCs w:val="22"/>
              </w:rPr>
              <w:t>5</w:t>
            </w:r>
          </w:p>
        </w:tc>
      </w:tr>
      <w:tr w:rsidR="00131C81" w:rsidRPr="008F5288" w14:paraId="2E7AE252" w14:textId="77777777" w:rsidTr="004C6CC7">
        <w:trPr>
          <w:cantSplit/>
        </w:trPr>
        <w:tc>
          <w:tcPr>
            <w:tcW w:w="1809" w:type="dxa"/>
            <w:tcBorders>
              <w:top w:val="nil"/>
              <w:left w:val="nil"/>
              <w:bottom w:val="nil"/>
              <w:right w:val="nil"/>
            </w:tcBorders>
          </w:tcPr>
          <w:p w14:paraId="6D6998CD" w14:textId="77777777" w:rsidR="00131C81" w:rsidRPr="008F5288" w:rsidRDefault="00131C81" w:rsidP="004C6CC7">
            <w:pPr>
              <w:spacing w:after="0"/>
              <w:rPr>
                <w:rFonts w:cs="Arial"/>
                <w:b/>
                <w:bCs/>
                <w:szCs w:val="22"/>
              </w:rPr>
            </w:pPr>
            <w:r w:rsidRPr="008F5288">
              <w:rPr>
                <w:rFonts w:cs="Arial"/>
                <w:b/>
                <w:bCs/>
                <w:szCs w:val="22"/>
              </w:rPr>
              <w:t>12.</w:t>
            </w:r>
          </w:p>
        </w:tc>
        <w:tc>
          <w:tcPr>
            <w:tcW w:w="7230" w:type="dxa"/>
            <w:tcBorders>
              <w:top w:val="nil"/>
              <w:left w:val="nil"/>
              <w:bottom w:val="nil"/>
              <w:right w:val="nil"/>
            </w:tcBorders>
          </w:tcPr>
          <w:p w14:paraId="5B0A0F61" w14:textId="4191ADA7" w:rsidR="00131C81" w:rsidRPr="008F5288" w:rsidRDefault="00131C81" w:rsidP="004C6CC7">
            <w:pPr>
              <w:keepNext/>
              <w:spacing w:after="0" w:line="360" w:lineRule="auto"/>
              <w:outlineLvl w:val="7"/>
              <w:rPr>
                <w:rFonts w:cs="Arial"/>
                <w:szCs w:val="22"/>
              </w:rPr>
            </w:pPr>
            <w:r w:rsidRPr="008F5288">
              <w:rPr>
                <w:rFonts w:cs="Arial"/>
                <w:szCs w:val="22"/>
              </w:rPr>
              <w:t xml:space="preserve">Assessments where criteria </w:t>
            </w:r>
            <w:r w:rsidR="004E79AE">
              <w:rPr>
                <w:rFonts w:cs="Arial"/>
                <w:szCs w:val="22"/>
              </w:rPr>
              <w:t>are</w:t>
            </w:r>
            <w:r w:rsidRPr="008F5288">
              <w:rPr>
                <w:rFonts w:cs="Arial"/>
                <w:szCs w:val="22"/>
              </w:rPr>
              <w:t xml:space="preserve"> not met for authorisation </w:t>
            </w:r>
          </w:p>
        </w:tc>
        <w:tc>
          <w:tcPr>
            <w:tcW w:w="1329" w:type="dxa"/>
            <w:tcBorders>
              <w:top w:val="nil"/>
              <w:left w:val="nil"/>
              <w:bottom w:val="nil"/>
              <w:right w:val="nil"/>
            </w:tcBorders>
          </w:tcPr>
          <w:p w14:paraId="111B77A1" w14:textId="6F1CC7A8" w:rsidR="00131C81" w:rsidRPr="008F5288" w:rsidRDefault="00131C81" w:rsidP="004C6CC7">
            <w:pPr>
              <w:spacing w:after="0"/>
              <w:rPr>
                <w:rFonts w:cs="Arial"/>
                <w:bCs/>
                <w:szCs w:val="22"/>
              </w:rPr>
            </w:pPr>
            <w:r w:rsidRPr="008F5288">
              <w:rPr>
                <w:rFonts w:cs="Arial"/>
                <w:bCs/>
                <w:szCs w:val="22"/>
              </w:rPr>
              <w:t>1</w:t>
            </w:r>
            <w:r w:rsidR="001F07CD">
              <w:rPr>
                <w:rFonts w:cs="Arial"/>
                <w:bCs/>
                <w:szCs w:val="22"/>
              </w:rPr>
              <w:t>6</w:t>
            </w:r>
          </w:p>
        </w:tc>
      </w:tr>
      <w:tr w:rsidR="00131C81" w:rsidRPr="008F5288" w14:paraId="3DD46EA6" w14:textId="77777777" w:rsidTr="004C6CC7">
        <w:trPr>
          <w:cantSplit/>
        </w:trPr>
        <w:tc>
          <w:tcPr>
            <w:tcW w:w="1809" w:type="dxa"/>
            <w:tcBorders>
              <w:top w:val="nil"/>
              <w:left w:val="nil"/>
              <w:bottom w:val="nil"/>
              <w:right w:val="nil"/>
            </w:tcBorders>
          </w:tcPr>
          <w:p w14:paraId="43ACE903" w14:textId="77777777" w:rsidR="00131C81" w:rsidRPr="008F5288" w:rsidRDefault="00131C81" w:rsidP="004C6CC7">
            <w:pPr>
              <w:keepNext/>
              <w:spacing w:after="0" w:line="360" w:lineRule="auto"/>
              <w:outlineLvl w:val="7"/>
              <w:rPr>
                <w:rFonts w:cs="Arial"/>
                <w:b/>
                <w:szCs w:val="22"/>
              </w:rPr>
            </w:pPr>
            <w:r w:rsidRPr="008F5288">
              <w:rPr>
                <w:rFonts w:cs="Arial"/>
                <w:b/>
                <w:szCs w:val="22"/>
              </w:rPr>
              <w:t>13.</w:t>
            </w:r>
          </w:p>
        </w:tc>
        <w:tc>
          <w:tcPr>
            <w:tcW w:w="7230" w:type="dxa"/>
            <w:tcBorders>
              <w:top w:val="nil"/>
              <w:left w:val="nil"/>
              <w:bottom w:val="nil"/>
              <w:right w:val="nil"/>
            </w:tcBorders>
          </w:tcPr>
          <w:p w14:paraId="6524819B" w14:textId="037D8D13" w:rsidR="00131C81" w:rsidRPr="008F5288" w:rsidRDefault="00131C81" w:rsidP="004C6CC7">
            <w:pPr>
              <w:keepNext/>
              <w:spacing w:after="0" w:line="360" w:lineRule="auto"/>
              <w:outlineLvl w:val="7"/>
              <w:rPr>
                <w:rFonts w:cs="Arial"/>
                <w:bCs/>
                <w:szCs w:val="22"/>
              </w:rPr>
            </w:pPr>
            <w:r w:rsidRPr="008F5288">
              <w:rPr>
                <w:rFonts w:cs="Arial"/>
                <w:bCs/>
                <w:szCs w:val="22"/>
              </w:rPr>
              <w:t xml:space="preserve">Assessments where criteria </w:t>
            </w:r>
            <w:r w:rsidR="00D30F27">
              <w:rPr>
                <w:rFonts w:cs="Arial"/>
                <w:bCs/>
                <w:szCs w:val="22"/>
              </w:rPr>
              <w:t>are</w:t>
            </w:r>
            <w:r w:rsidRPr="008F5288">
              <w:rPr>
                <w:rFonts w:cs="Arial"/>
                <w:bCs/>
                <w:szCs w:val="22"/>
              </w:rPr>
              <w:t xml:space="preserve"> met for authorisation</w:t>
            </w:r>
          </w:p>
        </w:tc>
        <w:tc>
          <w:tcPr>
            <w:tcW w:w="1329" w:type="dxa"/>
            <w:tcBorders>
              <w:top w:val="nil"/>
              <w:left w:val="nil"/>
              <w:bottom w:val="nil"/>
              <w:right w:val="nil"/>
            </w:tcBorders>
          </w:tcPr>
          <w:p w14:paraId="5DA96121" w14:textId="705B1CBD" w:rsidR="00131C81" w:rsidRPr="008F5288" w:rsidRDefault="00131C81" w:rsidP="004C6CC7">
            <w:pPr>
              <w:keepNext/>
              <w:spacing w:after="0" w:line="360" w:lineRule="auto"/>
              <w:outlineLvl w:val="7"/>
              <w:rPr>
                <w:rFonts w:cs="Arial"/>
                <w:bCs/>
                <w:szCs w:val="22"/>
              </w:rPr>
            </w:pPr>
            <w:r w:rsidRPr="008F5288">
              <w:rPr>
                <w:rFonts w:cs="Arial"/>
                <w:bCs/>
                <w:szCs w:val="22"/>
              </w:rPr>
              <w:t>1</w:t>
            </w:r>
            <w:r w:rsidR="001F07CD">
              <w:rPr>
                <w:rFonts w:cs="Arial"/>
                <w:bCs/>
                <w:szCs w:val="22"/>
              </w:rPr>
              <w:t>6</w:t>
            </w:r>
          </w:p>
        </w:tc>
      </w:tr>
      <w:tr w:rsidR="00131C81" w:rsidRPr="008F5288" w14:paraId="780F6795" w14:textId="77777777" w:rsidTr="004C6CC7">
        <w:trPr>
          <w:cantSplit/>
        </w:trPr>
        <w:tc>
          <w:tcPr>
            <w:tcW w:w="1809" w:type="dxa"/>
            <w:tcBorders>
              <w:top w:val="nil"/>
              <w:left w:val="nil"/>
              <w:bottom w:val="nil"/>
              <w:right w:val="nil"/>
            </w:tcBorders>
          </w:tcPr>
          <w:p w14:paraId="0BB423B4" w14:textId="77777777" w:rsidR="00131C81" w:rsidRPr="008F5288" w:rsidRDefault="00131C81" w:rsidP="004C6CC7">
            <w:pPr>
              <w:keepNext/>
              <w:spacing w:after="0" w:line="360" w:lineRule="auto"/>
              <w:outlineLvl w:val="7"/>
              <w:rPr>
                <w:rFonts w:cs="Arial"/>
                <w:b/>
                <w:szCs w:val="22"/>
              </w:rPr>
            </w:pPr>
            <w:r w:rsidRPr="008F5288">
              <w:rPr>
                <w:rFonts w:cs="Arial"/>
                <w:b/>
                <w:szCs w:val="22"/>
              </w:rPr>
              <w:t xml:space="preserve">14. </w:t>
            </w:r>
          </w:p>
        </w:tc>
        <w:tc>
          <w:tcPr>
            <w:tcW w:w="7230" w:type="dxa"/>
            <w:tcBorders>
              <w:top w:val="nil"/>
              <w:left w:val="nil"/>
              <w:bottom w:val="nil"/>
              <w:right w:val="nil"/>
            </w:tcBorders>
          </w:tcPr>
          <w:p w14:paraId="04BF7629" w14:textId="77777777" w:rsidR="00131C81" w:rsidRPr="008F5288" w:rsidRDefault="00131C81" w:rsidP="004C6CC7">
            <w:pPr>
              <w:keepNext/>
              <w:spacing w:after="0" w:line="360" w:lineRule="auto"/>
              <w:outlineLvl w:val="7"/>
              <w:rPr>
                <w:rFonts w:cs="Arial"/>
                <w:bCs/>
                <w:szCs w:val="22"/>
              </w:rPr>
            </w:pPr>
            <w:r w:rsidRPr="008F5288">
              <w:rPr>
                <w:rFonts w:cs="Arial"/>
                <w:bCs/>
                <w:szCs w:val="22"/>
              </w:rPr>
              <w:t>Administration</w:t>
            </w:r>
          </w:p>
        </w:tc>
        <w:tc>
          <w:tcPr>
            <w:tcW w:w="1329" w:type="dxa"/>
            <w:tcBorders>
              <w:top w:val="nil"/>
              <w:left w:val="nil"/>
              <w:bottom w:val="nil"/>
              <w:right w:val="nil"/>
            </w:tcBorders>
          </w:tcPr>
          <w:p w14:paraId="526D80A2" w14:textId="0673B504" w:rsidR="00131C81" w:rsidRPr="008F5288" w:rsidRDefault="001F07CD" w:rsidP="004C6CC7">
            <w:pPr>
              <w:keepNext/>
              <w:spacing w:after="0" w:line="360" w:lineRule="auto"/>
              <w:outlineLvl w:val="7"/>
              <w:rPr>
                <w:rFonts w:cs="Arial"/>
                <w:bCs/>
                <w:szCs w:val="22"/>
              </w:rPr>
            </w:pPr>
            <w:r>
              <w:rPr>
                <w:rFonts w:cs="Arial"/>
                <w:bCs/>
                <w:szCs w:val="22"/>
              </w:rPr>
              <w:t>17</w:t>
            </w:r>
          </w:p>
        </w:tc>
      </w:tr>
      <w:tr w:rsidR="00131C81" w:rsidRPr="008F5288" w14:paraId="6EE2EE47" w14:textId="77777777" w:rsidTr="004C6CC7">
        <w:trPr>
          <w:cantSplit/>
        </w:trPr>
        <w:tc>
          <w:tcPr>
            <w:tcW w:w="1809" w:type="dxa"/>
            <w:tcBorders>
              <w:top w:val="nil"/>
              <w:left w:val="nil"/>
              <w:bottom w:val="nil"/>
              <w:right w:val="nil"/>
            </w:tcBorders>
          </w:tcPr>
          <w:p w14:paraId="00F6DC0A" w14:textId="77777777" w:rsidR="00131C81" w:rsidRPr="008F5288" w:rsidRDefault="00131C81" w:rsidP="004C6CC7">
            <w:pPr>
              <w:keepNext/>
              <w:spacing w:after="0" w:line="360" w:lineRule="auto"/>
              <w:outlineLvl w:val="7"/>
              <w:rPr>
                <w:rFonts w:cs="Arial"/>
                <w:b/>
                <w:szCs w:val="22"/>
              </w:rPr>
            </w:pPr>
            <w:r w:rsidRPr="008F5288">
              <w:rPr>
                <w:rFonts w:cs="Arial"/>
                <w:b/>
                <w:szCs w:val="22"/>
              </w:rPr>
              <w:t>15.</w:t>
            </w:r>
          </w:p>
        </w:tc>
        <w:tc>
          <w:tcPr>
            <w:tcW w:w="7230" w:type="dxa"/>
            <w:tcBorders>
              <w:top w:val="nil"/>
              <w:left w:val="nil"/>
              <w:bottom w:val="nil"/>
              <w:right w:val="nil"/>
            </w:tcBorders>
          </w:tcPr>
          <w:p w14:paraId="0CD02849" w14:textId="77777777" w:rsidR="00131C81" w:rsidRPr="008F5288" w:rsidRDefault="00131C81" w:rsidP="004C6CC7">
            <w:pPr>
              <w:keepNext/>
              <w:spacing w:after="0" w:line="360" w:lineRule="auto"/>
              <w:outlineLvl w:val="7"/>
              <w:rPr>
                <w:rFonts w:cs="Arial"/>
                <w:bCs/>
                <w:szCs w:val="22"/>
              </w:rPr>
            </w:pPr>
            <w:r w:rsidRPr="008F5288">
              <w:rPr>
                <w:rFonts w:cs="Arial"/>
                <w:bCs/>
                <w:szCs w:val="22"/>
              </w:rPr>
              <w:t>Review Process</w:t>
            </w:r>
          </w:p>
        </w:tc>
        <w:tc>
          <w:tcPr>
            <w:tcW w:w="1329" w:type="dxa"/>
            <w:tcBorders>
              <w:top w:val="nil"/>
              <w:left w:val="nil"/>
              <w:bottom w:val="nil"/>
              <w:right w:val="nil"/>
            </w:tcBorders>
          </w:tcPr>
          <w:p w14:paraId="5D9857E1" w14:textId="02C11356" w:rsidR="00131C81" w:rsidRPr="008F5288" w:rsidRDefault="00D30F27" w:rsidP="004C6CC7">
            <w:pPr>
              <w:keepNext/>
              <w:spacing w:after="0" w:line="360" w:lineRule="auto"/>
              <w:outlineLvl w:val="7"/>
              <w:rPr>
                <w:rFonts w:cs="Arial"/>
                <w:bCs/>
                <w:szCs w:val="22"/>
              </w:rPr>
            </w:pPr>
            <w:r>
              <w:rPr>
                <w:rFonts w:cs="Arial"/>
                <w:bCs/>
                <w:szCs w:val="22"/>
              </w:rPr>
              <w:t>17</w:t>
            </w:r>
          </w:p>
        </w:tc>
      </w:tr>
      <w:tr w:rsidR="00131C81" w:rsidRPr="008F5288" w14:paraId="456A9CB3" w14:textId="77777777" w:rsidTr="004C6CC7">
        <w:trPr>
          <w:cantSplit/>
        </w:trPr>
        <w:tc>
          <w:tcPr>
            <w:tcW w:w="1809" w:type="dxa"/>
            <w:tcBorders>
              <w:top w:val="nil"/>
              <w:left w:val="nil"/>
              <w:bottom w:val="nil"/>
              <w:right w:val="nil"/>
            </w:tcBorders>
          </w:tcPr>
          <w:p w14:paraId="77F06FB0" w14:textId="77777777" w:rsidR="00131C81" w:rsidRPr="008F5288" w:rsidRDefault="00131C81" w:rsidP="004C6CC7">
            <w:pPr>
              <w:keepNext/>
              <w:spacing w:after="0" w:line="360" w:lineRule="auto"/>
              <w:outlineLvl w:val="7"/>
              <w:rPr>
                <w:rFonts w:cs="Arial"/>
                <w:b/>
                <w:szCs w:val="22"/>
              </w:rPr>
            </w:pPr>
            <w:r w:rsidRPr="008F5288">
              <w:rPr>
                <w:rFonts w:cs="Arial"/>
                <w:b/>
                <w:szCs w:val="22"/>
              </w:rPr>
              <w:t>16.</w:t>
            </w:r>
          </w:p>
          <w:p w14:paraId="679B977D" w14:textId="77777777" w:rsidR="00131C81" w:rsidRPr="008F5288" w:rsidRDefault="00131C81" w:rsidP="004C6CC7">
            <w:pPr>
              <w:keepNext/>
              <w:spacing w:after="0" w:line="360" w:lineRule="auto"/>
              <w:outlineLvl w:val="7"/>
              <w:rPr>
                <w:rFonts w:cs="Arial"/>
                <w:b/>
                <w:szCs w:val="22"/>
              </w:rPr>
            </w:pPr>
            <w:r w:rsidRPr="008F5288">
              <w:rPr>
                <w:rFonts w:cs="Arial"/>
                <w:b/>
                <w:szCs w:val="22"/>
              </w:rPr>
              <w:t>17.</w:t>
            </w:r>
          </w:p>
          <w:p w14:paraId="4818E51F" w14:textId="77777777" w:rsidR="00131C81" w:rsidRPr="008F5288" w:rsidRDefault="00131C81" w:rsidP="004C6CC7">
            <w:pPr>
              <w:keepNext/>
              <w:spacing w:after="0" w:line="360" w:lineRule="auto"/>
              <w:outlineLvl w:val="7"/>
              <w:rPr>
                <w:rFonts w:cs="Arial"/>
                <w:b/>
                <w:szCs w:val="22"/>
              </w:rPr>
            </w:pPr>
            <w:r w:rsidRPr="008F5288">
              <w:rPr>
                <w:rFonts w:cs="Arial"/>
                <w:b/>
                <w:szCs w:val="22"/>
              </w:rPr>
              <w:t>18</w:t>
            </w:r>
          </w:p>
          <w:p w14:paraId="499A42DD" w14:textId="77777777" w:rsidR="00131C81" w:rsidRPr="008F5288" w:rsidRDefault="00131C81" w:rsidP="004C6CC7">
            <w:pPr>
              <w:keepNext/>
              <w:spacing w:after="0" w:line="360" w:lineRule="auto"/>
              <w:outlineLvl w:val="7"/>
              <w:rPr>
                <w:rFonts w:cs="Arial"/>
                <w:b/>
                <w:szCs w:val="22"/>
              </w:rPr>
            </w:pPr>
            <w:r w:rsidRPr="008F5288">
              <w:rPr>
                <w:rFonts w:cs="Arial"/>
                <w:b/>
                <w:szCs w:val="22"/>
              </w:rPr>
              <w:t>19.</w:t>
            </w:r>
          </w:p>
        </w:tc>
        <w:tc>
          <w:tcPr>
            <w:tcW w:w="7230" w:type="dxa"/>
            <w:tcBorders>
              <w:top w:val="nil"/>
              <w:left w:val="nil"/>
              <w:bottom w:val="nil"/>
              <w:right w:val="nil"/>
            </w:tcBorders>
          </w:tcPr>
          <w:p w14:paraId="13FD1616" w14:textId="77777777" w:rsidR="00131C81" w:rsidRPr="008F5288" w:rsidRDefault="00131C81" w:rsidP="004C6CC7">
            <w:pPr>
              <w:keepNext/>
              <w:spacing w:after="0" w:line="360" w:lineRule="auto"/>
              <w:outlineLvl w:val="7"/>
              <w:rPr>
                <w:rFonts w:cs="Arial"/>
                <w:bCs/>
                <w:szCs w:val="22"/>
              </w:rPr>
            </w:pPr>
            <w:r w:rsidRPr="008F5288">
              <w:rPr>
                <w:rFonts w:cs="Arial"/>
                <w:bCs/>
                <w:szCs w:val="22"/>
              </w:rPr>
              <w:t>Role of Person’s Representative</w:t>
            </w:r>
          </w:p>
          <w:p w14:paraId="52EB78A7" w14:textId="77777777" w:rsidR="00131C81" w:rsidRPr="008F5288" w:rsidRDefault="00131C81" w:rsidP="004C6CC7">
            <w:pPr>
              <w:keepNext/>
              <w:spacing w:after="0" w:line="360" w:lineRule="auto"/>
              <w:outlineLvl w:val="7"/>
              <w:rPr>
                <w:rFonts w:cs="Arial"/>
                <w:bCs/>
                <w:szCs w:val="22"/>
              </w:rPr>
            </w:pPr>
            <w:r w:rsidRPr="008F5288">
              <w:rPr>
                <w:rFonts w:cs="Arial"/>
                <w:bCs/>
                <w:szCs w:val="22"/>
              </w:rPr>
              <w:t>Deprivation outside of safeguard process</w:t>
            </w:r>
          </w:p>
          <w:p w14:paraId="6487C889" w14:textId="77777777" w:rsidR="00131C81" w:rsidRPr="008F5288" w:rsidRDefault="00131C81" w:rsidP="004C6CC7">
            <w:pPr>
              <w:keepNext/>
              <w:spacing w:after="0" w:line="360" w:lineRule="auto"/>
              <w:outlineLvl w:val="7"/>
              <w:rPr>
                <w:rFonts w:cs="Arial"/>
                <w:bCs/>
                <w:szCs w:val="22"/>
              </w:rPr>
            </w:pPr>
            <w:r w:rsidRPr="008F5288">
              <w:rPr>
                <w:rFonts w:cs="Arial"/>
                <w:bCs/>
                <w:szCs w:val="22"/>
              </w:rPr>
              <w:t xml:space="preserve">Death whilst under </w:t>
            </w:r>
            <w:proofErr w:type="spellStart"/>
            <w:r w:rsidRPr="008F5288">
              <w:rPr>
                <w:rFonts w:cs="Arial"/>
                <w:bCs/>
                <w:szCs w:val="22"/>
              </w:rPr>
              <w:t>DoLS</w:t>
            </w:r>
            <w:proofErr w:type="spellEnd"/>
          </w:p>
          <w:p w14:paraId="44609F30" w14:textId="77777777" w:rsidR="00131C81" w:rsidRPr="008F5288" w:rsidRDefault="00131C81" w:rsidP="004C6CC7">
            <w:pPr>
              <w:keepNext/>
              <w:spacing w:after="0" w:line="360" w:lineRule="auto"/>
              <w:outlineLvl w:val="7"/>
              <w:rPr>
                <w:rFonts w:cs="Arial"/>
                <w:bCs/>
                <w:szCs w:val="22"/>
              </w:rPr>
            </w:pPr>
            <w:r w:rsidRPr="008F5288">
              <w:rPr>
                <w:rFonts w:cs="Arial"/>
                <w:bCs/>
                <w:szCs w:val="22"/>
              </w:rPr>
              <w:t xml:space="preserve">Deciding between the Mental Health Act 1983 and </w:t>
            </w:r>
            <w:proofErr w:type="spellStart"/>
            <w:r w:rsidRPr="008F5288">
              <w:rPr>
                <w:rFonts w:cs="Arial"/>
                <w:bCs/>
                <w:szCs w:val="22"/>
              </w:rPr>
              <w:t>DoLS</w:t>
            </w:r>
            <w:proofErr w:type="spellEnd"/>
          </w:p>
        </w:tc>
        <w:tc>
          <w:tcPr>
            <w:tcW w:w="1329" w:type="dxa"/>
            <w:tcBorders>
              <w:top w:val="nil"/>
              <w:left w:val="nil"/>
              <w:bottom w:val="nil"/>
              <w:right w:val="nil"/>
            </w:tcBorders>
          </w:tcPr>
          <w:p w14:paraId="2847A633" w14:textId="36D9F30E" w:rsidR="00131C81" w:rsidRPr="008F5288" w:rsidRDefault="00D30F27" w:rsidP="004C6CC7">
            <w:pPr>
              <w:keepNext/>
              <w:spacing w:after="0" w:line="360" w:lineRule="auto"/>
              <w:outlineLvl w:val="7"/>
              <w:rPr>
                <w:rFonts w:cs="Arial"/>
                <w:bCs/>
                <w:szCs w:val="22"/>
              </w:rPr>
            </w:pPr>
            <w:r>
              <w:rPr>
                <w:rFonts w:cs="Arial"/>
                <w:bCs/>
                <w:szCs w:val="22"/>
              </w:rPr>
              <w:t>18</w:t>
            </w:r>
          </w:p>
          <w:p w14:paraId="7C14D38D" w14:textId="728DF33E" w:rsidR="00131C81" w:rsidRPr="008F5288" w:rsidRDefault="00D30F27" w:rsidP="004C6CC7">
            <w:pPr>
              <w:keepNext/>
              <w:spacing w:after="0" w:line="360" w:lineRule="auto"/>
              <w:outlineLvl w:val="7"/>
              <w:rPr>
                <w:rFonts w:cs="Arial"/>
                <w:bCs/>
                <w:szCs w:val="22"/>
              </w:rPr>
            </w:pPr>
            <w:r>
              <w:rPr>
                <w:rFonts w:cs="Arial"/>
                <w:bCs/>
                <w:szCs w:val="22"/>
              </w:rPr>
              <w:t>19</w:t>
            </w:r>
          </w:p>
          <w:p w14:paraId="5007C906" w14:textId="60A70BB0" w:rsidR="00131C81" w:rsidRPr="008F5288" w:rsidRDefault="00D30F27" w:rsidP="004C6CC7">
            <w:pPr>
              <w:keepNext/>
              <w:spacing w:after="0" w:line="360" w:lineRule="auto"/>
              <w:outlineLvl w:val="7"/>
              <w:rPr>
                <w:rFonts w:cs="Arial"/>
                <w:bCs/>
                <w:szCs w:val="22"/>
              </w:rPr>
            </w:pPr>
            <w:r>
              <w:rPr>
                <w:rFonts w:cs="Arial"/>
                <w:bCs/>
                <w:szCs w:val="22"/>
              </w:rPr>
              <w:t>19</w:t>
            </w:r>
          </w:p>
          <w:p w14:paraId="72A4FFC0" w14:textId="5C7A2CBD" w:rsidR="00131C81" w:rsidRPr="008F5288" w:rsidRDefault="00D30F27" w:rsidP="004C6CC7">
            <w:pPr>
              <w:keepNext/>
              <w:spacing w:after="0" w:line="360" w:lineRule="auto"/>
              <w:outlineLvl w:val="7"/>
              <w:rPr>
                <w:rFonts w:cs="Arial"/>
                <w:bCs/>
                <w:szCs w:val="22"/>
              </w:rPr>
            </w:pPr>
            <w:r>
              <w:rPr>
                <w:rFonts w:cs="Arial"/>
                <w:bCs/>
                <w:szCs w:val="22"/>
              </w:rPr>
              <w:t>20</w:t>
            </w:r>
          </w:p>
        </w:tc>
      </w:tr>
      <w:tr w:rsidR="00131C81" w:rsidRPr="008F5288" w14:paraId="3D62DFD4" w14:textId="77777777" w:rsidTr="004C6CC7">
        <w:trPr>
          <w:cantSplit/>
        </w:trPr>
        <w:tc>
          <w:tcPr>
            <w:tcW w:w="1809" w:type="dxa"/>
            <w:tcBorders>
              <w:top w:val="nil"/>
              <w:left w:val="nil"/>
              <w:bottom w:val="nil"/>
              <w:right w:val="nil"/>
            </w:tcBorders>
          </w:tcPr>
          <w:p w14:paraId="2F17FE39" w14:textId="77777777" w:rsidR="00131C81" w:rsidRPr="008F5288" w:rsidRDefault="00131C81" w:rsidP="004C6CC7">
            <w:pPr>
              <w:keepNext/>
              <w:spacing w:after="0" w:line="360" w:lineRule="auto"/>
              <w:outlineLvl w:val="7"/>
              <w:rPr>
                <w:rFonts w:cs="Arial"/>
                <w:b/>
                <w:szCs w:val="22"/>
              </w:rPr>
            </w:pPr>
            <w:r w:rsidRPr="008F5288">
              <w:rPr>
                <w:rFonts w:cs="Arial"/>
                <w:b/>
                <w:szCs w:val="22"/>
              </w:rPr>
              <w:t>20.</w:t>
            </w:r>
          </w:p>
        </w:tc>
        <w:tc>
          <w:tcPr>
            <w:tcW w:w="7230" w:type="dxa"/>
            <w:tcBorders>
              <w:top w:val="nil"/>
              <w:left w:val="nil"/>
              <w:bottom w:val="nil"/>
              <w:right w:val="nil"/>
            </w:tcBorders>
          </w:tcPr>
          <w:p w14:paraId="78FAF753" w14:textId="77777777" w:rsidR="00131C81" w:rsidRPr="008F5288" w:rsidRDefault="00131C81" w:rsidP="004C6CC7">
            <w:pPr>
              <w:keepNext/>
              <w:spacing w:after="0" w:line="360" w:lineRule="auto"/>
              <w:outlineLvl w:val="7"/>
              <w:rPr>
                <w:rFonts w:cs="Arial"/>
                <w:bCs/>
                <w:szCs w:val="22"/>
              </w:rPr>
            </w:pPr>
            <w:r w:rsidRPr="008F5288">
              <w:rPr>
                <w:rFonts w:cs="Arial"/>
                <w:bCs/>
                <w:szCs w:val="22"/>
              </w:rPr>
              <w:t>Monitoring</w:t>
            </w:r>
          </w:p>
        </w:tc>
        <w:tc>
          <w:tcPr>
            <w:tcW w:w="1329" w:type="dxa"/>
            <w:tcBorders>
              <w:top w:val="nil"/>
              <w:left w:val="nil"/>
              <w:bottom w:val="nil"/>
              <w:right w:val="nil"/>
            </w:tcBorders>
          </w:tcPr>
          <w:p w14:paraId="6A6A9027" w14:textId="35269A6F" w:rsidR="00131C81" w:rsidRPr="008F5288" w:rsidRDefault="00D30F27" w:rsidP="004C6CC7">
            <w:pPr>
              <w:keepNext/>
              <w:spacing w:after="0" w:line="360" w:lineRule="auto"/>
              <w:outlineLvl w:val="7"/>
              <w:rPr>
                <w:rFonts w:cs="Arial"/>
                <w:bCs/>
                <w:szCs w:val="22"/>
              </w:rPr>
            </w:pPr>
            <w:r>
              <w:rPr>
                <w:rFonts w:cs="Arial"/>
                <w:bCs/>
                <w:szCs w:val="22"/>
              </w:rPr>
              <w:t>20</w:t>
            </w:r>
          </w:p>
        </w:tc>
      </w:tr>
    </w:tbl>
    <w:p w14:paraId="62EBF3C5" w14:textId="77777777" w:rsidR="00131C81" w:rsidRPr="008F5288" w:rsidRDefault="00131C81" w:rsidP="00131C81">
      <w:pPr>
        <w:spacing w:after="0"/>
        <w:rPr>
          <w:rFonts w:cs="Arial"/>
          <w:szCs w:val="22"/>
        </w:rPr>
      </w:pPr>
    </w:p>
    <w:p w14:paraId="3EC2E23B" w14:textId="77777777" w:rsidR="00357FB4" w:rsidRDefault="00357FB4" w:rsidP="00131C81">
      <w:pPr>
        <w:spacing w:after="0"/>
        <w:jc w:val="center"/>
        <w:rPr>
          <w:sz w:val="24"/>
          <w:szCs w:val="20"/>
        </w:rPr>
      </w:pPr>
    </w:p>
    <w:p w14:paraId="23914E78" w14:textId="77777777" w:rsidR="00357FB4" w:rsidRDefault="00357FB4" w:rsidP="00131C81">
      <w:pPr>
        <w:spacing w:after="0"/>
        <w:jc w:val="center"/>
        <w:rPr>
          <w:sz w:val="24"/>
          <w:szCs w:val="20"/>
        </w:rPr>
      </w:pPr>
    </w:p>
    <w:p w14:paraId="6F24D939" w14:textId="02053744" w:rsidR="00357FB4" w:rsidRDefault="00357FB4" w:rsidP="00357FB4">
      <w:pPr>
        <w:tabs>
          <w:tab w:val="left" w:pos="290"/>
        </w:tabs>
        <w:spacing w:after="0"/>
        <w:jc w:val="center"/>
        <w:rPr>
          <w:b/>
          <w:bCs/>
          <w:sz w:val="28"/>
          <w:szCs w:val="22"/>
        </w:rPr>
      </w:pPr>
      <w:r w:rsidRPr="00357FB4">
        <w:rPr>
          <w:b/>
          <w:bCs/>
          <w:sz w:val="28"/>
          <w:szCs w:val="22"/>
        </w:rPr>
        <w:t>Executive Summary</w:t>
      </w:r>
    </w:p>
    <w:p w14:paraId="612DEB38" w14:textId="77777777" w:rsidR="00357FB4" w:rsidRPr="00357FB4" w:rsidRDefault="00357FB4" w:rsidP="00357FB4">
      <w:pPr>
        <w:tabs>
          <w:tab w:val="left" w:pos="290"/>
        </w:tabs>
        <w:spacing w:after="0"/>
        <w:jc w:val="center"/>
        <w:rPr>
          <w:b/>
          <w:bCs/>
          <w:sz w:val="28"/>
          <w:szCs w:val="22"/>
        </w:rPr>
      </w:pPr>
    </w:p>
    <w:p w14:paraId="6574662D" w14:textId="0F0947DC" w:rsidR="00357FB4" w:rsidRPr="00357FB4" w:rsidRDefault="00357FB4" w:rsidP="00357FB4">
      <w:pPr>
        <w:tabs>
          <w:tab w:val="left" w:pos="290"/>
        </w:tabs>
        <w:spacing w:after="0"/>
        <w:jc w:val="left"/>
        <w:rPr>
          <w:szCs w:val="18"/>
        </w:rPr>
      </w:pPr>
      <w:r w:rsidRPr="00357FB4">
        <w:rPr>
          <w:szCs w:val="18"/>
        </w:rPr>
        <w:t>This policy sets out how East London NHS Foundation Trust (ELFT) implements the Deprivation of Liberty Safeguards found in the Mental Capacity Act 2005[1], the associated Code of Practice and any other relevant framework in respect of all service users to whom the legislation applies. This policy aims to provide clear guidance and processes for all staff within the Trust who work with service users who are detained using the safeguards.</w:t>
      </w:r>
    </w:p>
    <w:p w14:paraId="4F7FC9F0" w14:textId="3D80BE17" w:rsidR="00357FB4" w:rsidRPr="00357FB4" w:rsidRDefault="00357FB4" w:rsidP="00357FB4">
      <w:pPr>
        <w:tabs>
          <w:tab w:val="left" w:pos="290"/>
        </w:tabs>
        <w:spacing w:after="0"/>
        <w:jc w:val="left"/>
        <w:rPr>
          <w:szCs w:val="18"/>
        </w:rPr>
      </w:pPr>
      <w:r w:rsidRPr="00357FB4">
        <w:rPr>
          <w:szCs w:val="18"/>
        </w:rPr>
        <w:t>The Deprivation of Liberty Safeguards (</w:t>
      </w:r>
      <w:proofErr w:type="spellStart"/>
      <w:r w:rsidRPr="00357FB4">
        <w:rPr>
          <w:szCs w:val="18"/>
        </w:rPr>
        <w:t>DoLS</w:t>
      </w:r>
      <w:proofErr w:type="spellEnd"/>
      <w:r w:rsidRPr="00357FB4">
        <w:rPr>
          <w:szCs w:val="18"/>
        </w:rPr>
        <w:t>) have been introduced into the Mental Capacity Act (MCA) 2005 by the Mental Health Act (MHA) 2007. The Deprivation of Liberty Safeguards came into force on 01 April 2009. The safeguards provide a framework for approving the deprivation of liberty for people who lack the capacity to consent to treatment or care in either a hospital or care home that, in their own best interests, can only be provided in circumstances that amount to a deprivation of liberty. The safeguards legislation contains detailed requirements about when and how deprivation of liberty may be authorised. It provides for an assessment process that must be undertaken before deprivation of liberty may be authorised and detailed arrangements for renewing and challenging the authorisation of deprivation of liberty.</w:t>
      </w:r>
    </w:p>
    <w:p w14:paraId="5D3ED59A" w14:textId="556DC4D4" w:rsidR="00131C81" w:rsidRPr="00DF39EB" w:rsidRDefault="00131C81" w:rsidP="00357FB4">
      <w:pPr>
        <w:spacing w:after="0"/>
        <w:jc w:val="center"/>
        <w:rPr>
          <w:b/>
          <w:bCs/>
          <w:sz w:val="32"/>
          <w:szCs w:val="20"/>
          <w:u w:val="single"/>
        </w:rPr>
      </w:pPr>
      <w:r w:rsidRPr="00357FB4">
        <w:rPr>
          <w:b/>
          <w:bCs/>
          <w:sz w:val="24"/>
          <w:szCs w:val="20"/>
        </w:rPr>
        <w:br w:type="page"/>
      </w:r>
      <w:r w:rsidRPr="00DF39EB">
        <w:rPr>
          <w:b/>
          <w:bCs/>
          <w:sz w:val="32"/>
          <w:szCs w:val="20"/>
          <w:u w:val="single"/>
        </w:rPr>
        <w:t>Glossary</w:t>
      </w:r>
    </w:p>
    <w:p w14:paraId="6D98A12B" w14:textId="77777777" w:rsidR="00131C81" w:rsidRPr="00DF39EB" w:rsidRDefault="00131C81" w:rsidP="00131C81">
      <w:pPr>
        <w:spacing w:after="0"/>
        <w:jc w:val="center"/>
        <w:rPr>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6289"/>
      </w:tblGrid>
      <w:tr w:rsidR="00131C81" w:rsidRPr="00DF39EB" w14:paraId="71B366A7" w14:textId="77777777" w:rsidTr="004C6CC7">
        <w:tc>
          <w:tcPr>
            <w:tcW w:w="4219" w:type="dxa"/>
          </w:tcPr>
          <w:p w14:paraId="0CEB4B25" w14:textId="77777777" w:rsidR="00131C81" w:rsidRPr="00DF39EB" w:rsidRDefault="00131C81" w:rsidP="004C6CC7">
            <w:pPr>
              <w:spacing w:before="120" w:after="120"/>
              <w:jc w:val="center"/>
              <w:rPr>
                <w:rFonts w:cs="Arial"/>
                <w:b/>
                <w:szCs w:val="20"/>
                <w:u w:val="single"/>
              </w:rPr>
            </w:pPr>
            <w:r w:rsidRPr="00DF39EB">
              <w:rPr>
                <w:rFonts w:cs="Arial"/>
                <w:b/>
                <w:szCs w:val="20"/>
                <w:u w:val="single"/>
              </w:rPr>
              <w:t>Term</w:t>
            </w:r>
          </w:p>
        </w:tc>
        <w:tc>
          <w:tcPr>
            <w:tcW w:w="6343" w:type="dxa"/>
          </w:tcPr>
          <w:p w14:paraId="3DA1D686" w14:textId="77777777" w:rsidR="00131C81" w:rsidRPr="00DF39EB" w:rsidRDefault="00131C81" w:rsidP="004C6CC7">
            <w:pPr>
              <w:spacing w:before="120" w:after="120"/>
              <w:jc w:val="center"/>
              <w:rPr>
                <w:rFonts w:cs="Arial"/>
                <w:b/>
                <w:szCs w:val="20"/>
                <w:u w:val="single"/>
              </w:rPr>
            </w:pPr>
            <w:r w:rsidRPr="00DF39EB">
              <w:rPr>
                <w:rFonts w:cs="Arial"/>
                <w:b/>
                <w:szCs w:val="20"/>
                <w:u w:val="single"/>
              </w:rPr>
              <w:t>Definition</w:t>
            </w:r>
          </w:p>
          <w:p w14:paraId="2946DB82" w14:textId="77777777" w:rsidR="00131C81" w:rsidRPr="00DF39EB" w:rsidRDefault="00131C81" w:rsidP="004C6CC7">
            <w:pPr>
              <w:spacing w:before="120" w:after="120"/>
              <w:jc w:val="center"/>
              <w:rPr>
                <w:rFonts w:cs="Arial"/>
                <w:b/>
                <w:szCs w:val="20"/>
                <w:u w:val="single"/>
              </w:rPr>
            </w:pPr>
          </w:p>
        </w:tc>
      </w:tr>
      <w:tr w:rsidR="00131C81" w:rsidRPr="00DF39EB" w14:paraId="26FB8A6E" w14:textId="77777777" w:rsidTr="004C6CC7">
        <w:tc>
          <w:tcPr>
            <w:tcW w:w="4219" w:type="dxa"/>
          </w:tcPr>
          <w:p w14:paraId="79320C16" w14:textId="77777777" w:rsidR="00131C81" w:rsidRPr="00DF39EB" w:rsidRDefault="00131C81" w:rsidP="004C6CC7">
            <w:pPr>
              <w:spacing w:before="120" w:after="120"/>
              <w:rPr>
                <w:rFonts w:cs="Arial"/>
                <w:b/>
                <w:szCs w:val="20"/>
              </w:rPr>
            </w:pPr>
            <w:r w:rsidRPr="00DF39EB">
              <w:rPr>
                <w:rFonts w:cs="Arial"/>
                <w:b/>
                <w:szCs w:val="20"/>
              </w:rPr>
              <w:t>Age Assessment</w:t>
            </w:r>
          </w:p>
        </w:tc>
        <w:tc>
          <w:tcPr>
            <w:tcW w:w="6343" w:type="dxa"/>
          </w:tcPr>
          <w:p w14:paraId="3C2E0381" w14:textId="77777777" w:rsidR="00131C81" w:rsidRPr="00DF39EB" w:rsidRDefault="00131C81" w:rsidP="004C6CC7">
            <w:pPr>
              <w:spacing w:before="120" w:after="120"/>
              <w:rPr>
                <w:rFonts w:cs="Arial"/>
                <w:szCs w:val="20"/>
              </w:rPr>
            </w:pPr>
            <w:r w:rsidRPr="00DF39EB">
              <w:rPr>
                <w:rFonts w:cs="Arial"/>
                <w:szCs w:val="20"/>
              </w:rPr>
              <w:t>An assessment, for the purpose of the deprivation of liberty safeguards, of whether the relevant person has reached 18 years of age.</w:t>
            </w:r>
          </w:p>
        </w:tc>
      </w:tr>
      <w:tr w:rsidR="00131C81" w:rsidRPr="00DF39EB" w14:paraId="5CDD7D7F" w14:textId="77777777" w:rsidTr="004C6CC7">
        <w:tc>
          <w:tcPr>
            <w:tcW w:w="4219" w:type="dxa"/>
          </w:tcPr>
          <w:p w14:paraId="04B2ACC7" w14:textId="77777777" w:rsidR="00131C81" w:rsidRPr="00DF39EB" w:rsidRDefault="00131C81" w:rsidP="004C6CC7">
            <w:pPr>
              <w:spacing w:before="120" w:after="120"/>
              <w:rPr>
                <w:rFonts w:cs="Arial"/>
                <w:b/>
                <w:szCs w:val="20"/>
              </w:rPr>
            </w:pPr>
            <w:r w:rsidRPr="00DF39EB">
              <w:rPr>
                <w:rFonts w:cs="Arial"/>
                <w:b/>
                <w:szCs w:val="20"/>
              </w:rPr>
              <w:t>Best Interests Assessment</w:t>
            </w:r>
          </w:p>
        </w:tc>
        <w:tc>
          <w:tcPr>
            <w:tcW w:w="6343" w:type="dxa"/>
          </w:tcPr>
          <w:p w14:paraId="31286111" w14:textId="77777777" w:rsidR="00131C81" w:rsidRPr="00DF39EB" w:rsidRDefault="00131C81" w:rsidP="004C6CC7">
            <w:pPr>
              <w:spacing w:before="120" w:after="120"/>
              <w:rPr>
                <w:rFonts w:cs="Arial"/>
                <w:szCs w:val="20"/>
              </w:rPr>
            </w:pPr>
            <w:r w:rsidRPr="00DF39EB">
              <w:rPr>
                <w:rFonts w:cs="Arial"/>
                <w:szCs w:val="20"/>
              </w:rPr>
              <w:t>An assessment, for the purpose of the deprivation of liberty safeguards, of whether deprivation of liberty is in a detained person’s best interests, is necessary to prevent harm to the person and is a proportionate response to the likelihood and seriousness of that harm.</w:t>
            </w:r>
          </w:p>
        </w:tc>
      </w:tr>
      <w:tr w:rsidR="00131C81" w:rsidRPr="00DF39EB" w14:paraId="71D84B4A" w14:textId="77777777" w:rsidTr="004C6CC7">
        <w:tc>
          <w:tcPr>
            <w:tcW w:w="4219" w:type="dxa"/>
          </w:tcPr>
          <w:p w14:paraId="66C2292F" w14:textId="77777777" w:rsidR="00131C81" w:rsidRPr="00DF39EB" w:rsidRDefault="00131C81" w:rsidP="004C6CC7">
            <w:pPr>
              <w:spacing w:before="120" w:after="120"/>
              <w:rPr>
                <w:rFonts w:cs="Arial"/>
                <w:b/>
                <w:szCs w:val="20"/>
              </w:rPr>
            </w:pPr>
            <w:r w:rsidRPr="00DF39EB">
              <w:rPr>
                <w:rFonts w:cs="Arial"/>
                <w:b/>
                <w:szCs w:val="20"/>
              </w:rPr>
              <w:t>Capacity</w:t>
            </w:r>
          </w:p>
        </w:tc>
        <w:tc>
          <w:tcPr>
            <w:tcW w:w="6343" w:type="dxa"/>
          </w:tcPr>
          <w:p w14:paraId="030839D0" w14:textId="77777777" w:rsidR="00131C81" w:rsidRPr="00DF39EB" w:rsidRDefault="00131C81" w:rsidP="004C6CC7">
            <w:pPr>
              <w:spacing w:before="120" w:after="120"/>
              <w:rPr>
                <w:rFonts w:cs="Arial"/>
                <w:szCs w:val="20"/>
              </w:rPr>
            </w:pPr>
            <w:r w:rsidRPr="00DF39EB">
              <w:rPr>
                <w:rFonts w:cs="Arial"/>
                <w:szCs w:val="20"/>
              </w:rPr>
              <w:t xml:space="preserve">Short for mental capacity.  The ability to </w:t>
            </w:r>
            <w:proofErr w:type="gramStart"/>
            <w:r w:rsidRPr="00DF39EB">
              <w:rPr>
                <w:rFonts w:cs="Arial"/>
                <w:szCs w:val="20"/>
              </w:rPr>
              <w:t>make a decision</w:t>
            </w:r>
            <w:proofErr w:type="gramEnd"/>
            <w:r w:rsidRPr="00DF39EB">
              <w:rPr>
                <w:rFonts w:cs="Arial"/>
                <w:szCs w:val="20"/>
              </w:rPr>
              <w:t xml:space="preserve"> about a particular matter at the time the decision needs to be made.  A legal definition is contained in section 2 of the Mental Capacity Act 2005.</w:t>
            </w:r>
          </w:p>
        </w:tc>
      </w:tr>
      <w:tr w:rsidR="00131C81" w:rsidRPr="00DF39EB" w14:paraId="45CC2ADD" w14:textId="77777777" w:rsidTr="004C6CC7">
        <w:tc>
          <w:tcPr>
            <w:tcW w:w="4219" w:type="dxa"/>
          </w:tcPr>
          <w:p w14:paraId="03BCA2D9" w14:textId="77777777" w:rsidR="00131C81" w:rsidRPr="00DF39EB" w:rsidRDefault="00131C81" w:rsidP="004C6CC7">
            <w:pPr>
              <w:spacing w:before="120" w:after="120"/>
              <w:rPr>
                <w:rFonts w:cs="Arial"/>
                <w:b/>
                <w:szCs w:val="20"/>
              </w:rPr>
            </w:pPr>
            <w:r w:rsidRPr="00DF39EB">
              <w:rPr>
                <w:rFonts w:cs="Arial"/>
                <w:b/>
                <w:szCs w:val="20"/>
              </w:rPr>
              <w:t>Consent</w:t>
            </w:r>
          </w:p>
        </w:tc>
        <w:tc>
          <w:tcPr>
            <w:tcW w:w="6343" w:type="dxa"/>
          </w:tcPr>
          <w:p w14:paraId="59922EC3" w14:textId="77777777" w:rsidR="00131C81" w:rsidRPr="00DF39EB" w:rsidRDefault="00131C81" w:rsidP="004C6CC7">
            <w:pPr>
              <w:spacing w:before="120" w:after="120"/>
              <w:rPr>
                <w:rFonts w:cs="Arial"/>
                <w:szCs w:val="20"/>
              </w:rPr>
            </w:pPr>
            <w:r w:rsidRPr="00DF39EB">
              <w:rPr>
                <w:rFonts w:cs="Arial"/>
                <w:szCs w:val="20"/>
              </w:rPr>
              <w:t>Agreeing to a course of action – specifically in this document, to a care plan or treatment regime.  For consent to be legally valid, the person giving it must have the capacity to make the decision, have been given sufficient information to assist them to make the decision, and not have been under any duress or inappropriate pressure.</w:t>
            </w:r>
          </w:p>
        </w:tc>
      </w:tr>
      <w:tr w:rsidR="00131C81" w:rsidRPr="00DF39EB" w14:paraId="056D37D2" w14:textId="77777777" w:rsidTr="004C6CC7">
        <w:tc>
          <w:tcPr>
            <w:tcW w:w="4219" w:type="dxa"/>
          </w:tcPr>
          <w:p w14:paraId="27699E0B" w14:textId="77777777" w:rsidR="00131C81" w:rsidRPr="00DF39EB" w:rsidRDefault="00131C81" w:rsidP="004C6CC7">
            <w:pPr>
              <w:spacing w:before="120" w:after="120"/>
              <w:rPr>
                <w:rFonts w:cs="Arial"/>
                <w:b/>
                <w:szCs w:val="20"/>
              </w:rPr>
            </w:pPr>
            <w:r w:rsidRPr="00DF39EB">
              <w:rPr>
                <w:rFonts w:cs="Arial"/>
                <w:b/>
                <w:szCs w:val="20"/>
              </w:rPr>
              <w:t>Deprivation of Liberty</w:t>
            </w:r>
          </w:p>
        </w:tc>
        <w:tc>
          <w:tcPr>
            <w:tcW w:w="6343" w:type="dxa"/>
          </w:tcPr>
          <w:p w14:paraId="44A29522" w14:textId="77777777" w:rsidR="00131C81" w:rsidRPr="00DF39EB" w:rsidRDefault="00131C81" w:rsidP="004C6CC7">
            <w:pPr>
              <w:spacing w:before="120" w:after="120"/>
              <w:rPr>
                <w:rFonts w:cs="Arial"/>
                <w:szCs w:val="20"/>
              </w:rPr>
            </w:pPr>
            <w:r w:rsidRPr="00DF39EB">
              <w:rPr>
                <w:rFonts w:cs="Arial"/>
                <w:szCs w:val="20"/>
              </w:rPr>
              <w:t>Deprivation of liberty is a term used in the European Convention on Human Rights about circumstances when a person’s freedom is taken away.  Its meaning in practice is defined through case law.</w:t>
            </w:r>
            <w:r>
              <w:rPr>
                <w:rFonts w:cs="Arial"/>
                <w:szCs w:val="20"/>
              </w:rPr>
              <w:t xml:space="preserve"> The supreme court have defined a deprivation of liberty as a person not being able to leave a premises and they are under continuous supervision and control. If they lack capacity to consent to this, then the deprivation must be legally authorised.</w:t>
            </w:r>
          </w:p>
        </w:tc>
      </w:tr>
      <w:tr w:rsidR="00131C81" w:rsidRPr="00DF39EB" w14:paraId="0D896944" w14:textId="77777777" w:rsidTr="004C6CC7">
        <w:tc>
          <w:tcPr>
            <w:tcW w:w="4219" w:type="dxa"/>
          </w:tcPr>
          <w:p w14:paraId="3586F1DE" w14:textId="77777777" w:rsidR="00131C81" w:rsidRPr="00DF39EB" w:rsidRDefault="00131C81" w:rsidP="004C6CC7">
            <w:pPr>
              <w:spacing w:before="120" w:after="120"/>
              <w:rPr>
                <w:rFonts w:cs="Arial"/>
                <w:b/>
                <w:szCs w:val="20"/>
              </w:rPr>
            </w:pPr>
            <w:r w:rsidRPr="00DF39EB">
              <w:rPr>
                <w:rFonts w:cs="Arial"/>
                <w:b/>
                <w:szCs w:val="20"/>
              </w:rPr>
              <w:t>Deprivation of Liberty Safeguards</w:t>
            </w:r>
          </w:p>
        </w:tc>
        <w:tc>
          <w:tcPr>
            <w:tcW w:w="6343" w:type="dxa"/>
          </w:tcPr>
          <w:p w14:paraId="0B9AB47B" w14:textId="77777777" w:rsidR="00131C81" w:rsidRPr="00DF39EB" w:rsidRDefault="00131C81" w:rsidP="004C6CC7">
            <w:pPr>
              <w:spacing w:before="120" w:after="120"/>
              <w:rPr>
                <w:rFonts w:cs="Arial"/>
                <w:szCs w:val="20"/>
              </w:rPr>
            </w:pPr>
            <w:r w:rsidRPr="00DF39EB">
              <w:rPr>
                <w:rFonts w:cs="Arial"/>
                <w:szCs w:val="20"/>
              </w:rPr>
              <w:t>The framework of safeguards under the Mental Capacity Act 2005 for people who need to be deprived of their liberty in a hospital or care home in their best interests for care or treatment and who lack the capacity to consent to the arrangements made for their care or treatment.</w:t>
            </w:r>
          </w:p>
        </w:tc>
      </w:tr>
      <w:tr w:rsidR="00131C81" w:rsidRPr="00DF39EB" w14:paraId="1EF43A9B" w14:textId="77777777" w:rsidTr="004C6CC7">
        <w:tc>
          <w:tcPr>
            <w:tcW w:w="4219" w:type="dxa"/>
          </w:tcPr>
          <w:p w14:paraId="0C4A7B52" w14:textId="77777777" w:rsidR="00131C81" w:rsidRPr="00DF39EB" w:rsidRDefault="00131C81" w:rsidP="004C6CC7">
            <w:pPr>
              <w:spacing w:before="120" w:after="120"/>
              <w:rPr>
                <w:rFonts w:cs="Arial"/>
                <w:b/>
                <w:szCs w:val="20"/>
              </w:rPr>
            </w:pPr>
            <w:r w:rsidRPr="00DF39EB">
              <w:rPr>
                <w:rFonts w:cs="Arial"/>
                <w:b/>
                <w:szCs w:val="20"/>
              </w:rPr>
              <w:t>Deprivation of Liberty Safeguards Assessment</w:t>
            </w:r>
          </w:p>
        </w:tc>
        <w:tc>
          <w:tcPr>
            <w:tcW w:w="6343" w:type="dxa"/>
          </w:tcPr>
          <w:p w14:paraId="25168711" w14:textId="77777777" w:rsidR="00131C81" w:rsidRPr="00DF39EB" w:rsidRDefault="00131C81" w:rsidP="004C6CC7">
            <w:pPr>
              <w:spacing w:before="120" w:after="120"/>
              <w:rPr>
                <w:rFonts w:cs="Arial"/>
                <w:szCs w:val="20"/>
              </w:rPr>
            </w:pPr>
            <w:r w:rsidRPr="00DF39EB">
              <w:rPr>
                <w:rFonts w:cs="Arial"/>
                <w:szCs w:val="20"/>
              </w:rPr>
              <w:t xml:space="preserve">Any one of the six assessments that need to be undertaken as part of the standard deprivation of liberty authorisation process.  Each of the assessments are organised by the supervisory </w:t>
            </w:r>
            <w:r>
              <w:rPr>
                <w:rFonts w:cs="Arial"/>
                <w:szCs w:val="20"/>
              </w:rPr>
              <w:t>body</w:t>
            </w:r>
            <w:r w:rsidRPr="00DF39EB">
              <w:rPr>
                <w:rFonts w:cs="Arial"/>
                <w:szCs w:val="20"/>
              </w:rPr>
              <w:t xml:space="preserve"> (Local Authority)</w:t>
            </w:r>
          </w:p>
        </w:tc>
      </w:tr>
      <w:tr w:rsidR="00131C81" w:rsidRPr="00DF39EB" w14:paraId="082E9421" w14:textId="77777777" w:rsidTr="004C6CC7">
        <w:tc>
          <w:tcPr>
            <w:tcW w:w="4219" w:type="dxa"/>
          </w:tcPr>
          <w:p w14:paraId="254A7126" w14:textId="77777777" w:rsidR="00131C81" w:rsidRPr="00DF39EB" w:rsidRDefault="00131C81" w:rsidP="004C6CC7">
            <w:pPr>
              <w:keepNext/>
              <w:spacing w:before="120" w:after="120"/>
              <w:rPr>
                <w:rFonts w:cs="Arial"/>
                <w:b/>
                <w:szCs w:val="20"/>
              </w:rPr>
            </w:pPr>
            <w:r w:rsidRPr="00DF39EB">
              <w:rPr>
                <w:rFonts w:cs="Arial"/>
                <w:b/>
                <w:szCs w:val="20"/>
              </w:rPr>
              <w:t>Deputy</w:t>
            </w:r>
          </w:p>
        </w:tc>
        <w:tc>
          <w:tcPr>
            <w:tcW w:w="6343" w:type="dxa"/>
          </w:tcPr>
          <w:p w14:paraId="10317C9D" w14:textId="77777777" w:rsidR="00131C81" w:rsidRPr="00DF39EB" w:rsidRDefault="00131C81" w:rsidP="004C6CC7">
            <w:pPr>
              <w:keepNext/>
              <w:spacing w:before="120" w:after="120"/>
              <w:rPr>
                <w:rFonts w:cs="Arial"/>
                <w:szCs w:val="20"/>
              </w:rPr>
            </w:pPr>
            <w:r w:rsidRPr="00DF39EB">
              <w:rPr>
                <w:rFonts w:cs="Arial"/>
                <w:szCs w:val="20"/>
              </w:rPr>
              <w:t xml:space="preserve">Someone appointed by the Court of Protection with ongoing legal authority, as prescribed by the Court, to make decisions on behalf of a person who lacks capacity to make </w:t>
            </w:r>
            <w:proofErr w:type="gramStart"/>
            <w:r w:rsidRPr="00DF39EB">
              <w:rPr>
                <w:rFonts w:cs="Arial"/>
                <w:szCs w:val="20"/>
              </w:rPr>
              <w:t>particular decisions</w:t>
            </w:r>
            <w:proofErr w:type="gramEnd"/>
            <w:r w:rsidRPr="00DF39EB">
              <w:rPr>
                <w:rFonts w:cs="Arial"/>
                <w:szCs w:val="20"/>
              </w:rPr>
              <w:t>.</w:t>
            </w:r>
          </w:p>
        </w:tc>
      </w:tr>
      <w:tr w:rsidR="00131C81" w:rsidRPr="00DF39EB" w14:paraId="2D385E0D" w14:textId="77777777" w:rsidTr="004C6CC7">
        <w:tc>
          <w:tcPr>
            <w:tcW w:w="4219" w:type="dxa"/>
          </w:tcPr>
          <w:p w14:paraId="2EDC9E58" w14:textId="77777777" w:rsidR="00131C81" w:rsidRPr="00DF39EB" w:rsidRDefault="00131C81" w:rsidP="004C6CC7">
            <w:pPr>
              <w:spacing w:before="120" w:after="120"/>
              <w:rPr>
                <w:rFonts w:cs="Arial"/>
                <w:b/>
                <w:szCs w:val="20"/>
              </w:rPr>
            </w:pPr>
            <w:proofErr w:type="spellStart"/>
            <w:r w:rsidRPr="00DF39EB">
              <w:rPr>
                <w:rFonts w:cs="Arial"/>
                <w:b/>
                <w:szCs w:val="20"/>
              </w:rPr>
              <w:t>Donee</w:t>
            </w:r>
            <w:proofErr w:type="spellEnd"/>
          </w:p>
        </w:tc>
        <w:tc>
          <w:tcPr>
            <w:tcW w:w="6343" w:type="dxa"/>
          </w:tcPr>
          <w:p w14:paraId="707C1A7F" w14:textId="77777777" w:rsidR="00131C81" w:rsidRPr="00DF39EB" w:rsidRDefault="00131C81" w:rsidP="004C6CC7">
            <w:pPr>
              <w:spacing w:before="120" w:after="120"/>
              <w:rPr>
                <w:rFonts w:cs="Arial"/>
                <w:szCs w:val="20"/>
              </w:rPr>
            </w:pPr>
            <w:r w:rsidRPr="00DF39EB">
              <w:rPr>
                <w:rFonts w:cs="Arial"/>
                <w:szCs w:val="20"/>
              </w:rPr>
              <w:t>Someone appointed under a Lasting Power of Attorney who has the legal right to make decisions within the scope of their authority on behalf of the person (the donor) who made the Lasting Power of Attorney.</w:t>
            </w:r>
          </w:p>
        </w:tc>
      </w:tr>
      <w:tr w:rsidR="00131C81" w:rsidRPr="00DF39EB" w14:paraId="5A20A7ED" w14:textId="77777777" w:rsidTr="004C6CC7">
        <w:tc>
          <w:tcPr>
            <w:tcW w:w="4219" w:type="dxa"/>
          </w:tcPr>
          <w:p w14:paraId="282F0DC3" w14:textId="77777777" w:rsidR="00131C81" w:rsidRPr="00DF39EB" w:rsidRDefault="00131C81" w:rsidP="004C6CC7">
            <w:pPr>
              <w:spacing w:before="120" w:after="120"/>
              <w:rPr>
                <w:rFonts w:cs="Arial"/>
                <w:b/>
                <w:szCs w:val="20"/>
              </w:rPr>
            </w:pPr>
            <w:r w:rsidRPr="00DF39EB">
              <w:rPr>
                <w:rFonts w:cs="Arial"/>
                <w:b/>
                <w:szCs w:val="20"/>
              </w:rPr>
              <w:t>Eligibility Assessment</w:t>
            </w:r>
          </w:p>
        </w:tc>
        <w:tc>
          <w:tcPr>
            <w:tcW w:w="6343" w:type="dxa"/>
          </w:tcPr>
          <w:p w14:paraId="7ECF6CE3" w14:textId="77777777" w:rsidR="00131C81" w:rsidRPr="00DF39EB" w:rsidRDefault="00131C81" w:rsidP="004C6CC7">
            <w:pPr>
              <w:spacing w:before="120" w:after="120"/>
              <w:rPr>
                <w:rFonts w:cs="Arial"/>
                <w:szCs w:val="20"/>
              </w:rPr>
            </w:pPr>
            <w:r w:rsidRPr="00DF39EB">
              <w:rPr>
                <w:rFonts w:cs="Arial"/>
                <w:szCs w:val="20"/>
              </w:rPr>
              <w:t xml:space="preserve">An assessment, for the purpose of the deprivation of liberty safeguards, of </w:t>
            </w:r>
            <w:proofErr w:type="gramStart"/>
            <w:r w:rsidRPr="00DF39EB">
              <w:rPr>
                <w:rFonts w:cs="Arial"/>
                <w:szCs w:val="20"/>
              </w:rPr>
              <w:t>whether or not</w:t>
            </w:r>
            <w:proofErr w:type="gramEnd"/>
            <w:r w:rsidRPr="00DF39EB">
              <w:rPr>
                <w:rFonts w:cs="Arial"/>
                <w:szCs w:val="20"/>
              </w:rPr>
              <w:t xml:space="preserve"> a person is rendered ineligible for a standard deprivation of liberty authorisation because the authorisation would conflict with requirements that are, or could be, placed on the person under the Mental Health Act.</w:t>
            </w:r>
          </w:p>
        </w:tc>
      </w:tr>
      <w:tr w:rsidR="00131C81" w:rsidRPr="00DF39EB" w14:paraId="576F1206" w14:textId="77777777" w:rsidTr="004C6CC7">
        <w:tc>
          <w:tcPr>
            <w:tcW w:w="4219" w:type="dxa"/>
          </w:tcPr>
          <w:p w14:paraId="7AF2BA42" w14:textId="77777777" w:rsidR="00131C81" w:rsidRPr="00DF39EB" w:rsidRDefault="00131C81" w:rsidP="004C6CC7">
            <w:pPr>
              <w:spacing w:before="120" w:after="120"/>
              <w:rPr>
                <w:rFonts w:cs="Arial"/>
                <w:b/>
                <w:szCs w:val="20"/>
              </w:rPr>
            </w:pPr>
            <w:r w:rsidRPr="00DF39EB">
              <w:rPr>
                <w:rFonts w:cs="Arial"/>
                <w:b/>
                <w:szCs w:val="20"/>
              </w:rPr>
              <w:t>Independent Mental Capacity Advocate (IMCA)</w:t>
            </w:r>
          </w:p>
        </w:tc>
        <w:tc>
          <w:tcPr>
            <w:tcW w:w="6343" w:type="dxa"/>
          </w:tcPr>
          <w:p w14:paraId="75C9589E" w14:textId="77777777" w:rsidR="00131C81" w:rsidRPr="00DF39EB" w:rsidRDefault="00131C81" w:rsidP="004C6CC7">
            <w:pPr>
              <w:spacing w:before="120" w:after="120"/>
              <w:rPr>
                <w:rFonts w:cs="Arial"/>
                <w:szCs w:val="20"/>
              </w:rPr>
            </w:pPr>
            <w:r w:rsidRPr="00DF39EB">
              <w:rPr>
                <w:rFonts w:cs="Arial"/>
                <w:szCs w:val="20"/>
              </w:rPr>
              <w:t>Someone who provides support and representation for a person who lacks capacity to make specific decisions, where the person has no one else to support them.  The IMCA service was established by the Mental Capacity Act 2005 and is not the same as an ordinary advocacy service.</w:t>
            </w:r>
          </w:p>
        </w:tc>
      </w:tr>
      <w:tr w:rsidR="00131C81" w:rsidRPr="00DF39EB" w14:paraId="75279792" w14:textId="77777777" w:rsidTr="004C6CC7">
        <w:tc>
          <w:tcPr>
            <w:tcW w:w="4219" w:type="dxa"/>
          </w:tcPr>
          <w:p w14:paraId="4AEE9947" w14:textId="77777777" w:rsidR="00131C81" w:rsidRPr="00DF39EB" w:rsidRDefault="00131C81" w:rsidP="004C6CC7">
            <w:pPr>
              <w:spacing w:before="120" w:after="120"/>
              <w:rPr>
                <w:rFonts w:cs="Arial"/>
                <w:b/>
                <w:szCs w:val="20"/>
              </w:rPr>
            </w:pPr>
            <w:r w:rsidRPr="00DF39EB">
              <w:rPr>
                <w:rFonts w:cs="Arial"/>
                <w:b/>
                <w:szCs w:val="20"/>
              </w:rPr>
              <w:t>Lasting Power of Attorney</w:t>
            </w:r>
          </w:p>
        </w:tc>
        <w:tc>
          <w:tcPr>
            <w:tcW w:w="6343" w:type="dxa"/>
          </w:tcPr>
          <w:p w14:paraId="45468C15" w14:textId="77777777" w:rsidR="00131C81" w:rsidRPr="00DF39EB" w:rsidRDefault="00131C81" w:rsidP="004C6CC7">
            <w:pPr>
              <w:spacing w:before="120" w:after="120"/>
              <w:rPr>
                <w:rFonts w:cs="Arial"/>
                <w:szCs w:val="20"/>
              </w:rPr>
            </w:pPr>
            <w:r w:rsidRPr="00DF39EB">
              <w:rPr>
                <w:rFonts w:cs="Arial"/>
                <w:szCs w:val="20"/>
              </w:rPr>
              <w:t>A Power of Attorney created under the Mental Capacity Act 2005 appointing an attorney (</w:t>
            </w:r>
            <w:proofErr w:type="spellStart"/>
            <w:r w:rsidRPr="00DF39EB">
              <w:rPr>
                <w:rFonts w:cs="Arial"/>
                <w:szCs w:val="20"/>
              </w:rPr>
              <w:t>donee</w:t>
            </w:r>
            <w:proofErr w:type="spellEnd"/>
            <w:r w:rsidRPr="00DF39EB">
              <w:rPr>
                <w:rFonts w:cs="Arial"/>
                <w:szCs w:val="20"/>
              </w:rPr>
              <w:t>), or attorneys, to make decisions about the donor’s personal welfare, including health care, and/or deal with the donor’s property and affairs.</w:t>
            </w:r>
          </w:p>
        </w:tc>
      </w:tr>
      <w:tr w:rsidR="00131C81" w:rsidRPr="00DF39EB" w14:paraId="7292F4EC" w14:textId="77777777" w:rsidTr="004C6CC7">
        <w:tc>
          <w:tcPr>
            <w:tcW w:w="4219" w:type="dxa"/>
          </w:tcPr>
          <w:p w14:paraId="6D908FBA" w14:textId="77777777" w:rsidR="00131C81" w:rsidRPr="00DF39EB" w:rsidRDefault="00131C81" w:rsidP="004C6CC7">
            <w:pPr>
              <w:spacing w:before="120" w:after="120"/>
              <w:rPr>
                <w:rFonts w:cs="Arial"/>
                <w:b/>
                <w:szCs w:val="20"/>
              </w:rPr>
            </w:pPr>
            <w:r w:rsidRPr="00DF39EB">
              <w:rPr>
                <w:rFonts w:cs="Arial"/>
                <w:b/>
                <w:szCs w:val="20"/>
              </w:rPr>
              <w:t>LA</w:t>
            </w:r>
          </w:p>
        </w:tc>
        <w:tc>
          <w:tcPr>
            <w:tcW w:w="6343" w:type="dxa"/>
          </w:tcPr>
          <w:p w14:paraId="3FB48094" w14:textId="77777777" w:rsidR="00131C81" w:rsidRPr="00DF39EB" w:rsidRDefault="00131C81" w:rsidP="004C6CC7">
            <w:pPr>
              <w:spacing w:before="120" w:after="120"/>
              <w:rPr>
                <w:rFonts w:cs="Arial"/>
                <w:szCs w:val="20"/>
              </w:rPr>
            </w:pPr>
            <w:r w:rsidRPr="00DF39EB">
              <w:rPr>
                <w:rFonts w:cs="Arial"/>
                <w:szCs w:val="20"/>
              </w:rPr>
              <w:t>Local Authority</w:t>
            </w:r>
          </w:p>
        </w:tc>
      </w:tr>
      <w:tr w:rsidR="00131C81" w:rsidRPr="00DF39EB" w14:paraId="3E7F229E" w14:textId="77777777" w:rsidTr="004C6CC7">
        <w:tc>
          <w:tcPr>
            <w:tcW w:w="4219" w:type="dxa"/>
          </w:tcPr>
          <w:p w14:paraId="38F952CD" w14:textId="77777777" w:rsidR="00131C81" w:rsidRPr="00DF39EB" w:rsidRDefault="00131C81" w:rsidP="004C6CC7">
            <w:pPr>
              <w:spacing w:before="120" w:after="120"/>
              <w:rPr>
                <w:rFonts w:cs="Arial"/>
                <w:b/>
                <w:szCs w:val="20"/>
              </w:rPr>
            </w:pPr>
            <w:r w:rsidRPr="00DF39EB">
              <w:rPr>
                <w:rFonts w:cs="Arial"/>
                <w:b/>
                <w:szCs w:val="20"/>
              </w:rPr>
              <w:t>Managing Authority</w:t>
            </w:r>
          </w:p>
        </w:tc>
        <w:tc>
          <w:tcPr>
            <w:tcW w:w="6343" w:type="dxa"/>
          </w:tcPr>
          <w:p w14:paraId="44B27A8B" w14:textId="77777777" w:rsidR="00131C81" w:rsidRPr="00DF39EB" w:rsidRDefault="00131C81" w:rsidP="004C6CC7">
            <w:pPr>
              <w:spacing w:before="120" w:after="120"/>
              <w:rPr>
                <w:rFonts w:cs="Arial"/>
                <w:szCs w:val="20"/>
              </w:rPr>
            </w:pPr>
            <w:r w:rsidRPr="00DF39EB">
              <w:rPr>
                <w:rFonts w:cs="Arial"/>
                <w:szCs w:val="20"/>
              </w:rPr>
              <w:t>The person or body with management responsibility for the hospital or care home in which a person is, or may become, deprived of their liberty.</w:t>
            </w:r>
          </w:p>
        </w:tc>
      </w:tr>
      <w:tr w:rsidR="00131C81" w:rsidRPr="00DF39EB" w14:paraId="240751B5" w14:textId="77777777" w:rsidTr="004C6CC7">
        <w:tc>
          <w:tcPr>
            <w:tcW w:w="4219" w:type="dxa"/>
          </w:tcPr>
          <w:p w14:paraId="517759F8" w14:textId="77777777" w:rsidR="00131C81" w:rsidRPr="00DF39EB" w:rsidRDefault="00131C81" w:rsidP="004C6CC7">
            <w:pPr>
              <w:keepNext/>
              <w:spacing w:before="120" w:after="120"/>
              <w:rPr>
                <w:rFonts w:cs="Arial"/>
                <w:b/>
                <w:szCs w:val="20"/>
              </w:rPr>
            </w:pPr>
            <w:r w:rsidRPr="00DF39EB">
              <w:rPr>
                <w:rFonts w:cs="Arial"/>
                <w:b/>
                <w:szCs w:val="20"/>
              </w:rPr>
              <w:t>Maximum Authorisation Period</w:t>
            </w:r>
          </w:p>
        </w:tc>
        <w:tc>
          <w:tcPr>
            <w:tcW w:w="6343" w:type="dxa"/>
          </w:tcPr>
          <w:p w14:paraId="7E41CA86" w14:textId="77777777" w:rsidR="00131C81" w:rsidRPr="00DF39EB" w:rsidRDefault="00131C81" w:rsidP="004C6CC7">
            <w:pPr>
              <w:keepNext/>
              <w:spacing w:before="120" w:after="120"/>
              <w:rPr>
                <w:rFonts w:cs="Arial"/>
                <w:szCs w:val="20"/>
              </w:rPr>
            </w:pPr>
            <w:r w:rsidRPr="00DF39EB">
              <w:rPr>
                <w:rFonts w:cs="Arial"/>
                <w:szCs w:val="20"/>
              </w:rPr>
              <w:t xml:space="preserve">The maximum period for which a supervisory body may give a standard deprivation of liberty authorisation, which must not exceed the period recommended by the best </w:t>
            </w:r>
            <w:proofErr w:type="gramStart"/>
            <w:r w:rsidRPr="00DF39EB">
              <w:rPr>
                <w:rFonts w:cs="Arial"/>
                <w:szCs w:val="20"/>
              </w:rPr>
              <w:t>interests</w:t>
            </w:r>
            <w:proofErr w:type="gramEnd"/>
            <w:r w:rsidRPr="00DF39EB">
              <w:rPr>
                <w:rFonts w:cs="Arial"/>
                <w:szCs w:val="20"/>
              </w:rPr>
              <w:t xml:space="preserve"> assessor, and which cannot be for more than 12 months.</w:t>
            </w:r>
          </w:p>
        </w:tc>
      </w:tr>
      <w:tr w:rsidR="00131C81" w:rsidRPr="00DF39EB" w14:paraId="64A56EB7" w14:textId="77777777" w:rsidTr="004C6CC7">
        <w:tc>
          <w:tcPr>
            <w:tcW w:w="4219" w:type="dxa"/>
          </w:tcPr>
          <w:p w14:paraId="0B372528" w14:textId="77777777" w:rsidR="00131C81" w:rsidRPr="00DF39EB" w:rsidRDefault="00131C81" w:rsidP="004C6CC7">
            <w:pPr>
              <w:spacing w:before="120" w:after="120"/>
              <w:rPr>
                <w:rFonts w:cs="Arial"/>
                <w:b/>
                <w:szCs w:val="20"/>
              </w:rPr>
            </w:pPr>
            <w:r w:rsidRPr="00DF39EB">
              <w:rPr>
                <w:rFonts w:cs="Arial"/>
                <w:b/>
                <w:szCs w:val="20"/>
              </w:rPr>
              <w:t>Mental Capacity Act 2005</w:t>
            </w:r>
          </w:p>
        </w:tc>
        <w:tc>
          <w:tcPr>
            <w:tcW w:w="6343" w:type="dxa"/>
          </w:tcPr>
          <w:p w14:paraId="4242317D" w14:textId="77777777" w:rsidR="00131C81" w:rsidRPr="00DF39EB" w:rsidRDefault="00131C81" w:rsidP="004C6CC7">
            <w:pPr>
              <w:spacing w:before="120" w:after="120"/>
              <w:rPr>
                <w:rFonts w:cs="Arial"/>
                <w:szCs w:val="20"/>
              </w:rPr>
            </w:pPr>
            <w:r w:rsidRPr="00DF39EB">
              <w:rPr>
                <w:rFonts w:cs="Arial"/>
                <w:szCs w:val="20"/>
              </w:rPr>
              <w:t xml:space="preserve">Legislation that governs decision-making for people who lack capacity to make decisions for themselves or who have capacity and want to </w:t>
            </w:r>
            <w:proofErr w:type="gramStart"/>
            <w:r w:rsidRPr="00DF39EB">
              <w:rPr>
                <w:rFonts w:cs="Arial"/>
                <w:szCs w:val="20"/>
              </w:rPr>
              <w:t>make preparations</w:t>
            </w:r>
            <w:proofErr w:type="gramEnd"/>
            <w:r w:rsidRPr="00DF39EB">
              <w:rPr>
                <w:rFonts w:cs="Arial"/>
                <w:szCs w:val="20"/>
              </w:rPr>
              <w:t xml:space="preserve"> for a time when they may lack capacity in the future.  It sets out who can take decisions, in which situations, and how they should go about this.</w:t>
            </w:r>
          </w:p>
        </w:tc>
      </w:tr>
      <w:tr w:rsidR="00131C81" w:rsidRPr="00DF39EB" w14:paraId="69FCDFDC" w14:textId="77777777" w:rsidTr="004C6CC7">
        <w:tc>
          <w:tcPr>
            <w:tcW w:w="4219" w:type="dxa"/>
          </w:tcPr>
          <w:p w14:paraId="06B7914B" w14:textId="77777777" w:rsidR="00131C81" w:rsidRPr="00DF39EB" w:rsidRDefault="00131C81" w:rsidP="004C6CC7">
            <w:pPr>
              <w:spacing w:before="120" w:after="120"/>
              <w:rPr>
                <w:rFonts w:cs="Arial"/>
                <w:b/>
                <w:szCs w:val="20"/>
              </w:rPr>
            </w:pPr>
            <w:r w:rsidRPr="00DF39EB">
              <w:rPr>
                <w:rFonts w:cs="Arial"/>
                <w:b/>
                <w:szCs w:val="20"/>
              </w:rPr>
              <w:t>Mental Capacity Assessment</w:t>
            </w:r>
          </w:p>
        </w:tc>
        <w:tc>
          <w:tcPr>
            <w:tcW w:w="6343" w:type="dxa"/>
          </w:tcPr>
          <w:p w14:paraId="73FF1EBB" w14:textId="77777777" w:rsidR="00131C81" w:rsidRPr="00DF39EB" w:rsidRDefault="00131C81" w:rsidP="004C6CC7">
            <w:pPr>
              <w:spacing w:before="120" w:after="120"/>
              <w:rPr>
                <w:rFonts w:cs="Arial"/>
                <w:szCs w:val="20"/>
              </w:rPr>
            </w:pPr>
            <w:r w:rsidRPr="00DF39EB">
              <w:rPr>
                <w:rFonts w:cs="Arial"/>
                <w:szCs w:val="20"/>
              </w:rPr>
              <w:t xml:space="preserve">An assessment, for the purpose of the deprivation of liberty safeguards, of whether a person lacks capacity in relation to the question of </w:t>
            </w:r>
            <w:proofErr w:type="gramStart"/>
            <w:r w:rsidRPr="00DF39EB">
              <w:rPr>
                <w:rFonts w:cs="Arial"/>
                <w:szCs w:val="20"/>
              </w:rPr>
              <w:t>whether or not</w:t>
            </w:r>
            <w:proofErr w:type="gramEnd"/>
            <w:r w:rsidRPr="00DF39EB">
              <w:rPr>
                <w:rFonts w:cs="Arial"/>
                <w:szCs w:val="20"/>
              </w:rPr>
              <w:t xml:space="preserve"> they should be accommodated in the relevant hospital or care home for the purpose of being given care or treatment.</w:t>
            </w:r>
          </w:p>
        </w:tc>
      </w:tr>
      <w:tr w:rsidR="00131C81" w:rsidRPr="00DF39EB" w14:paraId="5DE5D87D" w14:textId="77777777" w:rsidTr="004C6CC7">
        <w:tc>
          <w:tcPr>
            <w:tcW w:w="4219" w:type="dxa"/>
          </w:tcPr>
          <w:p w14:paraId="729C2AF1" w14:textId="77777777" w:rsidR="00131C81" w:rsidRPr="00DF39EB" w:rsidRDefault="00131C81" w:rsidP="004C6CC7">
            <w:pPr>
              <w:spacing w:before="120" w:after="120"/>
              <w:rPr>
                <w:rFonts w:cs="Arial"/>
                <w:b/>
                <w:szCs w:val="20"/>
              </w:rPr>
            </w:pPr>
            <w:r w:rsidRPr="00DF39EB">
              <w:rPr>
                <w:rFonts w:cs="Arial"/>
                <w:b/>
                <w:szCs w:val="20"/>
              </w:rPr>
              <w:t>Mental Disorder</w:t>
            </w:r>
          </w:p>
        </w:tc>
        <w:tc>
          <w:tcPr>
            <w:tcW w:w="6343" w:type="dxa"/>
          </w:tcPr>
          <w:p w14:paraId="2A07F5E2" w14:textId="77777777" w:rsidR="00131C81" w:rsidRPr="00DF39EB" w:rsidRDefault="00131C81" w:rsidP="004C6CC7">
            <w:pPr>
              <w:spacing w:before="120" w:after="120"/>
              <w:rPr>
                <w:rFonts w:cs="Arial"/>
                <w:szCs w:val="20"/>
              </w:rPr>
            </w:pPr>
            <w:r w:rsidRPr="00DF39EB">
              <w:rPr>
                <w:rFonts w:cs="Arial"/>
                <w:szCs w:val="20"/>
              </w:rPr>
              <w:t>Any disorder or disability of the mind, apart from dependence on alcohol or drugs.  This includes all learning disabilities.</w:t>
            </w:r>
          </w:p>
        </w:tc>
      </w:tr>
      <w:tr w:rsidR="00131C81" w:rsidRPr="00DF39EB" w14:paraId="6589C772" w14:textId="77777777" w:rsidTr="004C6CC7">
        <w:tc>
          <w:tcPr>
            <w:tcW w:w="4219" w:type="dxa"/>
          </w:tcPr>
          <w:p w14:paraId="439EB880" w14:textId="77777777" w:rsidR="00131C81" w:rsidRPr="00DF39EB" w:rsidRDefault="00131C81" w:rsidP="004C6CC7">
            <w:pPr>
              <w:spacing w:before="120" w:after="120"/>
              <w:rPr>
                <w:rFonts w:cs="Arial"/>
                <w:b/>
                <w:szCs w:val="20"/>
              </w:rPr>
            </w:pPr>
            <w:r w:rsidRPr="00DF39EB">
              <w:rPr>
                <w:rFonts w:cs="Arial"/>
                <w:b/>
                <w:szCs w:val="20"/>
              </w:rPr>
              <w:t>Mental Health Assessment</w:t>
            </w:r>
          </w:p>
        </w:tc>
        <w:tc>
          <w:tcPr>
            <w:tcW w:w="6343" w:type="dxa"/>
          </w:tcPr>
          <w:p w14:paraId="495C949B" w14:textId="77777777" w:rsidR="00131C81" w:rsidRPr="00DF39EB" w:rsidRDefault="00131C81" w:rsidP="004C6CC7">
            <w:pPr>
              <w:spacing w:before="120" w:after="120"/>
              <w:rPr>
                <w:rFonts w:cs="Arial"/>
                <w:szCs w:val="20"/>
              </w:rPr>
            </w:pPr>
            <w:r w:rsidRPr="00DF39EB">
              <w:rPr>
                <w:rFonts w:cs="Arial"/>
                <w:szCs w:val="20"/>
              </w:rPr>
              <w:t>An assessment, for the purpose of the deprivation of liberty safeguards, of whether a person has a mental disorder.</w:t>
            </w:r>
          </w:p>
        </w:tc>
      </w:tr>
      <w:tr w:rsidR="00131C81" w:rsidRPr="00DF39EB" w14:paraId="035DF3DB" w14:textId="77777777" w:rsidTr="004C6CC7">
        <w:tc>
          <w:tcPr>
            <w:tcW w:w="4219" w:type="dxa"/>
          </w:tcPr>
          <w:p w14:paraId="093EDD46" w14:textId="77777777" w:rsidR="00131C81" w:rsidRPr="00DF39EB" w:rsidRDefault="00131C81" w:rsidP="004C6CC7">
            <w:pPr>
              <w:spacing w:before="120" w:after="120"/>
              <w:rPr>
                <w:rFonts w:cs="Arial"/>
                <w:b/>
                <w:szCs w:val="20"/>
              </w:rPr>
            </w:pPr>
            <w:r w:rsidRPr="00DF39EB">
              <w:rPr>
                <w:rFonts w:cs="Arial"/>
                <w:b/>
                <w:szCs w:val="20"/>
              </w:rPr>
              <w:t>No Refusals Assessment</w:t>
            </w:r>
          </w:p>
        </w:tc>
        <w:tc>
          <w:tcPr>
            <w:tcW w:w="6343" w:type="dxa"/>
          </w:tcPr>
          <w:p w14:paraId="5D747347" w14:textId="77777777" w:rsidR="00131C81" w:rsidRPr="00DF39EB" w:rsidRDefault="00131C81" w:rsidP="004C6CC7">
            <w:pPr>
              <w:spacing w:before="120" w:after="120"/>
              <w:rPr>
                <w:rFonts w:cs="Arial"/>
                <w:szCs w:val="20"/>
              </w:rPr>
            </w:pPr>
            <w:r w:rsidRPr="00DF39EB">
              <w:rPr>
                <w:rFonts w:cs="Arial"/>
                <w:szCs w:val="20"/>
              </w:rPr>
              <w:t xml:space="preserve">An assessment, for the purpose of the deprivation of liberty safeguards, of whether there is any other existing authority for decision-making for the relevant person that would prevent the giving of a standard deprivation of liberty authorisation.  This might include any valid advance decision, or valid decision by a deputy or a </w:t>
            </w:r>
            <w:proofErr w:type="spellStart"/>
            <w:r w:rsidRPr="00DF39EB">
              <w:rPr>
                <w:rFonts w:cs="Arial"/>
                <w:szCs w:val="20"/>
              </w:rPr>
              <w:t>donee</w:t>
            </w:r>
            <w:proofErr w:type="spellEnd"/>
            <w:r w:rsidRPr="00DF39EB">
              <w:rPr>
                <w:rFonts w:cs="Arial"/>
                <w:szCs w:val="20"/>
              </w:rPr>
              <w:t xml:space="preserve"> appointed under a Lasting Power of Attorney.</w:t>
            </w:r>
          </w:p>
        </w:tc>
      </w:tr>
      <w:tr w:rsidR="00131C81" w:rsidRPr="00DF39EB" w14:paraId="285EB7B5" w14:textId="77777777" w:rsidTr="004C6CC7">
        <w:tc>
          <w:tcPr>
            <w:tcW w:w="4219" w:type="dxa"/>
          </w:tcPr>
          <w:p w14:paraId="4CDF9200" w14:textId="77777777" w:rsidR="00131C81" w:rsidRPr="00DF39EB" w:rsidRDefault="00131C81" w:rsidP="004C6CC7">
            <w:pPr>
              <w:keepNext/>
              <w:spacing w:before="120" w:after="120"/>
              <w:rPr>
                <w:rFonts w:cs="Arial"/>
                <w:b/>
                <w:szCs w:val="20"/>
              </w:rPr>
            </w:pPr>
            <w:r w:rsidRPr="00DF39EB">
              <w:rPr>
                <w:rFonts w:cs="Arial"/>
                <w:b/>
                <w:szCs w:val="20"/>
              </w:rPr>
              <w:t>Qualifying Requirement</w:t>
            </w:r>
          </w:p>
        </w:tc>
        <w:tc>
          <w:tcPr>
            <w:tcW w:w="6343" w:type="dxa"/>
          </w:tcPr>
          <w:p w14:paraId="371BD0A5" w14:textId="77777777" w:rsidR="00131C81" w:rsidRPr="00DF39EB" w:rsidRDefault="00131C81" w:rsidP="004C6CC7">
            <w:pPr>
              <w:keepNext/>
              <w:spacing w:before="120" w:after="120"/>
              <w:rPr>
                <w:rFonts w:cs="Arial"/>
                <w:szCs w:val="20"/>
              </w:rPr>
            </w:pPr>
            <w:r w:rsidRPr="00DF39EB">
              <w:rPr>
                <w:rFonts w:cs="Arial"/>
                <w:szCs w:val="20"/>
              </w:rPr>
              <w:t xml:space="preserve">Any one of the six qualifying requirements (age, mental health, mental capacity, best interests, eligibility and no refusals) that need to be assessed and met </w:t>
            </w:r>
            <w:proofErr w:type="gramStart"/>
            <w:r w:rsidRPr="00DF39EB">
              <w:rPr>
                <w:rFonts w:cs="Arial"/>
                <w:szCs w:val="20"/>
              </w:rPr>
              <w:t>in order for</w:t>
            </w:r>
            <w:proofErr w:type="gramEnd"/>
            <w:r w:rsidRPr="00DF39EB">
              <w:rPr>
                <w:rFonts w:cs="Arial"/>
                <w:szCs w:val="20"/>
              </w:rPr>
              <w:t xml:space="preserve"> a standard deprivation of liberty authorisation to be given.</w:t>
            </w:r>
          </w:p>
        </w:tc>
      </w:tr>
      <w:tr w:rsidR="00131C81" w:rsidRPr="00DF39EB" w14:paraId="4AE479FC" w14:textId="77777777" w:rsidTr="004C6CC7">
        <w:tc>
          <w:tcPr>
            <w:tcW w:w="4219" w:type="dxa"/>
          </w:tcPr>
          <w:p w14:paraId="557D9E16" w14:textId="77777777" w:rsidR="00131C81" w:rsidRPr="00DF39EB" w:rsidRDefault="00131C81" w:rsidP="004C6CC7">
            <w:pPr>
              <w:spacing w:before="120" w:after="120"/>
              <w:rPr>
                <w:rFonts w:cs="Arial"/>
                <w:b/>
                <w:szCs w:val="20"/>
              </w:rPr>
            </w:pPr>
            <w:r w:rsidRPr="00DF39EB">
              <w:rPr>
                <w:rFonts w:cs="Arial"/>
                <w:b/>
                <w:szCs w:val="20"/>
              </w:rPr>
              <w:t>Relevant Person</w:t>
            </w:r>
          </w:p>
        </w:tc>
        <w:tc>
          <w:tcPr>
            <w:tcW w:w="6343" w:type="dxa"/>
          </w:tcPr>
          <w:p w14:paraId="0E5EEA0E" w14:textId="77777777" w:rsidR="00131C81" w:rsidRPr="00DF39EB" w:rsidRDefault="00131C81" w:rsidP="004C6CC7">
            <w:pPr>
              <w:spacing w:before="120" w:after="120"/>
              <w:rPr>
                <w:rFonts w:cs="Arial"/>
                <w:szCs w:val="20"/>
              </w:rPr>
            </w:pPr>
            <w:r w:rsidRPr="00DF39EB">
              <w:rPr>
                <w:rFonts w:cs="Arial"/>
                <w:szCs w:val="20"/>
              </w:rPr>
              <w:t>A person who is, or may become, deprived of their liberty in a hospital or care home.</w:t>
            </w:r>
          </w:p>
        </w:tc>
      </w:tr>
      <w:tr w:rsidR="00131C81" w:rsidRPr="00DF39EB" w14:paraId="27C68885" w14:textId="77777777" w:rsidTr="004C6CC7">
        <w:tc>
          <w:tcPr>
            <w:tcW w:w="4219" w:type="dxa"/>
          </w:tcPr>
          <w:p w14:paraId="49D6C60F" w14:textId="77777777" w:rsidR="00131C81" w:rsidRPr="00DF39EB" w:rsidRDefault="00131C81" w:rsidP="004C6CC7">
            <w:pPr>
              <w:spacing w:before="120" w:after="120"/>
              <w:rPr>
                <w:rFonts w:cs="Arial"/>
                <w:b/>
                <w:szCs w:val="20"/>
              </w:rPr>
            </w:pPr>
            <w:r w:rsidRPr="00DF39EB">
              <w:rPr>
                <w:rFonts w:cs="Arial"/>
                <w:b/>
                <w:szCs w:val="20"/>
              </w:rPr>
              <w:t>Relevant Person’s Representative</w:t>
            </w:r>
          </w:p>
        </w:tc>
        <w:tc>
          <w:tcPr>
            <w:tcW w:w="6343" w:type="dxa"/>
          </w:tcPr>
          <w:p w14:paraId="31C7AD0C" w14:textId="77777777" w:rsidR="00131C81" w:rsidRPr="00DF39EB" w:rsidRDefault="00131C81" w:rsidP="004C6CC7">
            <w:pPr>
              <w:spacing w:before="120" w:after="120"/>
              <w:rPr>
                <w:rFonts w:cs="Arial"/>
                <w:szCs w:val="20"/>
              </w:rPr>
            </w:pPr>
            <w:r w:rsidRPr="00DF39EB">
              <w:rPr>
                <w:rFonts w:cs="Arial"/>
                <w:szCs w:val="20"/>
              </w:rPr>
              <w:t>A person, independent of the relevant hospital or care home, appointed to maintain contact with the relevant person, and to represent and support the relevant person in all matters relating to the operation of the deprivation of liberty safeguards.</w:t>
            </w:r>
          </w:p>
        </w:tc>
      </w:tr>
      <w:tr w:rsidR="00131C81" w:rsidRPr="00DF39EB" w14:paraId="14C4F1CE" w14:textId="77777777" w:rsidTr="004C6CC7">
        <w:tc>
          <w:tcPr>
            <w:tcW w:w="4219" w:type="dxa"/>
          </w:tcPr>
          <w:p w14:paraId="0521CF8A" w14:textId="77777777" w:rsidR="00131C81" w:rsidRPr="00DF39EB" w:rsidRDefault="00131C81" w:rsidP="004C6CC7">
            <w:pPr>
              <w:spacing w:before="120" w:after="120"/>
              <w:rPr>
                <w:rFonts w:cs="Arial"/>
                <w:b/>
                <w:szCs w:val="20"/>
              </w:rPr>
            </w:pPr>
            <w:r w:rsidRPr="00DF39EB">
              <w:rPr>
                <w:rFonts w:cs="Arial"/>
                <w:b/>
                <w:szCs w:val="20"/>
              </w:rPr>
              <w:t>Restraint</w:t>
            </w:r>
          </w:p>
        </w:tc>
        <w:tc>
          <w:tcPr>
            <w:tcW w:w="6343" w:type="dxa"/>
          </w:tcPr>
          <w:p w14:paraId="54C495D4" w14:textId="77777777" w:rsidR="00131C81" w:rsidRPr="00DF39EB" w:rsidRDefault="00131C81" w:rsidP="004C6CC7">
            <w:pPr>
              <w:spacing w:before="120" w:after="120"/>
              <w:rPr>
                <w:rFonts w:cs="Arial"/>
                <w:szCs w:val="20"/>
              </w:rPr>
            </w:pPr>
            <w:r w:rsidRPr="00DF39EB">
              <w:rPr>
                <w:rFonts w:cs="Arial"/>
                <w:szCs w:val="20"/>
              </w:rPr>
              <w:t>The use or threat of force to help carry out an act that the person resists.  Restraint may only be used where it is necessary to protect the person from harm and is proportionate to the risk of harm.</w:t>
            </w:r>
          </w:p>
        </w:tc>
      </w:tr>
      <w:tr w:rsidR="00131C81" w:rsidRPr="00DF39EB" w14:paraId="2939401B" w14:textId="77777777" w:rsidTr="004C6CC7">
        <w:tc>
          <w:tcPr>
            <w:tcW w:w="4219" w:type="dxa"/>
          </w:tcPr>
          <w:p w14:paraId="393B2D61" w14:textId="77777777" w:rsidR="00131C81" w:rsidRPr="00DF39EB" w:rsidRDefault="00131C81" w:rsidP="004C6CC7">
            <w:pPr>
              <w:spacing w:before="120" w:after="120"/>
              <w:rPr>
                <w:rFonts w:cs="Arial"/>
                <w:b/>
                <w:szCs w:val="20"/>
              </w:rPr>
            </w:pPr>
            <w:r w:rsidRPr="00DF39EB">
              <w:rPr>
                <w:rFonts w:cs="Arial"/>
                <w:b/>
                <w:szCs w:val="20"/>
              </w:rPr>
              <w:t>Restriction of Liberty</w:t>
            </w:r>
          </w:p>
        </w:tc>
        <w:tc>
          <w:tcPr>
            <w:tcW w:w="6343" w:type="dxa"/>
          </w:tcPr>
          <w:p w14:paraId="765A9CEC" w14:textId="77777777" w:rsidR="00131C81" w:rsidRPr="00DF39EB" w:rsidRDefault="00131C81" w:rsidP="004C6CC7">
            <w:pPr>
              <w:spacing w:before="120" w:after="120"/>
              <w:rPr>
                <w:rFonts w:cs="Arial"/>
                <w:szCs w:val="20"/>
              </w:rPr>
            </w:pPr>
            <w:r w:rsidRPr="00DF39EB">
              <w:rPr>
                <w:rFonts w:cs="Arial"/>
                <w:szCs w:val="20"/>
              </w:rPr>
              <w:t>An act imposed on a person that is not of such a degree or intensity as to amount to a deprivation of liberty.</w:t>
            </w:r>
          </w:p>
        </w:tc>
      </w:tr>
      <w:tr w:rsidR="00131C81" w:rsidRPr="00DF39EB" w14:paraId="662575FE" w14:textId="77777777" w:rsidTr="004C6CC7">
        <w:tc>
          <w:tcPr>
            <w:tcW w:w="4219" w:type="dxa"/>
          </w:tcPr>
          <w:p w14:paraId="776EDC9A" w14:textId="77777777" w:rsidR="00131C81" w:rsidRPr="00DF39EB" w:rsidRDefault="00131C81" w:rsidP="004C6CC7">
            <w:pPr>
              <w:spacing w:before="120" w:after="120"/>
              <w:rPr>
                <w:rFonts w:cs="Arial"/>
                <w:b/>
                <w:szCs w:val="20"/>
              </w:rPr>
            </w:pPr>
            <w:r w:rsidRPr="00DF39EB">
              <w:rPr>
                <w:rFonts w:cs="Arial"/>
                <w:b/>
                <w:szCs w:val="20"/>
              </w:rPr>
              <w:t>Standard Authorisation</w:t>
            </w:r>
          </w:p>
        </w:tc>
        <w:tc>
          <w:tcPr>
            <w:tcW w:w="6343" w:type="dxa"/>
          </w:tcPr>
          <w:p w14:paraId="0E7279A6" w14:textId="77777777" w:rsidR="00131C81" w:rsidRPr="00DF39EB" w:rsidRDefault="00131C81" w:rsidP="004C6CC7">
            <w:pPr>
              <w:spacing w:before="120" w:after="120"/>
              <w:rPr>
                <w:rFonts w:cs="Arial"/>
                <w:szCs w:val="20"/>
              </w:rPr>
            </w:pPr>
            <w:r w:rsidRPr="00DF39EB">
              <w:rPr>
                <w:rFonts w:cs="Arial"/>
                <w:szCs w:val="20"/>
              </w:rPr>
              <w:t>An authorisation given by a supervisory body, after completion of the statutory assessment process, giving lawful authority to deprive a relevant person of their liberty in a hospital or care home.</w:t>
            </w:r>
          </w:p>
        </w:tc>
      </w:tr>
      <w:tr w:rsidR="00131C81" w:rsidRPr="00DF39EB" w14:paraId="34F3D0A5" w14:textId="77777777" w:rsidTr="004C6CC7">
        <w:tc>
          <w:tcPr>
            <w:tcW w:w="4219" w:type="dxa"/>
          </w:tcPr>
          <w:p w14:paraId="2C2C99EB" w14:textId="77777777" w:rsidR="00131C81" w:rsidRPr="00DF39EB" w:rsidRDefault="00131C81" w:rsidP="004C6CC7">
            <w:pPr>
              <w:spacing w:before="120" w:after="120"/>
              <w:rPr>
                <w:rFonts w:cs="Arial"/>
                <w:b/>
                <w:szCs w:val="20"/>
              </w:rPr>
            </w:pPr>
            <w:r w:rsidRPr="00DF39EB">
              <w:rPr>
                <w:rFonts w:cs="Arial"/>
                <w:b/>
                <w:szCs w:val="20"/>
              </w:rPr>
              <w:t>Supervisory Body</w:t>
            </w:r>
          </w:p>
        </w:tc>
        <w:tc>
          <w:tcPr>
            <w:tcW w:w="6343" w:type="dxa"/>
          </w:tcPr>
          <w:p w14:paraId="68553BCA" w14:textId="77777777" w:rsidR="00131C81" w:rsidRPr="00DF39EB" w:rsidRDefault="00131C81" w:rsidP="004C6CC7">
            <w:pPr>
              <w:spacing w:before="120" w:after="120"/>
              <w:rPr>
                <w:rFonts w:cs="Arial"/>
                <w:szCs w:val="20"/>
              </w:rPr>
            </w:pPr>
            <w:r w:rsidRPr="00DF39EB">
              <w:rPr>
                <w:rFonts w:cs="Arial"/>
                <w:szCs w:val="20"/>
              </w:rPr>
              <w:t>A local authority, Welsh Ministers or a local health board that is responsible for considering a deprivation of liberty request received from a managing authority, commissioning the statutory assessments and, where all the assessments agree, authorising deprivation of liberty.</w:t>
            </w:r>
          </w:p>
        </w:tc>
      </w:tr>
      <w:tr w:rsidR="00131C81" w:rsidRPr="00DF39EB" w14:paraId="68602A71" w14:textId="77777777" w:rsidTr="004C6CC7">
        <w:tc>
          <w:tcPr>
            <w:tcW w:w="4219" w:type="dxa"/>
          </w:tcPr>
          <w:p w14:paraId="4B794913" w14:textId="77777777" w:rsidR="00131C81" w:rsidRPr="00DF39EB" w:rsidRDefault="00131C81" w:rsidP="004C6CC7">
            <w:pPr>
              <w:keepNext/>
              <w:spacing w:before="120" w:after="120"/>
              <w:rPr>
                <w:rFonts w:cs="Arial"/>
                <w:b/>
                <w:szCs w:val="20"/>
              </w:rPr>
            </w:pPr>
            <w:r w:rsidRPr="00DF39EB">
              <w:rPr>
                <w:rFonts w:cs="Arial"/>
                <w:b/>
                <w:szCs w:val="20"/>
              </w:rPr>
              <w:t>Urgent Authorisation</w:t>
            </w:r>
          </w:p>
        </w:tc>
        <w:tc>
          <w:tcPr>
            <w:tcW w:w="6343" w:type="dxa"/>
          </w:tcPr>
          <w:p w14:paraId="1CBA98A2" w14:textId="77777777" w:rsidR="00131C81" w:rsidRPr="00DF39EB" w:rsidRDefault="00131C81" w:rsidP="004C6CC7">
            <w:pPr>
              <w:keepNext/>
              <w:spacing w:before="120" w:after="120"/>
              <w:rPr>
                <w:rFonts w:cs="Arial"/>
                <w:szCs w:val="20"/>
              </w:rPr>
            </w:pPr>
            <w:r w:rsidRPr="00DF39EB">
              <w:rPr>
                <w:rFonts w:cs="Arial"/>
                <w:szCs w:val="20"/>
              </w:rPr>
              <w:t>An authorisation given by a managing authority for a maximum of seven days, which may subsequently be extended by a maximum of a further seven days by a supervisory body, that gives the managing authority lawful authority to deprive a person of their liberty in a hospital or care home while the standard deprivation of liberty authorisation process is undertaken.</w:t>
            </w:r>
          </w:p>
        </w:tc>
      </w:tr>
    </w:tbl>
    <w:p w14:paraId="5997CC1D" w14:textId="77777777" w:rsidR="00131C81" w:rsidRPr="00DF39EB" w:rsidRDefault="00131C81" w:rsidP="00131C81">
      <w:pPr>
        <w:spacing w:after="0"/>
        <w:jc w:val="center"/>
        <w:rPr>
          <w:b/>
          <w:bCs/>
          <w:sz w:val="28"/>
          <w:szCs w:val="20"/>
          <w:u w:val="single"/>
        </w:rPr>
      </w:pPr>
    </w:p>
    <w:p w14:paraId="4CE462ED" w14:textId="185547B4" w:rsidR="00131C81" w:rsidRPr="00DF39EB" w:rsidRDefault="00131C81" w:rsidP="00131C81">
      <w:pPr>
        <w:spacing w:after="0"/>
        <w:ind w:left="-284"/>
        <w:jc w:val="center"/>
        <w:rPr>
          <w:b/>
          <w:bCs/>
          <w:sz w:val="28"/>
          <w:szCs w:val="20"/>
          <w:u w:val="single"/>
        </w:rPr>
      </w:pPr>
      <w:r w:rsidRPr="00DF39EB">
        <w:rPr>
          <w:b/>
          <w:bCs/>
          <w:sz w:val="28"/>
          <w:szCs w:val="20"/>
          <w:u w:val="single"/>
        </w:rPr>
        <w:br w:type="page"/>
        <w:t xml:space="preserve">Requesting an </w:t>
      </w:r>
      <w:r>
        <w:rPr>
          <w:b/>
          <w:bCs/>
          <w:sz w:val="28"/>
          <w:szCs w:val="20"/>
          <w:u w:val="single"/>
        </w:rPr>
        <w:t xml:space="preserve">authorisation under the </w:t>
      </w:r>
      <w:proofErr w:type="spellStart"/>
      <w:r w:rsidR="004E4677">
        <w:rPr>
          <w:b/>
          <w:bCs/>
          <w:sz w:val="28"/>
          <w:szCs w:val="20"/>
          <w:u w:val="single"/>
        </w:rPr>
        <w:t>DoLS</w:t>
      </w:r>
      <w:proofErr w:type="spellEnd"/>
      <w:r>
        <w:rPr>
          <w:b/>
          <w:bCs/>
          <w:sz w:val="28"/>
          <w:szCs w:val="20"/>
          <w:u w:val="single"/>
        </w:rPr>
        <w:t xml:space="preserve"> process</w:t>
      </w:r>
    </w:p>
    <w:p w14:paraId="3A4035CC" w14:textId="77777777" w:rsidR="00131C81" w:rsidRPr="00DF39EB" w:rsidRDefault="00131C81" w:rsidP="00131C81">
      <w:pPr>
        <w:spacing w:after="0"/>
        <w:rPr>
          <w:sz w:val="24"/>
          <w:szCs w:val="20"/>
        </w:rPr>
      </w:pPr>
      <w:r w:rsidRPr="00DF39EB">
        <w:rPr>
          <w:rFonts w:ascii="AvantGarde" w:hAnsi="AvantGarde"/>
          <w:b/>
          <w:noProof/>
          <w:color w:val="FF0000"/>
          <w:sz w:val="32"/>
          <w:szCs w:val="32"/>
        </w:rPr>
        <mc:AlternateContent>
          <mc:Choice Requires="wpc">
            <w:drawing>
              <wp:inline distT="0" distB="0" distL="0" distR="0" wp14:anchorId="62B0EA9C" wp14:editId="6F2ED134">
                <wp:extent cx="6858000" cy="8458200"/>
                <wp:effectExtent l="0" t="0" r="0" b="0"/>
                <wp:docPr id="49"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wps:spPr bwMode="auto">
                          <a:xfrm>
                            <a:off x="4160520" y="171450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wps:spPr bwMode="auto">
                          <a:xfrm>
                            <a:off x="4046220" y="194310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wps:spPr bwMode="auto">
                          <a:xfrm>
                            <a:off x="3817620" y="1943100"/>
                            <a:ext cx="1143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7"/>
                        <wps:cNvCnPr/>
                        <wps:spPr bwMode="auto">
                          <a:xfrm flipH="1">
                            <a:off x="2674620" y="1943100"/>
                            <a:ext cx="1143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wps:spPr bwMode="auto">
                          <a:xfrm flipH="1">
                            <a:off x="2103120" y="194310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9"/>
                        <wps:cNvCnPr/>
                        <wps:spPr bwMode="auto">
                          <a:xfrm flipH="1">
                            <a:off x="2217420" y="182880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SpPr>
                          <a:spLocks noChangeArrowheads="1"/>
                        </wps:cNvSpPr>
                        <wps:spPr bwMode="auto">
                          <a:xfrm>
                            <a:off x="2011680" y="95250"/>
                            <a:ext cx="2628265" cy="876300"/>
                          </a:xfrm>
                          <a:prstGeom prst="roundRect">
                            <a:avLst>
                              <a:gd name="adj" fmla="val 16667"/>
                            </a:avLst>
                          </a:prstGeom>
                          <a:solidFill>
                            <a:srgbClr val="99CCFF"/>
                          </a:solidFill>
                          <a:ln w="9525">
                            <a:solidFill>
                              <a:srgbClr val="000000"/>
                            </a:solidFill>
                            <a:round/>
                            <a:headEnd/>
                            <a:tailEnd/>
                          </a:ln>
                        </wps:spPr>
                        <wps:txbx>
                          <w:txbxContent>
                            <w:p w14:paraId="0753F56D" w14:textId="77777777" w:rsidR="00CE094B" w:rsidRDefault="00CE094B" w:rsidP="00131C81">
                              <w:pPr>
                                <w:jc w:val="center"/>
                                <w:rPr>
                                  <w:rFonts w:ascii="AvantGarde" w:hAnsi="AvantGarde"/>
                                </w:rPr>
                              </w:pPr>
                              <w:r w:rsidRPr="004730AB">
                                <w:rPr>
                                  <w:rFonts w:ascii="AvantGarde" w:hAnsi="AvantGarde"/>
                                  <w:b/>
                                  <w:sz w:val="18"/>
                                  <w:szCs w:val="18"/>
                                </w:rPr>
                                <w:t>A)</w:t>
                              </w:r>
                              <w:r w:rsidRPr="004730AB">
                                <w:rPr>
                                  <w:rFonts w:ascii="AvantGarde" w:hAnsi="AvantGarde"/>
                                  <w:sz w:val="18"/>
                                  <w:szCs w:val="18"/>
                                </w:rPr>
                                <w:t xml:space="preserve"> Hospital or care home managers identify those at risk of deprivation of liberty and request</w:t>
                              </w:r>
                              <w:r>
                                <w:rPr>
                                  <w:rFonts w:ascii="AvantGarde" w:hAnsi="AvantGarde"/>
                                </w:rPr>
                                <w:t xml:space="preserve"> </w:t>
                              </w:r>
                              <w:r w:rsidRPr="004730AB">
                                <w:rPr>
                                  <w:rFonts w:ascii="AvantGarde" w:hAnsi="AvantGarde"/>
                                  <w:sz w:val="18"/>
                                  <w:szCs w:val="18"/>
                                </w:rPr>
                                <w:t>standard authorisation from supervisory body</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5486400" y="114300"/>
                            <a:ext cx="1325245" cy="1600200"/>
                          </a:xfrm>
                          <a:prstGeom prst="roundRect">
                            <a:avLst>
                              <a:gd name="adj" fmla="val 16667"/>
                            </a:avLst>
                          </a:prstGeom>
                          <a:solidFill>
                            <a:srgbClr val="FFFFFF"/>
                          </a:solidFill>
                          <a:ln w="9525">
                            <a:solidFill>
                              <a:srgbClr val="000000"/>
                            </a:solidFill>
                            <a:prstDash val="dash"/>
                            <a:round/>
                            <a:headEnd/>
                            <a:tailEnd/>
                          </a:ln>
                        </wps:spPr>
                        <wps:txbx>
                          <w:txbxContent>
                            <w:p w14:paraId="677CC19C" w14:textId="77777777" w:rsidR="00CE094B" w:rsidRPr="004730AB" w:rsidRDefault="00CE094B" w:rsidP="00131C81">
                              <w:pPr>
                                <w:jc w:val="center"/>
                                <w:rPr>
                                  <w:rFonts w:ascii="AvantGarde" w:hAnsi="AvantGarde"/>
                                  <w:sz w:val="18"/>
                                  <w:szCs w:val="18"/>
                                </w:rPr>
                              </w:pPr>
                              <w:r w:rsidRPr="004730AB">
                                <w:rPr>
                                  <w:rFonts w:ascii="AvantGarde" w:hAnsi="AvantGarde"/>
                                  <w:sz w:val="18"/>
                                  <w:szCs w:val="18"/>
                                </w:rPr>
                                <w:t>In an emergency hospital or care home can issue an urgent authorisation</w:t>
                              </w:r>
                              <w:r>
                                <w:rPr>
                                  <w:rFonts w:ascii="AvantGarde" w:hAnsi="AvantGarde"/>
                                </w:rPr>
                                <w:t xml:space="preserve"> </w:t>
                              </w:r>
                              <w:r w:rsidRPr="004730AB">
                                <w:rPr>
                                  <w:rFonts w:ascii="AvantGarde" w:hAnsi="AvantGarde"/>
                                  <w:sz w:val="18"/>
                                  <w:szCs w:val="18"/>
                                </w:rPr>
                                <w:t xml:space="preserve">while for seven days while </w:t>
                              </w:r>
                              <w:r>
                                <w:rPr>
                                  <w:rFonts w:ascii="AvantGarde" w:hAnsi="AvantGarde"/>
                                  <w:sz w:val="18"/>
                                  <w:szCs w:val="18"/>
                                </w:rPr>
                                <w:t>requesting standard</w:t>
                              </w:r>
                              <w:r>
                                <w:rPr>
                                  <w:rFonts w:ascii="AvantGarde" w:hAnsi="AvantGarde"/>
                                </w:rPr>
                                <w:t xml:space="preserve"> </w:t>
                              </w:r>
                              <w:r w:rsidRPr="004730AB">
                                <w:rPr>
                                  <w:rFonts w:ascii="AvantGarde" w:hAnsi="AvantGarde"/>
                                  <w:sz w:val="18"/>
                                  <w:szCs w:val="18"/>
                                </w:rPr>
                                <w:t>authorisation</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2400935" y="1143000"/>
                            <a:ext cx="1827530" cy="914400"/>
                          </a:xfrm>
                          <a:prstGeom prst="roundRect">
                            <a:avLst>
                              <a:gd name="adj" fmla="val 16667"/>
                            </a:avLst>
                          </a:prstGeom>
                          <a:solidFill>
                            <a:srgbClr val="99CCFF"/>
                          </a:solidFill>
                          <a:ln w="9525">
                            <a:solidFill>
                              <a:srgbClr val="000000"/>
                            </a:solidFill>
                            <a:round/>
                            <a:headEnd/>
                            <a:tailEnd/>
                          </a:ln>
                        </wps:spPr>
                        <wps:txbx>
                          <w:txbxContent>
                            <w:p w14:paraId="3B2AA158" w14:textId="77777777" w:rsidR="00CE094B" w:rsidRDefault="00CE094B" w:rsidP="00131C81">
                              <w:pPr>
                                <w:jc w:val="center"/>
                                <w:rPr>
                                  <w:rFonts w:ascii="AvantGarde" w:hAnsi="AvantGarde"/>
                                  <w:sz w:val="18"/>
                                </w:rPr>
                              </w:pPr>
                              <w:r>
                                <w:rPr>
                                  <w:rFonts w:ascii="AvantGarde" w:hAnsi="AvantGarde"/>
                                  <w:b/>
                                  <w:sz w:val="18"/>
                                </w:rPr>
                                <w:t>B)</w:t>
                              </w:r>
                              <w:r>
                                <w:rPr>
                                  <w:rFonts w:ascii="AvantGarde" w:hAnsi="AvantGarde"/>
                                  <w:sz w:val="18"/>
                                </w:rPr>
                                <w:t xml:space="preserve"> Assessment commissioned by supervisory body. IMCA instructed for anyone without representation </w:t>
                              </w:r>
                            </w:p>
                          </w:txbxContent>
                        </wps:txbx>
                        <wps:bodyPr rot="0" vert="horz" wrap="square" lIns="91440" tIns="45720" rIns="91440" bIns="45720" anchor="t" anchorCtr="0" upright="1">
                          <a:noAutofit/>
                        </wps:bodyPr>
                      </wps:wsp>
                      <wps:wsp>
                        <wps:cNvPr id="13" name="AutoShape 13"/>
                        <wps:cNvSpPr>
                          <a:spLocks noChangeArrowheads="1"/>
                        </wps:cNvSpPr>
                        <wps:spPr bwMode="auto">
                          <a:xfrm>
                            <a:off x="1143000" y="1714500"/>
                            <a:ext cx="1029335" cy="457200"/>
                          </a:xfrm>
                          <a:prstGeom prst="roundRect">
                            <a:avLst>
                              <a:gd name="adj" fmla="val 16667"/>
                            </a:avLst>
                          </a:prstGeom>
                          <a:solidFill>
                            <a:srgbClr val="99CCFF"/>
                          </a:solidFill>
                          <a:ln w="9525">
                            <a:solidFill>
                              <a:srgbClr val="000000"/>
                            </a:solidFill>
                            <a:round/>
                            <a:headEnd/>
                            <a:tailEnd/>
                          </a:ln>
                        </wps:spPr>
                        <wps:txbx>
                          <w:txbxContent>
                            <w:p w14:paraId="016E05A1" w14:textId="77777777" w:rsidR="00CE094B" w:rsidRDefault="00CE094B" w:rsidP="00131C81">
                              <w:pPr>
                                <w:jc w:val="center"/>
                                <w:rPr>
                                  <w:rFonts w:ascii="AvantGarde" w:hAnsi="AvantGarde"/>
                                </w:rPr>
                              </w:pPr>
                              <w:r>
                                <w:rPr>
                                  <w:rFonts w:ascii="AvantGarde" w:hAnsi="AvantGarde"/>
                                </w:rPr>
                                <w:t>Age assessment</w:t>
                              </w:r>
                            </w:p>
                          </w:txbxContent>
                        </wps:txbx>
                        <wps:bodyPr rot="0" vert="horz" wrap="square" lIns="91440" tIns="45720" rIns="91440" bIns="45720" anchor="t" anchorCtr="0" upright="1">
                          <a:noAutofit/>
                        </wps:bodyPr>
                      </wps:wsp>
                      <wps:wsp>
                        <wps:cNvPr id="14" name="AutoShape 14"/>
                        <wps:cNvSpPr>
                          <a:spLocks noChangeArrowheads="1"/>
                        </wps:cNvSpPr>
                        <wps:spPr bwMode="auto">
                          <a:xfrm>
                            <a:off x="1028700" y="2400300"/>
                            <a:ext cx="1029335" cy="571500"/>
                          </a:xfrm>
                          <a:prstGeom prst="roundRect">
                            <a:avLst>
                              <a:gd name="adj" fmla="val 16667"/>
                            </a:avLst>
                          </a:prstGeom>
                          <a:solidFill>
                            <a:srgbClr val="99CCFF"/>
                          </a:solidFill>
                          <a:ln w="9525">
                            <a:solidFill>
                              <a:srgbClr val="000000"/>
                            </a:solidFill>
                            <a:round/>
                            <a:headEnd/>
                            <a:tailEnd/>
                          </a:ln>
                        </wps:spPr>
                        <wps:txbx>
                          <w:txbxContent>
                            <w:p w14:paraId="4369B259" w14:textId="77777777" w:rsidR="00CE094B" w:rsidRDefault="00CE094B" w:rsidP="00131C81">
                              <w:pPr>
                                <w:jc w:val="center"/>
                                <w:rPr>
                                  <w:rFonts w:ascii="AvantGarde" w:hAnsi="AvantGarde"/>
                                  <w:sz w:val="19"/>
                                </w:rPr>
                              </w:pPr>
                              <w:r>
                                <w:rPr>
                                  <w:rFonts w:ascii="AvantGarde" w:hAnsi="AvantGarde"/>
                                  <w:sz w:val="19"/>
                                </w:rPr>
                                <w:t>Mental health assessment</w:t>
                              </w:r>
                            </w:p>
                          </w:txbxContent>
                        </wps:txbx>
                        <wps:bodyPr rot="0" vert="horz" wrap="square" lIns="91440" tIns="45720" rIns="91440" bIns="45720" anchor="t" anchorCtr="0" upright="1">
                          <a:noAutofit/>
                        </wps:bodyPr>
                      </wps:wsp>
                      <wps:wsp>
                        <wps:cNvPr id="15" name="AutoShape 15"/>
                        <wps:cNvSpPr>
                          <a:spLocks noChangeArrowheads="1"/>
                        </wps:cNvSpPr>
                        <wps:spPr bwMode="auto">
                          <a:xfrm>
                            <a:off x="2286000" y="2514600"/>
                            <a:ext cx="1028700" cy="637540"/>
                          </a:xfrm>
                          <a:prstGeom prst="roundRect">
                            <a:avLst>
                              <a:gd name="adj" fmla="val 16667"/>
                            </a:avLst>
                          </a:prstGeom>
                          <a:solidFill>
                            <a:srgbClr val="99CCFF"/>
                          </a:solidFill>
                          <a:ln w="9525">
                            <a:solidFill>
                              <a:srgbClr val="000000"/>
                            </a:solidFill>
                            <a:round/>
                            <a:headEnd/>
                            <a:tailEnd/>
                          </a:ln>
                        </wps:spPr>
                        <wps:txbx>
                          <w:txbxContent>
                            <w:p w14:paraId="20B0F595" w14:textId="77777777" w:rsidR="00CE094B" w:rsidRDefault="00CE094B" w:rsidP="00131C81">
                              <w:pPr>
                                <w:jc w:val="center"/>
                                <w:rPr>
                                  <w:rFonts w:ascii="AvantGarde" w:hAnsi="AvantGarde"/>
                                </w:rPr>
                              </w:pPr>
                              <w:r>
                                <w:rPr>
                                  <w:rFonts w:ascii="AvantGarde" w:hAnsi="AvantGarde"/>
                                </w:rPr>
                                <w:t xml:space="preserve">Mental </w:t>
                              </w:r>
                            </w:p>
                            <w:p w14:paraId="1B41CCDD" w14:textId="2D2A19CE" w:rsidR="00CE094B" w:rsidRDefault="00CE094B" w:rsidP="00131C81">
                              <w:pPr>
                                <w:jc w:val="center"/>
                                <w:rPr>
                                  <w:rFonts w:ascii="AvantGarde" w:hAnsi="AvantGarde"/>
                                </w:rPr>
                              </w:pPr>
                              <w:r>
                                <w:rPr>
                                  <w:rFonts w:ascii="AvantGarde" w:hAnsi="AvantGarde"/>
                                </w:rPr>
                                <w:t>Capacity assessment</w:t>
                              </w:r>
                            </w:p>
                          </w:txbxContent>
                        </wps:txbx>
                        <wps:bodyPr rot="0" vert="horz" wrap="square" lIns="91440" tIns="45720" rIns="91440" bIns="45720" anchor="t" anchorCtr="0" upright="1">
                          <a:noAutofit/>
                        </wps:bodyPr>
                      </wps:wsp>
                      <wps:wsp>
                        <wps:cNvPr id="16" name="AutoShape 16"/>
                        <wps:cNvSpPr>
                          <a:spLocks noChangeArrowheads="1"/>
                        </wps:cNvSpPr>
                        <wps:spPr bwMode="auto">
                          <a:xfrm>
                            <a:off x="3429000" y="2514600"/>
                            <a:ext cx="1029335" cy="723900"/>
                          </a:xfrm>
                          <a:prstGeom prst="roundRect">
                            <a:avLst>
                              <a:gd name="adj" fmla="val 16667"/>
                            </a:avLst>
                          </a:prstGeom>
                          <a:solidFill>
                            <a:srgbClr val="99CCFF"/>
                          </a:solidFill>
                          <a:ln w="9525">
                            <a:solidFill>
                              <a:srgbClr val="000000"/>
                            </a:solidFill>
                            <a:round/>
                            <a:headEnd/>
                            <a:tailEnd/>
                          </a:ln>
                        </wps:spPr>
                        <wps:txbx>
                          <w:txbxContent>
                            <w:p w14:paraId="183EC113" w14:textId="77777777" w:rsidR="00CE094B" w:rsidRPr="004C6CC7" w:rsidRDefault="00CE094B" w:rsidP="00131C81">
                              <w:pPr>
                                <w:jc w:val="center"/>
                                <w:rPr>
                                  <w:rFonts w:ascii="AvantGarde" w:hAnsi="AvantGarde"/>
                                  <w:sz w:val="20"/>
                                  <w:szCs w:val="20"/>
                                </w:rPr>
                              </w:pPr>
                              <w:r w:rsidRPr="004C6CC7">
                                <w:rPr>
                                  <w:rFonts w:ascii="AvantGarde" w:hAnsi="AvantGarde"/>
                                  <w:sz w:val="20"/>
                                  <w:szCs w:val="20"/>
                                </w:rPr>
                                <w:t>Best</w:t>
                              </w:r>
                            </w:p>
                            <w:p w14:paraId="43AE4826" w14:textId="432CBF83" w:rsidR="00CE094B" w:rsidRPr="004C6CC7" w:rsidRDefault="00CE094B" w:rsidP="00131C81">
                              <w:pPr>
                                <w:jc w:val="center"/>
                                <w:rPr>
                                  <w:rFonts w:ascii="AvantGarde" w:hAnsi="AvantGarde"/>
                                  <w:sz w:val="20"/>
                                  <w:szCs w:val="20"/>
                                </w:rPr>
                              </w:pPr>
                              <w:r w:rsidRPr="004C6CC7">
                                <w:rPr>
                                  <w:rFonts w:ascii="AvantGarde" w:hAnsi="AvantGarde"/>
                                  <w:sz w:val="20"/>
                                  <w:szCs w:val="20"/>
                                </w:rPr>
                                <w:t>Interests</w:t>
                              </w:r>
                            </w:p>
                            <w:p w14:paraId="7B312EFE" w14:textId="26BBEFF7" w:rsidR="00CE094B" w:rsidRDefault="00CE094B" w:rsidP="00131C81">
                              <w:pPr>
                                <w:jc w:val="center"/>
                                <w:rPr>
                                  <w:rFonts w:ascii="AvantGarde" w:hAnsi="AvantGarde"/>
                                </w:rPr>
                              </w:pPr>
                              <w:r>
                                <w:rPr>
                                  <w:rFonts w:ascii="AvantGarde" w:hAnsi="AvantGarde"/>
                                </w:rPr>
                                <w:t>Assessment</w:t>
                              </w:r>
                            </w:p>
                          </w:txbxContent>
                        </wps:txbx>
                        <wps:bodyPr rot="0" vert="horz" wrap="square" lIns="91440" tIns="45720" rIns="91440" bIns="45720" anchor="t" anchorCtr="0" upright="1">
                          <a:noAutofit/>
                        </wps:bodyPr>
                      </wps:wsp>
                      <wps:wsp>
                        <wps:cNvPr id="17" name="AutoShape 17"/>
                        <wps:cNvSpPr>
                          <a:spLocks noChangeArrowheads="1"/>
                        </wps:cNvSpPr>
                        <wps:spPr bwMode="auto">
                          <a:xfrm>
                            <a:off x="4572000" y="2400300"/>
                            <a:ext cx="1026160" cy="539750"/>
                          </a:xfrm>
                          <a:prstGeom prst="roundRect">
                            <a:avLst>
                              <a:gd name="adj" fmla="val 16667"/>
                            </a:avLst>
                          </a:prstGeom>
                          <a:solidFill>
                            <a:srgbClr val="99CCFF"/>
                          </a:solidFill>
                          <a:ln w="9525">
                            <a:solidFill>
                              <a:srgbClr val="000000"/>
                            </a:solidFill>
                            <a:round/>
                            <a:headEnd/>
                            <a:tailEnd/>
                          </a:ln>
                        </wps:spPr>
                        <wps:txbx>
                          <w:txbxContent>
                            <w:p w14:paraId="47C5F9D3" w14:textId="77777777" w:rsidR="00CE094B" w:rsidRDefault="00CE094B" w:rsidP="00131C81">
                              <w:pPr>
                                <w:jc w:val="center"/>
                                <w:rPr>
                                  <w:rFonts w:ascii="AvantGarde" w:hAnsi="AvantGarde"/>
                                </w:rPr>
                              </w:pPr>
                              <w:r>
                                <w:rPr>
                                  <w:rFonts w:ascii="AvantGarde" w:hAnsi="AvantGarde"/>
                                </w:rPr>
                                <w:t>Eligibility</w:t>
                              </w:r>
                            </w:p>
                            <w:p w14:paraId="16B4A4DA" w14:textId="77777777" w:rsidR="00CE094B" w:rsidRDefault="00CE094B" w:rsidP="00131C81">
                              <w:pPr>
                                <w:jc w:val="center"/>
                                <w:rPr>
                                  <w:rFonts w:ascii="AvantGarde" w:hAnsi="AvantGarde"/>
                                </w:rPr>
                              </w:pPr>
                              <w:r>
                                <w:rPr>
                                  <w:rFonts w:ascii="AvantGarde" w:hAnsi="AvantGarde"/>
                                </w:rPr>
                                <w:t>assessment</w:t>
                              </w:r>
                            </w:p>
                          </w:txbxContent>
                        </wps:txbx>
                        <wps:bodyPr rot="0" vert="horz" wrap="square" lIns="91440" tIns="45720" rIns="91440" bIns="45720" anchor="t" anchorCtr="0" upright="1">
                          <a:noAutofit/>
                        </wps:bodyPr>
                      </wps:wsp>
                      <wps:wsp>
                        <wps:cNvPr id="18" name="AutoShape 18"/>
                        <wps:cNvSpPr>
                          <a:spLocks noChangeArrowheads="1"/>
                        </wps:cNvSpPr>
                        <wps:spPr bwMode="auto">
                          <a:xfrm>
                            <a:off x="4505960" y="1600200"/>
                            <a:ext cx="1026160" cy="457200"/>
                          </a:xfrm>
                          <a:prstGeom prst="roundRect">
                            <a:avLst>
                              <a:gd name="adj" fmla="val 16667"/>
                            </a:avLst>
                          </a:prstGeom>
                          <a:solidFill>
                            <a:srgbClr val="99CCFF"/>
                          </a:solidFill>
                          <a:ln w="9525">
                            <a:solidFill>
                              <a:srgbClr val="000000"/>
                            </a:solidFill>
                            <a:round/>
                            <a:headEnd/>
                            <a:tailEnd/>
                          </a:ln>
                        </wps:spPr>
                        <wps:txbx>
                          <w:txbxContent>
                            <w:p w14:paraId="6C9435FF" w14:textId="77777777" w:rsidR="00CE094B" w:rsidRDefault="00CE094B" w:rsidP="00131C81">
                              <w:pPr>
                                <w:jc w:val="center"/>
                                <w:rPr>
                                  <w:rFonts w:ascii="AvantGarde" w:hAnsi="AvantGarde"/>
                                </w:rPr>
                              </w:pPr>
                              <w:r>
                                <w:rPr>
                                  <w:rFonts w:ascii="AvantGarde" w:hAnsi="AvantGarde"/>
                                </w:rPr>
                                <w:t>No refusals</w:t>
                              </w:r>
                            </w:p>
                            <w:p w14:paraId="5D5F53DD" w14:textId="77777777" w:rsidR="00CE094B" w:rsidRDefault="00CE094B" w:rsidP="00131C81">
                              <w:pPr>
                                <w:jc w:val="center"/>
                                <w:rPr>
                                  <w:rFonts w:ascii="AvantGarde" w:hAnsi="AvantGarde"/>
                                </w:rPr>
                              </w:pPr>
                              <w:r>
                                <w:rPr>
                                  <w:rFonts w:ascii="AvantGarde" w:hAnsi="AvantGarde"/>
                                </w:rPr>
                                <w:t>assessment</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4732020" y="3314700"/>
                            <a:ext cx="1143000" cy="571500"/>
                          </a:xfrm>
                          <a:prstGeom prst="rect">
                            <a:avLst/>
                          </a:prstGeom>
                          <a:solidFill>
                            <a:srgbClr val="FFFFFF"/>
                          </a:solidFill>
                          <a:ln w="9525">
                            <a:solidFill>
                              <a:srgbClr val="000000"/>
                            </a:solidFill>
                            <a:prstDash val="dash"/>
                            <a:miter lim="800000"/>
                            <a:headEnd/>
                            <a:tailEnd/>
                          </a:ln>
                        </wps:spPr>
                        <wps:txbx>
                          <w:txbxContent>
                            <w:p w14:paraId="2082E55B" w14:textId="77777777" w:rsidR="00CE094B" w:rsidRDefault="00CE094B" w:rsidP="00131C81">
                              <w:pPr>
                                <w:jc w:val="center"/>
                                <w:rPr>
                                  <w:rFonts w:ascii="AvantGarde" w:hAnsi="AvantGarde"/>
                                </w:rPr>
                              </w:pPr>
                              <w:r>
                                <w:rPr>
                                  <w:rFonts w:ascii="AvantGarde" w:hAnsi="AvantGarde"/>
                                </w:rPr>
                                <w:t>All assessments support authorisation</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4046220" y="6743700"/>
                            <a:ext cx="1257300" cy="571500"/>
                          </a:xfrm>
                          <a:prstGeom prst="rect">
                            <a:avLst/>
                          </a:prstGeom>
                          <a:solidFill>
                            <a:srgbClr val="FFFFFF"/>
                          </a:solidFill>
                          <a:ln w="9525">
                            <a:solidFill>
                              <a:srgbClr val="000000"/>
                            </a:solidFill>
                            <a:prstDash val="dash"/>
                            <a:miter lim="800000"/>
                            <a:headEnd/>
                            <a:tailEnd/>
                          </a:ln>
                        </wps:spPr>
                        <wps:txbx>
                          <w:txbxContent>
                            <w:p w14:paraId="26839221" w14:textId="77777777" w:rsidR="00CE094B" w:rsidRDefault="00CE094B" w:rsidP="00131C81">
                              <w:pPr>
                                <w:jc w:val="center"/>
                                <w:rPr>
                                  <w:rFonts w:ascii="AvantGarde" w:hAnsi="AvantGarde"/>
                                </w:rPr>
                              </w:pPr>
                              <w:r>
                                <w:rPr>
                                  <w:rFonts w:ascii="AvantGarde" w:hAnsi="AvantGarde"/>
                                </w:rPr>
                                <w:t>Person or their representative request review</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1874520" y="3314700"/>
                            <a:ext cx="1028700" cy="571500"/>
                          </a:xfrm>
                          <a:prstGeom prst="rect">
                            <a:avLst/>
                          </a:prstGeom>
                          <a:solidFill>
                            <a:srgbClr val="FFFFFF"/>
                          </a:solidFill>
                          <a:ln w="9525">
                            <a:solidFill>
                              <a:srgbClr val="000000"/>
                            </a:solidFill>
                            <a:prstDash val="dash"/>
                            <a:miter lim="800000"/>
                            <a:headEnd/>
                            <a:tailEnd/>
                          </a:ln>
                        </wps:spPr>
                        <wps:txbx>
                          <w:txbxContent>
                            <w:p w14:paraId="5F2A8F90" w14:textId="77777777" w:rsidR="00CE094B" w:rsidRDefault="00CE094B" w:rsidP="00131C81">
                              <w:pPr>
                                <w:jc w:val="center"/>
                                <w:rPr>
                                  <w:rFonts w:ascii="AvantGarde" w:hAnsi="AvantGarde"/>
                                </w:rPr>
                              </w:pPr>
                              <w:r>
                                <w:rPr>
                                  <w:rFonts w:ascii="AvantGarde" w:hAnsi="AvantGarde"/>
                                </w:rPr>
                                <w:t>Any assessment says no</w:t>
                              </w:r>
                            </w:p>
                          </w:txbxContent>
                        </wps:txbx>
                        <wps:bodyPr rot="0" vert="horz" wrap="square" lIns="91440" tIns="45720" rIns="91440" bIns="45720" anchor="t" anchorCtr="0" upright="1">
                          <a:noAutofit/>
                        </wps:bodyPr>
                      </wps:wsp>
                      <wps:wsp>
                        <wps:cNvPr id="22" name="Rectangle 22"/>
                        <wps:cNvSpPr>
                          <a:spLocks noChangeArrowheads="1"/>
                        </wps:cNvSpPr>
                        <wps:spPr bwMode="auto">
                          <a:xfrm>
                            <a:off x="845820" y="6858000"/>
                            <a:ext cx="1783080" cy="571500"/>
                          </a:xfrm>
                          <a:prstGeom prst="rect">
                            <a:avLst/>
                          </a:prstGeom>
                          <a:solidFill>
                            <a:srgbClr val="FFFFFF"/>
                          </a:solidFill>
                          <a:ln w="9525">
                            <a:solidFill>
                              <a:srgbClr val="000000"/>
                            </a:solidFill>
                            <a:prstDash val="dash"/>
                            <a:miter lim="800000"/>
                            <a:headEnd/>
                            <a:tailEnd/>
                          </a:ln>
                        </wps:spPr>
                        <wps:txbx>
                          <w:txbxContent>
                            <w:p w14:paraId="342156C8" w14:textId="77777777" w:rsidR="00CE094B" w:rsidRDefault="00CE094B" w:rsidP="00131C81">
                              <w:pPr>
                                <w:jc w:val="center"/>
                                <w:rPr>
                                  <w:rFonts w:ascii="AvantGarde" w:hAnsi="AvantGarde"/>
                                </w:rPr>
                              </w:pPr>
                              <w:r>
                                <w:rPr>
                                  <w:rFonts w:ascii="AvantGarde" w:hAnsi="AvantGarde"/>
                                </w:rPr>
                                <w:t>Managing authority requests review because circumstances change</w:t>
                              </w:r>
                            </w:p>
                          </w:txbxContent>
                        </wps:txbx>
                        <wps:bodyPr rot="0" vert="horz" wrap="square" lIns="91440" tIns="45720" rIns="91440" bIns="45720" anchor="t" anchorCtr="0" upright="1">
                          <a:noAutofit/>
                        </wps:bodyPr>
                      </wps:wsp>
                      <wps:wsp>
                        <wps:cNvPr id="23" name="AutoShape 23"/>
                        <wps:cNvSpPr>
                          <a:spLocks noChangeArrowheads="1"/>
                        </wps:cNvSpPr>
                        <wps:spPr bwMode="auto">
                          <a:xfrm>
                            <a:off x="2171700" y="4114800"/>
                            <a:ext cx="2171700" cy="800100"/>
                          </a:xfrm>
                          <a:prstGeom prst="roundRect">
                            <a:avLst>
                              <a:gd name="adj" fmla="val 16667"/>
                            </a:avLst>
                          </a:prstGeom>
                          <a:solidFill>
                            <a:srgbClr val="99CCFF"/>
                          </a:solidFill>
                          <a:ln w="9525">
                            <a:solidFill>
                              <a:srgbClr val="000000"/>
                            </a:solidFill>
                            <a:round/>
                            <a:headEnd/>
                            <a:tailEnd/>
                          </a:ln>
                        </wps:spPr>
                        <wps:txbx>
                          <w:txbxContent>
                            <w:p w14:paraId="67F8562D" w14:textId="12F19560" w:rsidR="00CE094B" w:rsidRDefault="00CE094B" w:rsidP="00131C81">
                              <w:pPr>
                                <w:jc w:val="center"/>
                                <w:rPr>
                                  <w:rFonts w:ascii="AvantGarde" w:hAnsi="AvantGarde"/>
                                </w:rPr>
                              </w:pPr>
                              <w:r>
                                <w:rPr>
                                  <w:rFonts w:ascii="AvantGarde" w:hAnsi="AvantGarde"/>
                                  <w:b/>
                                </w:rPr>
                                <w:t>D)</w:t>
                              </w:r>
                              <w:r>
                                <w:rPr>
                                  <w:rFonts w:ascii="AvantGarde" w:hAnsi="AvantGarde"/>
                                </w:rPr>
                                <w:t xml:space="preserve"> Best interests’ assessor recommends period for which deprivation of liberty should be authorised</w:t>
                              </w:r>
                            </w:p>
                          </w:txbxContent>
                        </wps:txbx>
                        <wps:bodyPr rot="0" vert="horz" wrap="square" lIns="91440" tIns="45720" rIns="91440" bIns="45720" anchor="t" anchorCtr="0" upright="1">
                          <a:noAutofit/>
                        </wps:bodyPr>
                      </wps:wsp>
                      <wps:wsp>
                        <wps:cNvPr id="24" name="AutoShape 24"/>
                        <wps:cNvSpPr>
                          <a:spLocks noChangeArrowheads="1"/>
                        </wps:cNvSpPr>
                        <wps:spPr bwMode="auto">
                          <a:xfrm>
                            <a:off x="4846320" y="4114800"/>
                            <a:ext cx="1262380" cy="1270000"/>
                          </a:xfrm>
                          <a:prstGeom prst="roundRect">
                            <a:avLst>
                              <a:gd name="adj" fmla="val 16667"/>
                            </a:avLst>
                          </a:prstGeom>
                          <a:solidFill>
                            <a:srgbClr val="99CCFF"/>
                          </a:solidFill>
                          <a:ln w="9525">
                            <a:solidFill>
                              <a:srgbClr val="000000"/>
                            </a:solidFill>
                            <a:round/>
                            <a:headEnd/>
                            <a:tailEnd/>
                          </a:ln>
                        </wps:spPr>
                        <wps:txbx>
                          <w:txbxContent>
                            <w:p w14:paraId="6641F7BB" w14:textId="58FC31A8" w:rsidR="00CE094B" w:rsidRDefault="00CE094B" w:rsidP="00131C81">
                              <w:pPr>
                                <w:jc w:val="center"/>
                                <w:rPr>
                                  <w:rFonts w:ascii="AvantGarde" w:hAnsi="AvantGarde"/>
                                </w:rPr>
                              </w:pPr>
                              <w:r>
                                <w:rPr>
                                  <w:rFonts w:ascii="AvantGarde" w:hAnsi="AvantGarde"/>
                                  <w:b/>
                                </w:rPr>
                                <w:t>E</w:t>
                              </w:r>
                              <w:r>
                                <w:rPr>
                                  <w:rFonts w:ascii="AvantGarde" w:hAnsi="AvantGarde"/>
                                  <w:b/>
                                  <w:sz w:val="18"/>
                                </w:rPr>
                                <w:t>)</w:t>
                              </w:r>
                              <w:r>
                                <w:rPr>
                                  <w:rFonts w:ascii="AvantGarde" w:hAnsi="AvantGarde"/>
                                  <w:sz w:val="18"/>
                                </w:rPr>
                                <w:t xml:space="preserve"> </w:t>
                              </w:r>
                              <w:r w:rsidRPr="004C6CC7">
                                <w:rPr>
                                  <w:rFonts w:ascii="AvantGarde" w:hAnsi="AvantGarde"/>
                                  <w:sz w:val="18"/>
                                  <w:szCs w:val="18"/>
                                </w:rPr>
                                <w:t>Best interests’ assessor recommends person to be appointed as representative</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45720" y="3314700"/>
                            <a:ext cx="1371600" cy="1028700"/>
                          </a:xfrm>
                          <a:prstGeom prst="rect">
                            <a:avLst/>
                          </a:prstGeom>
                          <a:solidFill>
                            <a:srgbClr val="FFFFFF"/>
                          </a:solidFill>
                          <a:ln w="9525">
                            <a:solidFill>
                              <a:srgbClr val="000000"/>
                            </a:solidFill>
                            <a:prstDash val="dash"/>
                            <a:miter lim="800000"/>
                            <a:headEnd/>
                            <a:tailEnd/>
                          </a:ln>
                        </wps:spPr>
                        <wps:txbx>
                          <w:txbxContent>
                            <w:p w14:paraId="2CB3142A" w14:textId="77777777" w:rsidR="00CE094B" w:rsidRDefault="00CE094B" w:rsidP="00131C81">
                              <w:pPr>
                                <w:jc w:val="center"/>
                                <w:rPr>
                                  <w:rFonts w:ascii="AvantGarde" w:hAnsi="AvantGarde"/>
                                </w:rPr>
                              </w:pPr>
                              <w:r w:rsidRPr="004C6CC7">
                                <w:rPr>
                                  <w:rFonts w:ascii="AvantGarde" w:hAnsi="AvantGarde"/>
                                  <w:sz w:val="20"/>
                                  <w:szCs w:val="20"/>
                                </w:rPr>
                                <w:t>Authorisation expires and managing authority requests further</w:t>
                              </w:r>
                              <w:r>
                                <w:rPr>
                                  <w:rFonts w:ascii="AvantGarde" w:hAnsi="AvantGarde"/>
                                </w:rPr>
                                <w:t xml:space="preserve"> authorisation</w:t>
                              </w:r>
                            </w:p>
                          </w:txbxContent>
                        </wps:txbx>
                        <wps:bodyPr rot="0" vert="horz" wrap="square" lIns="91440" tIns="45720" rIns="91440" bIns="45720" anchor="t" anchorCtr="0" upright="1">
                          <a:noAutofit/>
                        </wps:bodyPr>
                      </wps:wsp>
                      <wps:wsp>
                        <wps:cNvPr id="26" name="AutoShape 26"/>
                        <wps:cNvSpPr>
                          <a:spLocks noChangeArrowheads="1"/>
                        </wps:cNvSpPr>
                        <wps:spPr bwMode="auto">
                          <a:xfrm>
                            <a:off x="2331720" y="5143500"/>
                            <a:ext cx="1943100" cy="622300"/>
                          </a:xfrm>
                          <a:prstGeom prst="roundRect">
                            <a:avLst>
                              <a:gd name="adj" fmla="val 16667"/>
                            </a:avLst>
                          </a:prstGeom>
                          <a:solidFill>
                            <a:srgbClr val="99CCFF"/>
                          </a:solidFill>
                          <a:ln w="9525">
                            <a:solidFill>
                              <a:srgbClr val="000000"/>
                            </a:solidFill>
                            <a:round/>
                            <a:headEnd/>
                            <a:tailEnd/>
                          </a:ln>
                        </wps:spPr>
                        <wps:txbx>
                          <w:txbxContent>
                            <w:p w14:paraId="68DCD032" w14:textId="77777777" w:rsidR="00CE094B" w:rsidRDefault="00CE094B" w:rsidP="00131C81">
                              <w:pPr>
                                <w:jc w:val="center"/>
                                <w:rPr>
                                  <w:rFonts w:ascii="AvantGarde" w:hAnsi="AvantGarde"/>
                                  <w:sz w:val="19"/>
                                </w:rPr>
                              </w:pPr>
                              <w:r>
                                <w:rPr>
                                  <w:rFonts w:ascii="AvantGarde" w:hAnsi="AvantGarde"/>
                                  <w:b/>
                                  <w:sz w:val="19"/>
                                </w:rPr>
                                <w:t>F)</w:t>
                              </w:r>
                              <w:r>
                                <w:rPr>
                                  <w:rFonts w:ascii="AvantGarde" w:hAnsi="AvantGarde"/>
                                  <w:sz w:val="19"/>
                                </w:rPr>
                                <w:t xml:space="preserve"> Authorisation is granted and person’s representative appointed</w:t>
                              </w:r>
                            </w:p>
                          </w:txbxContent>
                        </wps:txbx>
                        <wps:bodyPr rot="0" vert="horz" wrap="square" lIns="91440" tIns="45720" rIns="91440" bIns="45720" anchor="t" anchorCtr="0" upright="1">
                          <a:noAutofit/>
                        </wps:bodyPr>
                      </wps:wsp>
                      <wps:wsp>
                        <wps:cNvPr id="27" name="AutoShape 27"/>
                        <wps:cNvSpPr>
                          <a:spLocks noChangeArrowheads="1"/>
                        </wps:cNvSpPr>
                        <wps:spPr bwMode="auto">
                          <a:xfrm>
                            <a:off x="2331720" y="5943600"/>
                            <a:ext cx="1943100" cy="755650"/>
                          </a:xfrm>
                          <a:prstGeom prst="roundRect">
                            <a:avLst>
                              <a:gd name="adj" fmla="val 16667"/>
                            </a:avLst>
                          </a:prstGeom>
                          <a:solidFill>
                            <a:srgbClr val="99CCFF"/>
                          </a:solidFill>
                          <a:ln w="9525">
                            <a:solidFill>
                              <a:srgbClr val="000000"/>
                            </a:solidFill>
                            <a:round/>
                            <a:headEnd/>
                            <a:tailEnd/>
                          </a:ln>
                        </wps:spPr>
                        <wps:txbx>
                          <w:txbxContent>
                            <w:p w14:paraId="534B7065" w14:textId="77777777" w:rsidR="00CE094B" w:rsidRDefault="00CE094B" w:rsidP="00131C81">
                              <w:pPr>
                                <w:jc w:val="center"/>
                                <w:rPr>
                                  <w:rFonts w:ascii="AvantGarde" w:hAnsi="AvantGarde"/>
                                  <w:sz w:val="19"/>
                                </w:rPr>
                              </w:pPr>
                              <w:r>
                                <w:rPr>
                                  <w:rFonts w:ascii="AvantGarde" w:hAnsi="AvantGarde"/>
                                  <w:b/>
                                  <w:sz w:val="19"/>
                                </w:rPr>
                                <w:t>G)</w:t>
                              </w:r>
                              <w:r>
                                <w:rPr>
                                  <w:rFonts w:ascii="AvantGarde" w:hAnsi="AvantGarde"/>
                                  <w:sz w:val="19"/>
                                </w:rPr>
                                <w:t xml:space="preserve"> Authorisation implemented by managing authority</w:t>
                              </w:r>
                            </w:p>
                          </w:txbxContent>
                        </wps:txbx>
                        <wps:bodyPr rot="0" vert="horz" wrap="square" lIns="91440" tIns="45720" rIns="91440" bIns="45720" anchor="t" anchorCtr="0" upright="1">
                          <a:noAutofit/>
                        </wps:bodyPr>
                      </wps:wsp>
                      <wps:wsp>
                        <wps:cNvPr id="28" name="AutoShape 28"/>
                        <wps:cNvSpPr>
                          <a:spLocks noChangeArrowheads="1"/>
                        </wps:cNvSpPr>
                        <wps:spPr bwMode="auto">
                          <a:xfrm>
                            <a:off x="4274820" y="5600700"/>
                            <a:ext cx="1257300" cy="571500"/>
                          </a:xfrm>
                          <a:prstGeom prst="rightArrow">
                            <a:avLst>
                              <a:gd name="adj1" fmla="val 50000"/>
                              <a:gd name="adj2" fmla="val 55000"/>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wps:wsp>
                        <wps:cNvPr id="29" name="AutoShape 29"/>
                        <wps:cNvSpPr>
                          <a:spLocks noChangeArrowheads="1"/>
                        </wps:cNvSpPr>
                        <wps:spPr bwMode="auto">
                          <a:xfrm>
                            <a:off x="5532120" y="5372100"/>
                            <a:ext cx="1257300" cy="1714500"/>
                          </a:xfrm>
                          <a:prstGeom prst="roundRect">
                            <a:avLst>
                              <a:gd name="adj" fmla="val 16667"/>
                            </a:avLst>
                          </a:prstGeom>
                          <a:solidFill>
                            <a:srgbClr val="FF9900"/>
                          </a:solidFill>
                          <a:ln w="9525">
                            <a:solidFill>
                              <a:srgbClr val="000000"/>
                            </a:solidFill>
                            <a:round/>
                            <a:headEnd/>
                            <a:tailEnd/>
                          </a:ln>
                        </wps:spPr>
                        <wps:txbx>
                          <w:txbxContent>
                            <w:p w14:paraId="4E469265" w14:textId="77777777" w:rsidR="00CE094B" w:rsidRDefault="00CE094B" w:rsidP="00131C81">
                              <w:pPr>
                                <w:jc w:val="center"/>
                                <w:rPr>
                                  <w:rFonts w:ascii="AvantGarde" w:hAnsi="AvantGarde"/>
                                  <w:sz w:val="19"/>
                                </w:rPr>
                              </w:pPr>
                              <w:r>
                                <w:rPr>
                                  <w:rFonts w:ascii="AvantGarde" w:hAnsi="AvantGarde"/>
                                  <w:sz w:val="19"/>
                                </w:rPr>
                                <w:t>Person or their representative appeals to Court of Protection which has powers to terminate authorisation or vary condition</w:t>
                              </w:r>
                            </w:p>
                            <w:p w14:paraId="6AD0A0CF" w14:textId="77777777" w:rsidR="00CE094B" w:rsidRDefault="00CE094B" w:rsidP="00131C81">
                              <w:pPr>
                                <w:jc w:val="center"/>
                                <w:rPr>
                                  <w:rFonts w:ascii="AvantGarde" w:hAnsi="AvantGarde"/>
                                </w:rPr>
                              </w:pPr>
                              <w:r>
                                <w:rPr>
                                  <w:rFonts w:ascii="AvantGarde" w:hAnsi="AvantGarde"/>
                                </w:rPr>
                                <w:t>s</w:t>
                              </w:r>
                            </w:p>
                          </w:txbxContent>
                        </wps:txbx>
                        <wps:bodyPr rot="0" vert="horz" wrap="square" lIns="91440" tIns="45720" rIns="91440" bIns="45720" anchor="t" anchorCtr="0" upright="1">
                          <a:noAutofit/>
                        </wps:bodyPr>
                      </wps:wsp>
                      <wps:wsp>
                        <wps:cNvPr id="30" name="AutoShape 30"/>
                        <wps:cNvSpPr>
                          <a:spLocks noChangeArrowheads="1"/>
                        </wps:cNvSpPr>
                        <wps:spPr bwMode="auto">
                          <a:xfrm>
                            <a:off x="160020" y="7886700"/>
                            <a:ext cx="5829300" cy="228600"/>
                          </a:xfrm>
                          <a:prstGeom prst="roundRect">
                            <a:avLst>
                              <a:gd name="adj" fmla="val 16667"/>
                            </a:avLst>
                          </a:prstGeom>
                          <a:solidFill>
                            <a:srgbClr val="99CCFF"/>
                          </a:solidFill>
                          <a:ln w="9525">
                            <a:solidFill>
                              <a:srgbClr val="000000"/>
                            </a:solidFill>
                            <a:round/>
                            <a:headEnd/>
                            <a:tailEnd/>
                          </a:ln>
                        </wps:spPr>
                        <wps:txbx>
                          <w:txbxContent>
                            <w:p w14:paraId="5FE3FA4C" w14:textId="77777777" w:rsidR="00CE094B" w:rsidRDefault="00CE094B" w:rsidP="00131C81">
                              <w:pPr>
                                <w:jc w:val="center"/>
                                <w:rPr>
                                  <w:rFonts w:ascii="AvantGarde" w:hAnsi="AvantGarde"/>
                                  <w:sz w:val="18"/>
                                </w:rPr>
                              </w:pPr>
                              <w:r>
                                <w:rPr>
                                  <w:rFonts w:ascii="AvantGarde" w:hAnsi="AvantGarde"/>
                                  <w:b/>
                                  <w:sz w:val="18"/>
                                </w:rPr>
                                <w:t>H)</w:t>
                              </w:r>
                              <w:r>
                                <w:rPr>
                                  <w:rFonts w:ascii="AvantGarde" w:hAnsi="AvantGarde"/>
                                  <w:sz w:val="18"/>
                                </w:rPr>
                                <w:t xml:space="preserve"> Review</w:t>
                              </w:r>
                            </w:p>
                          </w:txbxContent>
                        </wps:txbx>
                        <wps:bodyPr rot="0" vert="horz" wrap="square" lIns="91440" tIns="45720" rIns="91440" bIns="45720" anchor="t" anchorCtr="0" upright="1">
                          <a:noAutofit/>
                        </wps:bodyPr>
                      </wps:wsp>
                      <wps:wsp>
                        <wps:cNvPr id="31" name="AutoShape 31"/>
                        <wps:cNvSpPr>
                          <a:spLocks noChangeArrowheads="1"/>
                        </wps:cNvSpPr>
                        <wps:spPr bwMode="auto">
                          <a:xfrm>
                            <a:off x="5875020" y="7086600"/>
                            <a:ext cx="685800" cy="1028700"/>
                          </a:xfrm>
                          <a:prstGeom prst="upArrow">
                            <a:avLst>
                              <a:gd name="adj1" fmla="val 50000"/>
                              <a:gd name="adj2" fmla="val 37500"/>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wps:wsp>
                        <wps:cNvPr id="32" name="Line 32"/>
                        <wps:cNvCnPr/>
                        <wps:spPr bwMode="auto">
                          <a:xfrm>
                            <a:off x="3360420" y="914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3"/>
                        <wps:cNvCnPr>
                          <a:cxnSpLocks noChangeShapeType="1"/>
                          <a:stCxn id="25" idx="0"/>
                          <a:endCxn id="10" idx="1"/>
                        </wps:cNvCnPr>
                        <wps:spPr bwMode="auto">
                          <a:xfrm rot="5400000" flipH="1" flipV="1">
                            <a:off x="-19050" y="1283970"/>
                            <a:ext cx="2781300" cy="128016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AutoShape 34"/>
                        <wps:cNvCnPr>
                          <a:cxnSpLocks noChangeShapeType="1"/>
                          <a:stCxn id="27" idx="1"/>
                          <a:endCxn id="25" idx="2"/>
                        </wps:cNvCnPr>
                        <wps:spPr bwMode="auto">
                          <a:xfrm rot="10800000">
                            <a:off x="731520" y="4343401"/>
                            <a:ext cx="1600200" cy="19780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Line 35"/>
                        <wps:cNvCnPr/>
                        <wps:spPr bwMode="auto">
                          <a:xfrm flipH="1">
                            <a:off x="2286000" y="651510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a:off x="4160520" y="6515100"/>
                            <a:ext cx="29718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4960620" y="7315200"/>
                            <a:ext cx="52578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8"/>
                        <wps:cNvCnPr/>
                        <wps:spPr bwMode="auto">
                          <a:xfrm flipH="1">
                            <a:off x="1143000" y="742950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9"/>
                        <wps:cNvCnPr/>
                        <wps:spPr bwMode="auto">
                          <a:xfrm flipH="1">
                            <a:off x="4274820" y="514350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0"/>
                        <wps:cNvCnPr/>
                        <wps:spPr bwMode="auto">
                          <a:xfrm>
                            <a:off x="3246120" y="4914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1"/>
                        <wps:cNvCnPr/>
                        <wps:spPr bwMode="auto">
                          <a:xfrm>
                            <a:off x="3246120" y="5715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2"/>
                        <wps:cNvCnPr/>
                        <wps:spPr bwMode="auto">
                          <a:xfrm flipH="1">
                            <a:off x="1645920" y="388620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3"/>
                        <wps:cNvSpPr>
                          <a:spLocks noChangeArrowheads="1"/>
                        </wps:cNvSpPr>
                        <wps:spPr bwMode="auto">
                          <a:xfrm>
                            <a:off x="845820" y="4457700"/>
                            <a:ext cx="1143000" cy="571500"/>
                          </a:xfrm>
                          <a:prstGeom prst="roundRect">
                            <a:avLst>
                              <a:gd name="adj" fmla="val 16667"/>
                            </a:avLst>
                          </a:prstGeom>
                          <a:solidFill>
                            <a:srgbClr val="3366FF"/>
                          </a:solidFill>
                          <a:ln w="9525">
                            <a:solidFill>
                              <a:srgbClr val="000000"/>
                            </a:solidFill>
                            <a:round/>
                            <a:headEnd/>
                            <a:tailEnd/>
                          </a:ln>
                        </wps:spPr>
                        <wps:txbx>
                          <w:txbxContent>
                            <w:p w14:paraId="65B981F1" w14:textId="77777777" w:rsidR="00CE094B" w:rsidRDefault="00CE094B" w:rsidP="00131C81">
                              <w:pPr>
                                <w:jc w:val="center"/>
                                <w:rPr>
                                  <w:rFonts w:ascii="AvantGarde" w:hAnsi="AvantGarde"/>
                                  <w:sz w:val="19"/>
                                </w:rPr>
                              </w:pPr>
                              <w:r>
                                <w:rPr>
                                  <w:rFonts w:ascii="AvantGarde" w:hAnsi="AvantGarde"/>
                                  <w:b/>
                                  <w:sz w:val="19"/>
                                </w:rPr>
                                <w:t>C)</w:t>
                              </w:r>
                              <w:r>
                                <w:rPr>
                                  <w:rFonts w:ascii="AvantGarde" w:hAnsi="AvantGarde"/>
                                  <w:sz w:val="19"/>
                                </w:rPr>
                                <w:t xml:space="preserve"> Request for authorisation declined</w:t>
                              </w:r>
                            </w:p>
                            <w:p w14:paraId="6B699379" w14:textId="77777777" w:rsidR="00CE094B" w:rsidRDefault="00CE094B" w:rsidP="00131C81">
                              <w:pPr>
                                <w:jc w:val="center"/>
                                <w:rPr>
                                  <w:rFonts w:ascii="AvantGarde" w:hAnsi="AvantGarde"/>
                                </w:rPr>
                              </w:pPr>
                            </w:p>
                            <w:p w14:paraId="3FE9F23F" w14:textId="77777777" w:rsidR="00CE094B" w:rsidRDefault="00CE094B" w:rsidP="00131C81">
                              <w:pPr>
                                <w:jc w:val="center"/>
                                <w:rPr>
                                  <w:rFonts w:ascii="AvantGarde" w:hAnsi="AvantGarde"/>
                                </w:rPr>
                              </w:pPr>
                            </w:p>
                            <w:p w14:paraId="1F72F646" w14:textId="77777777" w:rsidR="00CE094B" w:rsidRDefault="00CE094B" w:rsidP="00131C81">
                              <w:pPr>
                                <w:jc w:val="center"/>
                                <w:rPr>
                                  <w:rFonts w:ascii="AvantGarde" w:hAnsi="AvantGarde"/>
                                </w:rPr>
                              </w:pPr>
                            </w:p>
                            <w:p w14:paraId="08CE6F91" w14:textId="77777777" w:rsidR="00CE094B" w:rsidRDefault="00CE094B" w:rsidP="00131C81">
                              <w:pPr>
                                <w:jc w:val="center"/>
                                <w:rPr>
                                  <w:rFonts w:ascii="AvantGarde" w:hAnsi="AvantGarde"/>
                                </w:rPr>
                              </w:pPr>
                            </w:p>
                            <w:p w14:paraId="61CDCEAD" w14:textId="77777777" w:rsidR="00CE094B" w:rsidRDefault="00CE094B" w:rsidP="00131C81">
                              <w:pPr>
                                <w:jc w:val="center"/>
                                <w:rPr>
                                  <w:rFonts w:ascii="AvantGarde" w:hAnsi="AvantGarde"/>
                                </w:rPr>
                              </w:pPr>
                            </w:p>
                            <w:p w14:paraId="6BB9E253" w14:textId="77777777" w:rsidR="00CE094B" w:rsidRDefault="00CE094B" w:rsidP="00131C81">
                              <w:pPr>
                                <w:jc w:val="center"/>
                                <w:rPr>
                                  <w:rFonts w:ascii="AvantGarde" w:hAnsi="AvantGarde"/>
                                </w:rPr>
                              </w:pPr>
                            </w:p>
                            <w:p w14:paraId="23DE523C" w14:textId="77777777" w:rsidR="00CE094B" w:rsidRDefault="00CE094B" w:rsidP="00131C81">
                              <w:pPr>
                                <w:jc w:val="center"/>
                                <w:rPr>
                                  <w:rFonts w:ascii="AvantGarde" w:hAnsi="AvantGarde"/>
                                </w:rPr>
                              </w:pPr>
                            </w:p>
                          </w:txbxContent>
                        </wps:txbx>
                        <wps:bodyPr rot="0" vert="horz" wrap="square" lIns="91440" tIns="45720" rIns="91440" bIns="45720" anchor="t" anchorCtr="0" upright="1">
                          <a:noAutofit/>
                        </wps:bodyPr>
                      </wps:wsp>
                      <wps:wsp>
                        <wps:cNvPr id="44" name="Line 44"/>
                        <wps:cNvCnPr/>
                        <wps:spPr bwMode="auto">
                          <a:xfrm>
                            <a:off x="2903220" y="3543300"/>
                            <a:ext cx="1828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wps:spPr bwMode="auto">
                          <a:xfrm>
                            <a:off x="3360420" y="28575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6"/>
                        <wps:cNvSpPr>
                          <a:spLocks noChangeArrowheads="1"/>
                        </wps:cNvSpPr>
                        <wps:spPr bwMode="auto">
                          <a:xfrm>
                            <a:off x="6515100" y="777240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56223" w14:textId="77777777" w:rsidR="00CE094B" w:rsidRDefault="00CE094B" w:rsidP="00131C81">
                              <w:pPr>
                                <w:rPr>
                                  <w:sz w:val="28"/>
                                  <w:szCs w:val="28"/>
                                </w:rPr>
                              </w:pPr>
                            </w:p>
                          </w:txbxContent>
                        </wps:txbx>
                        <wps:bodyPr rot="0" vert="horz" wrap="square" lIns="91440" tIns="45720" rIns="91440" bIns="45720" anchor="t" anchorCtr="0" upright="1">
                          <a:noAutofit/>
                        </wps:bodyPr>
                      </wps:wsp>
                      <wps:wsp>
                        <wps:cNvPr id="47" name="Line 47"/>
                        <wps:cNvCnPr/>
                        <wps:spPr bwMode="auto">
                          <a:xfrm flipH="1">
                            <a:off x="4229100" y="388620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48"/>
                        <wps:cNvCnPr/>
                        <wps:spPr bwMode="auto">
                          <a:xfrm>
                            <a:off x="5257800" y="388620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2B0EA9C" id="Canvas 49" o:spid="_x0000_s1026" editas="canvas" style="width:540pt;height:666pt;mso-position-horizontal-relative:char;mso-position-vertical-relative:line" coordsize="68580,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84582;visibility:visible;mso-wrap-style:square">
                  <v:fill o:detectmouseclick="t"/>
                  <v:path o:connecttype="none"/>
                </v:shape>
                <v:line id="Line 4" o:spid="_x0000_s1028" style="position:absolute;visibility:visible;mso-wrap-style:square" from="41605,17145" to="45034,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5" o:spid="_x0000_s1029" style="position:absolute;visibility:visible;mso-wrap-style:square" from="40462,19431" to="46177,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6" o:spid="_x0000_s1030" style="position:absolute;visibility:visible;mso-wrap-style:square" from="38176,19431" to="39319,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7" o:spid="_x0000_s1031" style="position:absolute;flip:x;visibility:visible;mso-wrap-style:square" from="26746,19431" to="27889,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8" o:spid="_x0000_s1032" style="position:absolute;flip:x;visibility:visible;mso-wrap-style:square" from="21031,19431" to="2560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9" o:spid="_x0000_s1033" style="position:absolute;flip:x;visibility:visible;mso-wrap-style:square" from="22174,18288" to="2446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roundrect id="AutoShape 10" o:spid="_x0000_s1034" style="position:absolute;left:20116;top:952;width:26283;height:8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" fillcolor="#9cf">
                  <v:textbox>
                    <w:txbxContent>
                      <w:p w14:paraId="0753F56D" w14:textId="77777777" w:rsidR="00CE094B" w:rsidRDefault="00CE094B" w:rsidP="00131C81">
                        <w:pPr>
                          <w:jc w:val="center"/>
                          <w:rPr>
                            <w:rFonts w:ascii="AvantGarde" w:hAnsi="AvantGarde"/>
                          </w:rPr>
                        </w:pPr>
                        <w:r w:rsidRPr="004730AB">
                          <w:rPr>
                            <w:rFonts w:ascii="AvantGarde" w:hAnsi="AvantGarde"/>
                            <w:b/>
                            <w:sz w:val="18"/>
                            <w:szCs w:val="18"/>
                          </w:rPr>
                          <w:t>A)</w:t>
                        </w:r>
                        <w:r w:rsidRPr="004730AB">
                          <w:rPr>
                            <w:rFonts w:ascii="AvantGarde" w:hAnsi="AvantGarde"/>
                            <w:sz w:val="18"/>
                            <w:szCs w:val="18"/>
                          </w:rPr>
                          <w:t xml:space="preserve"> Hospital or care home managers identify those at risk of deprivation of liberty and request</w:t>
                        </w:r>
                        <w:r>
                          <w:rPr>
                            <w:rFonts w:ascii="AvantGarde" w:hAnsi="AvantGarde"/>
                          </w:rPr>
                          <w:t xml:space="preserve"> </w:t>
                        </w:r>
                        <w:r w:rsidRPr="004730AB">
                          <w:rPr>
                            <w:rFonts w:ascii="AvantGarde" w:hAnsi="AvantGarde"/>
                            <w:sz w:val="18"/>
                            <w:szCs w:val="18"/>
                          </w:rPr>
                          <w:t>standard authorisation from supervisory body</w:t>
                        </w:r>
                      </w:p>
                    </w:txbxContent>
                  </v:textbox>
                </v:roundrect>
                <v:roundrect id="AutoShape 11" o:spid="_x0000_s1035" style="position:absolute;left:54864;top:1143;width:13252;height:16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">
                  <v:stroke dashstyle="dash"/>
                  <v:textbox>
                    <w:txbxContent>
                      <w:p w14:paraId="677CC19C" w14:textId="77777777" w:rsidR="00CE094B" w:rsidRPr="004730AB" w:rsidRDefault="00CE094B" w:rsidP="00131C81">
                        <w:pPr>
                          <w:jc w:val="center"/>
                          <w:rPr>
                            <w:rFonts w:ascii="AvantGarde" w:hAnsi="AvantGarde"/>
                            <w:sz w:val="18"/>
                            <w:szCs w:val="18"/>
                          </w:rPr>
                        </w:pPr>
                        <w:r w:rsidRPr="004730AB">
                          <w:rPr>
                            <w:rFonts w:ascii="AvantGarde" w:hAnsi="AvantGarde"/>
                            <w:sz w:val="18"/>
                            <w:szCs w:val="18"/>
                          </w:rPr>
                          <w:t>In an emergency hospital or care home can issue an urgent authorisation</w:t>
                        </w:r>
                        <w:r>
                          <w:rPr>
                            <w:rFonts w:ascii="AvantGarde" w:hAnsi="AvantGarde"/>
                          </w:rPr>
                          <w:t xml:space="preserve"> </w:t>
                        </w:r>
                        <w:r w:rsidRPr="004730AB">
                          <w:rPr>
                            <w:rFonts w:ascii="AvantGarde" w:hAnsi="AvantGarde"/>
                            <w:sz w:val="18"/>
                            <w:szCs w:val="18"/>
                          </w:rPr>
                          <w:t xml:space="preserve">while for seven days while </w:t>
                        </w:r>
                        <w:r>
                          <w:rPr>
                            <w:rFonts w:ascii="AvantGarde" w:hAnsi="AvantGarde"/>
                            <w:sz w:val="18"/>
                            <w:szCs w:val="18"/>
                          </w:rPr>
                          <w:t>requesting standard</w:t>
                        </w:r>
                        <w:r>
                          <w:rPr>
                            <w:rFonts w:ascii="AvantGarde" w:hAnsi="AvantGarde"/>
                          </w:rPr>
                          <w:t xml:space="preserve"> </w:t>
                        </w:r>
                        <w:r w:rsidRPr="004730AB">
                          <w:rPr>
                            <w:rFonts w:ascii="AvantGarde" w:hAnsi="AvantGarde"/>
                            <w:sz w:val="18"/>
                            <w:szCs w:val="18"/>
                          </w:rPr>
                          <w:t>authorisation</w:t>
                        </w:r>
                      </w:p>
                    </w:txbxContent>
                  </v:textbox>
                </v:roundrect>
                <v:roundrect id="AutoShape 12" o:spid="_x0000_s1036" style="position:absolute;left:24009;top:11430;width:18275;height:91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" fillcolor="#9cf">
                  <v:textbox>
                    <w:txbxContent>
                      <w:p w14:paraId="3B2AA158" w14:textId="77777777" w:rsidR="00CE094B" w:rsidRDefault="00CE094B" w:rsidP="00131C81">
                        <w:pPr>
                          <w:jc w:val="center"/>
                          <w:rPr>
                            <w:rFonts w:ascii="AvantGarde" w:hAnsi="AvantGarde"/>
                            <w:sz w:val="18"/>
                          </w:rPr>
                        </w:pPr>
                        <w:r>
                          <w:rPr>
                            <w:rFonts w:ascii="AvantGarde" w:hAnsi="AvantGarde"/>
                            <w:b/>
                            <w:sz w:val="18"/>
                          </w:rPr>
                          <w:t>B)</w:t>
                        </w:r>
                        <w:r>
                          <w:rPr>
                            <w:rFonts w:ascii="AvantGarde" w:hAnsi="AvantGarde"/>
                            <w:sz w:val="18"/>
                          </w:rPr>
                          <w:t xml:space="preserve"> Assessment commissioned by supervisory body. IMCA instructed for anyone without representation </w:t>
                        </w:r>
                      </w:p>
                    </w:txbxContent>
                  </v:textbox>
                </v:roundrect>
                <v:roundrect id="AutoShape 13" o:spid="_x0000_s1037" style="position:absolute;left:11430;top:17145;width:10293;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" fillcolor="#9cf">
                  <v:textbox>
                    <w:txbxContent>
                      <w:p w14:paraId="016E05A1" w14:textId="77777777" w:rsidR="00CE094B" w:rsidRDefault="00CE094B" w:rsidP="00131C81">
                        <w:pPr>
                          <w:jc w:val="center"/>
                          <w:rPr>
                            <w:rFonts w:ascii="AvantGarde" w:hAnsi="AvantGarde"/>
                          </w:rPr>
                        </w:pPr>
                        <w:r>
                          <w:rPr>
                            <w:rFonts w:ascii="AvantGarde" w:hAnsi="AvantGarde"/>
                          </w:rPr>
                          <w:t>Age assessment</w:t>
                        </w:r>
                      </w:p>
                    </w:txbxContent>
                  </v:textbox>
                </v:roundrect>
                <v:roundrect id="AutoShape 14" o:spid="_x0000_s1038" style="position:absolute;left:10287;top:24003;width:10293;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" fillcolor="#9cf">
                  <v:textbox>
                    <w:txbxContent>
                      <w:p w14:paraId="4369B259" w14:textId="77777777" w:rsidR="00CE094B" w:rsidRDefault="00CE094B" w:rsidP="00131C81">
                        <w:pPr>
                          <w:jc w:val="center"/>
                          <w:rPr>
                            <w:rFonts w:ascii="AvantGarde" w:hAnsi="AvantGarde"/>
                            <w:sz w:val="19"/>
                          </w:rPr>
                        </w:pPr>
                        <w:r>
                          <w:rPr>
                            <w:rFonts w:ascii="AvantGarde" w:hAnsi="AvantGarde"/>
                            <w:sz w:val="19"/>
                          </w:rPr>
                          <w:t>Mental health assessment</w:t>
                        </w:r>
                      </w:p>
                    </w:txbxContent>
                  </v:textbox>
                </v:roundrect>
                <v:roundrect id="AutoShape 15" o:spid="_x0000_s1039" style="position:absolute;left:22860;top:25146;width:10287;height:6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" fillcolor="#9cf">
                  <v:textbox>
                    <w:txbxContent>
                      <w:p w14:paraId="20B0F595" w14:textId="77777777" w:rsidR="00CE094B" w:rsidRDefault="00CE094B" w:rsidP="00131C81">
                        <w:pPr>
                          <w:jc w:val="center"/>
                          <w:rPr>
                            <w:rFonts w:ascii="AvantGarde" w:hAnsi="AvantGarde"/>
                          </w:rPr>
                        </w:pPr>
                        <w:r>
                          <w:rPr>
                            <w:rFonts w:ascii="AvantGarde" w:hAnsi="AvantGarde"/>
                          </w:rPr>
                          <w:t xml:space="preserve">Mental </w:t>
                        </w:r>
                      </w:p>
                      <w:p w14:paraId="1B41CCDD" w14:textId="2D2A19CE" w:rsidR="00CE094B" w:rsidRDefault="00CE094B" w:rsidP="00131C81">
                        <w:pPr>
                          <w:jc w:val="center"/>
                          <w:rPr>
                            <w:rFonts w:ascii="AvantGarde" w:hAnsi="AvantGarde"/>
                          </w:rPr>
                        </w:pPr>
                        <w:r>
                          <w:rPr>
                            <w:rFonts w:ascii="AvantGarde" w:hAnsi="AvantGarde"/>
                          </w:rPr>
                          <w:t>Capacity assessment</w:t>
                        </w:r>
                      </w:p>
                    </w:txbxContent>
                  </v:textbox>
                </v:roundrect>
                <v:roundrect id="AutoShape 16" o:spid="_x0000_s1040" style="position:absolute;left:34290;top:25146;width:10293;height:7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" fillcolor="#9cf">
                  <v:textbox>
                    <w:txbxContent>
                      <w:p w14:paraId="183EC113" w14:textId="77777777" w:rsidR="00CE094B" w:rsidRPr="004C6CC7" w:rsidRDefault="00CE094B" w:rsidP="00131C81">
                        <w:pPr>
                          <w:jc w:val="center"/>
                          <w:rPr>
                            <w:rFonts w:ascii="AvantGarde" w:hAnsi="AvantGarde"/>
                            <w:sz w:val="20"/>
                            <w:szCs w:val="20"/>
                          </w:rPr>
                        </w:pPr>
                        <w:r w:rsidRPr="004C6CC7">
                          <w:rPr>
                            <w:rFonts w:ascii="AvantGarde" w:hAnsi="AvantGarde"/>
                            <w:sz w:val="20"/>
                            <w:szCs w:val="20"/>
                          </w:rPr>
                          <w:t>Best</w:t>
                        </w:r>
                      </w:p>
                      <w:p w14:paraId="43AE4826" w14:textId="432CBF83" w:rsidR="00CE094B" w:rsidRPr="004C6CC7" w:rsidRDefault="00CE094B" w:rsidP="00131C81">
                        <w:pPr>
                          <w:jc w:val="center"/>
                          <w:rPr>
                            <w:rFonts w:ascii="AvantGarde" w:hAnsi="AvantGarde"/>
                            <w:sz w:val="20"/>
                            <w:szCs w:val="20"/>
                          </w:rPr>
                        </w:pPr>
                        <w:r w:rsidRPr="004C6CC7">
                          <w:rPr>
                            <w:rFonts w:ascii="AvantGarde" w:hAnsi="AvantGarde"/>
                            <w:sz w:val="20"/>
                            <w:szCs w:val="20"/>
                          </w:rPr>
                          <w:t>Interests</w:t>
                        </w:r>
                      </w:p>
                      <w:p w14:paraId="7B312EFE" w14:textId="26BBEFF7" w:rsidR="00CE094B" w:rsidRDefault="00CE094B" w:rsidP="00131C81">
                        <w:pPr>
                          <w:jc w:val="center"/>
                          <w:rPr>
                            <w:rFonts w:ascii="AvantGarde" w:hAnsi="AvantGarde"/>
                          </w:rPr>
                        </w:pPr>
                        <w:r>
                          <w:rPr>
                            <w:rFonts w:ascii="AvantGarde" w:hAnsi="AvantGarde"/>
                          </w:rPr>
                          <w:t>Assessment</w:t>
                        </w:r>
                      </w:p>
                    </w:txbxContent>
                  </v:textbox>
                </v:roundrect>
                <v:roundrect id="AutoShape 17" o:spid="_x0000_s1041" style="position:absolute;left:45720;top:24003;width:10261;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" fillcolor="#9cf">
                  <v:textbox>
                    <w:txbxContent>
                      <w:p w14:paraId="47C5F9D3" w14:textId="77777777" w:rsidR="00CE094B" w:rsidRDefault="00CE094B" w:rsidP="00131C81">
                        <w:pPr>
                          <w:jc w:val="center"/>
                          <w:rPr>
                            <w:rFonts w:ascii="AvantGarde" w:hAnsi="AvantGarde"/>
                          </w:rPr>
                        </w:pPr>
                        <w:r>
                          <w:rPr>
                            <w:rFonts w:ascii="AvantGarde" w:hAnsi="AvantGarde"/>
                          </w:rPr>
                          <w:t>Eligibility</w:t>
                        </w:r>
                      </w:p>
                      <w:p w14:paraId="16B4A4DA" w14:textId="77777777" w:rsidR="00CE094B" w:rsidRDefault="00CE094B" w:rsidP="00131C81">
                        <w:pPr>
                          <w:jc w:val="center"/>
                          <w:rPr>
                            <w:rFonts w:ascii="AvantGarde" w:hAnsi="AvantGarde"/>
                          </w:rPr>
                        </w:pPr>
                        <w:r>
                          <w:rPr>
                            <w:rFonts w:ascii="AvantGarde" w:hAnsi="AvantGarde"/>
                          </w:rPr>
                          <w:t>assessment</w:t>
                        </w:r>
                      </w:p>
                    </w:txbxContent>
                  </v:textbox>
                </v:roundrect>
                <v:roundrect id="AutoShape 18" o:spid="_x0000_s1042" style="position:absolute;left:45059;top:16002;width:10262;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" fillcolor="#9cf">
                  <v:textbox>
                    <w:txbxContent>
                      <w:p w14:paraId="6C9435FF" w14:textId="77777777" w:rsidR="00CE094B" w:rsidRDefault="00CE094B" w:rsidP="00131C81">
                        <w:pPr>
                          <w:jc w:val="center"/>
                          <w:rPr>
                            <w:rFonts w:ascii="AvantGarde" w:hAnsi="AvantGarde"/>
                          </w:rPr>
                        </w:pPr>
                        <w:r>
                          <w:rPr>
                            <w:rFonts w:ascii="AvantGarde" w:hAnsi="AvantGarde"/>
                          </w:rPr>
                          <w:t>No refusals</w:t>
                        </w:r>
                      </w:p>
                      <w:p w14:paraId="5D5F53DD" w14:textId="77777777" w:rsidR="00CE094B" w:rsidRDefault="00CE094B" w:rsidP="00131C81">
                        <w:pPr>
                          <w:jc w:val="center"/>
                          <w:rPr>
                            <w:rFonts w:ascii="AvantGarde" w:hAnsi="AvantGarde"/>
                          </w:rPr>
                        </w:pPr>
                        <w:r>
                          <w:rPr>
                            <w:rFonts w:ascii="AvantGarde" w:hAnsi="AvantGarde"/>
                          </w:rPr>
                          <w:t>assessment</w:t>
                        </w:r>
                      </w:p>
                    </w:txbxContent>
                  </v:textbox>
                </v:roundrect>
                <v:rect id="Rectangle 19" o:spid="_x0000_s1043" style="position:absolute;left:47320;top:33147;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">
                  <v:stroke dashstyle="dash"/>
                  <v:textbox>
                    <w:txbxContent>
                      <w:p w14:paraId="2082E55B" w14:textId="77777777" w:rsidR="00CE094B" w:rsidRDefault="00CE094B" w:rsidP="00131C81">
                        <w:pPr>
                          <w:jc w:val="center"/>
                          <w:rPr>
                            <w:rFonts w:ascii="AvantGarde" w:hAnsi="AvantGarde"/>
                          </w:rPr>
                        </w:pPr>
                        <w:r>
                          <w:rPr>
                            <w:rFonts w:ascii="AvantGarde" w:hAnsi="AvantGarde"/>
                          </w:rPr>
                          <w:t>All assessments support authorisation</w:t>
                        </w:r>
                      </w:p>
                    </w:txbxContent>
                  </v:textbox>
                </v:rect>
                <v:rect id="Rectangle 20" o:spid="_x0000_s1044" style="position:absolute;left:40462;top:67437;width:1257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">
                  <v:stroke dashstyle="dash"/>
                  <v:textbox>
                    <w:txbxContent>
                      <w:p w14:paraId="26839221" w14:textId="77777777" w:rsidR="00CE094B" w:rsidRDefault="00CE094B" w:rsidP="00131C81">
                        <w:pPr>
                          <w:jc w:val="center"/>
                          <w:rPr>
                            <w:rFonts w:ascii="AvantGarde" w:hAnsi="AvantGarde"/>
                          </w:rPr>
                        </w:pPr>
                        <w:r>
                          <w:rPr>
                            <w:rFonts w:ascii="AvantGarde" w:hAnsi="AvantGarde"/>
                          </w:rPr>
                          <w:t>Person or their representative request review</w:t>
                        </w:r>
                      </w:p>
                    </w:txbxContent>
                  </v:textbox>
                </v:rect>
                <v:rect id="Rectangle 21" o:spid="_x0000_s1045" style="position:absolute;left:18745;top:33147;width:10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">
                  <v:stroke dashstyle="dash"/>
                  <v:textbox>
                    <w:txbxContent>
                      <w:p w14:paraId="5F2A8F90" w14:textId="77777777" w:rsidR="00CE094B" w:rsidRDefault="00CE094B" w:rsidP="00131C81">
                        <w:pPr>
                          <w:jc w:val="center"/>
                          <w:rPr>
                            <w:rFonts w:ascii="AvantGarde" w:hAnsi="AvantGarde"/>
                          </w:rPr>
                        </w:pPr>
                        <w:r>
                          <w:rPr>
                            <w:rFonts w:ascii="AvantGarde" w:hAnsi="AvantGarde"/>
                          </w:rPr>
                          <w:t>Any assessment says no</w:t>
                        </w:r>
                      </w:p>
                    </w:txbxContent>
                  </v:textbox>
                </v:rect>
                <v:rect id="Rectangle 22" o:spid="_x0000_s1046" style="position:absolute;left:8458;top:68580;width:178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">
                  <v:stroke dashstyle="dash"/>
                  <v:textbox>
                    <w:txbxContent>
                      <w:p w14:paraId="342156C8" w14:textId="77777777" w:rsidR="00CE094B" w:rsidRDefault="00CE094B" w:rsidP="00131C81">
                        <w:pPr>
                          <w:jc w:val="center"/>
                          <w:rPr>
                            <w:rFonts w:ascii="AvantGarde" w:hAnsi="AvantGarde"/>
                          </w:rPr>
                        </w:pPr>
                        <w:r>
                          <w:rPr>
                            <w:rFonts w:ascii="AvantGarde" w:hAnsi="AvantGarde"/>
                          </w:rPr>
                          <w:t>Managing authority requests review because circumstances change</w:t>
                        </w:r>
                      </w:p>
                    </w:txbxContent>
                  </v:textbox>
                </v:rect>
                <v:roundrect id="AutoShape 23" o:spid="_x0000_s1047" style="position:absolute;left:21717;top:41148;width:21717;height:80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" fillcolor="#9cf">
                  <v:textbox>
                    <w:txbxContent>
                      <w:p w14:paraId="67F8562D" w14:textId="12F19560" w:rsidR="00CE094B" w:rsidRDefault="00CE094B" w:rsidP="00131C81">
                        <w:pPr>
                          <w:jc w:val="center"/>
                          <w:rPr>
                            <w:rFonts w:ascii="AvantGarde" w:hAnsi="AvantGarde"/>
                          </w:rPr>
                        </w:pPr>
                        <w:r>
                          <w:rPr>
                            <w:rFonts w:ascii="AvantGarde" w:hAnsi="AvantGarde"/>
                            <w:b/>
                          </w:rPr>
                          <w:t>D)</w:t>
                        </w:r>
                        <w:r>
                          <w:rPr>
                            <w:rFonts w:ascii="AvantGarde" w:hAnsi="AvantGarde"/>
                          </w:rPr>
                          <w:t xml:space="preserve"> Best interests’ assessor recommends period for which deprivation of liberty should be authorised</w:t>
                        </w:r>
                      </w:p>
                    </w:txbxContent>
                  </v:textbox>
                </v:roundrect>
                <v:roundrect id="AutoShape 24" o:spid="_x0000_s1048" style="position:absolute;left:48463;top:41148;width:12624;height:127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" fillcolor="#9cf">
                  <v:textbox>
                    <w:txbxContent>
                      <w:p w14:paraId="6641F7BB" w14:textId="58FC31A8" w:rsidR="00CE094B" w:rsidRDefault="00CE094B" w:rsidP="00131C81">
                        <w:pPr>
                          <w:jc w:val="center"/>
                          <w:rPr>
                            <w:rFonts w:ascii="AvantGarde" w:hAnsi="AvantGarde"/>
                          </w:rPr>
                        </w:pPr>
                        <w:r>
                          <w:rPr>
                            <w:rFonts w:ascii="AvantGarde" w:hAnsi="AvantGarde"/>
                            <w:b/>
                          </w:rPr>
                          <w:t>E</w:t>
                        </w:r>
                        <w:r>
                          <w:rPr>
                            <w:rFonts w:ascii="AvantGarde" w:hAnsi="AvantGarde"/>
                            <w:b/>
                            <w:sz w:val="18"/>
                          </w:rPr>
                          <w:t>)</w:t>
                        </w:r>
                        <w:r>
                          <w:rPr>
                            <w:rFonts w:ascii="AvantGarde" w:hAnsi="AvantGarde"/>
                            <w:sz w:val="18"/>
                          </w:rPr>
                          <w:t xml:space="preserve"> </w:t>
                        </w:r>
                        <w:r w:rsidRPr="004C6CC7">
                          <w:rPr>
                            <w:rFonts w:ascii="AvantGarde" w:hAnsi="AvantGarde"/>
                            <w:sz w:val="18"/>
                            <w:szCs w:val="18"/>
                          </w:rPr>
                          <w:t>Best interests’ assessor recommends person to be appointed as representative</w:t>
                        </w:r>
                      </w:p>
                    </w:txbxContent>
                  </v:textbox>
                </v:roundrect>
                <v:rect id="Rectangle 25" o:spid="_x0000_s1049" style="position:absolute;left:457;top:33147;width:1371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">
                  <v:stroke dashstyle="dash"/>
                  <v:textbox>
                    <w:txbxContent>
                      <w:p w14:paraId="2CB3142A" w14:textId="77777777" w:rsidR="00CE094B" w:rsidRDefault="00CE094B" w:rsidP="00131C81">
                        <w:pPr>
                          <w:jc w:val="center"/>
                          <w:rPr>
                            <w:rFonts w:ascii="AvantGarde" w:hAnsi="AvantGarde"/>
                          </w:rPr>
                        </w:pPr>
                        <w:r w:rsidRPr="004C6CC7">
                          <w:rPr>
                            <w:rFonts w:ascii="AvantGarde" w:hAnsi="AvantGarde"/>
                            <w:sz w:val="20"/>
                            <w:szCs w:val="20"/>
                          </w:rPr>
                          <w:t>Authorisation expires and managing authority requests further</w:t>
                        </w:r>
                        <w:r>
                          <w:rPr>
                            <w:rFonts w:ascii="AvantGarde" w:hAnsi="AvantGarde"/>
                          </w:rPr>
                          <w:t xml:space="preserve"> authorisation</w:t>
                        </w:r>
                      </w:p>
                    </w:txbxContent>
                  </v:textbox>
                </v:rect>
                <v:roundrect id="AutoShape 26" o:spid="_x0000_s1050" style="position:absolute;left:23317;top:51435;width:19431;height:62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" fillcolor="#9cf">
                  <v:textbox>
                    <w:txbxContent>
                      <w:p w14:paraId="68DCD032" w14:textId="77777777" w:rsidR="00CE094B" w:rsidRDefault="00CE094B" w:rsidP="00131C81">
                        <w:pPr>
                          <w:jc w:val="center"/>
                          <w:rPr>
                            <w:rFonts w:ascii="AvantGarde" w:hAnsi="AvantGarde"/>
                            <w:sz w:val="19"/>
                          </w:rPr>
                        </w:pPr>
                        <w:r>
                          <w:rPr>
                            <w:rFonts w:ascii="AvantGarde" w:hAnsi="AvantGarde"/>
                            <w:b/>
                            <w:sz w:val="19"/>
                          </w:rPr>
                          <w:t>F)</w:t>
                        </w:r>
                        <w:r>
                          <w:rPr>
                            <w:rFonts w:ascii="AvantGarde" w:hAnsi="AvantGarde"/>
                            <w:sz w:val="19"/>
                          </w:rPr>
                          <w:t xml:space="preserve"> Authorisation is granted and person’s representative appointed</w:t>
                        </w:r>
                      </w:p>
                    </w:txbxContent>
                  </v:textbox>
                </v:roundrect>
                <v:roundrect id="AutoShape 27" o:spid="_x0000_s1051" style="position:absolute;left:23317;top:59436;width:19431;height:75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" fillcolor="#9cf">
                  <v:textbox>
                    <w:txbxContent>
                      <w:p w14:paraId="534B7065" w14:textId="77777777" w:rsidR="00CE094B" w:rsidRDefault="00CE094B" w:rsidP="00131C81">
                        <w:pPr>
                          <w:jc w:val="center"/>
                          <w:rPr>
                            <w:rFonts w:ascii="AvantGarde" w:hAnsi="AvantGarde"/>
                            <w:sz w:val="19"/>
                          </w:rPr>
                        </w:pPr>
                        <w:r>
                          <w:rPr>
                            <w:rFonts w:ascii="AvantGarde" w:hAnsi="AvantGarde"/>
                            <w:b/>
                            <w:sz w:val="19"/>
                          </w:rPr>
                          <w:t>G)</w:t>
                        </w:r>
                        <w:r>
                          <w:rPr>
                            <w:rFonts w:ascii="AvantGarde" w:hAnsi="AvantGarde"/>
                            <w:sz w:val="19"/>
                          </w:rPr>
                          <w:t xml:space="preserve"> Authorisation implemented by managing authority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52" type="#_x0000_t13" style="position:absolute;left:42748;top:56007;width:1257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" fillcolor="#9cf"/>
                <v:roundrect id="AutoShape 29" o:spid="_x0000_s1053" style="position:absolute;left:55321;top:53721;width:12573;height:17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" fillcolor="#f90">
                  <v:textbox>
                    <w:txbxContent>
                      <w:p w14:paraId="4E469265" w14:textId="77777777" w:rsidR="00CE094B" w:rsidRDefault="00CE094B" w:rsidP="00131C81">
                        <w:pPr>
                          <w:jc w:val="center"/>
                          <w:rPr>
                            <w:rFonts w:ascii="AvantGarde" w:hAnsi="AvantGarde"/>
                            <w:sz w:val="19"/>
                          </w:rPr>
                        </w:pPr>
                        <w:r>
                          <w:rPr>
                            <w:rFonts w:ascii="AvantGarde" w:hAnsi="AvantGarde"/>
                            <w:sz w:val="19"/>
                          </w:rPr>
                          <w:t>Person or their representative appeals to Court of Protection which has powers to terminate authorisation or vary condition</w:t>
                        </w:r>
                      </w:p>
                      <w:p w14:paraId="6AD0A0CF" w14:textId="77777777" w:rsidR="00CE094B" w:rsidRDefault="00CE094B" w:rsidP="00131C81">
                        <w:pPr>
                          <w:jc w:val="center"/>
                          <w:rPr>
                            <w:rFonts w:ascii="AvantGarde" w:hAnsi="AvantGarde"/>
                          </w:rPr>
                        </w:pPr>
                        <w:r>
                          <w:rPr>
                            <w:rFonts w:ascii="AvantGarde" w:hAnsi="AvantGarde"/>
                          </w:rPr>
                          <w:t>s</w:t>
                        </w:r>
                      </w:p>
                    </w:txbxContent>
                  </v:textbox>
                </v:roundrect>
                <v:roundrect id="AutoShape 30" o:spid="_x0000_s1054" style="position:absolute;left:1600;top:78867;width:58293;height:2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" fillcolor="#9cf">
                  <v:textbox>
                    <w:txbxContent>
                      <w:p w14:paraId="5FE3FA4C" w14:textId="77777777" w:rsidR="00CE094B" w:rsidRDefault="00CE094B" w:rsidP="00131C81">
                        <w:pPr>
                          <w:jc w:val="center"/>
                          <w:rPr>
                            <w:rFonts w:ascii="AvantGarde" w:hAnsi="AvantGarde"/>
                            <w:sz w:val="18"/>
                          </w:rPr>
                        </w:pPr>
                        <w:r>
                          <w:rPr>
                            <w:rFonts w:ascii="AvantGarde" w:hAnsi="AvantGarde"/>
                            <w:b/>
                            <w:sz w:val="18"/>
                          </w:rPr>
                          <w:t>H)</w:t>
                        </w:r>
                        <w:r>
                          <w:rPr>
                            <w:rFonts w:ascii="AvantGarde" w:hAnsi="AvantGarde"/>
                            <w:sz w:val="18"/>
                          </w:rPr>
                          <w:t xml:space="preserve"> Review</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1" o:spid="_x0000_s1055" type="#_x0000_t68" style="position:absolute;left:58750;top:70866;width:685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" fillcolor="#9cf"/>
                <v:line id="Line 32" o:spid="_x0000_s1056" style="position:absolute;visibility:visible;mso-wrap-style:square" from="33604,9144" to="3360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shapetype id="_x0000_t33" coordsize="21600,21600" o:spt="33" o:oned="t" path="m,l21600,r,21600e" filled="f">
                  <v:stroke joinstyle="miter"/>
                  <v:path arrowok="t" fillok="f" o:connecttype="none"/>
                  <o:lock v:ext="edit" shapetype="t"/>
                </v:shapetype>
                <v:shape id="AutoShape 33" o:spid="_x0000_s1057" type="#_x0000_t33" style="position:absolute;left:-191;top:12840;width:27813;height:128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">
                  <v:stroke endarrow="block"/>
                </v:shape>
                <v:shape id="AutoShape 34" o:spid="_x0000_s1058" type="#_x0000_t33" style="position:absolute;left:7315;top:43434;width:16002;height:1978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">
                  <v:stroke endarrow="block"/>
                </v:shape>
                <v:line id="Line 35" o:spid="_x0000_s1059" style="position:absolute;flip:x;visibility:visible;mso-wrap-style:square" from="22860,65151" to="27432,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6" o:spid="_x0000_s1060" style="position:absolute;visibility:visible;mso-wrap-style:square" from="41605,65151" to="44577,6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7" o:spid="_x0000_s1061" style="position:absolute;visibility:visible;mso-wrap-style:square" from="49606,73152" to="54864,7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38" o:spid="_x0000_s1062" style="position:absolute;flip:x;visibility:visible;mso-wrap-style:square" from="11430,74295" to="17145,7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39" o:spid="_x0000_s1063" style="position:absolute;flip:x;visibility:visible;mso-wrap-style:square" from="42748,51435" to="48463,5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line id="Line 40" o:spid="_x0000_s1064" style="position:absolute;visibility:visible;mso-wrap-style:square" from="32461,49149" to="32461,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41" o:spid="_x0000_s1065" style="position:absolute;visibility:visible;mso-wrap-style:square" from="32461,57150" to="32461,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42" o:spid="_x0000_s1066" style="position:absolute;flip:x;visibility:visible;mso-wrap-style:square" from="16459,38862" to="21031,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roundrect id="AutoShape 43" o:spid="_x0000_s1067" style="position:absolute;left:8458;top:44577;width:11430;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" fillcolor="#36f">
                  <v:textbox>
                    <w:txbxContent>
                      <w:p w14:paraId="65B981F1" w14:textId="77777777" w:rsidR="00CE094B" w:rsidRDefault="00CE094B" w:rsidP="00131C81">
                        <w:pPr>
                          <w:jc w:val="center"/>
                          <w:rPr>
                            <w:rFonts w:ascii="AvantGarde" w:hAnsi="AvantGarde"/>
                            <w:sz w:val="19"/>
                          </w:rPr>
                        </w:pPr>
                        <w:r>
                          <w:rPr>
                            <w:rFonts w:ascii="AvantGarde" w:hAnsi="AvantGarde"/>
                            <w:b/>
                            <w:sz w:val="19"/>
                          </w:rPr>
                          <w:t>C)</w:t>
                        </w:r>
                        <w:r>
                          <w:rPr>
                            <w:rFonts w:ascii="AvantGarde" w:hAnsi="AvantGarde"/>
                            <w:sz w:val="19"/>
                          </w:rPr>
                          <w:t xml:space="preserve"> Request for authorisation declined</w:t>
                        </w:r>
                      </w:p>
                      <w:p w14:paraId="6B699379" w14:textId="77777777" w:rsidR="00CE094B" w:rsidRDefault="00CE094B" w:rsidP="00131C81">
                        <w:pPr>
                          <w:jc w:val="center"/>
                          <w:rPr>
                            <w:rFonts w:ascii="AvantGarde" w:hAnsi="AvantGarde"/>
                          </w:rPr>
                        </w:pPr>
                      </w:p>
                      <w:p w14:paraId="3FE9F23F" w14:textId="77777777" w:rsidR="00CE094B" w:rsidRDefault="00CE094B" w:rsidP="00131C81">
                        <w:pPr>
                          <w:jc w:val="center"/>
                          <w:rPr>
                            <w:rFonts w:ascii="AvantGarde" w:hAnsi="AvantGarde"/>
                          </w:rPr>
                        </w:pPr>
                      </w:p>
                      <w:p w14:paraId="1F72F646" w14:textId="77777777" w:rsidR="00CE094B" w:rsidRDefault="00CE094B" w:rsidP="00131C81">
                        <w:pPr>
                          <w:jc w:val="center"/>
                          <w:rPr>
                            <w:rFonts w:ascii="AvantGarde" w:hAnsi="AvantGarde"/>
                          </w:rPr>
                        </w:pPr>
                      </w:p>
                      <w:p w14:paraId="08CE6F91" w14:textId="77777777" w:rsidR="00CE094B" w:rsidRDefault="00CE094B" w:rsidP="00131C81">
                        <w:pPr>
                          <w:jc w:val="center"/>
                          <w:rPr>
                            <w:rFonts w:ascii="AvantGarde" w:hAnsi="AvantGarde"/>
                          </w:rPr>
                        </w:pPr>
                      </w:p>
                      <w:p w14:paraId="61CDCEAD" w14:textId="77777777" w:rsidR="00CE094B" w:rsidRDefault="00CE094B" w:rsidP="00131C81">
                        <w:pPr>
                          <w:jc w:val="center"/>
                          <w:rPr>
                            <w:rFonts w:ascii="AvantGarde" w:hAnsi="AvantGarde"/>
                          </w:rPr>
                        </w:pPr>
                      </w:p>
                      <w:p w14:paraId="6BB9E253" w14:textId="77777777" w:rsidR="00CE094B" w:rsidRDefault="00CE094B" w:rsidP="00131C81">
                        <w:pPr>
                          <w:jc w:val="center"/>
                          <w:rPr>
                            <w:rFonts w:ascii="AvantGarde" w:hAnsi="AvantGarde"/>
                          </w:rPr>
                        </w:pPr>
                      </w:p>
                      <w:p w14:paraId="23DE523C" w14:textId="77777777" w:rsidR="00CE094B" w:rsidRDefault="00CE094B" w:rsidP="00131C81">
                        <w:pPr>
                          <w:jc w:val="center"/>
                          <w:rPr>
                            <w:rFonts w:ascii="AvantGarde" w:hAnsi="AvantGarde"/>
                          </w:rPr>
                        </w:pPr>
                      </w:p>
                    </w:txbxContent>
                  </v:textbox>
                </v:roundrect>
                <v:line id="Line 44" o:spid="_x0000_s1068" style="position:absolute;visibility:visible;mso-wrap-style:square" from="29032,35433" to="47320,3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5" o:spid="_x0000_s1069" style="position:absolute;visibility:visible;mso-wrap-style:square" from="33604,28575" to="3360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rect id="Rectangle 46" o:spid="_x0000_s1070" style="position:absolute;left:65151;top:7772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textbox>
                    <w:txbxContent>
                      <w:p w14:paraId="52E56223" w14:textId="77777777" w:rsidR="00CE094B" w:rsidRDefault="00CE094B" w:rsidP="00131C81">
                        <w:pPr>
                          <w:rPr>
                            <w:sz w:val="28"/>
                            <w:szCs w:val="28"/>
                          </w:rPr>
                        </w:pPr>
                      </w:p>
                    </w:txbxContent>
                  </v:textbox>
                </v:rect>
                <v:line id="Line 47" o:spid="_x0000_s1071" style="position:absolute;flip:x;visibility:visible;mso-wrap-style:square" from="42291,38862" to="48006,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48" o:spid="_x0000_s1072" style="position:absolute;visibility:visible;mso-wrap-style:square" from="52578,38862" to="53721,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w10:anchorlock/>
              </v:group>
            </w:pict>
          </mc:Fallback>
        </mc:AlternateContent>
      </w:r>
      <w:r w:rsidRPr="00DF39EB">
        <w:rPr>
          <w:sz w:val="24"/>
          <w:szCs w:val="20"/>
        </w:rPr>
        <w:br w:type="page"/>
        <w:t xml:space="preserve">  </w:t>
      </w:r>
    </w:p>
    <w:p w14:paraId="67A08DFC" w14:textId="77777777" w:rsidR="00131C81" w:rsidRPr="00DF39EB" w:rsidRDefault="00131C81" w:rsidP="00131C81">
      <w:pPr>
        <w:keepNext/>
        <w:spacing w:after="360"/>
        <w:outlineLvl w:val="7"/>
        <w:rPr>
          <w:b/>
          <w:sz w:val="24"/>
          <w:szCs w:val="20"/>
        </w:rPr>
      </w:pPr>
      <w:r w:rsidRPr="00DF39EB">
        <w:rPr>
          <w:b/>
          <w:sz w:val="24"/>
          <w:szCs w:val="20"/>
        </w:rPr>
        <w:t>1</w:t>
      </w:r>
      <w:r w:rsidRPr="00DF39EB">
        <w:rPr>
          <w:b/>
          <w:sz w:val="24"/>
          <w:szCs w:val="20"/>
        </w:rPr>
        <w:tab/>
        <w:t>INTRODUCTION</w:t>
      </w:r>
    </w:p>
    <w:p w14:paraId="304BF688" w14:textId="10309761" w:rsidR="00131C81" w:rsidRPr="008F5288" w:rsidRDefault="00131C81" w:rsidP="00131C81">
      <w:pPr>
        <w:spacing w:after="120"/>
        <w:ind w:left="1418" w:hanging="709"/>
        <w:rPr>
          <w:szCs w:val="22"/>
        </w:rPr>
      </w:pPr>
      <w:r w:rsidRPr="008F5288">
        <w:rPr>
          <w:bCs/>
          <w:szCs w:val="22"/>
        </w:rPr>
        <w:t>1.1</w:t>
      </w:r>
      <w:r w:rsidRPr="008F5288">
        <w:rPr>
          <w:szCs w:val="22"/>
        </w:rPr>
        <w:tab/>
        <w:t xml:space="preserve">This document has been prepared as a guide for Trust staff who may be involved in a </w:t>
      </w:r>
      <w:r w:rsidR="00624EFD">
        <w:rPr>
          <w:szCs w:val="22"/>
        </w:rPr>
        <w:t>D</w:t>
      </w:r>
      <w:r w:rsidRPr="008F5288">
        <w:rPr>
          <w:szCs w:val="22"/>
        </w:rPr>
        <w:t xml:space="preserve">eprivation of </w:t>
      </w:r>
      <w:r w:rsidR="00624EFD">
        <w:rPr>
          <w:szCs w:val="22"/>
        </w:rPr>
        <w:t>L</w:t>
      </w:r>
      <w:r w:rsidRPr="008F5288">
        <w:rPr>
          <w:szCs w:val="22"/>
        </w:rPr>
        <w:t xml:space="preserve">iberty </w:t>
      </w:r>
      <w:r w:rsidR="00624EFD">
        <w:rPr>
          <w:szCs w:val="22"/>
        </w:rPr>
        <w:t>Safeguards (</w:t>
      </w:r>
      <w:proofErr w:type="spellStart"/>
      <w:r w:rsidR="00624EFD">
        <w:rPr>
          <w:szCs w:val="22"/>
        </w:rPr>
        <w:t>DoLS</w:t>
      </w:r>
      <w:proofErr w:type="spellEnd"/>
      <w:r w:rsidR="00624EFD">
        <w:rPr>
          <w:szCs w:val="22"/>
        </w:rPr>
        <w:t>) procedures.</w:t>
      </w:r>
      <w:r w:rsidRPr="008F5288">
        <w:rPr>
          <w:szCs w:val="22"/>
        </w:rPr>
        <w:t xml:space="preserve"> Its purpose is to provide appropriate instruction to staff to ensure the necessary legal procedures are correctly applied.  </w:t>
      </w:r>
    </w:p>
    <w:p w14:paraId="5873B015" w14:textId="240E441F" w:rsidR="00131C81" w:rsidRPr="008F5288" w:rsidRDefault="00131C81" w:rsidP="48447D44">
      <w:pPr>
        <w:spacing w:after="0"/>
        <w:ind w:left="1418" w:hanging="709"/>
        <w:rPr>
          <w:rFonts w:cs="Arial"/>
          <w:szCs w:val="22"/>
        </w:rPr>
      </w:pPr>
      <w:r w:rsidRPr="008F5288">
        <w:rPr>
          <w:szCs w:val="22"/>
        </w:rPr>
        <w:t>1.2</w:t>
      </w:r>
      <w:r w:rsidRPr="008F5288">
        <w:rPr>
          <w:szCs w:val="22"/>
        </w:rPr>
        <w:tab/>
      </w:r>
      <w:r w:rsidRPr="008F5288">
        <w:rPr>
          <w:rFonts w:cs="Arial"/>
          <w:szCs w:val="22"/>
        </w:rPr>
        <w:t xml:space="preserve">This </w:t>
      </w:r>
      <w:r w:rsidR="00624EFD">
        <w:rPr>
          <w:rFonts w:cs="Arial"/>
          <w:szCs w:val="22"/>
        </w:rPr>
        <w:t>p</w:t>
      </w:r>
      <w:r w:rsidRPr="008F5288">
        <w:rPr>
          <w:rFonts w:cs="Arial"/>
          <w:szCs w:val="22"/>
        </w:rPr>
        <w:t>olicy should be read in conjunction with the Deprivation of Liberty Code of Practice, the Mental Capacity Act Code of Practice, the Mental Health Act Code of Practic</w:t>
      </w:r>
      <w:r w:rsidR="00624EFD">
        <w:rPr>
          <w:rFonts w:cs="Arial"/>
          <w:szCs w:val="22"/>
        </w:rPr>
        <w:t>e</w:t>
      </w:r>
      <w:r w:rsidRPr="008F5288">
        <w:rPr>
          <w:rFonts w:cs="Arial"/>
          <w:szCs w:val="22"/>
        </w:rPr>
        <w:t xml:space="preserve"> and Trust Policies on Consent to Treatment, Mental Capacity Act, Advance Decisions to Refuse Medical Treatment Care P</w:t>
      </w:r>
      <w:r w:rsidR="00D82A94">
        <w:rPr>
          <w:rFonts w:cs="Arial"/>
          <w:szCs w:val="22"/>
        </w:rPr>
        <w:t>lanning</w:t>
      </w:r>
      <w:r w:rsidRPr="008F5288">
        <w:rPr>
          <w:rFonts w:cs="Arial"/>
          <w:szCs w:val="22"/>
        </w:rPr>
        <w:t xml:space="preserve">, safeguarding adult procedures and Community </w:t>
      </w:r>
      <w:r w:rsidR="300B5C92" w:rsidRPr="008F5288">
        <w:rPr>
          <w:rFonts w:cs="Arial"/>
          <w:szCs w:val="22"/>
        </w:rPr>
        <w:t>T</w:t>
      </w:r>
      <w:r w:rsidRPr="008F5288">
        <w:rPr>
          <w:rFonts w:cs="Arial"/>
          <w:szCs w:val="22"/>
        </w:rPr>
        <w:t>reatment Order.</w:t>
      </w:r>
    </w:p>
    <w:p w14:paraId="1F3C697B" w14:textId="192D6486" w:rsidR="00131C81" w:rsidRPr="008F5288" w:rsidRDefault="00131C81" w:rsidP="00131C81">
      <w:pPr>
        <w:spacing w:after="240"/>
        <w:ind w:left="1418" w:hanging="709"/>
        <w:rPr>
          <w:szCs w:val="22"/>
        </w:rPr>
      </w:pPr>
      <w:r w:rsidRPr="008F5288">
        <w:rPr>
          <w:szCs w:val="22"/>
        </w:rPr>
        <w:t>1.3</w:t>
      </w:r>
      <w:r w:rsidRPr="008F5288">
        <w:rPr>
          <w:szCs w:val="22"/>
        </w:rPr>
        <w:tab/>
        <w:t xml:space="preserve">It is intended that this document will prove a useful reference document for all staff involved in the process of requesting and managing </w:t>
      </w:r>
      <w:proofErr w:type="spellStart"/>
      <w:r w:rsidRPr="008F5288">
        <w:rPr>
          <w:szCs w:val="22"/>
        </w:rPr>
        <w:t>DoL</w:t>
      </w:r>
      <w:r w:rsidR="00624EFD">
        <w:rPr>
          <w:szCs w:val="22"/>
        </w:rPr>
        <w:t>S</w:t>
      </w:r>
      <w:proofErr w:type="spellEnd"/>
      <w:r w:rsidRPr="008F5288">
        <w:rPr>
          <w:szCs w:val="22"/>
        </w:rPr>
        <w:t xml:space="preserve"> and/or applications to the Court of Protection (CoP).  However, if in doubt</w:t>
      </w:r>
      <w:r w:rsidR="00624EFD">
        <w:rPr>
          <w:szCs w:val="22"/>
        </w:rPr>
        <w:t>,</w:t>
      </w:r>
      <w:r w:rsidRPr="008F5288">
        <w:rPr>
          <w:szCs w:val="22"/>
        </w:rPr>
        <w:t xml:space="preserve"> staff should seek legal advice or guidance from the Trust’s Mental Health Law Department</w:t>
      </w:r>
      <w:r w:rsidR="00D82A94">
        <w:rPr>
          <w:szCs w:val="22"/>
        </w:rPr>
        <w:t>, which has a dedicated MCA team</w:t>
      </w:r>
      <w:r w:rsidRPr="008F5288">
        <w:rPr>
          <w:szCs w:val="22"/>
        </w:rPr>
        <w:t xml:space="preserve">. The </w:t>
      </w:r>
      <w:r w:rsidR="00D82A94">
        <w:rPr>
          <w:szCs w:val="22"/>
        </w:rPr>
        <w:t>Associate Director o</w:t>
      </w:r>
      <w:r w:rsidR="004E4677">
        <w:rPr>
          <w:szCs w:val="22"/>
        </w:rPr>
        <w:t>f</w:t>
      </w:r>
      <w:r w:rsidR="00D82A94">
        <w:rPr>
          <w:szCs w:val="22"/>
        </w:rPr>
        <w:t xml:space="preserve"> </w:t>
      </w:r>
      <w:r w:rsidRPr="008F5288">
        <w:rPr>
          <w:szCs w:val="22"/>
        </w:rPr>
        <w:t xml:space="preserve">Mental Health Law is the </w:t>
      </w:r>
      <w:r w:rsidR="00D82A94">
        <w:rPr>
          <w:szCs w:val="22"/>
        </w:rPr>
        <w:t xml:space="preserve">Subject Matter Expert </w:t>
      </w:r>
      <w:r w:rsidRPr="008F5288">
        <w:rPr>
          <w:szCs w:val="22"/>
        </w:rPr>
        <w:t xml:space="preserve">for MCA and </w:t>
      </w:r>
      <w:proofErr w:type="spellStart"/>
      <w:r w:rsidRPr="008F5288">
        <w:rPr>
          <w:szCs w:val="22"/>
        </w:rPr>
        <w:t>DoL</w:t>
      </w:r>
      <w:r w:rsidR="004E4677">
        <w:rPr>
          <w:szCs w:val="22"/>
        </w:rPr>
        <w:t>S</w:t>
      </w:r>
      <w:proofErr w:type="spellEnd"/>
      <w:r w:rsidR="004E4677">
        <w:rPr>
          <w:szCs w:val="22"/>
        </w:rPr>
        <w:t>.</w:t>
      </w:r>
    </w:p>
    <w:p w14:paraId="527FB593" w14:textId="77777777" w:rsidR="00131C81" w:rsidRPr="008F5288" w:rsidRDefault="00131C81" w:rsidP="00131C81">
      <w:pPr>
        <w:spacing w:after="240"/>
        <w:ind w:left="1418" w:hanging="709"/>
        <w:rPr>
          <w:szCs w:val="22"/>
        </w:rPr>
      </w:pPr>
      <w:r w:rsidRPr="008F5288">
        <w:rPr>
          <w:szCs w:val="22"/>
        </w:rPr>
        <w:t xml:space="preserve">1.4 </w:t>
      </w:r>
      <w:r w:rsidRPr="008F5288">
        <w:rPr>
          <w:szCs w:val="22"/>
        </w:rPr>
        <w:tab/>
        <w:t>The aim of this document is to promote an understanding of the required procedures, which will ensure the smooth running of authorisations and court applications, compliance with the Mental Capacity Act 2005 and compliance with Article 5, the right to liberty and security of person, of the European Convention on Human Rights (ECHR).</w:t>
      </w:r>
    </w:p>
    <w:p w14:paraId="1C099EE2" w14:textId="16131AE7" w:rsidR="00131C81" w:rsidRPr="008F5288" w:rsidRDefault="00131C81" w:rsidP="00131C81">
      <w:pPr>
        <w:spacing w:after="240"/>
        <w:ind w:left="1418" w:hanging="709"/>
        <w:rPr>
          <w:szCs w:val="22"/>
        </w:rPr>
      </w:pPr>
      <w:r w:rsidRPr="008F5288">
        <w:rPr>
          <w:szCs w:val="22"/>
        </w:rPr>
        <w:t>1.5</w:t>
      </w:r>
      <w:r w:rsidRPr="008F5288">
        <w:rPr>
          <w:szCs w:val="22"/>
        </w:rPr>
        <w:tab/>
        <w:t>Staff must familiarise themselves with this</w:t>
      </w:r>
      <w:r w:rsidR="004E4677">
        <w:rPr>
          <w:szCs w:val="22"/>
        </w:rPr>
        <w:t xml:space="preserve"> policy</w:t>
      </w:r>
      <w:r w:rsidRPr="008F5288">
        <w:rPr>
          <w:szCs w:val="22"/>
        </w:rPr>
        <w:t xml:space="preserve"> and report any difficulties in its application to the Trust Mental Health Law Department.  </w:t>
      </w:r>
    </w:p>
    <w:p w14:paraId="637805D2" w14:textId="77777777" w:rsidR="00131C81" w:rsidRPr="008F5288" w:rsidRDefault="00131C81" w:rsidP="00131C81">
      <w:pPr>
        <w:spacing w:after="240"/>
        <w:rPr>
          <w:b/>
          <w:szCs w:val="22"/>
        </w:rPr>
      </w:pPr>
    </w:p>
    <w:p w14:paraId="463F29E8" w14:textId="77777777" w:rsidR="00131C81" w:rsidRPr="008F5288" w:rsidRDefault="00131C81" w:rsidP="00131C81">
      <w:pPr>
        <w:spacing w:after="240"/>
        <w:rPr>
          <w:b/>
          <w:szCs w:val="22"/>
        </w:rPr>
        <w:sectPr w:rsidR="00131C81" w:rsidRPr="008F5288" w:rsidSect="004C6CC7">
          <w:footerReference w:type="even" r:id="rId15"/>
          <w:footerReference w:type="default" r:id="rId16"/>
          <w:pgSz w:w="11907" w:h="16840" w:code="9"/>
          <w:pgMar w:top="851" w:right="708" w:bottom="993" w:left="709" w:header="720" w:footer="714" w:gutter="0"/>
          <w:pgNumType w:start="1"/>
          <w:cols w:space="720"/>
          <w:titlePg/>
        </w:sectPr>
      </w:pPr>
    </w:p>
    <w:p w14:paraId="114F6B01" w14:textId="77777777" w:rsidR="00131C81" w:rsidRPr="008F5288" w:rsidRDefault="00131C81" w:rsidP="00131C81">
      <w:pPr>
        <w:keepNext/>
        <w:spacing w:after="360"/>
        <w:outlineLvl w:val="5"/>
        <w:rPr>
          <w:b/>
          <w:szCs w:val="22"/>
        </w:rPr>
      </w:pPr>
      <w:r w:rsidRPr="008F5288">
        <w:rPr>
          <w:b/>
          <w:szCs w:val="22"/>
        </w:rPr>
        <w:t>2</w:t>
      </w:r>
      <w:r w:rsidRPr="008F5288">
        <w:rPr>
          <w:b/>
          <w:szCs w:val="22"/>
        </w:rPr>
        <w:tab/>
        <w:t>GENERAL GUIDING PRINCIPLES</w:t>
      </w:r>
    </w:p>
    <w:p w14:paraId="50498704" w14:textId="77777777" w:rsidR="00131C81" w:rsidRPr="008F5288" w:rsidRDefault="00131C81" w:rsidP="00131C81">
      <w:pPr>
        <w:numPr>
          <w:ilvl w:val="1"/>
          <w:numId w:val="3"/>
        </w:numPr>
        <w:spacing w:before="0" w:after="120"/>
        <w:ind w:left="1426"/>
        <w:rPr>
          <w:bCs/>
          <w:szCs w:val="22"/>
        </w:rPr>
      </w:pPr>
      <w:r w:rsidRPr="008F5288">
        <w:rPr>
          <w:bCs/>
          <w:szCs w:val="22"/>
        </w:rPr>
        <w:t>All individuals, regardless of age, ability, race, gender, sexual orientation,</w:t>
      </w:r>
      <w:r w:rsidRPr="008F5288">
        <w:rPr>
          <w:b/>
          <w:szCs w:val="22"/>
        </w:rPr>
        <w:t xml:space="preserve"> </w:t>
      </w:r>
      <w:r w:rsidRPr="008F5288">
        <w:rPr>
          <w:bCs/>
          <w:szCs w:val="22"/>
        </w:rPr>
        <w:t xml:space="preserve">faith or beliefs should have the greatest possible control over their lives. </w:t>
      </w:r>
    </w:p>
    <w:p w14:paraId="5A6596F1" w14:textId="220ABC30" w:rsidR="00131C81" w:rsidRPr="008F5288" w:rsidRDefault="00131C81" w:rsidP="00131C81">
      <w:pPr>
        <w:numPr>
          <w:ilvl w:val="1"/>
          <w:numId w:val="3"/>
        </w:numPr>
        <w:spacing w:before="0" w:after="120"/>
        <w:ind w:left="1426"/>
        <w:rPr>
          <w:bCs/>
          <w:szCs w:val="22"/>
        </w:rPr>
      </w:pPr>
      <w:r w:rsidRPr="008F5288">
        <w:rPr>
          <w:bCs/>
          <w:szCs w:val="22"/>
        </w:rPr>
        <w:t xml:space="preserve">A person aged 16 and over must be assumed to have capacity unless it is established that they lack capacity. </w:t>
      </w:r>
      <w:r w:rsidRPr="008F5288">
        <w:rPr>
          <w:rFonts w:cs="Arial"/>
          <w:szCs w:val="22"/>
        </w:rPr>
        <w:t xml:space="preserve">The starting presumption must always be that a person has the capacity to </w:t>
      </w:r>
      <w:proofErr w:type="gramStart"/>
      <w:r w:rsidRPr="008F5288">
        <w:rPr>
          <w:rFonts w:cs="Arial"/>
          <w:szCs w:val="22"/>
        </w:rPr>
        <w:t>make a decision</w:t>
      </w:r>
      <w:proofErr w:type="gramEnd"/>
      <w:r w:rsidRPr="008F5288">
        <w:rPr>
          <w:rFonts w:cs="Arial"/>
          <w:szCs w:val="22"/>
        </w:rPr>
        <w:t xml:space="preserve">, unless it can be established otherwise. A person’s capacity must be assessed specifically in terms of their ability to make a particular decision at the time it needs to be made. A person may have the capacity to make one decision but not another.  The Mental Capacity Act 2005 defines someone who lacks capacity as a person who is unable to </w:t>
      </w:r>
      <w:proofErr w:type="gramStart"/>
      <w:r w:rsidRPr="008F5288">
        <w:rPr>
          <w:rFonts w:cs="Arial"/>
          <w:szCs w:val="22"/>
        </w:rPr>
        <w:t>make a decision</w:t>
      </w:r>
      <w:proofErr w:type="gramEnd"/>
      <w:r w:rsidRPr="008F5288">
        <w:rPr>
          <w:rFonts w:cs="Arial"/>
          <w:szCs w:val="22"/>
        </w:rPr>
        <w:t xml:space="preserve"> for themselves because of an impairment or disturbance in the functioning of the mind or brain. It does not matter if this is a permanent or temporary disturbance. A person is deemed to be lacking capacity if the person cannot do one or more of the following due to the identified impairment/ disturbance: </w:t>
      </w:r>
      <w:r w:rsidRPr="008F5288">
        <w:rPr>
          <w:bCs/>
          <w:szCs w:val="22"/>
        </w:rPr>
        <w:t xml:space="preserve">(a) </w:t>
      </w:r>
      <w:r w:rsidRPr="008F5288">
        <w:rPr>
          <w:rFonts w:cs="Arial"/>
          <w:szCs w:val="22"/>
        </w:rPr>
        <w:t xml:space="preserve">Understand the information that is given to them relevant to the decision that they are being asked to make (b) Retain that information for long enough to make the decision (c) Use or weigh up the information as part of the decision making process (d) Communicate the decision - every effort must be made to assist the person to communicate in whatever mode they can. </w:t>
      </w:r>
    </w:p>
    <w:p w14:paraId="6169D24C" w14:textId="77777777" w:rsidR="00131C81" w:rsidRPr="008F5288" w:rsidRDefault="00131C81" w:rsidP="00131C81">
      <w:pPr>
        <w:numPr>
          <w:ilvl w:val="1"/>
          <w:numId w:val="3"/>
        </w:numPr>
        <w:spacing w:before="0" w:after="120"/>
        <w:ind w:left="1426"/>
        <w:rPr>
          <w:bCs/>
          <w:szCs w:val="22"/>
        </w:rPr>
      </w:pPr>
      <w:r w:rsidRPr="008F5288">
        <w:rPr>
          <w:bCs/>
          <w:szCs w:val="22"/>
        </w:rPr>
        <w:t>People have a right to express their wishes and priorities and to be personally involved when plans are made for their care and treatment.  Every effort should be made to enable people to make decisions and express their wishes in a way that is appropriate for them and to maximise their participation in any decision-making process irrespective of their capacity or lack thereof.</w:t>
      </w:r>
    </w:p>
    <w:p w14:paraId="0DBFD48C" w14:textId="77777777" w:rsidR="00131C81" w:rsidRPr="008F5288" w:rsidRDefault="00131C81" w:rsidP="00131C81">
      <w:pPr>
        <w:numPr>
          <w:ilvl w:val="1"/>
          <w:numId w:val="3"/>
        </w:numPr>
        <w:spacing w:before="0" w:after="120"/>
        <w:ind w:left="1426"/>
        <w:rPr>
          <w:bCs/>
          <w:szCs w:val="22"/>
        </w:rPr>
      </w:pPr>
      <w:r w:rsidRPr="008F5288">
        <w:rPr>
          <w:bCs/>
          <w:szCs w:val="22"/>
        </w:rPr>
        <w:t xml:space="preserve">A person is not to be treated as unable to </w:t>
      </w:r>
      <w:proofErr w:type="gramStart"/>
      <w:r w:rsidRPr="008F5288">
        <w:rPr>
          <w:bCs/>
          <w:szCs w:val="22"/>
        </w:rPr>
        <w:t>make a decision</w:t>
      </w:r>
      <w:proofErr w:type="gramEnd"/>
      <w:r w:rsidRPr="008F5288">
        <w:rPr>
          <w:bCs/>
          <w:szCs w:val="22"/>
        </w:rPr>
        <w:t xml:space="preserve"> unless all practical steps to help him/her to do so have been taken without success.</w:t>
      </w:r>
    </w:p>
    <w:p w14:paraId="0DD8AF48" w14:textId="77777777" w:rsidR="00131C81" w:rsidRPr="008F5288" w:rsidRDefault="00131C81" w:rsidP="00131C81">
      <w:pPr>
        <w:numPr>
          <w:ilvl w:val="1"/>
          <w:numId w:val="3"/>
        </w:numPr>
        <w:spacing w:before="0" w:after="120"/>
        <w:ind w:left="1426"/>
        <w:rPr>
          <w:bCs/>
          <w:szCs w:val="22"/>
        </w:rPr>
      </w:pPr>
      <w:r w:rsidRPr="008F5288">
        <w:rPr>
          <w:bCs/>
          <w:szCs w:val="22"/>
        </w:rPr>
        <w:t xml:space="preserve">A person must not be treated as unable to </w:t>
      </w:r>
      <w:proofErr w:type="gramStart"/>
      <w:r w:rsidRPr="008F5288">
        <w:rPr>
          <w:bCs/>
          <w:szCs w:val="22"/>
        </w:rPr>
        <w:t>make a decision</w:t>
      </w:r>
      <w:proofErr w:type="gramEnd"/>
      <w:r w:rsidRPr="008F5288">
        <w:rPr>
          <w:bCs/>
          <w:szCs w:val="22"/>
        </w:rPr>
        <w:t xml:space="preserve"> merely because they make an unwise decision.</w:t>
      </w:r>
    </w:p>
    <w:p w14:paraId="618D3613" w14:textId="77777777" w:rsidR="00131C81" w:rsidRPr="008F5288" w:rsidRDefault="00131C81" w:rsidP="00131C81">
      <w:pPr>
        <w:numPr>
          <w:ilvl w:val="1"/>
          <w:numId w:val="3"/>
        </w:numPr>
        <w:spacing w:before="0" w:after="120"/>
        <w:ind w:left="1426"/>
        <w:rPr>
          <w:bCs/>
          <w:szCs w:val="22"/>
        </w:rPr>
      </w:pPr>
      <w:r w:rsidRPr="008F5288">
        <w:rPr>
          <w:bCs/>
          <w:szCs w:val="22"/>
        </w:rPr>
        <w:t>When it has been shown that a person lacks capacity, any act done or decision made for or on behalf of that person must be done or made in their best interests.</w:t>
      </w:r>
    </w:p>
    <w:p w14:paraId="377C0F03" w14:textId="77777777" w:rsidR="00131C81" w:rsidRPr="008F5288" w:rsidRDefault="00131C81" w:rsidP="00131C81">
      <w:pPr>
        <w:numPr>
          <w:ilvl w:val="1"/>
          <w:numId w:val="3"/>
        </w:numPr>
        <w:spacing w:before="0" w:after="120"/>
        <w:ind w:left="1426"/>
        <w:rPr>
          <w:bCs/>
          <w:szCs w:val="22"/>
        </w:rPr>
      </w:pPr>
      <w:r w:rsidRPr="008F5288">
        <w:rPr>
          <w:bCs/>
          <w:szCs w:val="22"/>
        </w:rPr>
        <w:t>Before an act is done or a decision is made on behalf of a person who has been shown to lack capacity, regard must be had to whether the purpose for which it is needed can be effectively achieved in a way that is less restrictive of the person’s rights and freedom of action.</w:t>
      </w:r>
    </w:p>
    <w:p w14:paraId="45418E19" w14:textId="77777777" w:rsidR="00131C81" w:rsidRPr="008F5288" w:rsidRDefault="00131C81" w:rsidP="00131C81">
      <w:pPr>
        <w:numPr>
          <w:ilvl w:val="1"/>
          <w:numId w:val="3"/>
        </w:numPr>
        <w:spacing w:before="0" w:after="120"/>
        <w:ind w:left="1426"/>
        <w:rPr>
          <w:bCs/>
          <w:szCs w:val="22"/>
        </w:rPr>
      </w:pPr>
      <w:r w:rsidRPr="008F5288">
        <w:rPr>
          <w:bCs/>
          <w:szCs w:val="22"/>
        </w:rPr>
        <w:t xml:space="preserve">Every effort should be made to prevent deprivation of liberty.  If deprivation cannot be </w:t>
      </w:r>
      <w:proofErr w:type="gramStart"/>
      <w:r w:rsidRPr="008F5288">
        <w:rPr>
          <w:bCs/>
          <w:szCs w:val="22"/>
        </w:rPr>
        <w:t>avoided</w:t>
      </w:r>
      <w:proofErr w:type="gramEnd"/>
      <w:r w:rsidRPr="008F5288">
        <w:rPr>
          <w:bCs/>
          <w:szCs w:val="22"/>
        </w:rPr>
        <w:t xml:space="preserve"> it should be for no longer than is necessary.</w:t>
      </w:r>
    </w:p>
    <w:p w14:paraId="00FDF69D" w14:textId="77777777" w:rsidR="00131C81" w:rsidRPr="008F5288" w:rsidRDefault="00131C81" w:rsidP="00131C81">
      <w:pPr>
        <w:numPr>
          <w:ilvl w:val="1"/>
          <w:numId w:val="3"/>
        </w:numPr>
        <w:spacing w:before="0" w:after="120"/>
        <w:ind w:left="1426"/>
        <w:rPr>
          <w:bCs/>
          <w:szCs w:val="22"/>
        </w:rPr>
      </w:pPr>
      <w:r w:rsidRPr="008F5288">
        <w:rPr>
          <w:bCs/>
          <w:szCs w:val="22"/>
        </w:rPr>
        <w:t xml:space="preserve">It may be necessary, in their best interests, to override the wishes of an individual who lacks capacity to </w:t>
      </w:r>
      <w:proofErr w:type="gramStart"/>
      <w:r w:rsidRPr="008F5288">
        <w:rPr>
          <w:bCs/>
          <w:szCs w:val="22"/>
        </w:rPr>
        <w:t>make a decision</w:t>
      </w:r>
      <w:proofErr w:type="gramEnd"/>
      <w:r w:rsidRPr="008F5288">
        <w:rPr>
          <w:bCs/>
          <w:szCs w:val="22"/>
        </w:rPr>
        <w:t xml:space="preserve">, particularly if following their wishes would cause them to come to harm.  </w:t>
      </w:r>
    </w:p>
    <w:p w14:paraId="3B7B4B86" w14:textId="77777777" w:rsidR="00131C81" w:rsidRPr="008F5288" w:rsidRDefault="00131C81" w:rsidP="00131C81">
      <w:pPr>
        <w:spacing w:after="0"/>
        <w:rPr>
          <w:szCs w:val="22"/>
        </w:rPr>
      </w:pPr>
    </w:p>
    <w:p w14:paraId="52BF0972" w14:textId="650B5C24" w:rsidR="00131C81" w:rsidRPr="008F5288" w:rsidRDefault="00131C81" w:rsidP="00131C81">
      <w:pPr>
        <w:numPr>
          <w:ilvl w:val="0"/>
          <w:numId w:val="3"/>
        </w:numPr>
        <w:spacing w:before="0" w:after="360"/>
        <w:rPr>
          <w:b/>
          <w:szCs w:val="22"/>
        </w:rPr>
      </w:pPr>
      <w:r w:rsidRPr="008F5288">
        <w:rPr>
          <w:b/>
          <w:szCs w:val="22"/>
        </w:rPr>
        <w:t xml:space="preserve">WHAT </w:t>
      </w:r>
      <w:proofErr w:type="gramStart"/>
      <w:r w:rsidRPr="008F5288">
        <w:rPr>
          <w:b/>
          <w:szCs w:val="22"/>
        </w:rPr>
        <w:t>ARE</w:t>
      </w:r>
      <w:proofErr w:type="gramEnd"/>
      <w:r w:rsidRPr="008F5288">
        <w:rPr>
          <w:b/>
          <w:szCs w:val="22"/>
        </w:rPr>
        <w:t xml:space="preserve"> THE DEPRIVATION OF LIBERTY SAFEGUARDS?  </w:t>
      </w:r>
    </w:p>
    <w:p w14:paraId="535CD972" w14:textId="77777777" w:rsidR="00131C81" w:rsidRPr="008F5288" w:rsidRDefault="00131C81" w:rsidP="00131C81">
      <w:pPr>
        <w:numPr>
          <w:ilvl w:val="1"/>
          <w:numId w:val="3"/>
        </w:numPr>
        <w:spacing w:before="0" w:after="120"/>
        <w:ind w:left="1426"/>
        <w:rPr>
          <w:bCs/>
          <w:szCs w:val="22"/>
        </w:rPr>
      </w:pPr>
      <w:r w:rsidRPr="008F5288">
        <w:rPr>
          <w:bCs/>
          <w:szCs w:val="22"/>
        </w:rPr>
        <w:t xml:space="preserve">The Act does not define what a deprivation of liberty may be and so a decision as to </w:t>
      </w:r>
      <w:proofErr w:type="gramStart"/>
      <w:r w:rsidRPr="008F5288">
        <w:rPr>
          <w:bCs/>
          <w:szCs w:val="22"/>
        </w:rPr>
        <w:t>whether or not</w:t>
      </w:r>
      <w:proofErr w:type="gramEnd"/>
      <w:r w:rsidRPr="008F5288">
        <w:rPr>
          <w:bCs/>
          <w:szCs w:val="22"/>
        </w:rPr>
        <w:t xml:space="preserve"> the care and treatment regime amounts to deprivation of liberty will</w:t>
      </w:r>
      <w:r w:rsidRPr="008F5288">
        <w:rPr>
          <w:rFonts w:cs="Arial"/>
          <w:bCs/>
          <w:szCs w:val="22"/>
        </w:rPr>
        <w:t xml:space="preserve"> depend on each set of particular circumstances. The ‘Cheshire West’ judgement however has set out an ‘acid’ test to determine whether a person is deprived (see section 7). </w:t>
      </w:r>
      <w:r w:rsidRPr="008F5288">
        <w:rPr>
          <w:rFonts w:cs="Arial"/>
          <w:szCs w:val="22"/>
        </w:rPr>
        <w:t>Ultimately, whether the steps taken by staff in relation to a person constitute a deprivation of liberty is a legal question and only Courts can ultimately determine the law.</w:t>
      </w:r>
    </w:p>
    <w:p w14:paraId="0555F224" w14:textId="7D17D2DD" w:rsidR="00131C81" w:rsidRPr="008F5288" w:rsidRDefault="00131C81" w:rsidP="00131C81">
      <w:pPr>
        <w:numPr>
          <w:ilvl w:val="1"/>
          <w:numId w:val="3"/>
        </w:numPr>
        <w:spacing w:before="0" w:after="120"/>
        <w:ind w:left="1426"/>
        <w:rPr>
          <w:bCs/>
          <w:szCs w:val="22"/>
        </w:rPr>
      </w:pPr>
      <w:r w:rsidRPr="008F5288">
        <w:rPr>
          <w:bCs/>
          <w:szCs w:val="22"/>
        </w:rPr>
        <w:t>The D</w:t>
      </w:r>
      <w:r w:rsidR="00D82A94">
        <w:rPr>
          <w:bCs/>
          <w:szCs w:val="22"/>
        </w:rPr>
        <w:t xml:space="preserve">eprivation </w:t>
      </w:r>
      <w:r w:rsidRPr="008F5288">
        <w:rPr>
          <w:bCs/>
          <w:szCs w:val="22"/>
        </w:rPr>
        <w:t>o</w:t>
      </w:r>
      <w:r w:rsidR="00D82A94">
        <w:rPr>
          <w:bCs/>
          <w:szCs w:val="22"/>
        </w:rPr>
        <w:t xml:space="preserve">f </w:t>
      </w:r>
      <w:r w:rsidR="00406D7B" w:rsidRPr="008F5288">
        <w:rPr>
          <w:bCs/>
          <w:szCs w:val="22"/>
        </w:rPr>
        <w:t>L</w:t>
      </w:r>
      <w:r w:rsidR="00406D7B">
        <w:rPr>
          <w:bCs/>
          <w:szCs w:val="22"/>
        </w:rPr>
        <w:t>iberty</w:t>
      </w:r>
      <w:r w:rsidRPr="008F5288">
        <w:rPr>
          <w:bCs/>
          <w:szCs w:val="22"/>
        </w:rPr>
        <w:t xml:space="preserve"> Safeguards</w:t>
      </w:r>
      <w:r w:rsidR="00406D7B">
        <w:rPr>
          <w:bCs/>
          <w:szCs w:val="22"/>
        </w:rPr>
        <w:t xml:space="preserve"> (</w:t>
      </w:r>
      <w:proofErr w:type="spellStart"/>
      <w:r w:rsidR="00406D7B">
        <w:rPr>
          <w:bCs/>
          <w:szCs w:val="22"/>
        </w:rPr>
        <w:t>DoLS</w:t>
      </w:r>
      <w:proofErr w:type="spellEnd"/>
      <w:r w:rsidR="00406D7B">
        <w:rPr>
          <w:bCs/>
          <w:szCs w:val="22"/>
        </w:rPr>
        <w:t>)</w:t>
      </w:r>
      <w:r w:rsidRPr="008F5288">
        <w:rPr>
          <w:bCs/>
          <w:szCs w:val="22"/>
        </w:rPr>
        <w:t xml:space="preserve"> provide a legal framework and protection for those vulnerable people who are, or may become, deprived of their liberty in a hospital or care home.  They will provide suitable protection in circumstances where deprivation appears to be unavoidable, in a person’s best interests. A deprivation of liberty which occurs outside of these settings must be authorised by the Court of Protection for this to be lawful.</w:t>
      </w:r>
    </w:p>
    <w:p w14:paraId="7D2E192E" w14:textId="77777777" w:rsidR="00131C81" w:rsidRPr="008F5288" w:rsidRDefault="00131C81" w:rsidP="00131C81">
      <w:pPr>
        <w:spacing w:after="360"/>
        <w:rPr>
          <w:b/>
          <w:szCs w:val="22"/>
        </w:rPr>
      </w:pPr>
      <w:r w:rsidRPr="008F5288">
        <w:rPr>
          <w:b/>
          <w:szCs w:val="22"/>
        </w:rPr>
        <w:t>4</w:t>
      </w:r>
      <w:r w:rsidRPr="008F5288">
        <w:rPr>
          <w:b/>
          <w:szCs w:val="22"/>
        </w:rPr>
        <w:tab/>
        <w:t xml:space="preserve">SCOPE &amp; EXCLUSIONS </w:t>
      </w:r>
    </w:p>
    <w:p w14:paraId="79A0F2E7" w14:textId="0652ABBE" w:rsidR="00131C81" w:rsidRPr="008F5288" w:rsidRDefault="00131C81" w:rsidP="00131C81">
      <w:pPr>
        <w:numPr>
          <w:ilvl w:val="1"/>
          <w:numId w:val="4"/>
        </w:numPr>
        <w:spacing w:before="0" w:after="60"/>
        <w:rPr>
          <w:szCs w:val="22"/>
        </w:rPr>
      </w:pPr>
      <w:r w:rsidRPr="008F5288">
        <w:rPr>
          <w:szCs w:val="22"/>
        </w:rPr>
        <w:t xml:space="preserve">The </w:t>
      </w:r>
      <w:proofErr w:type="spellStart"/>
      <w:r w:rsidRPr="008F5288">
        <w:rPr>
          <w:szCs w:val="22"/>
        </w:rPr>
        <w:t>DoL</w:t>
      </w:r>
      <w:r w:rsidR="008F51E1">
        <w:rPr>
          <w:szCs w:val="22"/>
        </w:rPr>
        <w:t>S</w:t>
      </w:r>
      <w:proofErr w:type="spellEnd"/>
      <w:r w:rsidRPr="008F5288">
        <w:rPr>
          <w:szCs w:val="22"/>
        </w:rPr>
        <w:t xml:space="preserve"> apply to anyone:</w:t>
      </w:r>
    </w:p>
    <w:p w14:paraId="1CA0F1F7" w14:textId="77777777" w:rsidR="00131C81" w:rsidRPr="008F5288" w:rsidRDefault="00131C81" w:rsidP="00131C81">
      <w:pPr>
        <w:numPr>
          <w:ilvl w:val="0"/>
          <w:numId w:val="5"/>
        </w:numPr>
        <w:spacing w:before="0" w:after="60"/>
        <w:rPr>
          <w:szCs w:val="22"/>
        </w:rPr>
      </w:pPr>
      <w:r w:rsidRPr="008F5288">
        <w:rPr>
          <w:szCs w:val="22"/>
        </w:rPr>
        <w:t>Aged 18 and over</w:t>
      </w:r>
    </w:p>
    <w:p w14:paraId="78EB827D" w14:textId="10E24B97" w:rsidR="00131C81" w:rsidRPr="008F5288" w:rsidRDefault="00131C81" w:rsidP="00131C81">
      <w:pPr>
        <w:numPr>
          <w:ilvl w:val="0"/>
          <w:numId w:val="5"/>
        </w:numPr>
        <w:spacing w:before="0" w:after="60"/>
        <w:rPr>
          <w:szCs w:val="22"/>
        </w:rPr>
      </w:pPr>
      <w:r w:rsidRPr="008F5288">
        <w:rPr>
          <w:szCs w:val="22"/>
        </w:rPr>
        <w:t xml:space="preserve">Who suffers from a mental disorder within the meaning of the Mental Health Act (MHA) 1983. This </w:t>
      </w:r>
      <w:r w:rsidRPr="008F5288">
        <w:rPr>
          <w:szCs w:val="22"/>
          <w:u w:val="single"/>
        </w:rPr>
        <w:t>includes</w:t>
      </w:r>
      <w:r w:rsidRPr="008F5288">
        <w:rPr>
          <w:szCs w:val="22"/>
        </w:rPr>
        <w:t xml:space="preserve"> learning disabilities (without the need for the identification of an additional conduct disorder required by S1.2 of the MHA to come within its scope). </w:t>
      </w:r>
    </w:p>
    <w:p w14:paraId="23568063" w14:textId="000AF7AE" w:rsidR="00131C81" w:rsidRPr="008F5288" w:rsidRDefault="00131C81" w:rsidP="00131C81">
      <w:pPr>
        <w:numPr>
          <w:ilvl w:val="0"/>
          <w:numId w:val="5"/>
        </w:numPr>
        <w:spacing w:before="0" w:after="60"/>
        <w:rPr>
          <w:szCs w:val="22"/>
        </w:rPr>
      </w:pPr>
      <w:r w:rsidRPr="008F5288">
        <w:rPr>
          <w:szCs w:val="22"/>
        </w:rPr>
        <w:t>Who lacks the capacity to give valid consent to the arrangements made for their care and</w:t>
      </w:r>
      <w:r w:rsidR="00931582" w:rsidRPr="008F5288">
        <w:rPr>
          <w:szCs w:val="22"/>
        </w:rPr>
        <w:t>/or</w:t>
      </w:r>
      <w:r w:rsidRPr="008F5288">
        <w:rPr>
          <w:szCs w:val="22"/>
        </w:rPr>
        <w:t xml:space="preserve"> treatment</w:t>
      </w:r>
      <w:r w:rsidR="00931582" w:rsidRPr="008F5288">
        <w:rPr>
          <w:szCs w:val="22"/>
        </w:rPr>
        <w:t>.</w:t>
      </w:r>
    </w:p>
    <w:p w14:paraId="7B47144B" w14:textId="77777777" w:rsidR="00131C81" w:rsidRPr="008F5288" w:rsidRDefault="00131C81" w:rsidP="00131C81">
      <w:pPr>
        <w:numPr>
          <w:ilvl w:val="0"/>
          <w:numId w:val="5"/>
        </w:numPr>
        <w:spacing w:before="0" w:after="60"/>
        <w:rPr>
          <w:szCs w:val="22"/>
        </w:rPr>
      </w:pPr>
      <w:r w:rsidRPr="008F5288">
        <w:rPr>
          <w:szCs w:val="22"/>
        </w:rPr>
        <w:t>Who is or will be detained in a hospital or care home, for the purpose of being given care or treatment in circumstance that amount to a deprivation of liberty</w:t>
      </w:r>
    </w:p>
    <w:p w14:paraId="7835CE00" w14:textId="77777777" w:rsidR="00131C81" w:rsidRPr="008F5288" w:rsidRDefault="00131C81" w:rsidP="00131C81">
      <w:pPr>
        <w:numPr>
          <w:ilvl w:val="0"/>
          <w:numId w:val="5"/>
        </w:numPr>
        <w:spacing w:before="0" w:after="60"/>
        <w:rPr>
          <w:szCs w:val="22"/>
        </w:rPr>
      </w:pPr>
      <w:r w:rsidRPr="008F5288">
        <w:rPr>
          <w:szCs w:val="22"/>
        </w:rPr>
        <w:t xml:space="preserve">It does </w:t>
      </w:r>
      <w:r w:rsidRPr="008F5288">
        <w:rPr>
          <w:szCs w:val="22"/>
          <w:u w:val="single"/>
        </w:rPr>
        <w:t>not</w:t>
      </w:r>
      <w:r w:rsidRPr="008F5288">
        <w:rPr>
          <w:szCs w:val="22"/>
        </w:rPr>
        <w:t xml:space="preserve"> apply to anyone currently detained under the Mental Health Act 1983</w:t>
      </w:r>
    </w:p>
    <w:p w14:paraId="09334063" w14:textId="77777777" w:rsidR="00131C81" w:rsidRPr="008F5288" w:rsidRDefault="00131C81" w:rsidP="00131C81">
      <w:pPr>
        <w:numPr>
          <w:ilvl w:val="0"/>
          <w:numId w:val="5"/>
        </w:numPr>
        <w:spacing w:before="0" w:after="60"/>
        <w:rPr>
          <w:b/>
          <w:szCs w:val="22"/>
        </w:rPr>
      </w:pPr>
      <w:r w:rsidRPr="008F5288">
        <w:rPr>
          <w:szCs w:val="22"/>
        </w:rPr>
        <w:t xml:space="preserve">It </w:t>
      </w:r>
      <w:r w:rsidRPr="008F5288">
        <w:rPr>
          <w:szCs w:val="22"/>
          <w:u w:val="single"/>
        </w:rPr>
        <w:t>does</w:t>
      </w:r>
      <w:r w:rsidRPr="008F5288">
        <w:rPr>
          <w:szCs w:val="22"/>
        </w:rPr>
        <w:t xml:space="preserve"> apply to people being treated for a physical condition or injuries and who may find themselves in an acute hospital setting</w:t>
      </w:r>
    </w:p>
    <w:p w14:paraId="42B0931C" w14:textId="77777777" w:rsidR="00131C81" w:rsidRPr="008F5288" w:rsidRDefault="00131C81" w:rsidP="00131C81">
      <w:pPr>
        <w:numPr>
          <w:ilvl w:val="0"/>
          <w:numId w:val="5"/>
        </w:numPr>
        <w:spacing w:before="0" w:after="0"/>
        <w:ind w:left="1434" w:hanging="357"/>
        <w:rPr>
          <w:rFonts w:cs="Arial"/>
          <w:szCs w:val="22"/>
        </w:rPr>
      </w:pPr>
      <w:r w:rsidRPr="008F5288">
        <w:rPr>
          <w:rFonts w:cs="Arial"/>
          <w:szCs w:val="22"/>
        </w:rPr>
        <w:t xml:space="preserve">A deprivation of liberty authorisation does </w:t>
      </w:r>
      <w:r w:rsidRPr="008F5288">
        <w:rPr>
          <w:rFonts w:cs="Arial"/>
          <w:szCs w:val="22"/>
          <w:u w:val="single"/>
        </w:rPr>
        <w:t>not</w:t>
      </w:r>
      <w:r w:rsidRPr="008F5288">
        <w:rPr>
          <w:rFonts w:cs="Arial"/>
          <w:szCs w:val="22"/>
        </w:rPr>
        <w:t xml:space="preserve"> give authority to treat people. The arrangements for the care and treatment of people who lack capacity is subject to the wider provision of the Mental Capacity Act.</w:t>
      </w:r>
    </w:p>
    <w:p w14:paraId="61829076" w14:textId="77777777" w:rsidR="00131C81" w:rsidRPr="008F5288" w:rsidRDefault="00131C81" w:rsidP="00131C81">
      <w:pPr>
        <w:spacing w:after="60"/>
        <w:ind w:left="1080"/>
        <w:rPr>
          <w:szCs w:val="22"/>
        </w:rPr>
      </w:pPr>
    </w:p>
    <w:p w14:paraId="67C0417F" w14:textId="77777777" w:rsidR="00131C81" w:rsidRPr="008F5288" w:rsidRDefault="00131C81" w:rsidP="00131C81">
      <w:pPr>
        <w:numPr>
          <w:ilvl w:val="1"/>
          <w:numId w:val="4"/>
        </w:numPr>
        <w:spacing w:before="0" w:after="120"/>
        <w:rPr>
          <w:szCs w:val="22"/>
        </w:rPr>
      </w:pPr>
      <w:r w:rsidRPr="008F5288">
        <w:rPr>
          <w:szCs w:val="22"/>
        </w:rPr>
        <w:t xml:space="preserve">This policy applies to all staff employed by East London NHS Foundation Trust.  Partner agencies will have their own polices relating to the Mental Capacity Act and the Deprivation of Liberty Safeguards and Trust staff will need to familiarise themselves with these and will need to be aware of how to implement this policy when working with other agencies.  </w:t>
      </w:r>
    </w:p>
    <w:p w14:paraId="2BA226A1" w14:textId="77777777" w:rsidR="00131C81" w:rsidRPr="008F5288" w:rsidRDefault="00131C81" w:rsidP="00131C81">
      <w:pPr>
        <w:spacing w:after="120"/>
        <w:ind w:left="720"/>
        <w:rPr>
          <w:szCs w:val="22"/>
        </w:rPr>
      </w:pPr>
    </w:p>
    <w:p w14:paraId="3FBFACA7" w14:textId="148865C5" w:rsidR="00131C81" w:rsidRPr="008F5288" w:rsidRDefault="00131C81" w:rsidP="00131C81">
      <w:pPr>
        <w:numPr>
          <w:ilvl w:val="0"/>
          <w:numId w:val="4"/>
        </w:numPr>
        <w:spacing w:before="0" w:after="120"/>
        <w:rPr>
          <w:b/>
          <w:bCs/>
          <w:szCs w:val="22"/>
        </w:rPr>
      </w:pPr>
      <w:r w:rsidRPr="008F5288">
        <w:rPr>
          <w:b/>
          <w:bCs/>
          <w:szCs w:val="22"/>
        </w:rPr>
        <w:t>LEGISLATION AND GUIDANCE</w:t>
      </w:r>
    </w:p>
    <w:p w14:paraId="7DAF21DE" w14:textId="5DFF1316" w:rsidR="00131C81" w:rsidRPr="008F5288" w:rsidRDefault="00131C81" w:rsidP="00131C81">
      <w:pPr>
        <w:spacing w:after="120"/>
        <w:ind w:left="1440" w:hanging="720"/>
        <w:rPr>
          <w:szCs w:val="22"/>
        </w:rPr>
      </w:pPr>
      <w:r w:rsidRPr="008F5288">
        <w:rPr>
          <w:szCs w:val="22"/>
        </w:rPr>
        <w:t>5.1</w:t>
      </w:r>
      <w:r w:rsidRPr="008F5288">
        <w:rPr>
          <w:szCs w:val="22"/>
        </w:rPr>
        <w:tab/>
        <w:t xml:space="preserve">When implementing the </w:t>
      </w:r>
      <w:proofErr w:type="spellStart"/>
      <w:r w:rsidRPr="008F5288">
        <w:rPr>
          <w:szCs w:val="22"/>
        </w:rPr>
        <w:t>Do</w:t>
      </w:r>
      <w:r w:rsidR="001569C8">
        <w:rPr>
          <w:szCs w:val="22"/>
        </w:rPr>
        <w:t>LS</w:t>
      </w:r>
      <w:proofErr w:type="spellEnd"/>
      <w:r w:rsidRPr="008F5288">
        <w:rPr>
          <w:szCs w:val="22"/>
        </w:rPr>
        <w:t>, staff may also need to consider other relevant legislation and guidance.  This may include (not an exhaustive list):</w:t>
      </w:r>
    </w:p>
    <w:p w14:paraId="4215E454" w14:textId="77777777" w:rsidR="00131C81" w:rsidRPr="008F5288" w:rsidRDefault="00131C81" w:rsidP="00131C81">
      <w:pPr>
        <w:numPr>
          <w:ilvl w:val="0"/>
          <w:numId w:val="7"/>
        </w:numPr>
        <w:spacing w:before="0" w:after="120"/>
        <w:rPr>
          <w:szCs w:val="22"/>
        </w:rPr>
      </w:pPr>
      <w:r w:rsidRPr="008F5288">
        <w:rPr>
          <w:szCs w:val="22"/>
        </w:rPr>
        <w:t xml:space="preserve">Mental Capacity Act 2005 and Code of Practice </w:t>
      </w:r>
    </w:p>
    <w:p w14:paraId="4B996FC9" w14:textId="77777777" w:rsidR="00131C81" w:rsidRPr="008F5288" w:rsidRDefault="00131C81" w:rsidP="00131C81">
      <w:pPr>
        <w:numPr>
          <w:ilvl w:val="0"/>
          <w:numId w:val="7"/>
        </w:numPr>
        <w:spacing w:before="0" w:after="120"/>
        <w:rPr>
          <w:szCs w:val="22"/>
        </w:rPr>
      </w:pPr>
      <w:r w:rsidRPr="008F5288">
        <w:rPr>
          <w:szCs w:val="22"/>
        </w:rPr>
        <w:t>Mental Health Act 1983 and Code of Practice</w:t>
      </w:r>
    </w:p>
    <w:p w14:paraId="39C9CDD8" w14:textId="77777777" w:rsidR="00131C81" w:rsidRPr="008F5288" w:rsidRDefault="00131C81" w:rsidP="00131C81">
      <w:pPr>
        <w:numPr>
          <w:ilvl w:val="0"/>
          <w:numId w:val="7"/>
        </w:numPr>
        <w:spacing w:before="0" w:after="120"/>
        <w:rPr>
          <w:szCs w:val="22"/>
        </w:rPr>
      </w:pPr>
      <w:r w:rsidRPr="008F5288">
        <w:rPr>
          <w:szCs w:val="22"/>
        </w:rPr>
        <w:t xml:space="preserve">Deprivation of Liberty Safeguards Code of Practice </w:t>
      </w:r>
    </w:p>
    <w:p w14:paraId="01BAAA64" w14:textId="77777777" w:rsidR="00131C81" w:rsidRPr="008F5288" w:rsidRDefault="00131C81" w:rsidP="00131C81">
      <w:pPr>
        <w:numPr>
          <w:ilvl w:val="0"/>
          <w:numId w:val="7"/>
        </w:numPr>
        <w:spacing w:before="0" w:after="120"/>
        <w:rPr>
          <w:szCs w:val="22"/>
        </w:rPr>
      </w:pPr>
      <w:r w:rsidRPr="008F5288">
        <w:rPr>
          <w:szCs w:val="22"/>
        </w:rPr>
        <w:t>Human Rights Act 1998</w:t>
      </w:r>
    </w:p>
    <w:p w14:paraId="09D2702D" w14:textId="3F356024" w:rsidR="00131C81" w:rsidRPr="008F5288" w:rsidRDefault="00131C81" w:rsidP="00131C81">
      <w:pPr>
        <w:numPr>
          <w:ilvl w:val="0"/>
          <w:numId w:val="7"/>
        </w:numPr>
        <w:spacing w:before="0" w:after="120"/>
        <w:rPr>
          <w:szCs w:val="22"/>
        </w:rPr>
      </w:pPr>
      <w:r w:rsidRPr="008F5288">
        <w:rPr>
          <w:szCs w:val="22"/>
        </w:rPr>
        <w:t>Equality Act 2010</w:t>
      </w:r>
    </w:p>
    <w:p w14:paraId="29C5B4DF" w14:textId="77777777" w:rsidR="00131C81" w:rsidRPr="008F5288" w:rsidRDefault="00131C81" w:rsidP="00131C81">
      <w:pPr>
        <w:numPr>
          <w:ilvl w:val="0"/>
          <w:numId w:val="7"/>
        </w:numPr>
        <w:spacing w:before="0" w:after="120"/>
        <w:rPr>
          <w:szCs w:val="22"/>
        </w:rPr>
      </w:pPr>
      <w:r w:rsidRPr="008F5288">
        <w:rPr>
          <w:szCs w:val="22"/>
        </w:rPr>
        <w:t>Care Act 2014</w:t>
      </w:r>
    </w:p>
    <w:p w14:paraId="3F4CA279" w14:textId="62B6E0AF" w:rsidR="00131C81" w:rsidRPr="008F5288" w:rsidRDefault="00131C81" w:rsidP="00131C81">
      <w:pPr>
        <w:spacing w:after="120"/>
        <w:ind w:left="1440" w:hanging="720"/>
        <w:rPr>
          <w:szCs w:val="22"/>
        </w:rPr>
      </w:pPr>
      <w:r w:rsidRPr="008F5288">
        <w:rPr>
          <w:szCs w:val="22"/>
        </w:rPr>
        <w:t>5.2</w:t>
      </w:r>
      <w:r w:rsidRPr="008F5288">
        <w:rPr>
          <w:szCs w:val="22"/>
        </w:rPr>
        <w:tab/>
        <w:t xml:space="preserve">The </w:t>
      </w:r>
      <w:proofErr w:type="spellStart"/>
      <w:r w:rsidRPr="008F5288">
        <w:rPr>
          <w:szCs w:val="22"/>
        </w:rPr>
        <w:t>DoL</w:t>
      </w:r>
      <w:r w:rsidR="005157EF">
        <w:rPr>
          <w:szCs w:val="22"/>
        </w:rPr>
        <w:t>S</w:t>
      </w:r>
      <w:proofErr w:type="spellEnd"/>
      <w:r w:rsidR="005157EF">
        <w:rPr>
          <w:szCs w:val="22"/>
        </w:rPr>
        <w:t xml:space="preserve"> </w:t>
      </w:r>
      <w:r w:rsidRPr="008F5288">
        <w:rPr>
          <w:szCs w:val="22"/>
        </w:rPr>
        <w:t>were introduced into the Mental Capacity Act 2005 via the Mental Health Act 2007 amendments.  They should be read and understood alongside the other provisions of these Acts.</w:t>
      </w:r>
    </w:p>
    <w:p w14:paraId="09FBEF42" w14:textId="77777777" w:rsidR="00131C81" w:rsidRPr="008F5288" w:rsidRDefault="00131C81" w:rsidP="00131C81">
      <w:pPr>
        <w:numPr>
          <w:ilvl w:val="0"/>
          <w:numId w:val="4"/>
        </w:numPr>
        <w:spacing w:before="0" w:after="120"/>
        <w:rPr>
          <w:b/>
          <w:bCs/>
          <w:szCs w:val="22"/>
        </w:rPr>
      </w:pPr>
      <w:r w:rsidRPr="008F5288">
        <w:rPr>
          <w:b/>
          <w:bCs/>
          <w:szCs w:val="22"/>
        </w:rPr>
        <w:t>WHEN CAN SOMEONE BE DEPRIVED OF THEIR LIBERTY?</w:t>
      </w:r>
    </w:p>
    <w:p w14:paraId="7C4217D5" w14:textId="77777777" w:rsidR="00131C81" w:rsidRPr="008F5288" w:rsidRDefault="00131C81" w:rsidP="00131C81">
      <w:pPr>
        <w:numPr>
          <w:ilvl w:val="1"/>
          <w:numId w:val="4"/>
        </w:numPr>
        <w:spacing w:before="0" w:after="120"/>
        <w:rPr>
          <w:bCs/>
          <w:szCs w:val="22"/>
        </w:rPr>
      </w:pPr>
      <w:r w:rsidRPr="008F5288">
        <w:rPr>
          <w:bCs/>
          <w:szCs w:val="22"/>
        </w:rPr>
        <w:t xml:space="preserve">To deprive someone of their liberty is a serious matter and not a decision to be taken lightly. </w:t>
      </w:r>
    </w:p>
    <w:p w14:paraId="0D325079" w14:textId="77777777" w:rsidR="00131C81" w:rsidRPr="008F5288" w:rsidRDefault="00131C81" w:rsidP="00131C81">
      <w:pPr>
        <w:numPr>
          <w:ilvl w:val="1"/>
          <w:numId w:val="4"/>
        </w:numPr>
        <w:spacing w:before="0" w:after="120"/>
        <w:rPr>
          <w:bCs/>
          <w:szCs w:val="22"/>
        </w:rPr>
      </w:pPr>
      <w:r w:rsidRPr="008F5288">
        <w:rPr>
          <w:bCs/>
          <w:szCs w:val="22"/>
        </w:rPr>
        <w:t>A person may only be deprived of their liberty:</w:t>
      </w:r>
    </w:p>
    <w:p w14:paraId="7E437FCE" w14:textId="611ADD42" w:rsidR="00131C81" w:rsidRPr="008F5288" w:rsidRDefault="00131C81" w:rsidP="00A94F72">
      <w:pPr>
        <w:pStyle w:val="ListParagraph"/>
        <w:numPr>
          <w:ilvl w:val="1"/>
          <w:numId w:val="1"/>
        </w:numPr>
        <w:spacing w:before="0" w:after="120"/>
        <w:rPr>
          <w:rFonts w:asciiTheme="minorHAnsi" w:eastAsiaTheme="minorEastAsia" w:hAnsiTheme="minorHAnsi" w:cstheme="minorBidi"/>
          <w:szCs w:val="22"/>
        </w:rPr>
      </w:pPr>
      <w:r w:rsidRPr="008F5288">
        <w:rPr>
          <w:szCs w:val="22"/>
        </w:rPr>
        <w:t>If they lack capacity to give their informed consent to the arrangement</w:t>
      </w:r>
      <w:r w:rsidR="00A1716B">
        <w:rPr>
          <w:szCs w:val="22"/>
        </w:rPr>
        <w:t xml:space="preserve"> – the relevant inline form must be completed o</w:t>
      </w:r>
      <w:r w:rsidR="001C1E43">
        <w:rPr>
          <w:szCs w:val="22"/>
        </w:rPr>
        <w:t>n</w:t>
      </w:r>
      <w:r w:rsidR="00A1716B">
        <w:rPr>
          <w:szCs w:val="22"/>
        </w:rPr>
        <w:t xml:space="preserve"> EPR to evidence the lack of capacity.</w:t>
      </w:r>
    </w:p>
    <w:p w14:paraId="54ABA040" w14:textId="43F68780" w:rsidR="00131C81" w:rsidRPr="008F5288" w:rsidRDefault="00131C81" w:rsidP="00A94F72">
      <w:pPr>
        <w:pStyle w:val="ListParagraph"/>
        <w:numPr>
          <w:ilvl w:val="1"/>
          <w:numId w:val="1"/>
        </w:numPr>
        <w:spacing w:before="0" w:after="120"/>
        <w:rPr>
          <w:rFonts w:asciiTheme="minorHAnsi" w:eastAsiaTheme="minorEastAsia" w:hAnsiTheme="minorHAnsi" w:cstheme="minorBidi"/>
          <w:szCs w:val="22"/>
        </w:rPr>
      </w:pPr>
      <w:r w:rsidRPr="008F5288">
        <w:rPr>
          <w:szCs w:val="22"/>
        </w:rPr>
        <w:t>in their own best interests to protect them from harm; it is not applicable to the protection of other people</w:t>
      </w:r>
      <w:r w:rsidR="001C1E43">
        <w:rPr>
          <w:szCs w:val="22"/>
        </w:rPr>
        <w:t xml:space="preserve"> - the relevant inline form must be completed on EPR to evidence the determination of best in</w:t>
      </w:r>
      <w:r w:rsidR="008A29C6">
        <w:rPr>
          <w:szCs w:val="22"/>
        </w:rPr>
        <w:t>terests.</w:t>
      </w:r>
    </w:p>
    <w:p w14:paraId="7145869C" w14:textId="77777777" w:rsidR="00131C81" w:rsidRPr="008F5288" w:rsidRDefault="00131C81" w:rsidP="00A94F72">
      <w:pPr>
        <w:pStyle w:val="ListParagraph"/>
        <w:numPr>
          <w:ilvl w:val="1"/>
          <w:numId w:val="1"/>
        </w:numPr>
        <w:spacing w:before="0" w:after="120"/>
        <w:rPr>
          <w:rFonts w:asciiTheme="minorHAnsi" w:eastAsiaTheme="minorEastAsia" w:hAnsiTheme="minorHAnsi" w:cstheme="minorBidi"/>
          <w:szCs w:val="22"/>
        </w:rPr>
      </w:pPr>
      <w:r w:rsidRPr="008F5288">
        <w:rPr>
          <w:szCs w:val="22"/>
        </w:rPr>
        <w:t xml:space="preserve">if it is a proportionate response to the likelihood and seriousness of the harm, and </w:t>
      </w:r>
    </w:p>
    <w:p w14:paraId="10E80CD7" w14:textId="0994AABC" w:rsidR="00131C81" w:rsidRPr="004A3179" w:rsidRDefault="00131C81" w:rsidP="00A94F72">
      <w:pPr>
        <w:pStyle w:val="ListParagraph"/>
        <w:numPr>
          <w:ilvl w:val="1"/>
          <w:numId w:val="1"/>
        </w:numPr>
        <w:spacing w:before="0" w:after="120"/>
        <w:rPr>
          <w:rFonts w:asciiTheme="minorHAnsi" w:eastAsiaTheme="minorEastAsia" w:hAnsiTheme="minorHAnsi" w:cstheme="minorBidi"/>
          <w:szCs w:val="22"/>
        </w:rPr>
      </w:pPr>
      <w:r w:rsidRPr="008F5288">
        <w:rPr>
          <w:szCs w:val="22"/>
        </w:rPr>
        <w:t>there is no less restrictive alternative.</w:t>
      </w:r>
    </w:p>
    <w:p w14:paraId="5426A68A" w14:textId="77777777" w:rsidR="004A3179" w:rsidRPr="008F5288" w:rsidRDefault="004A3179" w:rsidP="004A3179">
      <w:pPr>
        <w:pStyle w:val="ListParagraph"/>
        <w:spacing w:before="0" w:after="120"/>
        <w:ind w:left="1440"/>
        <w:rPr>
          <w:rFonts w:asciiTheme="minorHAnsi" w:eastAsiaTheme="minorEastAsia" w:hAnsiTheme="minorHAnsi" w:cstheme="minorBidi"/>
          <w:szCs w:val="22"/>
        </w:rPr>
      </w:pPr>
    </w:p>
    <w:p w14:paraId="2AF29594" w14:textId="77777777" w:rsidR="00131C81" w:rsidRPr="008F5288" w:rsidRDefault="00131C81" w:rsidP="00131C81">
      <w:pPr>
        <w:numPr>
          <w:ilvl w:val="0"/>
          <w:numId w:val="4"/>
        </w:numPr>
        <w:spacing w:before="0" w:after="120"/>
        <w:rPr>
          <w:b/>
          <w:bCs/>
          <w:szCs w:val="22"/>
        </w:rPr>
      </w:pPr>
      <w:r w:rsidRPr="008F5288">
        <w:rPr>
          <w:b/>
          <w:bCs/>
          <w:szCs w:val="22"/>
        </w:rPr>
        <w:t>IDENTIFYING DEPRIVATION OF LIBERTY?</w:t>
      </w:r>
    </w:p>
    <w:p w14:paraId="13640C6A" w14:textId="77777777" w:rsidR="00131C81" w:rsidRPr="008F5288" w:rsidRDefault="00131C81" w:rsidP="00131C81">
      <w:pPr>
        <w:numPr>
          <w:ilvl w:val="1"/>
          <w:numId w:val="4"/>
        </w:numPr>
        <w:spacing w:before="0" w:after="120"/>
        <w:rPr>
          <w:szCs w:val="22"/>
        </w:rPr>
      </w:pPr>
      <w:r w:rsidRPr="008F5288">
        <w:rPr>
          <w:szCs w:val="22"/>
        </w:rPr>
        <w:t xml:space="preserve">Whether a care or treatment regime amounts to deprivation of liberty is a matter of law and depends on the </w:t>
      </w:r>
      <w:proofErr w:type="gramStart"/>
      <w:r w:rsidRPr="008F5288">
        <w:rPr>
          <w:szCs w:val="22"/>
        </w:rPr>
        <w:t>particular circumstances</w:t>
      </w:r>
      <w:proofErr w:type="gramEnd"/>
      <w:r w:rsidRPr="008F5288">
        <w:rPr>
          <w:szCs w:val="22"/>
        </w:rPr>
        <w:t xml:space="preserve"> of the case.  </w:t>
      </w:r>
      <w:proofErr w:type="gramStart"/>
      <w:r w:rsidRPr="008F5288">
        <w:rPr>
          <w:szCs w:val="22"/>
        </w:rPr>
        <w:t>As a general rule</w:t>
      </w:r>
      <w:proofErr w:type="gramEnd"/>
      <w:r w:rsidRPr="008F5288">
        <w:rPr>
          <w:szCs w:val="22"/>
        </w:rPr>
        <w:t>, to determine whether a care or treatment regime amounts to deprivation of liberty, it is useful to look at a whole range of factors including the type, duration, effects and manner of implementation of the measures in question.</w:t>
      </w:r>
    </w:p>
    <w:p w14:paraId="515C15B8" w14:textId="77777777" w:rsidR="00131C81" w:rsidRPr="008F5288" w:rsidRDefault="00131C81" w:rsidP="00131C81">
      <w:pPr>
        <w:numPr>
          <w:ilvl w:val="1"/>
          <w:numId w:val="4"/>
        </w:numPr>
        <w:spacing w:before="0" w:after="120"/>
        <w:rPr>
          <w:szCs w:val="22"/>
        </w:rPr>
      </w:pPr>
      <w:r w:rsidRPr="008F5288">
        <w:rPr>
          <w:szCs w:val="22"/>
        </w:rPr>
        <w:t xml:space="preserve">There have been </w:t>
      </w:r>
      <w:proofErr w:type="gramStart"/>
      <w:r w:rsidRPr="008F5288">
        <w:rPr>
          <w:szCs w:val="22"/>
        </w:rPr>
        <w:t>a number of</w:t>
      </w:r>
      <w:proofErr w:type="gramEnd"/>
      <w:r w:rsidRPr="008F5288">
        <w:rPr>
          <w:szCs w:val="22"/>
        </w:rPr>
        <w:t xml:space="preserve"> judgements in the UK Courts and the European Court of Human Rights and further legal judgements are likely.  Currently the key factors, set out in the recent supreme court judgement in the ‘Cheshire West’ case apply an ‘acid test’ to be </w:t>
      </w:r>
      <w:proofErr w:type="gramStart"/>
      <w:r w:rsidRPr="008F5288">
        <w:rPr>
          <w:szCs w:val="22"/>
        </w:rPr>
        <w:t>considered:-</w:t>
      </w:r>
      <w:proofErr w:type="gramEnd"/>
    </w:p>
    <w:p w14:paraId="3B0E02CB" w14:textId="77777777" w:rsidR="00131C81" w:rsidRPr="008F5288" w:rsidRDefault="00131C81" w:rsidP="00131C81">
      <w:pPr>
        <w:numPr>
          <w:ilvl w:val="1"/>
          <w:numId w:val="4"/>
        </w:numPr>
        <w:spacing w:before="0" w:after="120"/>
        <w:rPr>
          <w:szCs w:val="22"/>
        </w:rPr>
      </w:pPr>
      <w:r w:rsidRPr="008F5288">
        <w:rPr>
          <w:szCs w:val="22"/>
        </w:rPr>
        <w:t>Is the person subject to continuous supervision and control? AND</w:t>
      </w:r>
    </w:p>
    <w:p w14:paraId="3A5EA72D" w14:textId="52172AA1" w:rsidR="00131C81" w:rsidRPr="008F5288" w:rsidRDefault="00131C81" w:rsidP="00131C81">
      <w:pPr>
        <w:numPr>
          <w:ilvl w:val="1"/>
          <w:numId w:val="4"/>
        </w:numPr>
        <w:spacing w:before="0" w:after="120"/>
        <w:rPr>
          <w:szCs w:val="22"/>
        </w:rPr>
      </w:pPr>
      <w:r w:rsidRPr="008F5288">
        <w:rPr>
          <w:szCs w:val="22"/>
        </w:rPr>
        <w:t>Is the person free to leave? (this is a theoretical question – the person may not be attempting to or requesting to leave but a decision has been made that the person would not be allowed to leave if they attempted</w:t>
      </w:r>
      <w:r w:rsidR="043266A4" w:rsidRPr="008F5288">
        <w:rPr>
          <w:szCs w:val="22"/>
        </w:rPr>
        <w:t xml:space="preserve"> or made arrangements with </w:t>
      </w:r>
      <w:proofErr w:type="gramStart"/>
      <w:r w:rsidR="043266A4" w:rsidRPr="008F5288">
        <w:rPr>
          <w:szCs w:val="22"/>
        </w:rPr>
        <w:t xml:space="preserve">another </w:t>
      </w:r>
      <w:r w:rsidRPr="008F5288">
        <w:rPr>
          <w:szCs w:val="22"/>
        </w:rPr>
        <w:t xml:space="preserve"> to</w:t>
      </w:r>
      <w:proofErr w:type="gramEnd"/>
      <w:r w:rsidRPr="008F5288">
        <w:rPr>
          <w:szCs w:val="22"/>
        </w:rPr>
        <w:t xml:space="preserve"> do so)</w:t>
      </w:r>
    </w:p>
    <w:p w14:paraId="0E1CC357" w14:textId="77777777" w:rsidR="00131C81" w:rsidRPr="008F5288" w:rsidRDefault="00131C81" w:rsidP="00131C81">
      <w:pPr>
        <w:numPr>
          <w:ilvl w:val="1"/>
          <w:numId w:val="4"/>
        </w:numPr>
        <w:spacing w:before="0" w:after="120"/>
        <w:rPr>
          <w:szCs w:val="22"/>
        </w:rPr>
      </w:pPr>
      <w:r w:rsidRPr="008F5288">
        <w:rPr>
          <w:szCs w:val="22"/>
        </w:rPr>
        <w:t>If the answer to the first question is yes and the answer to the second question is no, then it is likely that the person will be deprived of their liberty and action should be taken to follow the appropriate procedures which are set out further in the policy should it be established they lack capacity to make the decision regarding the circumstances of their care and treatment.</w:t>
      </w:r>
    </w:p>
    <w:p w14:paraId="71B8BC3C" w14:textId="77777777" w:rsidR="00131C81" w:rsidRPr="008F5288" w:rsidRDefault="00131C81" w:rsidP="00131C81">
      <w:pPr>
        <w:numPr>
          <w:ilvl w:val="0"/>
          <w:numId w:val="13"/>
        </w:numPr>
        <w:spacing w:before="0" w:after="120"/>
        <w:contextualSpacing/>
        <w:rPr>
          <w:szCs w:val="22"/>
        </w:rPr>
      </w:pPr>
      <w:r w:rsidRPr="008F5288">
        <w:rPr>
          <w:b/>
          <w:bCs/>
          <w:i/>
          <w:iCs/>
          <w:szCs w:val="22"/>
        </w:rPr>
        <w:t>Restraint.</w:t>
      </w:r>
      <w:r w:rsidRPr="008F5288">
        <w:rPr>
          <w:szCs w:val="22"/>
        </w:rPr>
        <w:t xml:space="preserve">  The Mental Capacity Act provides protection under Section 6 for restraint used </w:t>
      </w:r>
      <w:proofErr w:type="gramStart"/>
      <w:r w:rsidRPr="008F5288">
        <w:rPr>
          <w:szCs w:val="22"/>
        </w:rPr>
        <w:t>in order to</w:t>
      </w:r>
      <w:proofErr w:type="gramEnd"/>
      <w:r w:rsidRPr="008F5288">
        <w:rPr>
          <w:szCs w:val="22"/>
        </w:rPr>
        <w:t xml:space="preserve"> admit or administer treatment if it is necessary to prevent harm to the person and proportionate to the likelihood of the harm occurring and the seriousness of the harm if it did occur.  Proportionate restraint could amount to deprivation of liberty.  This could be due to the cumulative effect of several different types of restraint or due to one type of restraint being severe.  If restraint is required when admitting a person to hospital then that need for restraint may indicate objection to that admission or </w:t>
      </w:r>
      <w:proofErr w:type="gramStart"/>
      <w:r w:rsidRPr="008F5288">
        <w:rPr>
          <w:szCs w:val="22"/>
        </w:rPr>
        <w:t>treatment, and</w:t>
      </w:r>
      <w:proofErr w:type="gramEnd"/>
      <w:r w:rsidRPr="008F5288">
        <w:rPr>
          <w:szCs w:val="22"/>
        </w:rPr>
        <w:t xml:space="preserve"> could amount to a deprivation.  If the person meets the criteria for the Mental Health Act, they are normally ineligible for a deprivation of liberty safeguard authorisation and the use of the Mental Health Act should be considered.  </w:t>
      </w:r>
    </w:p>
    <w:p w14:paraId="296FEF7D" w14:textId="77777777" w:rsidR="00131C81" w:rsidRPr="008F5288" w:rsidRDefault="00131C81" w:rsidP="00131C81">
      <w:pPr>
        <w:spacing w:after="120"/>
        <w:rPr>
          <w:szCs w:val="22"/>
        </w:rPr>
      </w:pPr>
    </w:p>
    <w:p w14:paraId="65650D07" w14:textId="77777777" w:rsidR="00131C81" w:rsidRPr="008F5288" w:rsidRDefault="00131C81" w:rsidP="00131C81">
      <w:pPr>
        <w:spacing w:after="360"/>
        <w:rPr>
          <w:b/>
          <w:szCs w:val="22"/>
        </w:rPr>
      </w:pPr>
      <w:r w:rsidRPr="008F5288">
        <w:rPr>
          <w:b/>
          <w:szCs w:val="22"/>
        </w:rPr>
        <w:t>8.</w:t>
      </w:r>
      <w:r w:rsidRPr="008F5288">
        <w:rPr>
          <w:b/>
          <w:szCs w:val="22"/>
        </w:rPr>
        <w:tab/>
        <w:t>HOW IS AN AUTHORISATION GIVEN?</w:t>
      </w:r>
    </w:p>
    <w:p w14:paraId="31EBB1FA" w14:textId="77777777" w:rsidR="00131C81" w:rsidRPr="008F5288" w:rsidRDefault="00131C81" w:rsidP="00131C81">
      <w:pPr>
        <w:spacing w:after="360"/>
        <w:ind w:left="1440" w:hanging="720"/>
        <w:rPr>
          <w:rFonts w:cs="Arial"/>
          <w:szCs w:val="22"/>
        </w:rPr>
      </w:pPr>
      <w:r w:rsidRPr="008F5288">
        <w:rPr>
          <w:szCs w:val="22"/>
        </w:rPr>
        <w:t>8.1</w:t>
      </w:r>
      <w:r w:rsidRPr="008F5288">
        <w:rPr>
          <w:b/>
          <w:bCs/>
          <w:szCs w:val="22"/>
        </w:rPr>
        <w:tab/>
      </w:r>
      <w:r w:rsidRPr="008F5288">
        <w:rPr>
          <w:rFonts w:cs="Arial"/>
          <w:szCs w:val="22"/>
        </w:rPr>
        <w:t xml:space="preserve">There may be times when depriving someone of their liberty is necessary (for example to protect them from harm) and in their best interests. In these cases, authorisation must be sought for the deprivation to be lawful. If within a hospital, residential or nursing home, the safeguards apply. The </w:t>
      </w:r>
      <w:r w:rsidRPr="008F5288">
        <w:rPr>
          <w:rFonts w:cs="Arial"/>
          <w:b/>
          <w:szCs w:val="22"/>
        </w:rPr>
        <w:t>Managing Authority</w:t>
      </w:r>
      <w:r w:rsidRPr="008F5288">
        <w:rPr>
          <w:rFonts w:cs="Arial"/>
          <w:szCs w:val="22"/>
        </w:rPr>
        <w:t xml:space="preserve"> who is defined as the person or body with management responsibility for the hospital or care home in which the person is, or may become, deprived of their liberty must apply to the </w:t>
      </w:r>
      <w:r w:rsidRPr="008F5288">
        <w:rPr>
          <w:rFonts w:cs="Arial"/>
          <w:b/>
          <w:szCs w:val="22"/>
        </w:rPr>
        <w:t>Supervisory Body</w:t>
      </w:r>
      <w:r w:rsidRPr="008F5288">
        <w:rPr>
          <w:rFonts w:cs="Arial"/>
          <w:szCs w:val="22"/>
        </w:rPr>
        <w:t xml:space="preserve"> for authorisation. For the purposes of this Policy, all future references to the Managing Authority will be references to East London NHS Foundation Trust and all references to the Supervisory body will be the relevant local authority. </w:t>
      </w:r>
    </w:p>
    <w:p w14:paraId="32AEC5E6" w14:textId="32592A29" w:rsidR="00131C81" w:rsidRPr="008F5288" w:rsidRDefault="00131C81" w:rsidP="00131C81">
      <w:pPr>
        <w:spacing w:after="120"/>
        <w:ind w:left="1440" w:hanging="720"/>
        <w:rPr>
          <w:szCs w:val="22"/>
        </w:rPr>
      </w:pPr>
      <w:r w:rsidRPr="008F5288">
        <w:rPr>
          <w:szCs w:val="22"/>
        </w:rPr>
        <w:t>8.2</w:t>
      </w:r>
      <w:r w:rsidRPr="008F5288">
        <w:rPr>
          <w:szCs w:val="22"/>
        </w:rPr>
        <w:tab/>
        <w:t xml:space="preserve">If a person is being deprived of their liberty in their own home, or in some other form of supported living, the safeguards will not apply. </w:t>
      </w:r>
      <w:proofErr w:type="gramStart"/>
      <w:r w:rsidRPr="008F5288">
        <w:rPr>
          <w:szCs w:val="22"/>
        </w:rPr>
        <w:t>However</w:t>
      </w:r>
      <w:proofErr w:type="gramEnd"/>
      <w:r w:rsidRPr="008F5288">
        <w:rPr>
          <w:szCs w:val="22"/>
        </w:rPr>
        <w:t xml:space="preserve"> there may be a duty on the local authority and/ or the </w:t>
      </w:r>
      <w:r w:rsidR="001C163F">
        <w:rPr>
          <w:szCs w:val="22"/>
        </w:rPr>
        <w:t>ICB</w:t>
      </w:r>
      <w:r w:rsidR="001C163F" w:rsidRPr="008F5288">
        <w:rPr>
          <w:szCs w:val="22"/>
        </w:rPr>
        <w:t xml:space="preserve"> </w:t>
      </w:r>
      <w:r w:rsidR="00765E7D" w:rsidRPr="008F5288">
        <w:rPr>
          <w:szCs w:val="22"/>
        </w:rPr>
        <w:t xml:space="preserve">dependent on funding </w:t>
      </w:r>
      <w:r w:rsidRPr="008F5288">
        <w:rPr>
          <w:szCs w:val="22"/>
        </w:rPr>
        <w:t>to ensure the deprivation is lawful in which case an application will need to be made to the Court of Protection.</w:t>
      </w:r>
    </w:p>
    <w:p w14:paraId="24033D65" w14:textId="1985E060" w:rsidR="00131C81" w:rsidRPr="008F5288" w:rsidRDefault="00131C81" w:rsidP="002B5016">
      <w:pPr>
        <w:spacing w:after="120"/>
        <w:ind w:left="1440" w:hanging="720"/>
        <w:rPr>
          <w:szCs w:val="22"/>
        </w:rPr>
      </w:pPr>
      <w:r w:rsidRPr="008F5288">
        <w:rPr>
          <w:szCs w:val="22"/>
        </w:rPr>
        <w:t>8.3</w:t>
      </w:r>
      <w:r w:rsidRPr="008F5288">
        <w:rPr>
          <w:szCs w:val="22"/>
        </w:rPr>
        <w:tab/>
        <w:t xml:space="preserve">In these circumstances, this matter must be raised with the </w:t>
      </w:r>
      <w:r w:rsidR="001C163F">
        <w:rPr>
          <w:szCs w:val="22"/>
        </w:rPr>
        <w:t xml:space="preserve">MCA </w:t>
      </w:r>
      <w:proofErr w:type="gramStart"/>
      <w:r w:rsidR="001C163F">
        <w:rPr>
          <w:szCs w:val="22"/>
        </w:rPr>
        <w:t xml:space="preserve">team </w:t>
      </w:r>
      <w:r w:rsidRPr="008F5288">
        <w:rPr>
          <w:szCs w:val="22"/>
        </w:rPr>
        <w:t xml:space="preserve"> </w:t>
      </w:r>
      <w:r w:rsidR="002B5016">
        <w:rPr>
          <w:szCs w:val="22"/>
        </w:rPr>
        <w:t>on</w:t>
      </w:r>
      <w:proofErr w:type="gramEnd"/>
      <w:r w:rsidR="002B5016">
        <w:rPr>
          <w:szCs w:val="22"/>
        </w:rPr>
        <w:t xml:space="preserve"> </w:t>
      </w:r>
      <w:hyperlink r:id="rId17" w:history="1">
        <w:r w:rsidR="002B5016" w:rsidRPr="005A0AF2">
          <w:rPr>
            <w:rStyle w:val="Hyperlink"/>
            <w:szCs w:val="22"/>
          </w:rPr>
          <w:t>elft.mentalcapacity@nhs.net</w:t>
        </w:r>
      </w:hyperlink>
      <w:r w:rsidR="002B5016">
        <w:rPr>
          <w:szCs w:val="22"/>
        </w:rPr>
        <w:t xml:space="preserve"> </w:t>
      </w:r>
      <w:r w:rsidRPr="008F5288">
        <w:rPr>
          <w:szCs w:val="22"/>
        </w:rPr>
        <w:t>as soon as possible.</w:t>
      </w:r>
    </w:p>
    <w:p w14:paraId="0A6CFAB7" w14:textId="77777777" w:rsidR="00131C81" w:rsidRPr="008F5288" w:rsidRDefault="00131C81" w:rsidP="00131C81">
      <w:pPr>
        <w:spacing w:after="120"/>
        <w:ind w:left="1440" w:hanging="720"/>
        <w:rPr>
          <w:szCs w:val="22"/>
        </w:rPr>
      </w:pPr>
      <w:r w:rsidRPr="008F5288">
        <w:rPr>
          <w:szCs w:val="22"/>
        </w:rPr>
        <w:t>8.4</w:t>
      </w:r>
      <w:r w:rsidRPr="008F5288">
        <w:rPr>
          <w:szCs w:val="22"/>
        </w:rPr>
        <w:tab/>
        <w:t>When the safeguard procedures apply, the request will be made in writing using the standard forms (available on Trust intranet</w:t>
      </w:r>
      <w:r w:rsidRPr="008F5288">
        <w:rPr>
          <w:szCs w:val="22"/>
          <w:vertAlign w:val="superscript"/>
        </w:rPr>
        <w:footnoteReference w:id="1"/>
      </w:r>
      <w:r w:rsidRPr="008F5288">
        <w:rPr>
          <w:szCs w:val="22"/>
        </w:rPr>
        <w:t>) and will be sent to the appropriate supervisory body (see table at paragraph 11).</w:t>
      </w:r>
    </w:p>
    <w:p w14:paraId="743351E4" w14:textId="77777777" w:rsidR="00131C81" w:rsidRPr="008F5288" w:rsidRDefault="00131C81" w:rsidP="00131C81">
      <w:pPr>
        <w:spacing w:after="120"/>
        <w:ind w:left="1440" w:hanging="720"/>
        <w:rPr>
          <w:szCs w:val="22"/>
        </w:rPr>
      </w:pPr>
      <w:r w:rsidRPr="008F5288">
        <w:rPr>
          <w:szCs w:val="22"/>
        </w:rPr>
        <w:t xml:space="preserve">8.5 </w:t>
      </w:r>
      <w:r w:rsidRPr="008F5288">
        <w:rPr>
          <w:szCs w:val="22"/>
        </w:rPr>
        <w:tab/>
        <w:t xml:space="preserve">Authorisation should be obtained in advance except where it is thought to be urgent (see below). </w:t>
      </w:r>
    </w:p>
    <w:p w14:paraId="75955FD9" w14:textId="77777777" w:rsidR="00131C81" w:rsidRPr="008F5288" w:rsidRDefault="00131C81" w:rsidP="00131C81">
      <w:pPr>
        <w:spacing w:after="120"/>
        <w:ind w:left="1440" w:hanging="720"/>
        <w:rPr>
          <w:szCs w:val="22"/>
        </w:rPr>
      </w:pPr>
      <w:r w:rsidRPr="008F5288">
        <w:rPr>
          <w:szCs w:val="22"/>
        </w:rPr>
        <w:t xml:space="preserve">8.6 </w:t>
      </w:r>
      <w:r w:rsidRPr="008F5288">
        <w:rPr>
          <w:szCs w:val="22"/>
        </w:rPr>
        <w:tab/>
        <w:t xml:space="preserve">An assessment can also be triggered by anyone (e.g. a family member or friend) with a concern that a deprivation is occurring. They can apply directly to the supervisory body to trigger the assessment process, if they have previously asked the relevant care home or hospital but the authority has not responded.  </w:t>
      </w:r>
    </w:p>
    <w:p w14:paraId="23D5724E" w14:textId="77777777" w:rsidR="00131C81" w:rsidRPr="008F5288" w:rsidRDefault="00131C81" w:rsidP="00131C81">
      <w:pPr>
        <w:spacing w:after="120"/>
        <w:rPr>
          <w:szCs w:val="22"/>
        </w:rPr>
      </w:pPr>
      <w:r w:rsidRPr="008F5288">
        <w:rPr>
          <w:b/>
          <w:bCs/>
          <w:szCs w:val="22"/>
        </w:rPr>
        <w:t>9</w:t>
      </w:r>
      <w:r w:rsidRPr="008F5288">
        <w:rPr>
          <w:szCs w:val="22"/>
        </w:rPr>
        <w:tab/>
      </w:r>
      <w:r w:rsidRPr="008F5288">
        <w:rPr>
          <w:b/>
          <w:bCs/>
          <w:szCs w:val="22"/>
        </w:rPr>
        <w:t>REQUESTING DIFFERENT TYPES OF SAFEGUARD AUTHORISATIONS</w:t>
      </w:r>
    </w:p>
    <w:p w14:paraId="47012B7A" w14:textId="3FCC885B" w:rsidR="00131C81" w:rsidRPr="008F5288" w:rsidRDefault="00131C81" w:rsidP="00131C81">
      <w:pPr>
        <w:spacing w:after="120"/>
        <w:ind w:left="1440" w:hanging="720"/>
        <w:rPr>
          <w:szCs w:val="22"/>
        </w:rPr>
      </w:pPr>
      <w:r w:rsidRPr="008F5288">
        <w:rPr>
          <w:szCs w:val="22"/>
        </w:rPr>
        <w:t xml:space="preserve">9.1 </w:t>
      </w:r>
      <w:r w:rsidRPr="008F5288">
        <w:rPr>
          <w:szCs w:val="22"/>
        </w:rPr>
        <w:tab/>
      </w:r>
      <w:r w:rsidRPr="008F5288">
        <w:rPr>
          <w:b/>
          <w:bCs/>
          <w:i/>
          <w:iCs/>
          <w:szCs w:val="22"/>
        </w:rPr>
        <w:t>Urgent Authorisation:</w:t>
      </w:r>
      <w:r w:rsidRPr="008F5288">
        <w:rPr>
          <w:szCs w:val="22"/>
        </w:rPr>
        <w:t xml:space="preserve"> In </w:t>
      </w:r>
      <w:proofErr w:type="gramStart"/>
      <w:r w:rsidRPr="008F5288">
        <w:rPr>
          <w:szCs w:val="22"/>
        </w:rPr>
        <w:t>an emergency situation</w:t>
      </w:r>
      <w:proofErr w:type="gramEnd"/>
      <w:r w:rsidRPr="008F5288">
        <w:rPr>
          <w:szCs w:val="22"/>
        </w:rPr>
        <w:t xml:space="preserve"> when it is believed that the Trust may be currently depriving a person of their liberty, the relevant clinical team must </w:t>
      </w:r>
      <w:r w:rsidR="009E243F" w:rsidRPr="008F5288">
        <w:rPr>
          <w:szCs w:val="22"/>
        </w:rPr>
        <w:t>self-issue</w:t>
      </w:r>
      <w:r w:rsidRPr="008F5288">
        <w:rPr>
          <w:szCs w:val="22"/>
        </w:rPr>
        <w:t xml:space="preserve"> an urgent authorisation, using the appropriate form (form 1), giving the reasons for doing so in writing. A standard authorisation from the relevant local authority MUST be requested at the same time (also via form 1 and see 9.12).</w:t>
      </w:r>
    </w:p>
    <w:p w14:paraId="18438804" w14:textId="77777777" w:rsidR="00131C81" w:rsidRPr="008F5288" w:rsidRDefault="00131C81" w:rsidP="00131C81">
      <w:pPr>
        <w:spacing w:after="120"/>
        <w:ind w:left="1440" w:hanging="720"/>
        <w:rPr>
          <w:rFonts w:cs="Arial"/>
          <w:szCs w:val="22"/>
        </w:rPr>
      </w:pPr>
      <w:r w:rsidRPr="008F5288">
        <w:rPr>
          <w:szCs w:val="22"/>
        </w:rPr>
        <w:t>9.2</w:t>
      </w:r>
      <w:r w:rsidRPr="008F5288">
        <w:rPr>
          <w:szCs w:val="22"/>
        </w:rPr>
        <w:tab/>
        <w:t xml:space="preserve">Any decision to make an urgent authorisation and action taken to deprive a person of their liberty must be in the person’s best interests following an establishment of a lack of capacity to agree to their current care arrangement.  </w:t>
      </w:r>
    </w:p>
    <w:p w14:paraId="1231BE67" w14:textId="77777777" w:rsidR="00131C81" w:rsidRPr="008F5288" w:rsidRDefault="00131C81" w:rsidP="00131C81">
      <w:pPr>
        <w:spacing w:after="120"/>
        <w:ind w:left="720"/>
        <w:rPr>
          <w:szCs w:val="22"/>
        </w:rPr>
      </w:pPr>
    </w:p>
    <w:p w14:paraId="6E6ABEA9" w14:textId="2CB792A6" w:rsidR="0079232E" w:rsidRPr="008F5288" w:rsidRDefault="00131C81" w:rsidP="0079232E">
      <w:pPr>
        <w:spacing w:after="120"/>
        <w:ind w:left="1440" w:hanging="720"/>
        <w:rPr>
          <w:rFonts w:cs="Arial"/>
          <w:szCs w:val="22"/>
        </w:rPr>
      </w:pPr>
      <w:r w:rsidRPr="008F5288">
        <w:rPr>
          <w:szCs w:val="22"/>
        </w:rPr>
        <w:t>9.3</w:t>
      </w:r>
      <w:r w:rsidRPr="008F5288">
        <w:rPr>
          <w:szCs w:val="22"/>
        </w:rPr>
        <w:tab/>
        <w:t>In practice, if</w:t>
      </w:r>
      <w:r w:rsidRPr="008F5288">
        <w:rPr>
          <w:rFonts w:cs="Arial"/>
          <w:szCs w:val="22"/>
        </w:rPr>
        <w:t xml:space="preserve"> any member of a clinical team suspects that a person is currently being deprived of their liberty, this must first be raised as a matter of urgency with the multidisciplinary team. If it is unclear, following this consultation whether the person is being deprived then this matter can be discussed further with the </w:t>
      </w:r>
      <w:r w:rsidR="001C163F">
        <w:rPr>
          <w:rFonts w:cs="Arial"/>
          <w:szCs w:val="22"/>
        </w:rPr>
        <w:t xml:space="preserve">MCA team on </w:t>
      </w:r>
      <w:hyperlink r:id="rId18" w:history="1">
        <w:r w:rsidR="001C163F" w:rsidRPr="00BD1E7C">
          <w:rPr>
            <w:rStyle w:val="Hyperlink"/>
            <w:rFonts w:cs="Arial"/>
            <w:szCs w:val="22"/>
          </w:rPr>
          <w:t>elft.mentalcapacity@nhs.net</w:t>
        </w:r>
      </w:hyperlink>
      <w:r w:rsidR="0079232E">
        <w:rPr>
          <w:rFonts w:cs="Arial"/>
          <w:szCs w:val="22"/>
        </w:rPr>
        <w:t>.</w:t>
      </w:r>
    </w:p>
    <w:p w14:paraId="62E09C8A" w14:textId="7326C2DC" w:rsidR="00131C81" w:rsidRPr="008F5288" w:rsidRDefault="00131C81" w:rsidP="00131C81">
      <w:pPr>
        <w:spacing w:after="120"/>
        <w:ind w:left="1440" w:hanging="720"/>
        <w:rPr>
          <w:rFonts w:cs="Arial"/>
          <w:b/>
          <w:bCs/>
          <w:szCs w:val="22"/>
        </w:rPr>
      </w:pPr>
      <w:r w:rsidRPr="008F5288">
        <w:rPr>
          <w:rFonts w:cs="Arial"/>
          <w:szCs w:val="22"/>
        </w:rPr>
        <w:t>9.4</w:t>
      </w:r>
      <w:r w:rsidRPr="008F5288">
        <w:rPr>
          <w:rFonts w:cs="Arial"/>
          <w:szCs w:val="22"/>
        </w:rPr>
        <w:tab/>
        <w:t xml:space="preserve">If established that the person meets the ‘acid test’ (see section 7), a senior member of the multi-disciplinary team completes an urgent authorisation alongside a standard authorisation request.  </w:t>
      </w:r>
      <w:r w:rsidRPr="008F5288">
        <w:rPr>
          <w:rFonts w:cs="Arial"/>
          <w:b/>
          <w:bCs/>
          <w:szCs w:val="22"/>
        </w:rPr>
        <w:t>The decision to request an authorisation should be taken as</w:t>
      </w:r>
      <w:r w:rsidRPr="008F5288">
        <w:rPr>
          <w:rFonts w:cs="Arial"/>
          <w:szCs w:val="22"/>
        </w:rPr>
        <w:t xml:space="preserve"> </w:t>
      </w:r>
      <w:r w:rsidRPr="008F5288">
        <w:rPr>
          <w:rFonts w:cs="Arial"/>
          <w:b/>
          <w:bCs/>
          <w:szCs w:val="22"/>
        </w:rPr>
        <w:t>a team decision and not made by any</w:t>
      </w:r>
      <w:r w:rsidRPr="008F5288">
        <w:rPr>
          <w:rFonts w:cs="Arial"/>
          <w:szCs w:val="22"/>
        </w:rPr>
        <w:t xml:space="preserve"> </w:t>
      </w:r>
      <w:r w:rsidRPr="008F5288">
        <w:rPr>
          <w:rFonts w:cs="Arial"/>
          <w:b/>
          <w:bCs/>
          <w:szCs w:val="22"/>
        </w:rPr>
        <w:t>one individual.</w:t>
      </w:r>
    </w:p>
    <w:p w14:paraId="05EE543B" w14:textId="77777777" w:rsidR="00131C81" w:rsidRPr="008F5288" w:rsidRDefault="00131C81" w:rsidP="00131C81">
      <w:pPr>
        <w:spacing w:after="120"/>
        <w:ind w:left="1440" w:hanging="720"/>
        <w:rPr>
          <w:szCs w:val="22"/>
        </w:rPr>
      </w:pPr>
      <w:r w:rsidRPr="008F5288">
        <w:rPr>
          <w:rFonts w:cs="Arial"/>
          <w:bCs/>
          <w:szCs w:val="22"/>
        </w:rPr>
        <w:t>9.5</w:t>
      </w:r>
      <w:r w:rsidRPr="008F5288">
        <w:rPr>
          <w:rFonts w:cs="Arial"/>
          <w:bCs/>
          <w:szCs w:val="22"/>
        </w:rPr>
        <w:tab/>
      </w:r>
      <w:r w:rsidRPr="008F5288">
        <w:rPr>
          <w:szCs w:val="22"/>
        </w:rPr>
        <w:t>Form 1 must be completed to enable the trust to give itself the urgent authorisation. Full details must be documented on the form regarding the nature of the deprivation the current treatment regime and why the care and treatment is necessary.</w:t>
      </w:r>
    </w:p>
    <w:p w14:paraId="2DA58B8E" w14:textId="77777777" w:rsidR="00131C81" w:rsidRPr="008F5288" w:rsidRDefault="00131C81" w:rsidP="00131C81">
      <w:pPr>
        <w:spacing w:after="120"/>
        <w:ind w:left="1440" w:hanging="720"/>
        <w:rPr>
          <w:szCs w:val="22"/>
        </w:rPr>
      </w:pPr>
      <w:r w:rsidRPr="008F5288">
        <w:rPr>
          <w:rFonts w:cs="Arial"/>
          <w:bCs/>
          <w:szCs w:val="22"/>
        </w:rPr>
        <w:t>9.6</w:t>
      </w:r>
      <w:r w:rsidRPr="008F5288">
        <w:rPr>
          <w:rFonts w:cs="Arial"/>
          <w:bCs/>
          <w:szCs w:val="22"/>
        </w:rPr>
        <w:tab/>
      </w:r>
      <w:r w:rsidRPr="008F5288">
        <w:rPr>
          <w:szCs w:val="22"/>
        </w:rPr>
        <w:t>An urgent authorisation may be for a maximum of 7 days but may be extended by the relevant local authority for up to a further 7 days in exceptional circumstances.  In conjunction with the use of an urgent authorisation, the clinical team must immediately request a standard authorisation from the local authority.</w:t>
      </w:r>
    </w:p>
    <w:p w14:paraId="4FDC34F5" w14:textId="2497E31A" w:rsidR="00131C81" w:rsidRPr="008F5288" w:rsidRDefault="00131C81" w:rsidP="00131C81">
      <w:pPr>
        <w:spacing w:after="120"/>
        <w:ind w:left="1440" w:hanging="720"/>
        <w:rPr>
          <w:szCs w:val="22"/>
        </w:rPr>
      </w:pPr>
      <w:r w:rsidRPr="008F5288">
        <w:rPr>
          <w:szCs w:val="22"/>
        </w:rPr>
        <w:t>9.7</w:t>
      </w:r>
      <w:r w:rsidRPr="008F5288">
        <w:rPr>
          <w:szCs w:val="22"/>
        </w:rPr>
        <w:tab/>
        <w:t xml:space="preserve">It may well be that a request for a standard authorisation has already been made but the process is not yet complete and the need for a person to be deprived of liberty has become so urgent there is no option but to </w:t>
      </w:r>
      <w:r w:rsidR="009E243F" w:rsidRPr="008F5288">
        <w:rPr>
          <w:szCs w:val="22"/>
        </w:rPr>
        <w:t>self-authorise</w:t>
      </w:r>
      <w:r w:rsidRPr="008F5288">
        <w:rPr>
          <w:szCs w:val="22"/>
        </w:rPr>
        <w:t xml:space="preserve"> with an urgent authorisation.</w:t>
      </w:r>
    </w:p>
    <w:p w14:paraId="639A8A9A" w14:textId="77777777" w:rsidR="00131C81" w:rsidRPr="008F5288" w:rsidRDefault="00131C81" w:rsidP="00131C81">
      <w:pPr>
        <w:spacing w:after="120"/>
        <w:ind w:left="1440" w:hanging="720"/>
        <w:rPr>
          <w:szCs w:val="22"/>
        </w:rPr>
      </w:pPr>
      <w:r w:rsidRPr="008F5288">
        <w:rPr>
          <w:szCs w:val="22"/>
        </w:rPr>
        <w:t>9.8</w:t>
      </w:r>
      <w:r w:rsidRPr="008F5288">
        <w:rPr>
          <w:szCs w:val="22"/>
        </w:rPr>
        <w:tab/>
        <w:t>This means a request for an urgent authorisation can never be given without a request for a standard authorisation being made simultaneously or previously.</w:t>
      </w:r>
    </w:p>
    <w:p w14:paraId="22B66916" w14:textId="77777777" w:rsidR="00131C81" w:rsidRPr="008F5288" w:rsidRDefault="00131C81" w:rsidP="00131C81">
      <w:pPr>
        <w:spacing w:after="120"/>
        <w:ind w:left="1440" w:hanging="720"/>
        <w:rPr>
          <w:szCs w:val="22"/>
        </w:rPr>
      </w:pPr>
      <w:r w:rsidRPr="008F5288">
        <w:rPr>
          <w:szCs w:val="22"/>
        </w:rPr>
        <w:t>9.9</w:t>
      </w:r>
      <w:r w:rsidRPr="008F5288">
        <w:rPr>
          <w:szCs w:val="22"/>
        </w:rPr>
        <w:tab/>
        <w:t>Urgent authorisations should normally be used in response to sudden unforeseen circumstances.  It would not be appropriate to give an urgent authorisation simply to legitimise a short-term deprivation.</w:t>
      </w:r>
    </w:p>
    <w:p w14:paraId="5F96C6FC" w14:textId="77777777" w:rsidR="00131C81" w:rsidRPr="008F5288" w:rsidRDefault="00131C81" w:rsidP="00131C81">
      <w:pPr>
        <w:spacing w:after="120"/>
        <w:ind w:left="1440" w:hanging="720"/>
        <w:rPr>
          <w:szCs w:val="22"/>
        </w:rPr>
      </w:pPr>
      <w:r w:rsidRPr="008F5288">
        <w:rPr>
          <w:szCs w:val="22"/>
        </w:rPr>
        <w:t>9.10</w:t>
      </w:r>
      <w:r w:rsidRPr="008F5288">
        <w:rPr>
          <w:szCs w:val="22"/>
        </w:rPr>
        <w:tab/>
        <w:t>Where possible, family and carers should be involved in the decision to make an urgent authorisation and consulted if appropriate. Any other professionals or care staff should also be consulted for their views. This may include, for example, a physical health care team or care staff at a residential or nursing care home where the person was previously resident.</w:t>
      </w:r>
    </w:p>
    <w:p w14:paraId="0A3B6FD5" w14:textId="77777777" w:rsidR="00131C81" w:rsidRPr="008F5288" w:rsidRDefault="00131C81" w:rsidP="00131C81">
      <w:pPr>
        <w:spacing w:after="120"/>
        <w:ind w:left="1440" w:hanging="720"/>
        <w:rPr>
          <w:szCs w:val="22"/>
        </w:rPr>
      </w:pPr>
      <w:r w:rsidRPr="008F5288">
        <w:rPr>
          <w:szCs w:val="22"/>
        </w:rPr>
        <w:t>9.11</w:t>
      </w:r>
      <w:r w:rsidRPr="008F5288">
        <w:rPr>
          <w:szCs w:val="22"/>
        </w:rPr>
        <w:tab/>
        <w:t>The clinical team must take all practical steps to ensure that the person understands the effect of the authorisation and their right to take their case to the Court of Protection.  This information must be given both orally and in writing and recorded in the patient’s notes.</w:t>
      </w:r>
    </w:p>
    <w:p w14:paraId="3CCC7E57" w14:textId="77777777" w:rsidR="00131C81" w:rsidRPr="008F5288" w:rsidRDefault="00131C81" w:rsidP="00131C81">
      <w:pPr>
        <w:spacing w:after="120"/>
        <w:ind w:left="1440" w:hanging="720"/>
        <w:rPr>
          <w:b/>
          <w:bCs/>
          <w:szCs w:val="22"/>
        </w:rPr>
      </w:pPr>
      <w:r w:rsidRPr="008F5288">
        <w:rPr>
          <w:szCs w:val="22"/>
        </w:rPr>
        <w:t>9.12</w:t>
      </w:r>
      <w:r w:rsidRPr="008F5288">
        <w:rPr>
          <w:szCs w:val="22"/>
        </w:rPr>
        <w:tab/>
      </w:r>
      <w:r w:rsidRPr="008F5288">
        <w:rPr>
          <w:b/>
          <w:bCs/>
          <w:i/>
          <w:iCs/>
          <w:szCs w:val="22"/>
        </w:rPr>
        <w:t>Standard Authorisation:</w:t>
      </w:r>
      <w:r w:rsidRPr="008F5288">
        <w:rPr>
          <w:szCs w:val="22"/>
        </w:rPr>
        <w:t xml:space="preserve"> this must be applied for by the Trust when it appears likely, that either presently or at some time during the next 28 days, someone is/ will be accommodated in circumstances that amount to a deprivation liberty.  </w:t>
      </w:r>
      <w:r w:rsidRPr="008F5288">
        <w:rPr>
          <w:rFonts w:cs="Arial"/>
          <w:szCs w:val="22"/>
        </w:rPr>
        <w:t xml:space="preserve">If any member of a clinical team suspects that a person will be deprived of their liberty, this must first be raised with the multi-disciplinary team. </w:t>
      </w:r>
      <w:proofErr w:type="gramStart"/>
      <w:r w:rsidRPr="008F5288">
        <w:rPr>
          <w:rFonts w:cs="Arial"/>
          <w:b/>
          <w:bCs/>
          <w:szCs w:val="22"/>
        </w:rPr>
        <w:t>Again</w:t>
      </w:r>
      <w:proofErr w:type="gramEnd"/>
      <w:r w:rsidRPr="008F5288">
        <w:rPr>
          <w:rFonts w:cs="Arial"/>
          <w:b/>
          <w:bCs/>
          <w:szCs w:val="22"/>
        </w:rPr>
        <w:t xml:space="preserve"> the decision to request</w:t>
      </w:r>
      <w:r w:rsidRPr="008F5288">
        <w:rPr>
          <w:rFonts w:cs="Arial"/>
          <w:szCs w:val="22"/>
        </w:rPr>
        <w:t xml:space="preserve"> </w:t>
      </w:r>
      <w:r w:rsidRPr="008F5288">
        <w:rPr>
          <w:rFonts w:cs="Arial"/>
          <w:b/>
          <w:bCs/>
          <w:szCs w:val="22"/>
        </w:rPr>
        <w:t>an authorisation should</w:t>
      </w:r>
      <w:r w:rsidRPr="008F5288">
        <w:rPr>
          <w:b/>
          <w:bCs/>
          <w:szCs w:val="22"/>
        </w:rPr>
        <w:t xml:space="preserve"> be taken as</w:t>
      </w:r>
      <w:r w:rsidRPr="008F5288">
        <w:rPr>
          <w:szCs w:val="22"/>
        </w:rPr>
        <w:t xml:space="preserve"> </w:t>
      </w:r>
      <w:r w:rsidRPr="008F5288">
        <w:rPr>
          <w:b/>
          <w:bCs/>
          <w:szCs w:val="22"/>
        </w:rPr>
        <w:t>a team decision and not made by any</w:t>
      </w:r>
      <w:r w:rsidRPr="008F5288">
        <w:rPr>
          <w:szCs w:val="22"/>
        </w:rPr>
        <w:t xml:space="preserve"> </w:t>
      </w:r>
      <w:r w:rsidRPr="008F5288">
        <w:rPr>
          <w:b/>
          <w:bCs/>
          <w:szCs w:val="22"/>
        </w:rPr>
        <w:t>one individual.</w:t>
      </w:r>
    </w:p>
    <w:p w14:paraId="4A7E087A" w14:textId="77777777" w:rsidR="00131C81" w:rsidRPr="008F5288" w:rsidRDefault="00131C81" w:rsidP="00131C81">
      <w:pPr>
        <w:spacing w:after="120"/>
        <w:ind w:left="1440" w:hanging="720"/>
        <w:rPr>
          <w:szCs w:val="22"/>
        </w:rPr>
      </w:pPr>
      <w:r w:rsidRPr="008F5288">
        <w:rPr>
          <w:szCs w:val="22"/>
        </w:rPr>
        <w:t>9.13</w:t>
      </w:r>
      <w:r w:rsidRPr="008F5288">
        <w:rPr>
          <w:szCs w:val="22"/>
        </w:rPr>
        <w:tab/>
        <w:t>Requests for standard authorisations must also include any relevant medical information relating to the person’s health, and the individuals care plan.</w:t>
      </w:r>
    </w:p>
    <w:p w14:paraId="5DE527FA" w14:textId="77777777" w:rsidR="00131C81" w:rsidRPr="008F5288" w:rsidRDefault="00131C81" w:rsidP="00131C81">
      <w:pPr>
        <w:spacing w:after="120"/>
        <w:ind w:left="1440" w:hanging="720"/>
        <w:rPr>
          <w:szCs w:val="22"/>
        </w:rPr>
      </w:pPr>
      <w:r w:rsidRPr="008F5288">
        <w:rPr>
          <w:szCs w:val="22"/>
        </w:rPr>
        <w:t>9.14</w:t>
      </w:r>
      <w:r w:rsidRPr="008F5288">
        <w:rPr>
          <w:szCs w:val="22"/>
        </w:rPr>
        <w:tab/>
        <w:t>The application should be forwarded to the relevant supervisory authority.</w:t>
      </w:r>
    </w:p>
    <w:p w14:paraId="67EC96BD" w14:textId="77777777" w:rsidR="00131C81" w:rsidRPr="008F5288" w:rsidRDefault="00131C81" w:rsidP="00131C81">
      <w:pPr>
        <w:spacing w:after="120"/>
        <w:ind w:left="1440" w:hanging="720"/>
        <w:rPr>
          <w:szCs w:val="22"/>
        </w:rPr>
      </w:pPr>
      <w:r w:rsidRPr="008F5288">
        <w:rPr>
          <w:szCs w:val="22"/>
        </w:rPr>
        <w:t>9.15</w:t>
      </w:r>
      <w:r w:rsidRPr="008F5288">
        <w:rPr>
          <w:szCs w:val="22"/>
        </w:rPr>
        <w:tab/>
        <w:t xml:space="preserve">The Clinical team must notify the relevant local authority if it is satisfied there is no one i.e. family or friends appropriate to consult, other than the people engaged in providing care or treatment for the relevant person in a professional capacity or for remuneration.  In these cases, the local authority will instruct an IMCA to represent and support the person during the assessment process.   </w:t>
      </w:r>
    </w:p>
    <w:p w14:paraId="40F46C4E" w14:textId="7846A3FA" w:rsidR="00131C81" w:rsidRPr="000F0EF9" w:rsidRDefault="00131C81" w:rsidP="000F0EF9">
      <w:pPr>
        <w:pStyle w:val="ListParagraph"/>
        <w:numPr>
          <w:ilvl w:val="0"/>
          <w:numId w:val="14"/>
        </w:numPr>
        <w:spacing w:after="120"/>
        <w:rPr>
          <w:b/>
          <w:bCs/>
          <w:szCs w:val="22"/>
        </w:rPr>
      </w:pPr>
      <w:r w:rsidRPr="000F0EF9">
        <w:rPr>
          <w:b/>
          <w:bCs/>
          <w:szCs w:val="22"/>
        </w:rPr>
        <w:tab/>
        <w:t xml:space="preserve">TYPE OF ASSESSMENTS </w:t>
      </w:r>
    </w:p>
    <w:p w14:paraId="25456C23" w14:textId="19D6EF56" w:rsidR="00131C81" w:rsidRPr="000F0EF9" w:rsidRDefault="00131C81" w:rsidP="000F0EF9">
      <w:pPr>
        <w:numPr>
          <w:ilvl w:val="8"/>
          <w:numId w:val="8"/>
        </w:numPr>
        <w:spacing w:before="0" w:after="100" w:afterAutospacing="1"/>
        <w:ind w:left="360"/>
        <w:rPr>
          <w:szCs w:val="22"/>
        </w:rPr>
      </w:pPr>
      <w:r w:rsidRPr="008F5288">
        <w:rPr>
          <w:szCs w:val="22"/>
        </w:rPr>
        <w:t>10.1</w:t>
      </w:r>
      <w:r w:rsidRPr="008F5288">
        <w:rPr>
          <w:szCs w:val="22"/>
        </w:rPr>
        <w:tab/>
        <w:t>When a request for an authorisation has been received, the relevant local authority</w:t>
      </w:r>
      <w:r w:rsidR="000F0EF9">
        <w:rPr>
          <w:szCs w:val="22"/>
        </w:rPr>
        <w:t xml:space="preserve"> </w:t>
      </w:r>
      <w:r w:rsidRPr="000F0EF9">
        <w:rPr>
          <w:szCs w:val="22"/>
        </w:rPr>
        <w:t xml:space="preserve">obtains 6 assessments from 2 independent assessors within a period of 21 days for a standard authorisation. The </w:t>
      </w:r>
      <w:r w:rsidR="000F0EF9">
        <w:rPr>
          <w:szCs w:val="22"/>
        </w:rPr>
        <w:t>assessments are:</w:t>
      </w:r>
    </w:p>
    <w:p w14:paraId="347382B6" w14:textId="77777777" w:rsidR="00131C81" w:rsidRPr="008F5288" w:rsidRDefault="00131C81" w:rsidP="00131C81">
      <w:pPr>
        <w:numPr>
          <w:ilvl w:val="0"/>
          <w:numId w:val="9"/>
        </w:numPr>
        <w:spacing w:before="0" w:after="120"/>
        <w:rPr>
          <w:szCs w:val="22"/>
        </w:rPr>
      </w:pPr>
      <w:r w:rsidRPr="008F5288">
        <w:rPr>
          <w:b/>
          <w:bCs/>
          <w:i/>
          <w:iCs/>
          <w:szCs w:val="22"/>
        </w:rPr>
        <w:t>Age Assessment</w:t>
      </w:r>
      <w:r w:rsidRPr="008F5288">
        <w:rPr>
          <w:szCs w:val="22"/>
        </w:rPr>
        <w:t xml:space="preserve"> – the person must be aged 18 or over</w:t>
      </w:r>
    </w:p>
    <w:p w14:paraId="5318D233" w14:textId="71F02DF7" w:rsidR="00131C81" w:rsidRPr="008F5288" w:rsidRDefault="00131C81" w:rsidP="00131C81">
      <w:pPr>
        <w:numPr>
          <w:ilvl w:val="0"/>
          <w:numId w:val="9"/>
        </w:numPr>
        <w:spacing w:before="0" w:after="120"/>
        <w:rPr>
          <w:szCs w:val="22"/>
        </w:rPr>
      </w:pPr>
      <w:r w:rsidRPr="008F5288">
        <w:rPr>
          <w:b/>
          <w:bCs/>
          <w:i/>
          <w:iCs/>
          <w:szCs w:val="22"/>
        </w:rPr>
        <w:t xml:space="preserve">Mental </w:t>
      </w:r>
      <w:r w:rsidR="009E243F" w:rsidRPr="008F5288">
        <w:rPr>
          <w:b/>
          <w:bCs/>
          <w:i/>
          <w:iCs/>
          <w:szCs w:val="22"/>
        </w:rPr>
        <w:t>Health</w:t>
      </w:r>
      <w:r w:rsidRPr="008F5288">
        <w:rPr>
          <w:b/>
          <w:bCs/>
          <w:i/>
          <w:iCs/>
          <w:szCs w:val="22"/>
        </w:rPr>
        <w:t xml:space="preserve"> Assessment</w:t>
      </w:r>
      <w:r w:rsidRPr="008F5288">
        <w:rPr>
          <w:szCs w:val="22"/>
        </w:rPr>
        <w:t xml:space="preserve"> – the person must be suffering from a mental disorder</w:t>
      </w:r>
    </w:p>
    <w:p w14:paraId="392B1ECE" w14:textId="77777777" w:rsidR="00131C81" w:rsidRPr="008F5288" w:rsidRDefault="00131C81" w:rsidP="00131C81">
      <w:pPr>
        <w:numPr>
          <w:ilvl w:val="0"/>
          <w:numId w:val="9"/>
        </w:numPr>
        <w:spacing w:before="0" w:after="120"/>
        <w:rPr>
          <w:szCs w:val="22"/>
        </w:rPr>
      </w:pPr>
      <w:r w:rsidRPr="008F5288">
        <w:rPr>
          <w:b/>
          <w:bCs/>
          <w:i/>
          <w:iCs/>
          <w:szCs w:val="22"/>
        </w:rPr>
        <w:t>Mental Capacity Assessment</w:t>
      </w:r>
      <w:r w:rsidRPr="008F5288">
        <w:rPr>
          <w:szCs w:val="22"/>
        </w:rPr>
        <w:t xml:space="preserve"> – the person must lack capacity to consent to remain in or be admitted to the hospital or care home</w:t>
      </w:r>
    </w:p>
    <w:p w14:paraId="51133409" w14:textId="1A75069D" w:rsidR="00131C81" w:rsidRPr="008F5288" w:rsidRDefault="00131C81" w:rsidP="00131C81">
      <w:pPr>
        <w:numPr>
          <w:ilvl w:val="0"/>
          <w:numId w:val="9"/>
        </w:numPr>
        <w:spacing w:before="0" w:after="120"/>
        <w:rPr>
          <w:szCs w:val="22"/>
        </w:rPr>
      </w:pPr>
      <w:r w:rsidRPr="008F5288">
        <w:rPr>
          <w:b/>
          <w:bCs/>
          <w:i/>
          <w:iCs/>
          <w:szCs w:val="22"/>
        </w:rPr>
        <w:t>Eligibility Assessment</w:t>
      </w:r>
      <w:r w:rsidRPr="008F5288">
        <w:rPr>
          <w:szCs w:val="22"/>
        </w:rPr>
        <w:t xml:space="preserve"> – a person is not eligible for the Safeguards if they are or could be detained under the Mental Health Act 1983. People on community treatment orders or who are on leave or conditionally discharged may be required to reside in a care home for further treatment for their mental disorder in circumstances where their recall is not </w:t>
      </w:r>
      <w:proofErr w:type="gramStart"/>
      <w:r w:rsidRPr="008F5288">
        <w:rPr>
          <w:szCs w:val="22"/>
        </w:rPr>
        <w:t>appropriate</w:t>
      </w:r>
      <w:proofErr w:type="gramEnd"/>
      <w:r w:rsidRPr="008F5288">
        <w:rPr>
          <w:szCs w:val="22"/>
        </w:rPr>
        <w:t xml:space="preserve"> and which may amount to a deprivation of liberty. In those cases, the procedures for obtaining authorisation should be followed, as deprivation of liberty safeguards may exist alongside community treatment orders or leave or conditional discharge providing there is no conflict with any conditions set by the responsible clinician. When a person is subject to guardianship under the Mental Health Act, their guardian can decide where they are to live but cannot authorise deprivation of liberty and cannot require them to live somewhere where they are deprived of their liberty unless that deprivation is authorised.</w:t>
      </w:r>
    </w:p>
    <w:p w14:paraId="3155A8F1" w14:textId="77777777" w:rsidR="00131C81" w:rsidRPr="008F5288" w:rsidRDefault="00131C81" w:rsidP="00131C81">
      <w:pPr>
        <w:numPr>
          <w:ilvl w:val="0"/>
          <w:numId w:val="9"/>
        </w:numPr>
        <w:spacing w:before="0" w:after="120"/>
        <w:rPr>
          <w:szCs w:val="22"/>
        </w:rPr>
      </w:pPr>
      <w:r w:rsidRPr="008F5288">
        <w:rPr>
          <w:b/>
          <w:bCs/>
          <w:i/>
          <w:iCs/>
          <w:szCs w:val="22"/>
        </w:rPr>
        <w:t>Best Interests Assessment</w:t>
      </w:r>
      <w:r w:rsidRPr="008F5288">
        <w:rPr>
          <w:szCs w:val="22"/>
        </w:rPr>
        <w:t xml:space="preserve"> - the proposed course of action would constitute a deprivation of </w:t>
      </w:r>
      <w:proofErr w:type="gramStart"/>
      <w:r w:rsidRPr="008F5288">
        <w:rPr>
          <w:szCs w:val="22"/>
        </w:rPr>
        <w:t>liberty</w:t>
      </w:r>
      <w:proofErr w:type="gramEnd"/>
      <w:r w:rsidRPr="008F5288">
        <w:rPr>
          <w:szCs w:val="22"/>
        </w:rPr>
        <w:t xml:space="preserve"> and it is in the person’s best interests to be subject to the authorisation and necessary to prevent harm to them and proportionate to the likelihood of harm occurring and the seriousness of the harm if it did occur</w:t>
      </w:r>
    </w:p>
    <w:p w14:paraId="18A79D75" w14:textId="77777777" w:rsidR="00131C81" w:rsidRPr="008F5288" w:rsidRDefault="00131C81" w:rsidP="00131C81">
      <w:pPr>
        <w:numPr>
          <w:ilvl w:val="0"/>
          <w:numId w:val="9"/>
        </w:numPr>
        <w:spacing w:before="0" w:after="120"/>
        <w:rPr>
          <w:szCs w:val="22"/>
        </w:rPr>
      </w:pPr>
      <w:r w:rsidRPr="008F5288">
        <w:rPr>
          <w:b/>
          <w:bCs/>
          <w:i/>
          <w:iCs/>
          <w:szCs w:val="22"/>
        </w:rPr>
        <w:t>No Refusals Assessment</w:t>
      </w:r>
      <w:r w:rsidRPr="008F5288">
        <w:rPr>
          <w:szCs w:val="22"/>
        </w:rPr>
        <w:t xml:space="preserve"> – the authorisation does not conflict with a valid decision by a </w:t>
      </w:r>
      <w:proofErr w:type="spellStart"/>
      <w:r w:rsidRPr="008F5288">
        <w:rPr>
          <w:szCs w:val="22"/>
        </w:rPr>
        <w:t>donee</w:t>
      </w:r>
      <w:proofErr w:type="spellEnd"/>
      <w:r w:rsidRPr="008F5288">
        <w:rPr>
          <w:szCs w:val="22"/>
        </w:rPr>
        <w:t xml:space="preserve"> of a Lasting Power of Attorney for health and welfare or a Court-appointed deputy and is not for the purpose of giving treatment that would conflict with a valid and applicable advance decision made by the person.  </w:t>
      </w:r>
    </w:p>
    <w:p w14:paraId="0947860E" w14:textId="77777777" w:rsidR="00131C81" w:rsidRPr="008F5288" w:rsidRDefault="00131C81" w:rsidP="00131C81">
      <w:pPr>
        <w:numPr>
          <w:ilvl w:val="4"/>
          <w:numId w:val="8"/>
        </w:numPr>
        <w:spacing w:before="0" w:after="0"/>
        <w:ind w:left="360" w:hanging="1091"/>
        <w:jc w:val="left"/>
        <w:rPr>
          <w:szCs w:val="22"/>
        </w:rPr>
      </w:pPr>
      <w:r w:rsidRPr="008F5288">
        <w:rPr>
          <w:szCs w:val="22"/>
        </w:rPr>
        <w:t>10.2</w:t>
      </w:r>
      <w:r w:rsidRPr="008F5288">
        <w:rPr>
          <w:szCs w:val="22"/>
        </w:rPr>
        <w:tab/>
        <w:t xml:space="preserve">The assessments require at least two suitable qualified, skilled and trained  </w:t>
      </w:r>
    </w:p>
    <w:p w14:paraId="6FB454F8" w14:textId="77777777" w:rsidR="00131C81" w:rsidRPr="008F5288" w:rsidRDefault="00131C81" w:rsidP="00131C81">
      <w:pPr>
        <w:numPr>
          <w:ilvl w:val="7"/>
          <w:numId w:val="8"/>
        </w:numPr>
        <w:spacing w:before="0" w:after="0"/>
        <w:ind w:left="360" w:hanging="1091"/>
        <w:jc w:val="left"/>
        <w:rPr>
          <w:szCs w:val="22"/>
        </w:rPr>
      </w:pPr>
      <w:r w:rsidRPr="008F5288">
        <w:rPr>
          <w:szCs w:val="22"/>
        </w:rPr>
        <w:t xml:space="preserve">                 assessors but these will be identified by the local authority, </w:t>
      </w:r>
      <w:r w:rsidRPr="008F5288">
        <w:rPr>
          <w:szCs w:val="22"/>
          <w:u w:val="single"/>
        </w:rPr>
        <w:t>not</w:t>
      </w:r>
      <w:r w:rsidRPr="008F5288">
        <w:rPr>
          <w:szCs w:val="22"/>
        </w:rPr>
        <w:t xml:space="preserve"> by Trust staff. </w:t>
      </w:r>
    </w:p>
    <w:p w14:paraId="34FF1C98" w14:textId="42C3DE60" w:rsidR="00131C81" w:rsidRPr="008F5288" w:rsidRDefault="008F5288" w:rsidP="000F0EF9">
      <w:pPr>
        <w:spacing w:before="0" w:line="276" w:lineRule="auto"/>
        <w:jc w:val="left"/>
        <w:rPr>
          <w:szCs w:val="22"/>
        </w:rPr>
      </w:pPr>
      <w:r>
        <w:rPr>
          <w:szCs w:val="22"/>
        </w:rPr>
        <w:br w:type="page"/>
      </w:r>
    </w:p>
    <w:p w14:paraId="34472726" w14:textId="3589526D" w:rsidR="00131C81" w:rsidRPr="008F5288" w:rsidRDefault="00131C81" w:rsidP="00131C81">
      <w:pPr>
        <w:spacing w:after="120"/>
        <w:rPr>
          <w:b/>
          <w:bCs/>
          <w:szCs w:val="22"/>
        </w:rPr>
      </w:pPr>
      <w:r w:rsidRPr="008F5288">
        <w:rPr>
          <w:b/>
          <w:bCs/>
          <w:szCs w:val="22"/>
        </w:rPr>
        <w:t xml:space="preserve">11 </w:t>
      </w:r>
      <w:r w:rsidRPr="008F5288">
        <w:rPr>
          <w:b/>
          <w:bCs/>
          <w:szCs w:val="22"/>
        </w:rPr>
        <w:tab/>
        <w:t xml:space="preserve">WHERE TO SEND APPLICATIONS </w:t>
      </w:r>
    </w:p>
    <w:p w14:paraId="2B215E32" w14:textId="77777777" w:rsidR="00131C81" w:rsidRPr="008F5288" w:rsidRDefault="00131C81" w:rsidP="00131C81">
      <w:pPr>
        <w:tabs>
          <w:tab w:val="left" w:pos="709"/>
        </w:tabs>
        <w:spacing w:after="120"/>
        <w:ind w:left="1440" w:hanging="731"/>
        <w:rPr>
          <w:szCs w:val="22"/>
        </w:rPr>
      </w:pPr>
      <w:r w:rsidRPr="008F5288">
        <w:rPr>
          <w:szCs w:val="22"/>
        </w:rPr>
        <w:t>11.1</w:t>
      </w:r>
      <w:r w:rsidRPr="008F5288">
        <w:rPr>
          <w:szCs w:val="22"/>
        </w:rPr>
        <w:tab/>
        <w:t xml:space="preserve">If the application is being made by a Trust member of staff for a person receiving   care and treatment in a Trust hospital or unit, applications will need to be sent to the relevant local authority where the person is normally resident, See below for 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936"/>
        <w:gridCol w:w="4135"/>
      </w:tblGrid>
      <w:tr w:rsidR="00131C81" w:rsidRPr="008F5288" w14:paraId="5255D937" w14:textId="77777777" w:rsidTr="000E629D">
        <w:tc>
          <w:tcPr>
            <w:tcW w:w="2046" w:type="dxa"/>
          </w:tcPr>
          <w:p w14:paraId="6426C58F" w14:textId="12D5CDC3" w:rsidR="00131C81" w:rsidRPr="008F5288" w:rsidRDefault="000E629D" w:rsidP="00C64897">
            <w:pPr>
              <w:spacing w:before="0" w:after="0"/>
              <w:jc w:val="center"/>
              <w:rPr>
                <w:b/>
                <w:bCs/>
                <w:szCs w:val="22"/>
              </w:rPr>
            </w:pPr>
            <w:r>
              <w:rPr>
                <w:b/>
                <w:bCs/>
                <w:szCs w:val="22"/>
              </w:rPr>
              <w:t>L</w:t>
            </w:r>
            <w:r w:rsidR="00131C81" w:rsidRPr="008F5288">
              <w:rPr>
                <w:b/>
                <w:bCs/>
                <w:szCs w:val="22"/>
              </w:rPr>
              <w:t xml:space="preserve">ocal </w:t>
            </w:r>
            <w:r>
              <w:rPr>
                <w:b/>
                <w:bCs/>
                <w:szCs w:val="22"/>
              </w:rPr>
              <w:t>A</w:t>
            </w:r>
            <w:r w:rsidR="00131C81" w:rsidRPr="008F5288">
              <w:rPr>
                <w:b/>
                <w:bCs/>
                <w:szCs w:val="22"/>
              </w:rPr>
              <w:t>uthority</w:t>
            </w:r>
          </w:p>
        </w:tc>
        <w:tc>
          <w:tcPr>
            <w:tcW w:w="3336" w:type="dxa"/>
          </w:tcPr>
          <w:p w14:paraId="680A2D08" w14:textId="6B3B0BF8" w:rsidR="00131C81" w:rsidRPr="008F5288" w:rsidRDefault="00131C81" w:rsidP="00C64897">
            <w:pPr>
              <w:spacing w:before="0" w:after="0"/>
              <w:jc w:val="center"/>
              <w:rPr>
                <w:b/>
                <w:bCs/>
                <w:szCs w:val="22"/>
              </w:rPr>
            </w:pPr>
            <w:r w:rsidRPr="008F5288">
              <w:rPr>
                <w:b/>
                <w:bCs/>
                <w:szCs w:val="22"/>
              </w:rPr>
              <w:t>Address</w:t>
            </w:r>
          </w:p>
        </w:tc>
        <w:tc>
          <w:tcPr>
            <w:tcW w:w="3634" w:type="dxa"/>
          </w:tcPr>
          <w:p w14:paraId="60120141" w14:textId="0B975354" w:rsidR="00131C81" w:rsidRPr="008F5288" w:rsidRDefault="00131C81" w:rsidP="00C64897">
            <w:pPr>
              <w:spacing w:before="0" w:after="0"/>
              <w:jc w:val="center"/>
              <w:rPr>
                <w:b/>
                <w:bCs/>
                <w:szCs w:val="22"/>
              </w:rPr>
            </w:pPr>
            <w:r w:rsidRPr="008F5288">
              <w:rPr>
                <w:b/>
                <w:bCs/>
                <w:szCs w:val="22"/>
              </w:rPr>
              <w:t>Contact</w:t>
            </w:r>
            <w:r w:rsidR="000E629D">
              <w:rPr>
                <w:b/>
                <w:bCs/>
                <w:szCs w:val="22"/>
              </w:rPr>
              <w:t xml:space="preserve"> details</w:t>
            </w:r>
          </w:p>
        </w:tc>
      </w:tr>
      <w:tr w:rsidR="00131C81" w:rsidRPr="008F5288" w14:paraId="56F9AB31" w14:textId="77777777" w:rsidTr="000E629D">
        <w:tc>
          <w:tcPr>
            <w:tcW w:w="2046" w:type="dxa"/>
          </w:tcPr>
          <w:p w14:paraId="7DF900EA" w14:textId="77777777" w:rsidR="00131C81" w:rsidRPr="008F5288" w:rsidRDefault="00131C81" w:rsidP="00C64897">
            <w:pPr>
              <w:spacing w:before="0" w:after="0"/>
              <w:rPr>
                <w:rFonts w:eastAsia="Calibri" w:cs="Arial"/>
                <w:b/>
                <w:bCs/>
                <w:szCs w:val="22"/>
              </w:rPr>
            </w:pPr>
            <w:r w:rsidRPr="008F5288">
              <w:rPr>
                <w:rFonts w:eastAsia="Calibri" w:cs="Arial"/>
                <w:b/>
                <w:bCs/>
                <w:szCs w:val="22"/>
              </w:rPr>
              <w:t>Bedford Borough Council</w:t>
            </w:r>
          </w:p>
        </w:tc>
        <w:tc>
          <w:tcPr>
            <w:tcW w:w="3336" w:type="dxa"/>
          </w:tcPr>
          <w:p w14:paraId="52001E7B" w14:textId="695C9370"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 xml:space="preserve">Safeguarding of Vulnerable Adults Team </w:t>
            </w:r>
          </w:p>
          <w:p w14:paraId="7F94ED07"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 xml:space="preserve">Bedford Borough Council </w:t>
            </w:r>
          </w:p>
          <w:p w14:paraId="7FF9F898"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 xml:space="preserve">Borough Hall </w:t>
            </w:r>
          </w:p>
          <w:p w14:paraId="58235FD9"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Cauldwell Street</w:t>
            </w:r>
          </w:p>
          <w:p w14:paraId="0F3CABC7" w14:textId="01758F58"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Bedford MK42 9AP</w:t>
            </w:r>
          </w:p>
        </w:tc>
        <w:tc>
          <w:tcPr>
            <w:tcW w:w="3634" w:type="dxa"/>
          </w:tcPr>
          <w:p w14:paraId="72D3B979" w14:textId="77777777" w:rsidR="00131C81" w:rsidRPr="008F5288" w:rsidRDefault="00131C81" w:rsidP="00C64897">
            <w:pPr>
              <w:shd w:val="clear" w:color="auto" w:fill="FFFFFF"/>
              <w:spacing w:before="0" w:after="0"/>
              <w:rPr>
                <w:rFonts w:cs="Arial"/>
                <w:szCs w:val="22"/>
              </w:rPr>
            </w:pPr>
            <w:hyperlink r:id="rId19" w:history="1">
              <w:r w:rsidRPr="008F5288">
                <w:rPr>
                  <w:rStyle w:val="Hyperlink"/>
                  <w:rFonts w:cs="Arial"/>
                  <w:b/>
                  <w:szCs w:val="22"/>
                </w:rPr>
                <w:t>dols@bedford.gov.uk</w:t>
              </w:r>
            </w:hyperlink>
            <w:r w:rsidRPr="008F5288">
              <w:rPr>
                <w:rFonts w:cs="Arial"/>
                <w:szCs w:val="22"/>
              </w:rPr>
              <w:t xml:space="preserve"> </w:t>
            </w:r>
          </w:p>
          <w:p w14:paraId="29D6B04F"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 xml:space="preserve"> </w:t>
            </w:r>
          </w:p>
          <w:p w14:paraId="094841E7"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Tel: 01234 718342 (direct)</w:t>
            </w:r>
          </w:p>
          <w:p w14:paraId="5B08B5D1" w14:textId="77777777" w:rsidR="00131C81" w:rsidRPr="008F5288" w:rsidRDefault="00131C81" w:rsidP="00C64897">
            <w:pPr>
              <w:shd w:val="clear" w:color="auto" w:fill="FFFFFF"/>
              <w:spacing w:before="0" w:after="0"/>
              <w:rPr>
                <w:rFonts w:cs="Arial"/>
                <w:szCs w:val="22"/>
              </w:rPr>
            </w:pPr>
          </w:p>
        </w:tc>
      </w:tr>
      <w:tr w:rsidR="00131C81" w:rsidRPr="008F5288" w14:paraId="4970A709" w14:textId="77777777" w:rsidTr="000E629D">
        <w:tc>
          <w:tcPr>
            <w:tcW w:w="2046" w:type="dxa"/>
          </w:tcPr>
          <w:p w14:paraId="0B39CB5C" w14:textId="77777777" w:rsidR="00131C81" w:rsidRPr="008F5288" w:rsidRDefault="00131C81" w:rsidP="00C64897">
            <w:pPr>
              <w:spacing w:before="0" w:after="0"/>
              <w:rPr>
                <w:rFonts w:cs="Arial"/>
                <w:b/>
                <w:bCs/>
                <w:szCs w:val="22"/>
              </w:rPr>
            </w:pPr>
            <w:r w:rsidRPr="008F5288">
              <w:rPr>
                <w:rFonts w:eastAsia="Calibri" w:cs="Arial"/>
                <w:b/>
                <w:bCs/>
                <w:szCs w:val="22"/>
              </w:rPr>
              <w:t>Central Bedfordshire Council</w:t>
            </w:r>
          </w:p>
        </w:tc>
        <w:tc>
          <w:tcPr>
            <w:tcW w:w="3336" w:type="dxa"/>
          </w:tcPr>
          <w:p w14:paraId="340618E2"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Safeguarding Vulnerable Adults Team</w:t>
            </w:r>
          </w:p>
          <w:p w14:paraId="7330D4C9"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Central Bedfordshire Council</w:t>
            </w:r>
          </w:p>
          <w:p w14:paraId="133C7C54"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Houghton Lodge, Houghton Close</w:t>
            </w:r>
          </w:p>
          <w:p w14:paraId="6FA48CAA"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 xml:space="preserve">Ampthill, Bedfordshire </w:t>
            </w:r>
          </w:p>
          <w:p w14:paraId="72607D16"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MK45 2TG</w:t>
            </w:r>
          </w:p>
        </w:tc>
        <w:tc>
          <w:tcPr>
            <w:tcW w:w="3634" w:type="dxa"/>
          </w:tcPr>
          <w:p w14:paraId="4F30534B" w14:textId="77777777" w:rsidR="00131C81" w:rsidRPr="008F5288" w:rsidRDefault="00131C81" w:rsidP="00C64897">
            <w:pPr>
              <w:shd w:val="clear" w:color="auto" w:fill="FFFFFF"/>
              <w:spacing w:before="0" w:after="0"/>
              <w:rPr>
                <w:rFonts w:cs="Arial"/>
                <w:szCs w:val="22"/>
              </w:rPr>
            </w:pPr>
            <w:hyperlink r:id="rId20" w:history="1">
              <w:r w:rsidRPr="008F5288">
                <w:rPr>
                  <w:rStyle w:val="Hyperlink"/>
                  <w:rFonts w:eastAsia="Calibri" w:cs="Arial"/>
                  <w:b/>
                  <w:szCs w:val="22"/>
                </w:rPr>
                <w:t>dols@centralbedfordshire.gov.uk</w:t>
              </w:r>
            </w:hyperlink>
          </w:p>
          <w:p w14:paraId="0A6959E7" w14:textId="77777777" w:rsidR="00131C81" w:rsidRPr="008F5288" w:rsidRDefault="00131C81" w:rsidP="00C64897">
            <w:pPr>
              <w:shd w:val="clear" w:color="auto" w:fill="FFFFFF"/>
              <w:spacing w:before="0" w:after="0"/>
              <w:rPr>
                <w:rFonts w:eastAsia="Calibri" w:cs="Arial"/>
                <w:b/>
                <w:szCs w:val="22"/>
              </w:rPr>
            </w:pPr>
            <w:r w:rsidRPr="008F5288">
              <w:rPr>
                <w:rFonts w:eastAsia="Calibri" w:cs="Arial"/>
                <w:b/>
                <w:szCs w:val="22"/>
              </w:rPr>
              <w:t xml:space="preserve"> </w:t>
            </w:r>
          </w:p>
          <w:p w14:paraId="25106D3C"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Tel: 0300 300 8122</w:t>
            </w:r>
          </w:p>
          <w:p w14:paraId="16DEB4AB" w14:textId="77777777" w:rsidR="00131C81" w:rsidRPr="008F5288" w:rsidRDefault="00131C81" w:rsidP="00C64897">
            <w:pPr>
              <w:shd w:val="clear" w:color="auto" w:fill="FFFFFF"/>
              <w:spacing w:before="0" w:after="0"/>
              <w:rPr>
                <w:rFonts w:eastAsia="Calibri" w:cstheme="minorHAnsi"/>
                <w:szCs w:val="22"/>
              </w:rPr>
            </w:pPr>
          </w:p>
          <w:p w14:paraId="0AD9C6F4" w14:textId="77777777" w:rsidR="00131C81" w:rsidRPr="008F5288" w:rsidRDefault="00131C81" w:rsidP="00C64897">
            <w:pPr>
              <w:spacing w:before="0" w:after="0"/>
              <w:rPr>
                <w:szCs w:val="22"/>
              </w:rPr>
            </w:pPr>
          </w:p>
        </w:tc>
      </w:tr>
      <w:tr w:rsidR="00131C81" w:rsidRPr="008F5288" w14:paraId="78A55196" w14:textId="77777777" w:rsidTr="000E629D">
        <w:tc>
          <w:tcPr>
            <w:tcW w:w="2046" w:type="dxa"/>
          </w:tcPr>
          <w:p w14:paraId="1EA5ECCC" w14:textId="77777777" w:rsidR="00131C81" w:rsidRPr="008F5288" w:rsidRDefault="00131C81" w:rsidP="00C64897">
            <w:pPr>
              <w:spacing w:before="0" w:after="0"/>
              <w:rPr>
                <w:b/>
                <w:bCs/>
                <w:szCs w:val="22"/>
              </w:rPr>
            </w:pPr>
            <w:r w:rsidRPr="008F5288">
              <w:rPr>
                <w:b/>
                <w:bCs/>
                <w:szCs w:val="22"/>
              </w:rPr>
              <w:t>City and Hackney</w:t>
            </w:r>
          </w:p>
          <w:p w14:paraId="4B1F511A" w14:textId="77777777" w:rsidR="00131C81" w:rsidRPr="008F5288" w:rsidRDefault="00131C81" w:rsidP="00C64897">
            <w:pPr>
              <w:spacing w:before="0" w:after="0"/>
              <w:rPr>
                <w:b/>
                <w:bCs/>
                <w:color w:val="FF0000"/>
                <w:szCs w:val="22"/>
              </w:rPr>
            </w:pPr>
          </w:p>
        </w:tc>
        <w:tc>
          <w:tcPr>
            <w:tcW w:w="3336" w:type="dxa"/>
          </w:tcPr>
          <w:p w14:paraId="52A355E3" w14:textId="77777777" w:rsidR="00131C81" w:rsidRPr="008F5288" w:rsidRDefault="00131C81" w:rsidP="00C64897">
            <w:pPr>
              <w:spacing w:before="0" w:after="0"/>
              <w:rPr>
                <w:szCs w:val="22"/>
              </w:rPr>
            </w:pPr>
            <w:r w:rsidRPr="008F5288">
              <w:rPr>
                <w:szCs w:val="22"/>
              </w:rPr>
              <w:t>Safeguarding Adults team</w:t>
            </w:r>
          </w:p>
          <w:p w14:paraId="1B3D24FE" w14:textId="77777777" w:rsidR="00131C81" w:rsidRPr="008F5288" w:rsidRDefault="00131C81" w:rsidP="00C64897">
            <w:pPr>
              <w:spacing w:before="0" w:after="0"/>
              <w:rPr>
                <w:rFonts w:cs="Arial"/>
                <w:szCs w:val="22"/>
                <w:lang w:val="en-US"/>
              </w:rPr>
            </w:pPr>
            <w:r w:rsidRPr="008F5288">
              <w:rPr>
                <w:rFonts w:cs="Arial"/>
                <w:szCs w:val="22"/>
                <w:lang w:val="en-US"/>
              </w:rPr>
              <w:t xml:space="preserve">Health and Community Services </w:t>
            </w:r>
          </w:p>
          <w:p w14:paraId="0A411D49" w14:textId="77777777" w:rsidR="00131C81" w:rsidRPr="008F5288" w:rsidRDefault="00131C81" w:rsidP="00C64897">
            <w:pPr>
              <w:spacing w:before="0" w:after="0"/>
              <w:rPr>
                <w:rFonts w:cs="Arial"/>
                <w:szCs w:val="22"/>
                <w:lang w:val="en-US"/>
              </w:rPr>
            </w:pPr>
            <w:r w:rsidRPr="008F5288">
              <w:rPr>
                <w:rFonts w:cs="Arial"/>
                <w:szCs w:val="22"/>
                <w:lang w:val="en-US"/>
              </w:rPr>
              <w:t>Hackney Service Centre</w:t>
            </w:r>
          </w:p>
          <w:p w14:paraId="65F9C3DC" w14:textId="37669D43" w:rsidR="00131C81" w:rsidRPr="000E629D" w:rsidRDefault="00131C81" w:rsidP="00C64897">
            <w:pPr>
              <w:spacing w:before="0" w:after="0"/>
              <w:rPr>
                <w:rFonts w:cs="Arial"/>
                <w:szCs w:val="22"/>
                <w:lang w:val="en-US"/>
              </w:rPr>
            </w:pPr>
            <w:r w:rsidRPr="008F5288">
              <w:rPr>
                <w:rFonts w:cs="Arial"/>
                <w:szCs w:val="22"/>
                <w:lang w:val="en-US"/>
              </w:rPr>
              <w:t>1 Hillman Street, E8 1DY</w:t>
            </w:r>
          </w:p>
        </w:tc>
        <w:tc>
          <w:tcPr>
            <w:tcW w:w="3634" w:type="dxa"/>
          </w:tcPr>
          <w:p w14:paraId="1F4E5136" w14:textId="77777777" w:rsidR="00131C81" w:rsidRPr="008F5288" w:rsidRDefault="00131C81" w:rsidP="00C64897">
            <w:pPr>
              <w:spacing w:before="0" w:after="0"/>
              <w:rPr>
                <w:rStyle w:val="Hyperlink"/>
                <w:rFonts w:eastAsia="Calibri" w:cs="Arial"/>
                <w:b/>
                <w:szCs w:val="22"/>
              </w:rPr>
            </w:pPr>
            <w:hyperlink r:id="rId21" w:history="1">
              <w:r w:rsidRPr="008F5288">
                <w:rPr>
                  <w:rStyle w:val="Hyperlink"/>
                  <w:rFonts w:eastAsia="Calibri" w:cs="Arial"/>
                  <w:b/>
                  <w:szCs w:val="22"/>
                </w:rPr>
                <w:t>DOLS@hackney.gov.uk</w:t>
              </w:r>
            </w:hyperlink>
          </w:p>
          <w:p w14:paraId="5023141B" w14:textId="77777777" w:rsidR="00131C81" w:rsidRPr="008F5288" w:rsidRDefault="00131C81" w:rsidP="00C64897">
            <w:pPr>
              <w:spacing w:before="0" w:after="0"/>
              <w:rPr>
                <w:szCs w:val="22"/>
              </w:rPr>
            </w:pPr>
          </w:p>
          <w:p w14:paraId="06456AB2" w14:textId="0594B524" w:rsidR="00131C81" w:rsidRPr="008F5288" w:rsidRDefault="00131C81" w:rsidP="00C64897">
            <w:pPr>
              <w:spacing w:before="0" w:after="0"/>
              <w:rPr>
                <w:szCs w:val="22"/>
              </w:rPr>
            </w:pPr>
            <w:r w:rsidRPr="008F5288">
              <w:rPr>
                <w:szCs w:val="22"/>
              </w:rPr>
              <w:t>Tel: 020 83566212</w:t>
            </w:r>
          </w:p>
        </w:tc>
      </w:tr>
      <w:tr w:rsidR="00131C81" w:rsidRPr="008F5288" w14:paraId="70EF9363" w14:textId="77777777" w:rsidTr="000E629D">
        <w:tc>
          <w:tcPr>
            <w:tcW w:w="2046" w:type="dxa"/>
          </w:tcPr>
          <w:p w14:paraId="7136B654" w14:textId="77777777" w:rsidR="00131C81" w:rsidRPr="008F5288" w:rsidRDefault="00131C81" w:rsidP="00C64897">
            <w:pPr>
              <w:spacing w:before="0" w:after="0"/>
              <w:rPr>
                <w:rFonts w:cs="Arial"/>
                <w:b/>
                <w:bCs/>
                <w:szCs w:val="22"/>
              </w:rPr>
            </w:pPr>
            <w:r w:rsidRPr="008F5288">
              <w:rPr>
                <w:rFonts w:eastAsia="Calibri" w:cs="Arial"/>
                <w:b/>
                <w:bCs/>
                <w:szCs w:val="22"/>
              </w:rPr>
              <w:t>Luton Borough Council</w:t>
            </w:r>
          </w:p>
        </w:tc>
        <w:tc>
          <w:tcPr>
            <w:tcW w:w="3336" w:type="dxa"/>
          </w:tcPr>
          <w:p w14:paraId="7435E17E"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Safeguarding Manager</w:t>
            </w:r>
          </w:p>
          <w:p w14:paraId="0C72EC23"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Luton Borough Council</w:t>
            </w:r>
          </w:p>
          <w:p w14:paraId="7875DD44"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Adult Safeguarding Team</w:t>
            </w:r>
          </w:p>
          <w:p w14:paraId="55E5E35B"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4</w:t>
            </w:r>
            <w:r w:rsidRPr="008F5288">
              <w:rPr>
                <w:rFonts w:eastAsia="Calibri" w:cs="Arial"/>
                <w:szCs w:val="22"/>
                <w:vertAlign w:val="superscript"/>
              </w:rPr>
              <w:t>th</w:t>
            </w:r>
            <w:r w:rsidRPr="008F5288">
              <w:rPr>
                <w:rFonts w:eastAsia="Calibri" w:cs="Arial"/>
                <w:szCs w:val="22"/>
              </w:rPr>
              <w:t xml:space="preserve"> Floor, Town Hall Extension</w:t>
            </w:r>
          </w:p>
          <w:p w14:paraId="795741FC" w14:textId="77777777"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Gordon Street</w:t>
            </w:r>
          </w:p>
          <w:p w14:paraId="1F3B1409" w14:textId="75954FEB" w:rsidR="00131C81" w:rsidRPr="000E629D" w:rsidRDefault="00131C81" w:rsidP="00C64897">
            <w:pPr>
              <w:shd w:val="clear" w:color="auto" w:fill="FFFFFF"/>
              <w:spacing w:before="0" w:after="0"/>
              <w:rPr>
                <w:rFonts w:eastAsia="Calibri" w:cs="Arial"/>
                <w:szCs w:val="22"/>
              </w:rPr>
            </w:pPr>
            <w:r w:rsidRPr="008F5288">
              <w:rPr>
                <w:rFonts w:eastAsia="Calibri" w:cs="Arial"/>
                <w:szCs w:val="22"/>
              </w:rPr>
              <w:t>Luton LU1 2BQ</w:t>
            </w:r>
          </w:p>
        </w:tc>
        <w:tc>
          <w:tcPr>
            <w:tcW w:w="3634" w:type="dxa"/>
          </w:tcPr>
          <w:p w14:paraId="3937FAAA" w14:textId="77777777" w:rsidR="00131C81" w:rsidRPr="008F5288" w:rsidRDefault="00131C81" w:rsidP="00C64897">
            <w:pPr>
              <w:shd w:val="clear" w:color="auto" w:fill="FFFFFF"/>
              <w:spacing w:before="0" w:after="0"/>
              <w:rPr>
                <w:rFonts w:eastAsia="Calibri" w:cs="Arial"/>
                <w:szCs w:val="22"/>
              </w:rPr>
            </w:pPr>
            <w:hyperlink r:id="rId22" w:history="1">
              <w:r w:rsidRPr="008F5288">
                <w:rPr>
                  <w:rStyle w:val="Hyperlink"/>
                  <w:rFonts w:eastAsia="Calibri" w:cs="Arial"/>
                  <w:b/>
                  <w:szCs w:val="22"/>
                </w:rPr>
                <w:t>dols@luton.gov.uk</w:t>
              </w:r>
            </w:hyperlink>
            <w:r w:rsidRPr="008F5288">
              <w:rPr>
                <w:rFonts w:eastAsia="Calibri" w:cs="Arial"/>
                <w:szCs w:val="22"/>
              </w:rPr>
              <w:t xml:space="preserve"> </w:t>
            </w:r>
          </w:p>
          <w:p w14:paraId="562C75D1" w14:textId="77777777" w:rsidR="00131C81" w:rsidRPr="008F5288" w:rsidRDefault="00131C81" w:rsidP="00C64897">
            <w:pPr>
              <w:shd w:val="clear" w:color="auto" w:fill="FFFFFF"/>
              <w:spacing w:before="0" w:after="0"/>
              <w:rPr>
                <w:rFonts w:cs="Arial"/>
                <w:szCs w:val="22"/>
              </w:rPr>
            </w:pPr>
          </w:p>
          <w:p w14:paraId="58379E22" w14:textId="00641E05" w:rsidR="00131C81" w:rsidRPr="008F5288" w:rsidRDefault="00131C81" w:rsidP="00C64897">
            <w:pPr>
              <w:shd w:val="clear" w:color="auto" w:fill="FFFFFF"/>
              <w:spacing w:before="0" w:after="0"/>
              <w:rPr>
                <w:rFonts w:eastAsia="Calibri" w:cs="Arial"/>
                <w:szCs w:val="22"/>
              </w:rPr>
            </w:pPr>
            <w:r w:rsidRPr="008F5288">
              <w:rPr>
                <w:rFonts w:eastAsia="Calibri" w:cs="Arial"/>
                <w:szCs w:val="22"/>
              </w:rPr>
              <w:t>Tel: 01582 547730</w:t>
            </w:r>
          </w:p>
          <w:p w14:paraId="664355AD" w14:textId="77777777" w:rsidR="00131C81" w:rsidRPr="008F5288" w:rsidRDefault="00131C81" w:rsidP="00C64897">
            <w:pPr>
              <w:autoSpaceDE w:val="0"/>
              <w:autoSpaceDN w:val="0"/>
              <w:adjustRightInd w:val="0"/>
              <w:spacing w:before="0" w:after="0"/>
              <w:rPr>
                <w:rFonts w:cs="Arial"/>
                <w:color w:val="000000"/>
                <w:szCs w:val="22"/>
              </w:rPr>
            </w:pPr>
          </w:p>
        </w:tc>
      </w:tr>
      <w:tr w:rsidR="00131C81" w:rsidRPr="008F5288" w14:paraId="31D18317" w14:textId="77777777" w:rsidTr="000E629D">
        <w:tc>
          <w:tcPr>
            <w:tcW w:w="2046" w:type="dxa"/>
          </w:tcPr>
          <w:p w14:paraId="413FD249" w14:textId="77777777" w:rsidR="00131C81" w:rsidRPr="008F5288" w:rsidRDefault="00131C81" w:rsidP="00C64897">
            <w:pPr>
              <w:spacing w:before="0" w:after="0"/>
              <w:rPr>
                <w:b/>
                <w:bCs/>
                <w:szCs w:val="22"/>
              </w:rPr>
            </w:pPr>
            <w:r w:rsidRPr="008F5288">
              <w:rPr>
                <w:b/>
                <w:bCs/>
                <w:szCs w:val="22"/>
              </w:rPr>
              <w:t>Newham</w:t>
            </w:r>
          </w:p>
          <w:p w14:paraId="1A965116" w14:textId="77777777" w:rsidR="00131C81" w:rsidRPr="008F5288" w:rsidRDefault="00131C81" w:rsidP="00C64897">
            <w:pPr>
              <w:spacing w:before="0" w:after="0"/>
              <w:rPr>
                <w:b/>
                <w:bCs/>
                <w:color w:val="FF0000"/>
                <w:szCs w:val="22"/>
              </w:rPr>
            </w:pPr>
          </w:p>
        </w:tc>
        <w:tc>
          <w:tcPr>
            <w:tcW w:w="3336" w:type="dxa"/>
          </w:tcPr>
          <w:p w14:paraId="28A9D2D8" w14:textId="34E6C9E1" w:rsidR="00131C81" w:rsidRPr="008F5288" w:rsidRDefault="00131C81" w:rsidP="00C64897">
            <w:pPr>
              <w:spacing w:before="0" w:after="0"/>
              <w:rPr>
                <w:rFonts w:cs="Arial"/>
                <w:szCs w:val="22"/>
              </w:rPr>
            </w:pPr>
            <w:r w:rsidRPr="008F5288">
              <w:rPr>
                <w:rFonts w:cs="Arial"/>
                <w:szCs w:val="22"/>
              </w:rPr>
              <w:t>Safeguarding Adults</w:t>
            </w:r>
            <w:r w:rsidR="00765E7D" w:rsidRPr="008F5288">
              <w:rPr>
                <w:rFonts w:cs="Arial"/>
                <w:szCs w:val="22"/>
              </w:rPr>
              <w:t xml:space="preserve"> team</w:t>
            </w:r>
          </w:p>
          <w:p w14:paraId="60C184BA" w14:textId="77777777" w:rsidR="00131C81" w:rsidRPr="008F5288" w:rsidRDefault="00131C81" w:rsidP="00C64897">
            <w:pPr>
              <w:spacing w:before="0" w:after="0"/>
              <w:rPr>
                <w:rFonts w:cs="Arial"/>
                <w:szCs w:val="22"/>
              </w:rPr>
            </w:pPr>
            <w:r w:rsidRPr="008F5288">
              <w:rPr>
                <w:rFonts w:cs="Arial"/>
                <w:szCs w:val="22"/>
              </w:rPr>
              <w:t>4</w:t>
            </w:r>
            <w:r w:rsidRPr="008F5288">
              <w:rPr>
                <w:rFonts w:cs="Arial"/>
                <w:szCs w:val="22"/>
                <w:vertAlign w:val="superscript"/>
              </w:rPr>
              <w:t>th</w:t>
            </w:r>
            <w:r w:rsidRPr="008F5288">
              <w:rPr>
                <w:rFonts w:cs="Arial"/>
                <w:szCs w:val="22"/>
              </w:rPr>
              <w:t xml:space="preserve"> Floor, </w:t>
            </w:r>
            <w:proofErr w:type="spellStart"/>
            <w:r w:rsidRPr="008F5288">
              <w:rPr>
                <w:rFonts w:cs="Arial"/>
                <w:szCs w:val="22"/>
              </w:rPr>
              <w:t>Unex</w:t>
            </w:r>
            <w:proofErr w:type="spellEnd"/>
            <w:r w:rsidRPr="008F5288">
              <w:rPr>
                <w:rFonts w:cs="Arial"/>
                <w:szCs w:val="22"/>
              </w:rPr>
              <w:t xml:space="preserve"> Tower</w:t>
            </w:r>
          </w:p>
          <w:p w14:paraId="691B2AF2" w14:textId="77777777" w:rsidR="00131C81" w:rsidRPr="008F5288" w:rsidRDefault="00131C81" w:rsidP="00C64897">
            <w:pPr>
              <w:spacing w:before="0" w:after="0"/>
              <w:rPr>
                <w:rFonts w:cs="Arial"/>
                <w:szCs w:val="22"/>
              </w:rPr>
            </w:pPr>
            <w:r w:rsidRPr="008F5288">
              <w:rPr>
                <w:rFonts w:cs="Arial"/>
                <w:szCs w:val="22"/>
              </w:rPr>
              <w:t xml:space="preserve">5 Station Street, </w:t>
            </w:r>
          </w:p>
          <w:p w14:paraId="7DF4E37C" w14:textId="1250A532" w:rsidR="00131C81" w:rsidRPr="00C64897" w:rsidRDefault="00131C81" w:rsidP="00C64897">
            <w:pPr>
              <w:spacing w:before="0" w:after="0"/>
              <w:rPr>
                <w:rFonts w:cs="Arial"/>
                <w:szCs w:val="22"/>
              </w:rPr>
            </w:pPr>
            <w:r w:rsidRPr="008F5288">
              <w:rPr>
                <w:rFonts w:cs="Arial"/>
                <w:szCs w:val="22"/>
              </w:rPr>
              <w:t>London E15 1DA</w:t>
            </w:r>
          </w:p>
        </w:tc>
        <w:tc>
          <w:tcPr>
            <w:tcW w:w="3634" w:type="dxa"/>
          </w:tcPr>
          <w:p w14:paraId="1878B0AA" w14:textId="77777777" w:rsidR="00131C81" w:rsidRPr="008F5288" w:rsidRDefault="00131C81" w:rsidP="00C64897">
            <w:pPr>
              <w:autoSpaceDE w:val="0"/>
              <w:autoSpaceDN w:val="0"/>
              <w:adjustRightInd w:val="0"/>
              <w:spacing w:before="0" w:after="0"/>
              <w:rPr>
                <w:b/>
                <w:szCs w:val="22"/>
              </w:rPr>
            </w:pPr>
            <w:hyperlink r:id="rId23" w:history="1">
              <w:r w:rsidRPr="008F5288">
                <w:rPr>
                  <w:rStyle w:val="Hyperlink"/>
                  <w:b/>
                  <w:szCs w:val="22"/>
                </w:rPr>
                <w:t>deprivationofliberty@newham.gov.uk</w:t>
              </w:r>
            </w:hyperlink>
          </w:p>
          <w:p w14:paraId="100C5B58" w14:textId="77777777" w:rsidR="00131C81" w:rsidRPr="008F5288" w:rsidRDefault="00131C81" w:rsidP="00C64897">
            <w:pPr>
              <w:autoSpaceDE w:val="0"/>
              <w:autoSpaceDN w:val="0"/>
              <w:adjustRightInd w:val="0"/>
              <w:spacing w:before="0" w:after="0"/>
              <w:rPr>
                <w:rFonts w:cs="Arial"/>
                <w:color w:val="000000"/>
                <w:szCs w:val="22"/>
              </w:rPr>
            </w:pPr>
            <w:r w:rsidRPr="008F5288">
              <w:rPr>
                <w:rFonts w:cs="Arial"/>
                <w:color w:val="000000"/>
                <w:szCs w:val="22"/>
              </w:rPr>
              <w:t xml:space="preserve"> </w:t>
            </w:r>
          </w:p>
          <w:p w14:paraId="44FB30F8" w14:textId="285AE096" w:rsidR="00131C81" w:rsidRPr="00C64897" w:rsidRDefault="00131C81" w:rsidP="00C64897">
            <w:pPr>
              <w:spacing w:before="0" w:after="0"/>
              <w:rPr>
                <w:rFonts w:cs="Arial"/>
                <w:szCs w:val="22"/>
              </w:rPr>
            </w:pPr>
            <w:r w:rsidRPr="008F5288">
              <w:rPr>
                <w:szCs w:val="22"/>
              </w:rPr>
              <w:t xml:space="preserve">Tel: </w:t>
            </w:r>
            <w:r w:rsidRPr="008F5288">
              <w:rPr>
                <w:rFonts w:cs="Arial"/>
                <w:szCs w:val="22"/>
              </w:rPr>
              <w:t>020 3373 8453/9731</w:t>
            </w:r>
          </w:p>
        </w:tc>
      </w:tr>
      <w:tr w:rsidR="00131C81" w:rsidRPr="008F5288" w14:paraId="15441535" w14:textId="77777777" w:rsidTr="000E629D">
        <w:tc>
          <w:tcPr>
            <w:tcW w:w="2046" w:type="dxa"/>
          </w:tcPr>
          <w:p w14:paraId="435C9DC2" w14:textId="77777777" w:rsidR="00131C81" w:rsidRPr="008F5288" w:rsidRDefault="00131C81" w:rsidP="00C64897">
            <w:pPr>
              <w:spacing w:before="0" w:after="0"/>
              <w:rPr>
                <w:b/>
                <w:bCs/>
                <w:szCs w:val="22"/>
              </w:rPr>
            </w:pPr>
            <w:r w:rsidRPr="008F5288">
              <w:rPr>
                <w:b/>
                <w:bCs/>
                <w:szCs w:val="22"/>
              </w:rPr>
              <w:t>Tower Hamlets</w:t>
            </w:r>
          </w:p>
          <w:p w14:paraId="1DA6542E" w14:textId="77777777" w:rsidR="00131C81" w:rsidRPr="008F5288" w:rsidRDefault="00131C81" w:rsidP="00C64897">
            <w:pPr>
              <w:spacing w:before="0" w:after="0"/>
              <w:rPr>
                <w:b/>
                <w:bCs/>
                <w:szCs w:val="22"/>
              </w:rPr>
            </w:pPr>
          </w:p>
        </w:tc>
        <w:tc>
          <w:tcPr>
            <w:tcW w:w="3336" w:type="dxa"/>
          </w:tcPr>
          <w:p w14:paraId="3E41D80B" w14:textId="77777777" w:rsidR="00131C81" w:rsidRPr="008F5288" w:rsidRDefault="00131C81" w:rsidP="00C64897">
            <w:pPr>
              <w:spacing w:before="0" w:after="0"/>
              <w:rPr>
                <w:rFonts w:cs="Arial"/>
                <w:szCs w:val="22"/>
              </w:rPr>
            </w:pPr>
            <w:r w:rsidRPr="008F5288">
              <w:rPr>
                <w:rFonts w:cs="Arial"/>
                <w:szCs w:val="22"/>
              </w:rPr>
              <w:t xml:space="preserve">Tower Hamlets </w:t>
            </w:r>
            <w:proofErr w:type="spellStart"/>
            <w:r w:rsidRPr="008F5288">
              <w:rPr>
                <w:rFonts w:cs="Arial"/>
                <w:szCs w:val="22"/>
              </w:rPr>
              <w:t>DoLS</w:t>
            </w:r>
            <w:proofErr w:type="spellEnd"/>
            <w:r w:rsidRPr="008F5288">
              <w:rPr>
                <w:rFonts w:cs="Arial"/>
                <w:szCs w:val="22"/>
              </w:rPr>
              <w:t xml:space="preserve"> Service</w:t>
            </w:r>
          </w:p>
          <w:p w14:paraId="4EABDA20" w14:textId="77777777" w:rsidR="00131C81" w:rsidRPr="008F5288" w:rsidRDefault="00131C81" w:rsidP="00C64897">
            <w:pPr>
              <w:spacing w:before="0" w:after="0"/>
              <w:rPr>
                <w:rFonts w:cs="Arial"/>
                <w:szCs w:val="22"/>
              </w:rPr>
            </w:pPr>
            <w:r w:rsidRPr="008F5288">
              <w:rPr>
                <w:rFonts w:cs="Arial"/>
                <w:szCs w:val="22"/>
              </w:rPr>
              <w:t>Safeguarding and MCA Team</w:t>
            </w:r>
          </w:p>
          <w:p w14:paraId="7EF01870" w14:textId="77777777" w:rsidR="00131C81" w:rsidRPr="008F5288" w:rsidRDefault="00131C81" w:rsidP="00C64897">
            <w:pPr>
              <w:spacing w:before="0" w:after="0"/>
              <w:rPr>
                <w:rFonts w:cs="Arial"/>
                <w:szCs w:val="22"/>
              </w:rPr>
            </w:pPr>
            <w:r w:rsidRPr="008F5288">
              <w:rPr>
                <w:rFonts w:cs="Arial"/>
                <w:szCs w:val="22"/>
              </w:rPr>
              <w:t>Gladstone Place</w:t>
            </w:r>
          </w:p>
          <w:p w14:paraId="36D901C5" w14:textId="77777777" w:rsidR="00131C81" w:rsidRPr="008F5288" w:rsidRDefault="00131C81" w:rsidP="00C64897">
            <w:pPr>
              <w:spacing w:before="0" w:after="0"/>
              <w:rPr>
                <w:rFonts w:cs="Arial"/>
                <w:szCs w:val="22"/>
              </w:rPr>
            </w:pPr>
            <w:r w:rsidRPr="008F5288">
              <w:rPr>
                <w:rFonts w:cs="Arial"/>
                <w:szCs w:val="22"/>
              </w:rPr>
              <w:t>1 Ewart Place, Bow</w:t>
            </w:r>
          </w:p>
          <w:p w14:paraId="3041E394" w14:textId="3D6705C5" w:rsidR="00131C81" w:rsidRPr="00C64897" w:rsidRDefault="00131C81" w:rsidP="00C64897">
            <w:pPr>
              <w:spacing w:before="0" w:after="0"/>
              <w:rPr>
                <w:rFonts w:cs="Arial"/>
                <w:szCs w:val="22"/>
              </w:rPr>
            </w:pPr>
            <w:r w:rsidRPr="008F5288">
              <w:rPr>
                <w:rFonts w:cs="Arial"/>
                <w:szCs w:val="22"/>
              </w:rPr>
              <w:t>London E3 5EQ</w:t>
            </w:r>
          </w:p>
        </w:tc>
        <w:tc>
          <w:tcPr>
            <w:tcW w:w="3634" w:type="dxa"/>
          </w:tcPr>
          <w:p w14:paraId="4336BD56" w14:textId="77777777" w:rsidR="00131C81" w:rsidRPr="008F5288" w:rsidRDefault="00131C81" w:rsidP="00C64897">
            <w:pPr>
              <w:autoSpaceDE w:val="0"/>
              <w:autoSpaceDN w:val="0"/>
              <w:adjustRightInd w:val="0"/>
              <w:spacing w:before="0" w:after="0"/>
              <w:rPr>
                <w:rStyle w:val="Hyperlink"/>
                <w:b/>
                <w:szCs w:val="22"/>
              </w:rPr>
            </w:pPr>
            <w:hyperlink r:id="rId24" w:history="1">
              <w:r w:rsidRPr="008F5288">
                <w:rPr>
                  <w:rStyle w:val="Hyperlink"/>
                  <w:b/>
                  <w:szCs w:val="22"/>
                </w:rPr>
                <w:t>DOLS@towerhamlets.gov.uk</w:t>
              </w:r>
            </w:hyperlink>
          </w:p>
          <w:p w14:paraId="12F40E89" w14:textId="77777777" w:rsidR="00131C81" w:rsidRPr="008F5288" w:rsidRDefault="00131C81" w:rsidP="00C64897">
            <w:pPr>
              <w:spacing w:before="0" w:after="0"/>
              <w:ind w:firstLine="31"/>
              <w:rPr>
                <w:rFonts w:cs="Arial"/>
                <w:szCs w:val="22"/>
              </w:rPr>
            </w:pPr>
            <w:r w:rsidRPr="008F5288">
              <w:rPr>
                <w:rFonts w:cs="Arial"/>
                <w:szCs w:val="22"/>
              </w:rPr>
              <w:t xml:space="preserve"> </w:t>
            </w:r>
          </w:p>
          <w:p w14:paraId="42C6D796" w14:textId="5C57C3E0" w:rsidR="00131C81" w:rsidRPr="00C64897" w:rsidRDefault="00131C81" w:rsidP="00C64897">
            <w:pPr>
              <w:spacing w:before="0" w:after="0"/>
              <w:rPr>
                <w:rFonts w:cs="Arial"/>
                <w:szCs w:val="22"/>
              </w:rPr>
            </w:pPr>
            <w:r w:rsidRPr="008F5288">
              <w:rPr>
                <w:szCs w:val="22"/>
              </w:rPr>
              <w:t xml:space="preserve">Tel: 020 7364 </w:t>
            </w:r>
            <w:r w:rsidRPr="008F5288">
              <w:rPr>
                <w:rFonts w:cs="Arial"/>
                <w:szCs w:val="22"/>
              </w:rPr>
              <w:t>2019</w:t>
            </w:r>
          </w:p>
        </w:tc>
      </w:tr>
    </w:tbl>
    <w:p w14:paraId="2ADD6881" w14:textId="5F2A9281" w:rsidR="00131C81" w:rsidRPr="008F5288" w:rsidRDefault="00131C81" w:rsidP="00131C81">
      <w:pPr>
        <w:spacing w:after="120"/>
        <w:ind w:left="1440" w:hanging="720"/>
        <w:rPr>
          <w:szCs w:val="22"/>
        </w:rPr>
      </w:pPr>
      <w:r w:rsidRPr="008F5288">
        <w:rPr>
          <w:szCs w:val="22"/>
        </w:rPr>
        <w:t>11.2</w:t>
      </w:r>
      <w:r w:rsidRPr="008F5288">
        <w:rPr>
          <w:szCs w:val="22"/>
        </w:rPr>
        <w:tab/>
        <w:t>Applications should b</w:t>
      </w:r>
      <w:r w:rsidR="001C163F">
        <w:rPr>
          <w:szCs w:val="22"/>
        </w:rPr>
        <w:t xml:space="preserve">e emailed </w:t>
      </w:r>
      <w:r w:rsidRPr="008F5288">
        <w:rPr>
          <w:szCs w:val="22"/>
        </w:rPr>
        <w:t>in the first instance to the single point of entry for each of the local authorities identified above with original application then sent by registered post to the correct addressee. Staff must comply with Trust protocols in sending patient identifiable data and ensure that emails are password protected or sent via</w:t>
      </w:r>
      <w:r w:rsidR="001C163F">
        <w:rPr>
          <w:szCs w:val="22"/>
        </w:rPr>
        <w:t xml:space="preserve"> secure email</w:t>
      </w:r>
      <w:r w:rsidR="004A6BB3">
        <w:rPr>
          <w:szCs w:val="22"/>
        </w:rPr>
        <w:t>.</w:t>
      </w:r>
    </w:p>
    <w:p w14:paraId="303AC0F0" w14:textId="77777777" w:rsidR="00131C81" w:rsidRPr="008F5288" w:rsidRDefault="00131C81" w:rsidP="00131C81">
      <w:pPr>
        <w:spacing w:after="120"/>
        <w:ind w:left="1440" w:hanging="720"/>
        <w:rPr>
          <w:szCs w:val="22"/>
        </w:rPr>
      </w:pPr>
      <w:r w:rsidRPr="008F5288">
        <w:rPr>
          <w:szCs w:val="22"/>
        </w:rPr>
        <w:t xml:space="preserve">11.3 </w:t>
      </w:r>
      <w:r w:rsidRPr="008F5288">
        <w:rPr>
          <w:szCs w:val="22"/>
        </w:rPr>
        <w:tab/>
        <w:t xml:space="preserve">Care should be taken to ensure the correct form has been completed and that all the relevant information has been provided to avoid unnecessary delays with incomplete forms having to be returned.  </w:t>
      </w:r>
    </w:p>
    <w:p w14:paraId="219D4BDB" w14:textId="1F6E86B6" w:rsidR="00131C81" w:rsidRPr="008F5288" w:rsidRDefault="00131C81" w:rsidP="00131C81">
      <w:pPr>
        <w:spacing w:after="120"/>
        <w:ind w:left="1440" w:hanging="720"/>
        <w:rPr>
          <w:szCs w:val="22"/>
        </w:rPr>
      </w:pPr>
      <w:r w:rsidRPr="008F5288">
        <w:rPr>
          <w:szCs w:val="22"/>
        </w:rPr>
        <w:t>11.4</w:t>
      </w:r>
      <w:r w:rsidRPr="008F5288">
        <w:rPr>
          <w:szCs w:val="22"/>
        </w:rPr>
        <w:tab/>
        <w:t xml:space="preserve">All applications MUST also be sent via email to </w:t>
      </w:r>
      <w:r w:rsidRPr="008F5288">
        <w:rPr>
          <w:rFonts w:cs="Arial"/>
          <w:szCs w:val="22"/>
        </w:rPr>
        <w:t xml:space="preserve">the </w:t>
      </w:r>
      <w:hyperlink r:id="rId25" w:history="1">
        <w:r w:rsidR="00765E7D" w:rsidRPr="008F5288">
          <w:rPr>
            <w:rStyle w:val="Hyperlink"/>
            <w:rFonts w:cs="Arial"/>
            <w:szCs w:val="22"/>
          </w:rPr>
          <w:t>elft.dols@nhs.net</w:t>
        </w:r>
      </w:hyperlink>
      <w:r w:rsidR="00765E7D" w:rsidRPr="008F5288">
        <w:rPr>
          <w:rFonts w:cs="Arial"/>
          <w:szCs w:val="22"/>
        </w:rPr>
        <w:t xml:space="preserve"> email address who keep a record of all applications and outcome and will upload a copy of the request and author</w:t>
      </w:r>
      <w:r w:rsidR="004A6BB3">
        <w:rPr>
          <w:rFonts w:cs="Arial"/>
          <w:szCs w:val="22"/>
        </w:rPr>
        <w:t>i</w:t>
      </w:r>
      <w:r w:rsidR="00765E7D" w:rsidRPr="008F5288">
        <w:rPr>
          <w:rFonts w:cs="Arial"/>
          <w:szCs w:val="22"/>
        </w:rPr>
        <w:t>sation/ refusal onto the appropriate electronic record</w:t>
      </w:r>
    </w:p>
    <w:p w14:paraId="412F0CD0" w14:textId="68E105F6" w:rsidR="00131C81" w:rsidRPr="008F5288" w:rsidRDefault="00131C81" w:rsidP="00131C81">
      <w:pPr>
        <w:tabs>
          <w:tab w:val="left" w:pos="709"/>
        </w:tabs>
        <w:spacing w:after="120"/>
        <w:rPr>
          <w:b/>
          <w:bCs/>
          <w:szCs w:val="22"/>
        </w:rPr>
      </w:pPr>
      <w:r w:rsidRPr="008F5288">
        <w:rPr>
          <w:b/>
          <w:bCs/>
          <w:szCs w:val="22"/>
        </w:rPr>
        <w:t>12</w:t>
      </w:r>
      <w:r w:rsidRPr="008F5288">
        <w:rPr>
          <w:b/>
          <w:bCs/>
          <w:szCs w:val="22"/>
        </w:rPr>
        <w:tab/>
        <w:t xml:space="preserve">ASSESSMENTS WHERE CRITERIA </w:t>
      </w:r>
      <w:r w:rsidR="004E79AE">
        <w:rPr>
          <w:b/>
          <w:bCs/>
          <w:szCs w:val="22"/>
        </w:rPr>
        <w:t>ARE</w:t>
      </w:r>
      <w:r w:rsidRPr="008F5288">
        <w:rPr>
          <w:b/>
          <w:bCs/>
          <w:szCs w:val="22"/>
        </w:rPr>
        <w:t xml:space="preserve"> NOT MET FOR AUTHORISATION</w:t>
      </w:r>
    </w:p>
    <w:p w14:paraId="15A48143" w14:textId="4918A552" w:rsidR="00131C81" w:rsidRPr="008F5288" w:rsidRDefault="00131C81" w:rsidP="00131C81">
      <w:pPr>
        <w:tabs>
          <w:tab w:val="left" w:pos="709"/>
        </w:tabs>
        <w:spacing w:after="120"/>
        <w:ind w:left="1440" w:hanging="1080"/>
        <w:rPr>
          <w:szCs w:val="22"/>
        </w:rPr>
      </w:pPr>
      <w:r w:rsidRPr="008F5288">
        <w:rPr>
          <w:szCs w:val="22"/>
        </w:rPr>
        <w:tab/>
        <w:t>12.1</w:t>
      </w:r>
      <w:r w:rsidRPr="008F5288">
        <w:rPr>
          <w:szCs w:val="22"/>
        </w:rPr>
        <w:tab/>
        <w:t>The local authority will be unable to consider authorisation if any of the assessments do not concur that the criteria for the authorisation ha</w:t>
      </w:r>
      <w:r w:rsidR="009A07C1">
        <w:rPr>
          <w:szCs w:val="22"/>
        </w:rPr>
        <w:t>ve</w:t>
      </w:r>
      <w:r w:rsidRPr="008F5288">
        <w:rPr>
          <w:szCs w:val="22"/>
        </w:rPr>
        <w:t xml:space="preserve"> been met.  Reasons will be provided to the Trust, outlining why this is the case.  </w:t>
      </w:r>
    </w:p>
    <w:p w14:paraId="6142818E" w14:textId="1F8F8082" w:rsidR="00131C81" w:rsidRPr="008F5288" w:rsidRDefault="00131C81" w:rsidP="00131C81">
      <w:pPr>
        <w:spacing w:after="120"/>
        <w:ind w:left="1440" w:hanging="720"/>
        <w:rPr>
          <w:szCs w:val="22"/>
        </w:rPr>
      </w:pPr>
      <w:r w:rsidRPr="008F5288">
        <w:rPr>
          <w:szCs w:val="22"/>
        </w:rPr>
        <w:t>12.2</w:t>
      </w:r>
      <w:r w:rsidRPr="008F5288">
        <w:rPr>
          <w:szCs w:val="22"/>
        </w:rPr>
        <w:tab/>
        <w:t xml:space="preserve">All outcomes where </w:t>
      </w:r>
      <w:r w:rsidR="009E243F" w:rsidRPr="008F5288">
        <w:rPr>
          <w:szCs w:val="22"/>
        </w:rPr>
        <w:t>an</w:t>
      </w:r>
      <w:r w:rsidRPr="008F5288">
        <w:rPr>
          <w:szCs w:val="22"/>
        </w:rPr>
        <w:t xml:space="preserve"> authorisation is not given MUST be notified to the </w:t>
      </w:r>
      <w:proofErr w:type="spellStart"/>
      <w:r w:rsidR="00765E7D" w:rsidRPr="008F5288">
        <w:rPr>
          <w:rFonts w:cs="Arial"/>
          <w:szCs w:val="22"/>
        </w:rPr>
        <w:t>DoLS</w:t>
      </w:r>
      <w:proofErr w:type="spellEnd"/>
      <w:r w:rsidR="00765E7D" w:rsidRPr="008F5288">
        <w:rPr>
          <w:rFonts w:cs="Arial"/>
          <w:szCs w:val="22"/>
        </w:rPr>
        <w:t xml:space="preserve"> email address who will follow up as appropriate with the clinical team as to further options</w:t>
      </w:r>
      <w:r w:rsidR="004A6BB3">
        <w:rPr>
          <w:rFonts w:cs="Arial"/>
          <w:szCs w:val="22"/>
        </w:rPr>
        <w:t>.</w:t>
      </w:r>
    </w:p>
    <w:p w14:paraId="50A8A77B" w14:textId="40722767" w:rsidR="00131C81" w:rsidRPr="008F5288" w:rsidRDefault="00131C81" w:rsidP="00131C81">
      <w:pPr>
        <w:spacing w:after="120"/>
        <w:ind w:left="1440" w:hanging="720"/>
        <w:rPr>
          <w:szCs w:val="22"/>
        </w:rPr>
      </w:pPr>
      <w:r w:rsidRPr="008F5288">
        <w:rPr>
          <w:szCs w:val="22"/>
        </w:rPr>
        <w:t>. 12.3</w:t>
      </w:r>
      <w:r w:rsidRPr="008F5288">
        <w:rPr>
          <w:szCs w:val="22"/>
        </w:rPr>
        <w:tab/>
        <w:t>If it is considered the person may already be deprived of their liberty and the authorisation has been declined, consideration must be given, if appropriate, as to whether a Mental Health Act assessment should be carried out.</w:t>
      </w:r>
    </w:p>
    <w:p w14:paraId="649D0367" w14:textId="43BAA424" w:rsidR="00131C81" w:rsidRPr="008F5288" w:rsidRDefault="00131C81" w:rsidP="00131C81">
      <w:pPr>
        <w:spacing w:after="120"/>
        <w:ind w:left="1440" w:hanging="720"/>
        <w:rPr>
          <w:szCs w:val="22"/>
        </w:rPr>
      </w:pPr>
      <w:r w:rsidRPr="008F5288">
        <w:rPr>
          <w:szCs w:val="22"/>
        </w:rPr>
        <w:t>12.4</w:t>
      </w:r>
      <w:r w:rsidRPr="008F5288">
        <w:rPr>
          <w:szCs w:val="22"/>
        </w:rPr>
        <w:tab/>
        <w:t>If there is serious concern about sustaining life treatment or to prevent serious deterioration in the condition of the person, it will not be unlawful to detain the person pending a decision from the Court of Protection.</w:t>
      </w:r>
      <w:r w:rsidR="009A07C1">
        <w:rPr>
          <w:szCs w:val="22"/>
          <w:vertAlign w:val="superscript"/>
        </w:rPr>
        <w:t xml:space="preserve"> </w:t>
      </w:r>
      <w:r w:rsidRPr="008F5288">
        <w:rPr>
          <w:szCs w:val="22"/>
        </w:rPr>
        <w:t xml:space="preserve">This action must not be untaken without prior consultation with the </w:t>
      </w:r>
      <w:r w:rsidR="001C163F">
        <w:rPr>
          <w:szCs w:val="22"/>
        </w:rPr>
        <w:t>MCA team</w:t>
      </w:r>
      <w:r w:rsidR="004A6BB3">
        <w:rPr>
          <w:szCs w:val="22"/>
        </w:rPr>
        <w:t xml:space="preserve"> </w:t>
      </w:r>
      <w:r w:rsidRPr="008F5288">
        <w:rPr>
          <w:rFonts w:cs="Arial"/>
          <w:szCs w:val="22"/>
        </w:rPr>
        <w:t>unless it is an emergency.</w:t>
      </w:r>
    </w:p>
    <w:p w14:paraId="1744A807" w14:textId="646B85A9" w:rsidR="00131C81" w:rsidRPr="008F5288" w:rsidRDefault="00131C81" w:rsidP="00131C81">
      <w:pPr>
        <w:spacing w:after="120"/>
        <w:ind w:left="1440" w:hanging="720"/>
        <w:rPr>
          <w:szCs w:val="22"/>
        </w:rPr>
      </w:pPr>
      <w:r w:rsidRPr="008F5288">
        <w:rPr>
          <w:szCs w:val="22"/>
        </w:rPr>
        <w:t>12.5</w:t>
      </w:r>
      <w:r w:rsidRPr="008F5288">
        <w:rPr>
          <w:szCs w:val="22"/>
        </w:rPr>
        <w:tab/>
        <w:t>If there is a question over the refusal, a decision may be sought from the Court of Protection</w:t>
      </w:r>
      <w:r w:rsidR="004A6BB3">
        <w:rPr>
          <w:szCs w:val="22"/>
        </w:rPr>
        <w:t xml:space="preserve">. </w:t>
      </w:r>
      <w:proofErr w:type="gramStart"/>
      <w:r w:rsidR="004A6BB3">
        <w:rPr>
          <w:szCs w:val="22"/>
        </w:rPr>
        <w:t>A</w:t>
      </w:r>
      <w:r w:rsidRPr="008F5288">
        <w:rPr>
          <w:szCs w:val="22"/>
        </w:rPr>
        <w:t>gain</w:t>
      </w:r>
      <w:proofErr w:type="gramEnd"/>
      <w:r w:rsidRPr="008F5288">
        <w:rPr>
          <w:szCs w:val="22"/>
        </w:rPr>
        <w:t xml:space="preserve"> it is important that prior consultation with the</w:t>
      </w:r>
      <w:r w:rsidR="001C163F">
        <w:rPr>
          <w:szCs w:val="22"/>
        </w:rPr>
        <w:t xml:space="preserve"> MCA </w:t>
      </w:r>
      <w:r w:rsidR="004A6BB3">
        <w:rPr>
          <w:szCs w:val="22"/>
        </w:rPr>
        <w:t>team take</w:t>
      </w:r>
      <w:r w:rsidRPr="008F5288">
        <w:rPr>
          <w:rFonts w:cs="Arial"/>
          <w:szCs w:val="22"/>
        </w:rPr>
        <w:t xml:space="preserve"> place before any application to the Court is made</w:t>
      </w:r>
      <w:r w:rsidRPr="008F5288">
        <w:rPr>
          <w:szCs w:val="22"/>
        </w:rPr>
        <w:t>.</w:t>
      </w:r>
    </w:p>
    <w:p w14:paraId="1AA48031" w14:textId="0FB89DAC" w:rsidR="00131C81" w:rsidRPr="008F5288" w:rsidRDefault="00131C81" w:rsidP="00131C81">
      <w:pPr>
        <w:tabs>
          <w:tab w:val="left" w:pos="142"/>
          <w:tab w:val="left" w:pos="709"/>
        </w:tabs>
        <w:spacing w:after="120"/>
        <w:rPr>
          <w:b/>
          <w:bCs/>
          <w:szCs w:val="22"/>
        </w:rPr>
      </w:pPr>
      <w:r w:rsidRPr="008F5288">
        <w:rPr>
          <w:b/>
          <w:bCs/>
          <w:szCs w:val="22"/>
        </w:rPr>
        <w:t xml:space="preserve">13 </w:t>
      </w:r>
      <w:r w:rsidRPr="008F5288">
        <w:rPr>
          <w:b/>
          <w:bCs/>
          <w:szCs w:val="22"/>
        </w:rPr>
        <w:tab/>
        <w:t xml:space="preserve">ASSESSMENTS WHERE CRITERIA </w:t>
      </w:r>
      <w:r w:rsidR="004E79AE">
        <w:rPr>
          <w:b/>
          <w:bCs/>
          <w:szCs w:val="22"/>
        </w:rPr>
        <w:t>ARE</w:t>
      </w:r>
      <w:r w:rsidRPr="008F5288">
        <w:rPr>
          <w:b/>
          <w:bCs/>
          <w:szCs w:val="22"/>
        </w:rPr>
        <w:t xml:space="preserve"> MET FOR AUTHORISATION</w:t>
      </w:r>
    </w:p>
    <w:p w14:paraId="77D35FEE" w14:textId="77777777" w:rsidR="00131C81" w:rsidRPr="008F5288" w:rsidRDefault="00131C81" w:rsidP="00131C81">
      <w:pPr>
        <w:spacing w:after="120"/>
        <w:ind w:left="1440" w:hanging="720"/>
        <w:rPr>
          <w:szCs w:val="22"/>
        </w:rPr>
      </w:pPr>
      <w:r w:rsidRPr="008F5288">
        <w:rPr>
          <w:szCs w:val="22"/>
        </w:rPr>
        <w:t>13.1</w:t>
      </w:r>
      <w:r w:rsidRPr="008F5288">
        <w:rPr>
          <w:szCs w:val="22"/>
        </w:rPr>
        <w:tab/>
        <w:t xml:space="preserve">If all assessments agree that the person meets the criteria for deprivation of liberty safeguards, the supervisory body must grant the authorisation of deprivation of liberty.  </w:t>
      </w:r>
    </w:p>
    <w:p w14:paraId="70529E6B" w14:textId="77777777" w:rsidR="00131C81" w:rsidRPr="008F5288" w:rsidRDefault="00131C81" w:rsidP="00131C81">
      <w:pPr>
        <w:spacing w:after="120"/>
        <w:ind w:left="1440" w:hanging="720"/>
        <w:rPr>
          <w:szCs w:val="22"/>
        </w:rPr>
      </w:pPr>
      <w:r w:rsidRPr="008F5288">
        <w:rPr>
          <w:szCs w:val="22"/>
        </w:rPr>
        <w:t>13.2</w:t>
      </w:r>
      <w:r w:rsidRPr="008F5288">
        <w:rPr>
          <w:szCs w:val="22"/>
        </w:rPr>
        <w:tab/>
        <w:t xml:space="preserve">The </w:t>
      </w:r>
      <w:proofErr w:type="gramStart"/>
      <w:r w:rsidRPr="008F5288">
        <w:rPr>
          <w:szCs w:val="22"/>
        </w:rPr>
        <w:t>time period</w:t>
      </w:r>
      <w:proofErr w:type="gramEnd"/>
      <w:r w:rsidRPr="008F5288">
        <w:rPr>
          <w:szCs w:val="22"/>
        </w:rPr>
        <w:t xml:space="preserve"> may not be longer than recommended by the Best Interests Assessor and in any case not longer than 12 months.  </w:t>
      </w:r>
    </w:p>
    <w:p w14:paraId="1D1C2493" w14:textId="6F98A0A9" w:rsidR="00131C81" w:rsidRPr="008F5288" w:rsidRDefault="00131C81" w:rsidP="00131C81">
      <w:pPr>
        <w:spacing w:after="120"/>
        <w:ind w:left="1440" w:hanging="720"/>
        <w:rPr>
          <w:szCs w:val="22"/>
        </w:rPr>
      </w:pPr>
      <w:r w:rsidRPr="008F5288">
        <w:rPr>
          <w:szCs w:val="22"/>
        </w:rPr>
        <w:t>13.3</w:t>
      </w:r>
      <w:r w:rsidRPr="008F5288">
        <w:rPr>
          <w:szCs w:val="22"/>
        </w:rPr>
        <w:tab/>
        <w:t xml:space="preserve">The authorisation must be in writing and include the purpose for the deprivation, the </w:t>
      </w:r>
      <w:proofErr w:type="gramStart"/>
      <w:r w:rsidRPr="008F5288">
        <w:rPr>
          <w:szCs w:val="22"/>
        </w:rPr>
        <w:t>time period</w:t>
      </w:r>
      <w:proofErr w:type="gramEnd"/>
      <w:r w:rsidRPr="008F5288">
        <w:rPr>
          <w:szCs w:val="22"/>
        </w:rPr>
        <w:t xml:space="preserve">, any conditions and outline the reasons the criteria are met. All outcomes where </w:t>
      </w:r>
      <w:r w:rsidR="005750EF" w:rsidRPr="008F5288">
        <w:rPr>
          <w:szCs w:val="22"/>
        </w:rPr>
        <w:t>an</w:t>
      </w:r>
      <w:r w:rsidRPr="008F5288">
        <w:rPr>
          <w:szCs w:val="22"/>
        </w:rPr>
        <w:t xml:space="preserve"> authorisation is given MUST be notified to the </w:t>
      </w:r>
      <w:proofErr w:type="spellStart"/>
      <w:r w:rsidR="00FE7DCC" w:rsidRPr="008F5288">
        <w:rPr>
          <w:szCs w:val="22"/>
        </w:rPr>
        <w:t>DoLS</w:t>
      </w:r>
      <w:proofErr w:type="spellEnd"/>
      <w:r w:rsidR="00FE7DCC" w:rsidRPr="008F5288">
        <w:rPr>
          <w:szCs w:val="22"/>
        </w:rPr>
        <w:t xml:space="preserve"> email address</w:t>
      </w:r>
    </w:p>
    <w:p w14:paraId="3A0270F8" w14:textId="77777777" w:rsidR="00131C81" w:rsidRPr="008F5288" w:rsidRDefault="00131C81" w:rsidP="00131C81">
      <w:pPr>
        <w:spacing w:after="120"/>
        <w:ind w:left="1440" w:hanging="720"/>
        <w:rPr>
          <w:szCs w:val="22"/>
        </w:rPr>
      </w:pPr>
      <w:r w:rsidRPr="008F5288">
        <w:rPr>
          <w:szCs w:val="22"/>
        </w:rPr>
        <w:t>13.4</w:t>
      </w:r>
      <w:r w:rsidRPr="008F5288">
        <w:rPr>
          <w:szCs w:val="22"/>
        </w:rPr>
        <w:tab/>
        <w:t xml:space="preserve">The authorisation will be copied to the clinical team, to the person/patient concerned, any IMCA and all persons consulted by the Best Interests Assessor.  </w:t>
      </w:r>
    </w:p>
    <w:p w14:paraId="340CADC2" w14:textId="77777777" w:rsidR="00131C81" w:rsidRPr="008F5288" w:rsidRDefault="00131C81" w:rsidP="00131C81">
      <w:pPr>
        <w:spacing w:after="120"/>
        <w:ind w:left="1440" w:hanging="720"/>
        <w:rPr>
          <w:szCs w:val="22"/>
        </w:rPr>
      </w:pPr>
      <w:r w:rsidRPr="008F5288">
        <w:rPr>
          <w:szCs w:val="22"/>
        </w:rPr>
        <w:t>13.5</w:t>
      </w:r>
      <w:r w:rsidRPr="008F5288">
        <w:rPr>
          <w:szCs w:val="22"/>
        </w:rPr>
        <w:tab/>
        <w:t>The clinical team must take all practical steps to ensure the person understands the following information:</w:t>
      </w:r>
    </w:p>
    <w:p w14:paraId="524F6582" w14:textId="77777777" w:rsidR="00131C81" w:rsidRPr="008F5288" w:rsidRDefault="00131C81" w:rsidP="00131C81">
      <w:pPr>
        <w:numPr>
          <w:ilvl w:val="0"/>
          <w:numId w:val="10"/>
        </w:numPr>
        <w:spacing w:before="0" w:after="120"/>
        <w:rPr>
          <w:szCs w:val="22"/>
        </w:rPr>
      </w:pPr>
      <w:r w:rsidRPr="008F5288">
        <w:rPr>
          <w:szCs w:val="22"/>
        </w:rPr>
        <w:t>The effect of the authorisation</w:t>
      </w:r>
    </w:p>
    <w:p w14:paraId="2D22B971" w14:textId="77777777" w:rsidR="00131C81" w:rsidRPr="008F5288" w:rsidRDefault="00131C81" w:rsidP="00131C81">
      <w:pPr>
        <w:numPr>
          <w:ilvl w:val="0"/>
          <w:numId w:val="10"/>
        </w:numPr>
        <w:spacing w:before="0" w:after="120"/>
        <w:rPr>
          <w:szCs w:val="22"/>
        </w:rPr>
      </w:pPr>
      <w:r w:rsidRPr="008F5288">
        <w:rPr>
          <w:szCs w:val="22"/>
        </w:rPr>
        <w:t>Their right to take their case to the Court of Protection</w:t>
      </w:r>
    </w:p>
    <w:p w14:paraId="4747D734" w14:textId="77777777" w:rsidR="00131C81" w:rsidRPr="008F5288" w:rsidRDefault="00131C81" w:rsidP="00131C81">
      <w:pPr>
        <w:numPr>
          <w:ilvl w:val="0"/>
          <w:numId w:val="10"/>
        </w:numPr>
        <w:spacing w:before="0" w:after="120"/>
        <w:rPr>
          <w:szCs w:val="22"/>
        </w:rPr>
      </w:pPr>
      <w:r w:rsidRPr="008F5288">
        <w:rPr>
          <w:szCs w:val="22"/>
        </w:rPr>
        <w:t>Their right to request a review</w:t>
      </w:r>
    </w:p>
    <w:p w14:paraId="1D81610E" w14:textId="77777777" w:rsidR="00131C81" w:rsidRPr="008F5288" w:rsidRDefault="00131C81" w:rsidP="00131C81">
      <w:pPr>
        <w:numPr>
          <w:ilvl w:val="0"/>
          <w:numId w:val="10"/>
        </w:numPr>
        <w:spacing w:before="0" w:after="120"/>
        <w:rPr>
          <w:szCs w:val="22"/>
        </w:rPr>
      </w:pPr>
      <w:r w:rsidRPr="008F5288">
        <w:rPr>
          <w:szCs w:val="22"/>
        </w:rPr>
        <w:t>Their right to have a s39D IMCA to support them and their representative to access their rights.</w:t>
      </w:r>
    </w:p>
    <w:p w14:paraId="40107776" w14:textId="295E097E" w:rsidR="00131C81" w:rsidRPr="008F5288" w:rsidRDefault="00131C81" w:rsidP="00131C81">
      <w:pPr>
        <w:spacing w:after="120"/>
        <w:ind w:left="1418"/>
        <w:rPr>
          <w:szCs w:val="22"/>
        </w:rPr>
      </w:pPr>
      <w:r w:rsidRPr="008F5288">
        <w:rPr>
          <w:szCs w:val="22"/>
        </w:rPr>
        <w:t>This information must be presented orally and in writing using the Department of Health booklet (available at:</w:t>
      </w:r>
      <w:r w:rsidR="00F56235">
        <w:rPr>
          <w:szCs w:val="22"/>
        </w:rPr>
        <w:t xml:space="preserve"> </w:t>
      </w:r>
      <w:r w:rsidRPr="008F5288">
        <w:rPr>
          <w:szCs w:val="22"/>
        </w:rPr>
        <w:t xml:space="preserve"> </w:t>
      </w:r>
      <w:hyperlink r:id="rId26" w:history="1">
        <w:r w:rsidRPr="008F5288">
          <w:rPr>
            <w:rFonts w:ascii="Times New Roman" w:hAnsi="Times New Roman"/>
            <w:color w:val="0000FF"/>
            <w:szCs w:val="22"/>
            <w:u w:val="single"/>
          </w:rPr>
          <w:t>http://www.dh.gov.uk/prod_consum_dh/groups/dh_digitalassets/documents/digitalasset/dh_097497.pdf</w:t>
        </w:r>
      </w:hyperlink>
      <w:r w:rsidRPr="008F5288">
        <w:rPr>
          <w:szCs w:val="22"/>
        </w:rPr>
        <w:t xml:space="preserve"> ) or the Trust information leaflet and must be documented in the clinical notes, along with a date for </w:t>
      </w:r>
      <w:r w:rsidR="009B64A2" w:rsidRPr="008F5288">
        <w:rPr>
          <w:szCs w:val="22"/>
        </w:rPr>
        <w:t>review. The</w:t>
      </w:r>
      <w:r w:rsidRPr="008F5288">
        <w:rPr>
          <w:szCs w:val="22"/>
        </w:rPr>
        <w:t xml:space="preserve"> person identified as responsible for providing this information will be the named nurse for the patient</w:t>
      </w:r>
      <w:r w:rsidR="00F56235">
        <w:rPr>
          <w:szCs w:val="22"/>
        </w:rPr>
        <w:t>.</w:t>
      </w:r>
      <w:r w:rsidRPr="008F5288">
        <w:rPr>
          <w:szCs w:val="22"/>
        </w:rPr>
        <w:t xml:space="preserve"> </w:t>
      </w:r>
    </w:p>
    <w:p w14:paraId="3378783B" w14:textId="77777777" w:rsidR="00131C81" w:rsidRPr="008F5288" w:rsidRDefault="00131C81" w:rsidP="00131C81">
      <w:pPr>
        <w:spacing w:after="120"/>
        <w:ind w:left="1440" w:hanging="720"/>
        <w:rPr>
          <w:szCs w:val="22"/>
        </w:rPr>
      </w:pPr>
      <w:r w:rsidRPr="008F5288">
        <w:rPr>
          <w:szCs w:val="22"/>
        </w:rPr>
        <w:t xml:space="preserve">13.6 </w:t>
      </w:r>
      <w:r w:rsidRPr="008F5288">
        <w:rPr>
          <w:szCs w:val="22"/>
        </w:rPr>
        <w:tab/>
        <w:t>The clinical team must ensure that any conditions attached to the authorisation are complied with, and this should form part of the care plan for the patient which must be documented in the patient’s notes.</w:t>
      </w:r>
    </w:p>
    <w:p w14:paraId="531D291A" w14:textId="77777777" w:rsidR="00131C81" w:rsidRPr="008F5288" w:rsidRDefault="00131C81" w:rsidP="00131C81">
      <w:pPr>
        <w:spacing w:after="120"/>
        <w:ind w:left="1440" w:hanging="720"/>
        <w:rPr>
          <w:szCs w:val="22"/>
        </w:rPr>
      </w:pPr>
      <w:r w:rsidRPr="008F5288">
        <w:rPr>
          <w:szCs w:val="22"/>
        </w:rPr>
        <w:t>13.7</w:t>
      </w:r>
      <w:r w:rsidRPr="008F5288">
        <w:rPr>
          <w:szCs w:val="22"/>
        </w:rPr>
        <w:tab/>
        <w:t>The clinical team must set out in the patient’s care plan clear roles and responsibilities for monitoring the deprivation of liberty and this must be evaluated one a regular basis.</w:t>
      </w:r>
    </w:p>
    <w:p w14:paraId="3B9DE8D9" w14:textId="77777777" w:rsidR="00131C81" w:rsidRPr="008F5288" w:rsidRDefault="00131C81" w:rsidP="00131C81">
      <w:pPr>
        <w:numPr>
          <w:ilvl w:val="0"/>
          <w:numId w:val="11"/>
        </w:numPr>
        <w:tabs>
          <w:tab w:val="left" w:pos="709"/>
        </w:tabs>
        <w:spacing w:before="0" w:after="120"/>
        <w:rPr>
          <w:b/>
          <w:bCs/>
          <w:szCs w:val="22"/>
        </w:rPr>
      </w:pPr>
      <w:r w:rsidRPr="008F5288">
        <w:rPr>
          <w:b/>
          <w:bCs/>
          <w:szCs w:val="22"/>
        </w:rPr>
        <w:t xml:space="preserve"> </w:t>
      </w:r>
      <w:r w:rsidRPr="008F5288">
        <w:rPr>
          <w:b/>
          <w:bCs/>
          <w:szCs w:val="22"/>
        </w:rPr>
        <w:tab/>
        <w:t>ADMINISTRATION</w:t>
      </w:r>
    </w:p>
    <w:p w14:paraId="38D94032" w14:textId="12CA4ED4" w:rsidR="00131C81" w:rsidRPr="008F5288" w:rsidRDefault="00131C81" w:rsidP="00131C81">
      <w:pPr>
        <w:tabs>
          <w:tab w:val="left" w:pos="709"/>
        </w:tabs>
        <w:spacing w:after="120"/>
        <w:ind w:left="1440" w:hanging="720"/>
        <w:rPr>
          <w:szCs w:val="22"/>
        </w:rPr>
      </w:pPr>
      <w:r w:rsidRPr="008F5288">
        <w:rPr>
          <w:szCs w:val="22"/>
        </w:rPr>
        <w:t>14.1</w:t>
      </w:r>
      <w:r w:rsidRPr="008F5288">
        <w:rPr>
          <w:szCs w:val="22"/>
        </w:rPr>
        <w:tab/>
        <w:t xml:space="preserve">All copies of authorisation forms should be forwarded via email </w:t>
      </w:r>
      <w:r w:rsidRPr="008F5288">
        <w:rPr>
          <w:rFonts w:cs="Arial"/>
          <w:szCs w:val="22"/>
        </w:rPr>
        <w:t xml:space="preserve">to the </w:t>
      </w:r>
      <w:proofErr w:type="spellStart"/>
      <w:r w:rsidR="00FE7DCC" w:rsidRPr="008F5288">
        <w:rPr>
          <w:rFonts w:cs="Arial"/>
          <w:szCs w:val="22"/>
        </w:rPr>
        <w:t>DoLS</w:t>
      </w:r>
      <w:proofErr w:type="spellEnd"/>
      <w:r w:rsidR="00FE7DCC" w:rsidRPr="008F5288">
        <w:rPr>
          <w:rFonts w:cs="Arial"/>
          <w:szCs w:val="22"/>
        </w:rPr>
        <w:t xml:space="preserve"> email address</w:t>
      </w:r>
      <w:r w:rsidRPr="008F5288">
        <w:rPr>
          <w:rFonts w:cs="Arial"/>
          <w:szCs w:val="22"/>
        </w:rPr>
        <w:t xml:space="preserve"> office with further copies retained and uploaded onto the appropriate document folder in the patient</w:t>
      </w:r>
      <w:r w:rsidR="002D3585">
        <w:rPr>
          <w:rFonts w:cs="Arial"/>
          <w:szCs w:val="22"/>
        </w:rPr>
        <w:t>’</w:t>
      </w:r>
      <w:r w:rsidRPr="008F5288">
        <w:rPr>
          <w:rFonts w:cs="Arial"/>
          <w:szCs w:val="22"/>
        </w:rPr>
        <w:t>s electronic records</w:t>
      </w:r>
      <w:r w:rsidR="00FE7DCC" w:rsidRPr="008F5288">
        <w:rPr>
          <w:rFonts w:cs="Arial"/>
          <w:szCs w:val="22"/>
        </w:rPr>
        <w:t xml:space="preserve">; the </w:t>
      </w:r>
      <w:r w:rsidR="001C163F">
        <w:rPr>
          <w:rFonts w:cs="Arial"/>
          <w:szCs w:val="22"/>
        </w:rPr>
        <w:t>MCA</w:t>
      </w:r>
      <w:r w:rsidR="001C163F" w:rsidRPr="008F5288">
        <w:rPr>
          <w:rFonts w:cs="Arial"/>
          <w:szCs w:val="22"/>
        </w:rPr>
        <w:t xml:space="preserve"> </w:t>
      </w:r>
      <w:r w:rsidR="00FE7DCC" w:rsidRPr="008F5288">
        <w:rPr>
          <w:rFonts w:cs="Arial"/>
          <w:szCs w:val="22"/>
        </w:rPr>
        <w:t>team will check this and upload documentation if not already done by the clinical team</w:t>
      </w:r>
      <w:r w:rsidRPr="008F5288">
        <w:rPr>
          <w:szCs w:val="22"/>
        </w:rPr>
        <w:t>.</w:t>
      </w:r>
    </w:p>
    <w:p w14:paraId="04C65539" w14:textId="7C26A746" w:rsidR="00131C81" w:rsidRPr="008F5288" w:rsidRDefault="00131C81" w:rsidP="00131C81">
      <w:pPr>
        <w:tabs>
          <w:tab w:val="left" w:pos="709"/>
        </w:tabs>
        <w:spacing w:after="120"/>
        <w:ind w:left="1440" w:hanging="720"/>
        <w:rPr>
          <w:szCs w:val="22"/>
        </w:rPr>
      </w:pPr>
      <w:r w:rsidRPr="008F5288">
        <w:rPr>
          <w:szCs w:val="22"/>
        </w:rPr>
        <w:t>14.2</w:t>
      </w:r>
      <w:r w:rsidRPr="008F5288">
        <w:rPr>
          <w:szCs w:val="22"/>
        </w:rPr>
        <w:tab/>
        <w:t xml:space="preserve">Information regarding all authorisations will be electronically stored and managed by the </w:t>
      </w:r>
      <w:r w:rsidR="001C163F">
        <w:rPr>
          <w:szCs w:val="22"/>
        </w:rPr>
        <w:t>MCA</w:t>
      </w:r>
      <w:r w:rsidRPr="008F5288">
        <w:rPr>
          <w:szCs w:val="22"/>
        </w:rPr>
        <w:t xml:space="preserve"> team.</w:t>
      </w:r>
    </w:p>
    <w:p w14:paraId="2A214282" w14:textId="1272D2E7" w:rsidR="00131C81" w:rsidRPr="008F5288" w:rsidRDefault="00131C81" w:rsidP="00131C81">
      <w:pPr>
        <w:tabs>
          <w:tab w:val="left" w:pos="709"/>
        </w:tabs>
        <w:spacing w:after="120"/>
        <w:ind w:left="1440" w:hanging="720"/>
        <w:rPr>
          <w:szCs w:val="22"/>
        </w:rPr>
      </w:pPr>
      <w:r w:rsidRPr="008F5288">
        <w:rPr>
          <w:szCs w:val="22"/>
        </w:rPr>
        <w:t>14.3</w:t>
      </w:r>
      <w:r w:rsidRPr="008F5288">
        <w:rPr>
          <w:szCs w:val="22"/>
        </w:rPr>
        <w:tab/>
        <w:t xml:space="preserve">Reminder alerts relating to the current authorisations, expiries and renewal of authorisations will be sent to relevant clinical teams by the </w:t>
      </w:r>
      <w:r w:rsidR="001C163F">
        <w:rPr>
          <w:szCs w:val="22"/>
        </w:rPr>
        <w:t>MCA Officer</w:t>
      </w:r>
      <w:r w:rsidRPr="008F5288">
        <w:rPr>
          <w:szCs w:val="22"/>
        </w:rPr>
        <w:t xml:space="preserve"> at relevant intervals but no less than fortnightly.</w:t>
      </w:r>
    </w:p>
    <w:p w14:paraId="38AD84B1" w14:textId="6CCD82CC" w:rsidR="00131C81" w:rsidRPr="008F5288" w:rsidRDefault="00131C81" w:rsidP="00131C81">
      <w:pPr>
        <w:tabs>
          <w:tab w:val="left" w:pos="709"/>
        </w:tabs>
        <w:spacing w:after="120"/>
        <w:ind w:left="1440" w:hanging="720"/>
        <w:rPr>
          <w:szCs w:val="22"/>
        </w:rPr>
      </w:pPr>
      <w:r w:rsidRPr="008F5288">
        <w:rPr>
          <w:szCs w:val="22"/>
        </w:rPr>
        <w:t>14.4</w:t>
      </w:r>
      <w:r w:rsidRPr="008F5288">
        <w:rPr>
          <w:szCs w:val="22"/>
        </w:rPr>
        <w:tab/>
        <w:t xml:space="preserve">Authorisations will be scrutinised by </w:t>
      </w:r>
      <w:r w:rsidR="001C163F">
        <w:rPr>
          <w:szCs w:val="22"/>
        </w:rPr>
        <w:t>the MCA Officer</w:t>
      </w:r>
      <w:r w:rsidRPr="008F5288">
        <w:rPr>
          <w:szCs w:val="22"/>
        </w:rPr>
        <w:t xml:space="preserve">, supervised by the </w:t>
      </w:r>
      <w:r w:rsidR="001C163F">
        <w:rPr>
          <w:szCs w:val="22"/>
        </w:rPr>
        <w:t>MCA Manager</w:t>
      </w:r>
      <w:r w:rsidRPr="008F5288">
        <w:rPr>
          <w:szCs w:val="22"/>
        </w:rPr>
        <w:t xml:space="preserve"> and they will have the responsibility to bring any identified errors to the attention of the supervisory body if this has not already happened.</w:t>
      </w:r>
    </w:p>
    <w:p w14:paraId="6A0AF5C9" w14:textId="298E6207" w:rsidR="00131C81" w:rsidRPr="008F5288" w:rsidRDefault="00131C81" w:rsidP="00131C81">
      <w:pPr>
        <w:tabs>
          <w:tab w:val="left" w:pos="709"/>
        </w:tabs>
        <w:spacing w:after="120"/>
        <w:ind w:left="1440" w:hanging="720"/>
        <w:rPr>
          <w:szCs w:val="22"/>
        </w:rPr>
      </w:pPr>
      <w:r w:rsidRPr="008F5288">
        <w:rPr>
          <w:szCs w:val="22"/>
        </w:rPr>
        <w:t>14.5</w:t>
      </w:r>
      <w:r w:rsidRPr="008F5288">
        <w:rPr>
          <w:szCs w:val="22"/>
        </w:rPr>
        <w:tab/>
        <w:t xml:space="preserve">The </w:t>
      </w:r>
      <w:r w:rsidR="001C163F">
        <w:rPr>
          <w:szCs w:val="22"/>
        </w:rPr>
        <w:t>MCA Manager</w:t>
      </w:r>
      <w:r w:rsidRPr="008F5288">
        <w:rPr>
          <w:szCs w:val="22"/>
        </w:rPr>
        <w:t xml:space="preserve"> will ensure the Trust fulfil the statutory requirement to notify the Care Quality Commission of the outcome of any applications in respect of standard authorisations made by the Trust</w:t>
      </w:r>
      <w:r w:rsidR="002D3585">
        <w:rPr>
          <w:szCs w:val="22"/>
        </w:rPr>
        <w:t xml:space="preserve"> </w:t>
      </w:r>
      <w:r w:rsidRPr="008F5288">
        <w:rPr>
          <w:szCs w:val="22"/>
        </w:rPr>
        <w:t>and a copy of the statutory notification is sent to the clinical team.</w:t>
      </w:r>
    </w:p>
    <w:p w14:paraId="64CE838A" w14:textId="2BD85CC1" w:rsidR="00131C81" w:rsidRPr="008F5288" w:rsidRDefault="00131C81" w:rsidP="00131C81">
      <w:pPr>
        <w:tabs>
          <w:tab w:val="left" w:pos="709"/>
        </w:tabs>
        <w:spacing w:after="120"/>
        <w:ind w:left="1440" w:hanging="720"/>
        <w:rPr>
          <w:szCs w:val="22"/>
        </w:rPr>
      </w:pPr>
      <w:r w:rsidRPr="008F5288">
        <w:rPr>
          <w:szCs w:val="22"/>
        </w:rPr>
        <w:t>14.6</w:t>
      </w:r>
      <w:r w:rsidRPr="008F5288">
        <w:rPr>
          <w:szCs w:val="22"/>
        </w:rPr>
        <w:tab/>
        <w:t xml:space="preserve">Any proposals to make a referral to the Court of Protection regarding a person who is believed is or will be deprived of liberty must be discussed with the </w:t>
      </w:r>
      <w:r w:rsidR="005B54E3">
        <w:rPr>
          <w:szCs w:val="22"/>
        </w:rPr>
        <w:t>MCA Manager</w:t>
      </w:r>
      <w:r w:rsidRPr="008F5288">
        <w:rPr>
          <w:szCs w:val="22"/>
        </w:rPr>
        <w:t xml:space="preserve"> or in their absence, the Associate Director for Mental Health Law prior to the referral being made.</w:t>
      </w:r>
    </w:p>
    <w:p w14:paraId="7D34F5C7" w14:textId="7FD96C84" w:rsidR="00131C81" w:rsidRPr="002D3585" w:rsidRDefault="00131C81" w:rsidP="00CE094B">
      <w:pPr>
        <w:numPr>
          <w:ilvl w:val="0"/>
          <w:numId w:val="11"/>
        </w:numPr>
        <w:tabs>
          <w:tab w:val="left" w:pos="709"/>
        </w:tabs>
        <w:spacing w:before="0" w:after="120"/>
        <w:rPr>
          <w:szCs w:val="22"/>
        </w:rPr>
      </w:pPr>
      <w:r w:rsidRPr="002D3585">
        <w:rPr>
          <w:b/>
          <w:bCs/>
          <w:szCs w:val="22"/>
        </w:rPr>
        <w:t xml:space="preserve"> </w:t>
      </w:r>
      <w:r w:rsidRPr="002D3585">
        <w:rPr>
          <w:b/>
          <w:bCs/>
          <w:szCs w:val="22"/>
        </w:rPr>
        <w:tab/>
        <w:t>REVIEW PROCESS</w:t>
      </w:r>
    </w:p>
    <w:p w14:paraId="30BF25AE" w14:textId="77777777" w:rsidR="00131C81" w:rsidRPr="008F5288" w:rsidRDefault="00131C81" w:rsidP="00131C81">
      <w:pPr>
        <w:spacing w:after="120"/>
        <w:ind w:left="1440" w:hanging="720"/>
        <w:rPr>
          <w:szCs w:val="22"/>
        </w:rPr>
      </w:pPr>
      <w:r w:rsidRPr="008F5288">
        <w:rPr>
          <w:szCs w:val="22"/>
        </w:rPr>
        <w:t>15.1</w:t>
      </w:r>
      <w:r w:rsidRPr="008F5288">
        <w:rPr>
          <w:szCs w:val="22"/>
        </w:rPr>
        <w:tab/>
        <w:t xml:space="preserve">This can be triggered at the request of the clinical team or at the request of the person or their representative.  </w:t>
      </w:r>
    </w:p>
    <w:p w14:paraId="08143F11" w14:textId="77777777" w:rsidR="00131C81" w:rsidRPr="008F5288" w:rsidRDefault="00131C81" w:rsidP="00131C81">
      <w:pPr>
        <w:spacing w:after="120"/>
        <w:ind w:left="1440" w:hanging="720"/>
        <w:rPr>
          <w:szCs w:val="22"/>
        </w:rPr>
      </w:pPr>
      <w:r w:rsidRPr="008F5288">
        <w:rPr>
          <w:szCs w:val="22"/>
        </w:rPr>
        <w:t>15.2</w:t>
      </w:r>
      <w:r w:rsidRPr="008F5288">
        <w:rPr>
          <w:szCs w:val="22"/>
        </w:rPr>
        <w:tab/>
        <w:t xml:space="preserve">There are certain statutory grounds for carrying out a review which include the person no longer meeting the age, no refusals, mental capacity, mental health or best interest’s requirements.  The person may no longer meet the eligibility requirement because they are now objecting to receiving treatment in hospital and may better meet the criteria for assessment under the Mental Health Act. </w:t>
      </w:r>
    </w:p>
    <w:p w14:paraId="03C74D4D" w14:textId="77777777" w:rsidR="00131C81" w:rsidRPr="008F5288" w:rsidRDefault="00131C81" w:rsidP="00131C81">
      <w:pPr>
        <w:spacing w:after="120"/>
        <w:ind w:left="1440" w:hanging="720"/>
        <w:rPr>
          <w:szCs w:val="22"/>
        </w:rPr>
      </w:pPr>
      <w:r w:rsidRPr="008F5288">
        <w:rPr>
          <w:szCs w:val="22"/>
        </w:rPr>
        <w:t>15.3</w:t>
      </w:r>
      <w:r w:rsidRPr="008F5288">
        <w:rPr>
          <w:szCs w:val="22"/>
        </w:rPr>
        <w:tab/>
        <w:t xml:space="preserve">The supervisory body must conduct a review and repeat any necessary assessments that might have changed.  </w:t>
      </w:r>
    </w:p>
    <w:p w14:paraId="62E150EA" w14:textId="77777777" w:rsidR="00131C81" w:rsidRPr="008F5288" w:rsidRDefault="00131C81" w:rsidP="00131C81">
      <w:pPr>
        <w:spacing w:after="120"/>
        <w:ind w:left="1440" w:hanging="720"/>
        <w:rPr>
          <w:szCs w:val="22"/>
        </w:rPr>
      </w:pPr>
      <w:r w:rsidRPr="008F5288">
        <w:rPr>
          <w:szCs w:val="22"/>
        </w:rPr>
        <w:t>15.4</w:t>
      </w:r>
      <w:r w:rsidRPr="008F5288">
        <w:rPr>
          <w:szCs w:val="22"/>
        </w:rPr>
        <w:tab/>
        <w:t xml:space="preserve">The outcome might be to terminate the authorisation, to vary the conditions or to change the given reasons.  </w:t>
      </w:r>
    </w:p>
    <w:p w14:paraId="6D5F21BF" w14:textId="77777777" w:rsidR="00131C81" w:rsidRPr="008F5288" w:rsidRDefault="00131C81" w:rsidP="00131C81">
      <w:pPr>
        <w:spacing w:after="120"/>
        <w:ind w:firstLine="720"/>
        <w:rPr>
          <w:szCs w:val="22"/>
        </w:rPr>
      </w:pPr>
      <w:r w:rsidRPr="008F5288">
        <w:rPr>
          <w:szCs w:val="22"/>
        </w:rPr>
        <w:t>15.5</w:t>
      </w:r>
      <w:r w:rsidRPr="008F5288">
        <w:rPr>
          <w:szCs w:val="22"/>
        </w:rPr>
        <w:tab/>
        <w:t xml:space="preserve">All relevant parties must be informed of the outcome of a review. </w:t>
      </w:r>
    </w:p>
    <w:p w14:paraId="21863262" w14:textId="054E8892" w:rsidR="00131C81" w:rsidRPr="008F5288" w:rsidRDefault="00131C81" w:rsidP="00131C81">
      <w:pPr>
        <w:spacing w:after="120"/>
        <w:ind w:left="1440" w:hanging="720"/>
        <w:rPr>
          <w:szCs w:val="22"/>
        </w:rPr>
      </w:pPr>
      <w:r w:rsidRPr="008F5288">
        <w:rPr>
          <w:szCs w:val="22"/>
        </w:rPr>
        <w:t>15.6</w:t>
      </w:r>
      <w:r w:rsidRPr="008F5288">
        <w:rPr>
          <w:szCs w:val="22"/>
        </w:rPr>
        <w:tab/>
        <w:t xml:space="preserve">The supervisory body must inform the Trust they are going to carry out a review. If the supervisory body inform the clinical team directly, this information must be passed onto the </w:t>
      </w:r>
      <w:r w:rsidR="005B54E3">
        <w:rPr>
          <w:szCs w:val="22"/>
        </w:rPr>
        <w:t>MCA team on elft.dols@nhs.net.</w:t>
      </w:r>
    </w:p>
    <w:p w14:paraId="3513D27D" w14:textId="1C770ADA" w:rsidR="00131C81" w:rsidRPr="008F5288" w:rsidRDefault="00131C81" w:rsidP="00131C81">
      <w:pPr>
        <w:spacing w:after="120"/>
        <w:ind w:left="1440" w:hanging="720"/>
        <w:rPr>
          <w:szCs w:val="22"/>
        </w:rPr>
      </w:pPr>
      <w:r w:rsidRPr="008F5288">
        <w:rPr>
          <w:szCs w:val="22"/>
        </w:rPr>
        <w:t>15.7</w:t>
      </w:r>
      <w:r w:rsidRPr="008F5288">
        <w:rPr>
          <w:szCs w:val="22"/>
        </w:rPr>
        <w:tab/>
        <w:t>If the clinical team, in consultation with the</w:t>
      </w:r>
      <w:r w:rsidR="002D3585">
        <w:rPr>
          <w:szCs w:val="22"/>
        </w:rPr>
        <w:t xml:space="preserve"> </w:t>
      </w:r>
      <w:r w:rsidR="007F356D">
        <w:rPr>
          <w:szCs w:val="22"/>
        </w:rPr>
        <w:t>trust</w:t>
      </w:r>
      <w:r w:rsidR="002D3585">
        <w:rPr>
          <w:szCs w:val="22"/>
        </w:rPr>
        <w:t>’</w:t>
      </w:r>
      <w:r w:rsidR="007F356D">
        <w:rPr>
          <w:szCs w:val="22"/>
        </w:rPr>
        <w:t>s MCA team</w:t>
      </w:r>
      <w:r w:rsidR="00FE0435">
        <w:rPr>
          <w:szCs w:val="22"/>
        </w:rPr>
        <w:t>,</w:t>
      </w:r>
      <w:r w:rsidR="007F356D">
        <w:rPr>
          <w:szCs w:val="22"/>
        </w:rPr>
        <w:t xml:space="preserve"> </w:t>
      </w:r>
      <w:r w:rsidRPr="008F5288">
        <w:rPr>
          <w:szCs w:val="22"/>
        </w:rPr>
        <w:t xml:space="preserve">decides the deprivation of liberty is no longer necessary it must immediately apply for a formal review to the authorising local authority </w:t>
      </w:r>
      <w:r w:rsidR="00FE7DCC" w:rsidRPr="008F5288">
        <w:rPr>
          <w:szCs w:val="22"/>
        </w:rPr>
        <w:t xml:space="preserve">via completion of form 10 </w:t>
      </w:r>
      <w:r w:rsidRPr="008F5288">
        <w:rPr>
          <w:szCs w:val="22"/>
        </w:rPr>
        <w:t>and if appropriate, the authorisation will be terminated.</w:t>
      </w:r>
    </w:p>
    <w:p w14:paraId="1C5CC391" w14:textId="1F21AB75" w:rsidR="00131C81" w:rsidRPr="008F5288" w:rsidRDefault="00131C81" w:rsidP="00131C81">
      <w:pPr>
        <w:spacing w:after="120"/>
        <w:ind w:left="1440" w:hanging="720"/>
        <w:rPr>
          <w:szCs w:val="22"/>
        </w:rPr>
      </w:pPr>
      <w:r w:rsidRPr="008F5288">
        <w:rPr>
          <w:szCs w:val="22"/>
        </w:rPr>
        <w:t>15.8</w:t>
      </w:r>
      <w:r w:rsidRPr="008F5288">
        <w:rPr>
          <w:szCs w:val="22"/>
        </w:rPr>
        <w:tab/>
        <w:t>It is possible to give a short</w:t>
      </w:r>
      <w:r w:rsidR="00FE0435">
        <w:rPr>
          <w:szCs w:val="22"/>
        </w:rPr>
        <w:t>-</w:t>
      </w:r>
      <w:r w:rsidRPr="008F5288">
        <w:rPr>
          <w:szCs w:val="22"/>
        </w:rPr>
        <w:t xml:space="preserve">term suspension of the authorisation if the person does not currently meet the eligibility requirement </w:t>
      </w:r>
      <w:proofErr w:type="gramStart"/>
      <w:r w:rsidRPr="008F5288">
        <w:rPr>
          <w:szCs w:val="22"/>
        </w:rPr>
        <w:t>as long as</w:t>
      </w:r>
      <w:proofErr w:type="gramEnd"/>
      <w:r w:rsidRPr="008F5288">
        <w:rPr>
          <w:szCs w:val="22"/>
        </w:rPr>
        <w:t xml:space="preserve"> the person would become eligible again within 28 days of the suspension.  The clinical team, following consultation with the </w:t>
      </w:r>
      <w:r w:rsidR="00FE7DCC" w:rsidRPr="008F5288">
        <w:rPr>
          <w:szCs w:val="22"/>
        </w:rPr>
        <w:t>lead nurse</w:t>
      </w:r>
      <w:r w:rsidRPr="008F5288">
        <w:rPr>
          <w:szCs w:val="22"/>
        </w:rPr>
        <w:t xml:space="preserve"> in mental health law, need to notify the supervisory body of the suspension and notify the supervisory body when the person has become eligible again.  If the person does not become eligible again within 28 </w:t>
      </w:r>
      <w:proofErr w:type="gramStart"/>
      <w:r w:rsidRPr="008F5288">
        <w:rPr>
          <w:szCs w:val="22"/>
        </w:rPr>
        <w:t>days</w:t>
      </w:r>
      <w:proofErr w:type="gramEnd"/>
      <w:r w:rsidRPr="008F5288">
        <w:rPr>
          <w:szCs w:val="22"/>
        </w:rPr>
        <w:t xml:space="preserve"> the authorisation will be terminated.  </w:t>
      </w:r>
    </w:p>
    <w:p w14:paraId="1C1CE9BB" w14:textId="11770103" w:rsidR="00131C81" w:rsidRPr="008F5288" w:rsidRDefault="00131C81" w:rsidP="00131C81">
      <w:pPr>
        <w:numPr>
          <w:ilvl w:val="0"/>
          <w:numId w:val="11"/>
        </w:numPr>
        <w:spacing w:before="0" w:after="120"/>
        <w:rPr>
          <w:b/>
          <w:bCs/>
          <w:szCs w:val="22"/>
        </w:rPr>
      </w:pPr>
      <w:r w:rsidRPr="008F5288">
        <w:rPr>
          <w:b/>
          <w:bCs/>
          <w:szCs w:val="22"/>
        </w:rPr>
        <w:t xml:space="preserve"> </w:t>
      </w:r>
      <w:r w:rsidRPr="008F5288">
        <w:rPr>
          <w:b/>
          <w:bCs/>
          <w:szCs w:val="22"/>
        </w:rPr>
        <w:tab/>
      </w:r>
      <w:r w:rsidR="00E77CDB" w:rsidRPr="008F5288">
        <w:rPr>
          <w:b/>
          <w:bCs/>
          <w:szCs w:val="22"/>
        </w:rPr>
        <w:t xml:space="preserve">ROLE OF </w:t>
      </w:r>
      <w:r w:rsidRPr="008F5288">
        <w:rPr>
          <w:b/>
          <w:bCs/>
          <w:szCs w:val="22"/>
        </w:rPr>
        <w:t xml:space="preserve">PERSON’S REPRESENTATIVE </w:t>
      </w:r>
    </w:p>
    <w:p w14:paraId="6345F833" w14:textId="77777777" w:rsidR="00131C81" w:rsidRPr="008F5288" w:rsidRDefault="00131C81" w:rsidP="00131C81">
      <w:pPr>
        <w:spacing w:after="120"/>
        <w:ind w:left="1440" w:hanging="720"/>
        <w:rPr>
          <w:szCs w:val="22"/>
        </w:rPr>
      </w:pPr>
      <w:r w:rsidRPr="008F5288">
        <w:rPr>
          <w:szCs w:val="22"/>
        </w:rPr>
        <w:t>16.1</w:t>
      </w:r>
      <w:r w:rsidRPr="008F5288">
        <w:rPr>
          <w:szCs w:val="22"/>
        </w:rPr>
        <w:tab/>
        <w:t>The local authority will appoint a ‘representative’ at the point at which authorisation is granted or as soon after that as possible.</w:t>
      </w:r>
    </w:p>
    <w:p w14:paraId="2D081A5B" w14:textId="77777777" w:rsidR="00131C81" w:rsidRPr="008F5288" w:rsidRDefault="00131C81" w:rsidP="00131C81">
      <w:pPr>
        <w:spacing w:after="120"/>
        <w:ind w:left="1440" w:hanging="720"/>
        <w:rPr>
          <w:szCs w:val="22"/>
        </w:rPr>
      </w:pPr>
      <w:r w:rsidRPr="008F5288">
        <w:rPr>
          <w:szCs w:val="22"/>
        </w:rPr>
        <w:t>16.2</w:t>
      </w:r>
      <w:r w:rsidRPr="008F5288">
        <w:rPr>
          <w:szCs w:val="22"/>
        </w:rPr>
        <w:tab/>
        <w:t>The Best Interests Assessor will identify as part of their assessment, who might be suitable for this role.  An IMCA can assist and support the representative in their role.</w:t>
      </w:r>
    </w:p>
    <w:p w14:paraId="5D23BE69" w14:textId="77777777" w:rsidR="00131C81" w:rsidRPr="008F5288" w:rsidRDefault="00131C81" w:rsidP="00131C81">
      <w:pPr>
        <w:spacing w:after="120"/>
        <w:ind w:left="1440" w:hanging="720"/>
        <w:rPr>
          <w:szCs w:val="22"/>
        </w:rPr>
      </w:pPr>
      <w:r w:rsidRPr="008F5288">
        <w:rPr>
          <w:szCs w:val="22"/>
        </w:rPr>
        <w:t>16.3</w:t>
      </w:r>
      <w:r w:rsidRPr="008F5288">
        <w:rPr>
          <w:szCs w:val="22"/>
        </w:rPr>
        <w:tab/>
        <w:t xml:space="preserve">The role of the representative is to maintain contact with the person and to represent and support them in all matters relating to the deprivation including if </w:t>
      </w:r>
      <w:proofErr w:type="gramStart"/>
      <w:r w:rsidRPr="008F5288">
        <w:rPr>
          <w:szCs w:val="22"/>
        </w:rPr>
        <w:t>necessary</w:t>
      </w:r>
      <w:proofErr w:type="gramEnd"/>
      <w:r w:rsidRPr="008F5288">
        <w:rPr>
          <w:szCs w:val="22"/>
        </w:rPr>
        <w:t xml:space="preserve"> requesting a review, using the Trust’s complaints procedure on the person’s behalf or making an application to the Court of Protection.  </w:t>
      </w:r>
    </w:p>
    <w:p w14:paraId="2A22F4C0" w14:textId="77777777" w:rsidR="00131C81" w:rsidRPr="008F5288" w:rsidRDefault="00131C81" w:rsidP="00131C81">
      <w:pPr>
        <w:spacing w:after="120"/>
        <w:ind w:left="1440" w:hanging="720"/>
        <w:rPr>
          <w:szCs w:val="22"/>
        </w:rPr>
      </w:pPr>
      <w:r w:rsidRPr="008F5288">
        <w:rPr>
          <w:szCs w:val="22"/>
        </w:rPr>
        <w:t>16.4</w:t>
      </w:r>
      <w:r w:rsidRPr="008F5288">
        <w:rPr>
          <w:szCs w:val="22"/>
        </w:rPr>
        <w:tab/>
        <w:t xml:space="preserve">The Best Interests principle applies to the relevant person’s representative to ensure that when acting on behalf of the person their actions </w:t>
      </w:r>
      <w:proofErr w:type="gramStart"/>
      <w:r w:rsidRPr="008F5288">
        <w:rPr>
          <w:szCs w:val="22"/>
        </w:rPr>
        <w:t>are appropriate at all times</w:t>
      </w:r>
      <w:proofErr w:type="gramEnd"/>
      <w:r w:rsidRPr="008F5288">
        <w:rPr>
          <w:szCs w:val="22"/>
        </w:rPr>
        <w:t xml:space="preserve"> and always in the best interests of that person. </w:t>
      </w:r>
    </w:p>
    <w:p w14:paraId="5A9A0B9C" w14:textId="77777777" w:rsidR="00131C81" w:rsidRPr="008F5288" w:rsidRDefault="00131C81" w:rsidP="00131C81">
      <w:pPr>
        <w:spacing w:after="120"/>
        <w:ind w:left="1440" w:hanging="720"/>
        <w:rPr>
          <w:szCs w:val="22"/>
        </w:rPr>
      </w:pPr>
      <w:r w:rsidRPr="008F5288">
        <w:rPr>
          <w:szCs w:val="22"/>
        </w:rPr>
        <w:t>16.5</w:t>
      </w:r>
      <w:r w:rsidRPr="008F5288">
        <w:rPr>
          <w:szCs w:val="22"/>
        </w:rPr>
        <w:tab/>
        <w:t>The clinical team must provide the representative with a copy of the written information they have given the person. This must then be documented in the patient’s notes.</w:t>
      </w:r>
    </w:p>
    <w:p w14:paraId="0559DCA3" w14:textId="77777777" w:rsidR="00131C81" w:rsidRPr="008F5288" w:rsidRDefault="00131C81" w:rsidP="00131C81">
      <w:pPr>
        <w:spacing w:after="120"/>
        <w:ind w:left="1440" w:hanging="720"/>
        <w:rPr>
          <w:szCs w:val="22"/>
        </w:rPr>
      </w:pPr>
      <w:r w:rsidRPr="008F5288">
        <w:rPr>
          <w:szCs w:val="22"/>
        </w:rPr>
        <w:t>16.6</w:t>
      </w:r>
      <w:r w:rsidRPr="008F5288">
        <w:rPr>
          <w:szCs w:val="22"/>
        </w:rPr>
        <w:tab/>
        <w:t xml:space="preserve">It is the responsibility of the clinical team to monitor the contact the representative has with the person and inform the local authority if they feel that the person is not maintaining an appropriate level of contact with the person.  </w:t>
      </w:r>
    </w:p>
    <w:p w14:paraId="4F904CB7" w14:textId="77777777" w:rsidR="00131C81" w:rsidRDefault="00131C81" w:rsidP="00131C81">
      <w:pPr>
        <w:spacing w:after="120"/>
        <w:ind w:left="720"/>
        <w:rPr>
          <w:szCs w:val="22"/>
        </w:rPr>
      </w:pPr>
    </w:p>
    <w:p w14:paraId="611C44AD" w14:textId="77777777" w:rsidR="00357FB4" w:rsidRDefault="00357FB4" w:rsidP="00131C81">
      <w:pPr>
        <w:spacing w:after="120"/>
        <w:ind w:left="720"/>
        <w:rPr>
          <w:szCs w:val="22"/>
        </w:rPr>
      </w:pPr>
    </w:p>
    <w:p w14:paraId="12D5A5D0" w14:textId="77777777" w:rsidR="00357FB4" w:rsidRPr="008F5288" w:rsidRDefault="00357FB4" w:rsidP="00131C81">
      <w:pPr>
        <w:spacing w:after="120"/>
        <w:ind w:left="720"/>
        <w:rPr>
          <w:szCs w:val="22"/>
        </w:rPr>
      </w:pPr>
    </w:p>
    <w:p w14:paraId="3FA97B00" w14:textId="5E55B3AD" w:rsidR="00131C81" w:rsidRPr="008F5288" w:rsidRDefault="00131C81" w:rsidP="00131C81">
      <w:pPr>
        <w:spacing w:after="0"/>
        <w:ind w:left="360"/>
        <w:rPr>
          <w:rFonts w:cs="Arial"/>
          <w:b/>
          <w:szCs w:val="22"/>
        </w:rPr>
      </w:pPr>
      <w:r w:rsidRPr="008F5288">
        <w:rPr>
          <w:rFonts w:cs="Arial"/>
          <w:b/>
          <w:szCs w:val="22"/>
        </w:rPr>
        <w:t>17. DEPRIVATION OF LIBERTY OUTSIDE OF HOSPITAL OR CARE HOME</w:t>
      </w:r>
    </w:p>
    <w:p w14:paraId="6629B03A" w14:textId="77777777" w:rsidR="00131C81" w:rsidRPr="008F5288" w:rsidRDefault="00131C81" w:rsidP="00131C81">
      <w:pPr>
        <w:ind w:left="1440" w:hanging="1080"/>
        <w:rPr>
          <w:rFonts w:cs="Arial"/>
          <w:szCs w:val="22"/>
        </w:rPr>
      </w:pPr>
      <w:r w:rsidRPr="008F5288">
        <w:rPr>
          <w:rFonts w:cs="Arial"/>
          <w:szCs w:val="22"/>
        </w:rPr>
        <w:t xml:space="preserve">17.1 </w:t>
      </w:r>
      <w:r w:rsidRPr="008F5288">
        <w:rPr>
          <w:rFonts w:cs="Arial"/>
          <w:szCs w:val="22"/>
        </w:rPr>
        <w:tab/>
        <w:t xml:space="preserve">The Deprivation of Liberty Safeguards are the administrative procedures which authorise the deprivation of liberty of an adult who lacks the capacity to consent their care arrangements where those care arrangements are “imputable to the state” e.g. the person is deprived of their liberty in a hospital or care home setting.  </w:t>
      </w:r>
    </w:p>
    <w:p w14:paraId="78B1B977" w14:textId="1F6DCA21" w:rsidR="00131C81" w:rsidRPr="008F5288" w:rsidRDefault="00131C81" w:rsidP="00131C81">
      <w:pPr>
        <w:ind w:left="1440" w:hanging="1080"/>
        <w:rPr>
          <w:rFonts w:cs="Arial"/>
          <w:szCs w:val="22"/>
        </w:rPr>
      </w:pPr>
      <w:r w:rsidRPr="008F5288">
        <w:rPr>
          <w:rFonts w:cs="Arial"/>
          <w:szCs w:val="22"/>
        </w:rPr>
        <w:t xml:space="preserve">17.2 </w:t>
      </w:r>
      <w:r w:rsidRPr="008F5288">
        <w:rPr>
          <w:rFonts w:cs="Arial"/>
          <w:szCs w:val="22"/>
        </w:rPr>
        <w:tab/>
        <w:t xml:space="preserve">It is important for staff to consider whether the care arrangements for adults lacking capacity who are not in </w:t>
      </w:r>
      <w:proofErr w:type="gramStart"/>
      <w:r w:rsidRPr="008F5288">
        <w:rPr>
          <w:rFonts w:cs="Arial"/>
          <w:szCs w:val="22"/>
        </w:rPr>
        <w:t>hospital</w:t>
      </w:r>
      <w:proofErr w:type="gramEnd"/>
      <w:r w:rsidRPr="008F5288">
        <w:rPr>
          <w:rFonts w:cs="Arial"/>
          <w:szCs w:val="22"/>
        </w:rPr>
        <w:t xml:space="preserve"> or a care home are, in fact, deprived of their liberty.  For example, adults within domestic settings may also be deprived of their liberty if they are under continuous supervision and control and are not free to leave. If the trust is providing</w:t>
      </w:r>
      <w:r w:rsidR="00FE7DCC" w:rsidRPr="008F5288">
        <w:rPr>
          <w:rFonts w:cs="Arial"/>
          <w:szCs w:val="22"/>
        </w:rPr>
        <w:t>/ overseeing</w:t>
      </w:r>
      <w:r w:rsidRPr="008F5288">
        <w:rPr>
          <w:rFonts w:cs="Arial"/>
          <w:szCs w:val="22"/>
        </w:rPr>
        <w:t xml:space="preserve"> services or is responsible for </w:t>
      </w:r>
      <w:r w:rsidR="00FE7DCC" w:rsidRPr="008F5288">
        <w:rPr>
          <w:rFonts w:cs="Arial"/>
          <w:szCs w:val="22"/>
        </w:rPr>
        <w:t xml:space="preserve">managing a </w:t>
      </w:r>
      <w:r w:rsidRPr="008F5288">
        <w:rPr>
          <w:rFonts w:cs="Arial"/>
          <w:szCs w:val="22"/>
        </w:rPr>
        <w:t>wholly or partly fund</w:t>
      </w:r>
      <w:r w:rsidR="00FE7DCC" w:rsidRPr="008F5288">
        <w:rPr>
          <w:rFonts w:cs="Arial"/>
          <w:szCs w:val="22"/>
        </w:rPr>
        <w:t>ed</w:t>
      </w:r>
      <w:r w:rsidRPr="008F5288">
        <w:rPr>
          <w:rFonts w:cs="Arial"/>
          <w:szCs w:val="22"/>
        </w:rPr>
        <w:t xml:space="preserve"> placement, there may be a duty on the trust to ensure the deprivation is lawfully authorised.</w:t>
      </w:r>
    </w:p>
    <w:p w14:paraId="03EFCA41" w14:textId="77777777" w:rsidR="00131C81" w:rsidRPr="008F5288" w:rsidRDefault="00131C81" w:rsidP="00131C81">
      <w:pPr>
        <w:spacing w:after="0"/>
        <w:ind w:left="720"/>
        <w:contextualSpacing/>
        <w:rPr>
          <w:rFonts w:cs="Arial"/>
          <w:szCs w:val="22"/>
        </w:rPr>
      </w:pPr>
    </w:p>
    <w:p w14:paraId="71387334" w14:textId="77777777" w:rsidR="00131C81" w:rsidRPr="008F5288" w:rsidRDefault="00131C81" w:rsidP="00131C81">
      <w:pPr>
        <w:spacing w:after="0"/>
        <w:ind w:left="1364" w:hanging="1080"/>
        <w:contextualSpacing/>
        <w:rPr>
          <w:rFonts w:cs="Arial"/>
          <w:szCs w:val="22"/>
        </w:rPr>
      </w:pPr>
      <w:r w:rsidRPr="008F5288">
        <w:rPr>
          <w:rFonts w:cs="Arial"/>
          <w:szCs w:val="22"/>
        </w:rPr>
        <w:t>17.3</w:t>
      </w:r>
      <w:r w:rsidRPr="008F5288">
        <w:rPr>
          <w:rFonts w:cs="Arial"/>
          <w:szCs w:val="22"/>
        </w:rPr>
        <w:tab/>
        <w:t xml:space="preserve">Where the adult lacks the capacity to consent to these arrangements, it is the Court of Protection, </w:t>
      </w:r>
      <w:r w:rsidRPr="008F5288">
        <w:rPr>
          <w:rFonts w:cs="Arial"/>
          <w:szCs w:val="22"/>
          <w:u w:val="single"/>
        </w:rPr>
        <w:t>not</w:t>
      </w:r>
      <w:r w:rsidRPr="008F5288">
        <w:rPr>
          <w:rFonts w:cs="Arial"/>
          <w:szCs w:val="22"/>
        </w:rPr>
        <w:t xml:space="preserve"> the Deprivation of Liberty Safeguards, which is the legal mechanism to authorise the deprivation of liberty.  </w:t>
      </w:r>
    </w:p>
    <w:p w14:paraId="5F96A722" w14:textId="77777777" w:rsidR="00131C81" w:rsidRPr="008F5288" w:rsidRDefault="00131C81" w:rsidP="00131C81">
      <w:pPr>
        <w:spacing w:after="0"/>
        <w:rPr>
          <w:rFonts w:cs="Arial"/>
          <w:szCs w:val="22"/>
        </w:rPr>
      </w:pPr>
    </w:p>
    <w:p w14:paraId="6BE01080" w14:textId="6DE63FAC" w:rsidR="00131C81" w:rsidRPr="008F5288" w:rsidRDefault="00131C81" w:rsidP="00131C81">
      <w:pPr>
        <w:spacing w:after="0"/>
        <w:ind w:left="1364" w:hanging="1080"/>
        <w:contextualSpacing/>
        <w:rPr>
          <w:rFonts w:cs="Arial"/>
          <w:szCs w:val="22"/>
        </w:rPr>
      </w:pPr>
      <w:r w:rsidRPr="008F5288">
        <w:rPr>
          <w:rFonts w:cs="Arial"/>
          <w:szCs w:val="22"/>
        </w:rPr>
        <w:t>17.4</w:t>
      </w:r>
      <w:r w:rsidRPr="008F5288">
        <w:rPr>
          <w:rFonts w:cs="Arial"/>
          <w:szCs w:val="22"/>
        </w:rPr>
        <w:tab/>
        <w:t xml:space="preserve">The Courts are yet to clarify the meaning of “imputable to the state” (i.e. what level of involvement would be needed for the State to be then held responsible).  As such, the clinical team must ensure that they contact the </w:t>
      </w:r>
      <w:r w:rsidR="007F356D">
        <w:rPr>
          <w:szCs w:val="22"/>
        </w:rPr>
        <w:t>MCA team</w:t>
      </w:r>
      <w:r w:rsidRPr="008F5288">
        <w:rPr>
          <w:szCs w:val="22"/>
        </w:rPr>
        <w:t xml:space="preserve"> </w:t>
      </w:r>
      <w:r w:rsidRPr="008F5288">
        <w:rPr>
          <w:rFonts w:cs="Arial"/>
          <w:szCs w:val="22"/>
        </w:rPr>
        <w:t>as soon as practicable to establish the suitability of an application to the Court of Protection</w:t>
      </w:r>
      <w:r w:rsidR="00FE7DCC" w:rsidRPr="008F5288">
        <w:rPr>
          <w:rFonts w:cs="Arial"/>
          <w:szCs w:val="22"/>
        </w:rPr>
        <w:t xml:space="preserve"> and to clarify who the Trust believe is the most appropriate body to make such an application</w:t>
      </w:r>
      <w:r w:rsidRPr="008F5288">
        <w:rPr>
          <w:rFonts w:cs="Arial"/>
          <w:szCs w:val="22"/>
        </w:rPr>
        <w:t xml:space="preserve">  </w:t>
      </w:r>
    </w:p>
    <w:p w14:paraId="5B95CD12" w14:textId="77777777" w:rsidR="00131C81" w:rsidRPr="008F5288" w:rsidRDefault="00131C81" w:rsidP="00131C81">
      <w:pPr>
        <w:spacing w:after="0"/>
        <w:ind w:left="405"/>
        <w:contextualSpacing/>
        <w:rPr>
          <w:rFonts w:cs="Arial"/>
          <w:szCs w:val="22"/>
        </w:rPr>
      </w:pPr>
    </w:p>
    <w:p w14:paraId="54F65BEA" w14:textId="18FF29A0" w:rsidR="00131C81" w:rsidRPr="008F5288" w:rsidRDefault="00131C81" w:rsidP="00131C81">
      <w:pPr>
        <w:spacing w:after="0"/>
        <w:ind w:left="1364" w:hanging="1080"/>
        <w:rPr>
          <w:rFonts w:cs="Arial"/>
          <w:szCs w:val="22"/>
        </w:rPr>
      </w:pPr>
      <w:r w:rsidRPr="008F5288">
        <w:rPr>
          <w:rFonts w:cs="Arial"/>
          <w:szCs w:val="22"/>
        </w:rPr>
        <w:t>17.5</w:t>
      </w:r>
      <w:r w:rsidRPr="008F5288">
        <w:rPr>
          <w:rFonts w:cs="Arial"/>
          <w:szCs w:val="22"/>
        </w:rPr>
        <w:tab/>
        <w:t xml:space="preserve">The sections of the Mental Health Act 1983 which require a person to be the only provisions which authorise a deprivation of liberty.  The Mental Health Act 1983 may only be relied upon as the authority to deprive a person of their liberty where the person is subject to these specific provisions of the Act.  </w:t>
      </w:r>
    </w:p>
    <w:p w14:paraId="5220BBB2" w14:textId="77777777" w:rsidR="00131C81" w:rsidRPr="008F5288" w:rsidRDefault="00131C81" w:rsidP="00131C81">
      <w:pPr>
        <w:spacing w:after="0"/>
        <w:ind w:left="720"/>
        <w:contextualSpacing/>
        <w:rPr>
          <w:rFonts w:cs="Arial"/>
          <w:szCs w:val="22"/>
        </w:rPr>
      </w:pPr>
    </w:p>
    <w:p w14:paraId="2537DF25" w14:textId="77777777" w:rsidR="00131C81" w:rsidRPr="008F5288" w:rsidRDefault="00131C81" w:rsidP="00131C81">
      <w:pPr>
        <w:spacing w:after="0"/>
        <w:ind w:left="1364" w:hanging="1080"/>
        <w:contextualSpacing/>
        <w:rPr>
          <w:rFonts w:cs="Arial"/>
          <w:szCs w:val="22"/>
        </w:rPr>
      </w:pPr>
      <w:r w:rsidRPr="008F5288">
        <w:rPr>
          <w:rFonts w:cs="Arial"/>
          <w:szCs w:val="22"/>
        </w:rPr>
        <w:t>17.6</w:t>
      </w:r>
      <w:r w:rsidRPr="008F5288">
        <w:rPr>
          <w:rFonts w:cs="Arial"/>
          <w:szCs w:val="22"/>
        </w:rPr>
        <w:tab/>
      </w:r>
      <w:r w:rsidRPr="008F5288">
        <w:rPr>
          <w:rFonts w:cs="Arial"/>
          <w:szCs w:val="22"/>
        </w:rPr>
        <w:tab/>
        <w:t xml:space="preserve">Where a person remains subject to other provisions of the Mental Health Act 1983 outside of hospital (e.g. by virtue of being subject to a community treatment order or conditional discharge) there remains scope for a person to be deprived of their liberty without legal authority e.g. in domestic settings.  </w:t>
      </w:r>
    </w:p>
    <w:p w14:paraId="13CB595B" w14:textId="77777777" w:rsidR="00131C81" w:rsidRPr="008F5288" w:rsidRDefault="00131C81" w:rsidP="00131C81">
      <w:pPr>
        <w:ind w:left="720"/>
        <w:contextualSpacing/>
        <w:rPr>
          <w:rFonts w:cs="Arial"/>
          <w:szCs w:val="22"/>
        </w:rPr>
      </w:pPr>
    </w:p>
    <w:p w14:paraId="5C9174E2" w14:textId="1091F8AB" w:rsidR="00131C81" w:rsidRPr="008F5288" w:rsidRDefault="00131C81" w:rsidP="00131C81">
      <w:pPr>
        <w:spacing w:after="0"/>
        <w:ind w:left="1364" w:hanging="1080"/>
        <w:contextualSpacing/>
        <w:rPr>
          <w:rFonts w:cs="Arial"/>
          <w:szCs w:val="22"/>
        </w:rPr>
      </w:pPr>
      <w:r w:rsidRPr="008F5288">
        <w:rPr>
          <w:rFonts w:cs="Arial"/>
          <w:szCs w:val="22"/>
        </w:rPr>
        <w:t>17.7</w:t>
      </w:r>
      <w:r w:rsidRPr="008F5288">
        <w:rPr>
          <w:rFonts w:cs="Arial"/>
          <w:szCs w:val="22"/>
        </w:rPr>
        <w:tab/>
        <w:t xml:space="preserve">Where a person is deprived of their liberty due the specific conditions of these arrangements, the clinical team must ensure that they contact the </w:t>
      </w:r>
      <w:r w:rsidR="005B54E3">
        <w:rPr>
          <w:szCs w:val="22"/>
        </w:rPr>
        <w:t xml:space="preserve">MCA </w:t>
      </w:r>
      <w:proofErr w:type="gramStart"/>
      <w:r w:rsidR="005B54E3">
        <w:rPr>
          <w:szCs w:val="22"/>
        </w:rPr>
        <w:t xml:space="preserve">team </w:t>
      </w:r>
      <w:r w:rsidRPr="008F5288">
        <w:rPr>
          <w:szCs w:val="22"/>
        </w:rPr>
        <w:t xml:space="preserve"> </w:t>
      </w:r>
      <w:r w:rsidRPr="008F5288">
        <w:rPr>
          <w:rFonts w:cs="Arial"/>
          <w:szCs w:val="22"/>
        </w:rPr>
        <w:t>as</w:t>
      </w:r>
      <w:proofErr w:type="gramEnd"/>
      <w:r w:rsidRPr="008F5288">
        <w:rPr>
          <w:rFonts w:cs="Arial"/>
          <w:szCs w:val="22"/>
        </w:rPr>
        <w:t xml:space="preserve"> soon as practicable to establish the most appropriate way in which to authorise the deprivation of liberty.</w:t>
      </w:r>
    </w:p>
    <w:p w14:paraId="6D9C8D39" w14:textId="77777777" w:rsidR="00131C81" w:rsidRPr="008F5288" w:rsidRDefault="00131C81" w:rsidP="00131C81">
      <w:pPr>
        <w:ind w:left="720"/>
        <w:contextualSpacing/>
        <w:rPr>
          <w:rFonts w:cs="Arial"/>
          <w:szCs w:val="22"/>
        </w:rPr>
      </w:pPr>
    </w:p>
    <w:p w14:paraId="014A98D7" w14:textId="77777777" w:rsidR="00131C81" w:rsidRPr="008F5288" w:rsidRDefault="00131C81" w:rsidP="00131C81">
      <w:pPr>
        <w:spacing w:after="0"/>
        <w:ind w:left="1364" w:hanging="1080"/>
        <w:rPr>
          <w:rFonts w:cs="Arial"/>
          <w:szCs w:val="22"/>
        </w:rPr>
      </w:pPr>
      <w:r w:rsidRPr="008F5288">
        <w:rPr>
          <w:rFonts w:cs="Arial"/>
          <w:szCs w:val="22"/>
        </w:rPr>
        <w:t>17.8</w:t>
      </w:r>
      <w:r w:rsidRPr="008F5288">
        <w:rPr>
          <w:rFonts w:cs="Arial"/>
          <w:szCs w:val="22"/>
        </w:rPr>
        <w:tab/>
        <w:t xml:space="preserve">Alternatively, less restrictive care arrangements may be organised so that the person is no longer deprived of their liberty. </w:t>
      </w:r>
    </w:p>
    <w:p w14:paraId="2218D3B8" w14:textId="77777777" w:rsidR="00131C81" w:rsidRPr="008F5288" w:rsidRDefault="00131C81" w:rsidP="00131C81">
      <w:pPr>
        <w:rPr>
          <w:rFonts w:cs="Arial"/>
          <w:b/>
          <w:szCs w:val="22"/>
        </w:rPr>
      </w:pPr>
      <w:r w:rsidRPr="008F5288">
        <w:rPr>
          <w:rFonts w:cs="Arial"/>
          <w:b/>
          <w:szCs w:val="22"/>
        </w:rPr>
        <w:t xml:space="preserve">18. Death whilst under a </w:t>
      </w:r>
      <w:proofErr w:type="spellStart"/>
      <w:r w:rsidRPr="008F5288">
        <w:rPr>
          <w:rFonts w:cs="Arial"/>
          <w:b/>
          <w:szCs w:val="22"/>
        </w:rPr>
        <w:t>DoLS</w:t>
      </w:r>
      <w:proofErr w:type="spellEnd"/>
      <w:r w:rsidRPr="008F5288">
        <w:rPr>
          <w:rFonts w:cs="Arial"/>
          <w:b/>
          <w:szCs w:val="22"/>
        </w:rPr>
        <w:t xml:space="preserve"> Authorisation</w:t>
      </w:r>
    </w:p>
    <w:p w14:paraId="183ABC4A" w14:textId="0F50B44F" w:rsidR="00131C81" w:rsidRPr="008F5288" w:rsidRDefault="00131C81" w:rsidP="00131C81">
      <w:pPr>
        <w:ind w:left="1440" w:hanging="1440"/>
        <w:rPr>
          <w:rFonts w:cs="Arial"/>
          <w:szCs w:val="22"/>
        </w:rPr>
      </w:pPr>
      <w:r w:rsidRPr="008F5288">
        <w:rPr>
          <w:rFonts w:cs="Arial"/>
          <w:szCs w:val="22"/>
        </w:rPr>
        <w:t>18.1</w:t>
      </w:r>
      <w:r w:rsidRPr="008F5288">
        <w:rPr>
          <w:rFonts w:cs="Arial"/>
          <w:szCs w:val="22"/>
        </w:rPr>
        <w:tab/>
        <w:t xml:space="preserve">The Chief coroner has directed (April 2017) that the death of a person subject to a deprivation of liberty should no longer be the subject of a coroner investigation because that person is no longer </w:t>
      </w:r>
      <w:proofErr w:type="gramStart"/>
      <w:r w:rsidRPr="008F5288">
        <w:rPr>
          <w:rFonts w:cs="Arial"/>
          <w:szCs w:val="22"/>
        </w:rPr>
        <w:t>be</w:t>
      </w:r>
      <w:r w:rsidR="009B64A2" w:rsidRPr="008F5288">
        <w:rPr>
          <w:rFonts w:cs="Arial"/>
          <w:szCs w:val="22"/>
        </w:rPr>
        <w:t>ing</w:t>
      </w:r>
      <w:r w:rsidRPr="008F5288">
        <w:rPr>
          <w:rFonts w:cs="Arial"/>
          <w:szCs w:val="22"/>
        </w:rPr>
        <w:t xml:space="preserve"> considered to </w:t>
      </w:r>
      <w:r w:rsidR="009B64A2" w:rsidRPr="008F5288">
        <w:rPr>
          <w:rFonts w:cs="Arial"/>
          <w:szCs w:val="22"/>
        </w:rPr>
        <w:t>be</w:t>
      </w:r>
      <w:proofErr w:type="gramEnd"/>
      <w:r w:rsidR="009B64A2" w:rsidRPr="008F5288">
        <w:rPr>
          <w:rFonts w:cs="Arial"/>
          <w:szCs w:val="22"/>
        </w:rPr>
        <w:t xml:space="preserve"> in</w:t>
      </w:r>
      <w:r w:rsidRPr="008F5288">
        <w:rPr>
          <w:rFonts w:cs="Arial"/>
          <w:szCs w:val="22"/>
        </w:rPr>
        <w:t xml:space="preserve"> state detention within the meaning of the Coroners and Justice Act 2009. </w:t>
      </w:r>
    </w:p>
    <w:p w14:paraId="0A4F7224" w14:textId="77777777" w:rsidR="00131C81" w:rsidRPr="008F5288" w:rsidRDefault="00131C81" w:rsidP="00131C81">
      <w:pPr>
        <w:rPr>
          <w:rFonts w:cs="Arial"/>
          <w:szCs w:val="22"/>
        </w:rPr>
      </w:pPr>
    </w:p>
    <w:p w14:paraId="3E2EA52F" w14:textId="0A29B710" w:rsidR="00131C81" w:rsidRPr="008F5288" w:rsidRDefault="00131C81" w:rsidP="00131C81">
      <w:pPr>
        <w:ind w:left="1440" w:hanging="1298"/>
        <w:rPr>
          <w:rFonts w:cs="Arial"/>
          <w:szCs w:val="22"/>
        </w:rPr>
      </w:pPr>
      <w:r w:rsidRPr="008F5288">
        <w:rPr>
          <w:rFonts w:cs="Arial"/>
          <w:szCs w:val="22"/>
        </w:rPr>
        <w:t>18.2</w:t>
      </w:r>
      <w:r w:rsidRPr="008F5288">
        <w:rPr>
          <w:rFonts w:cs="Arial"/>
          <w:szCs w:val="22"/>
        </w:rPr>
        <w:tab/>
        <w:t xml:space="preserve">Therefore, when a person who is subject to an authorisation dies, the death does not have to be routinely to the coroner UNLESS there is cause to believe the death is unnatural or unexpected. However, the </w:t>
      </w:r>
      <w:r w:rsidR="00FE7DCC" w:rsidRPr="008F5288">
        <w:rPr>
          <w:szCs w:val="22"/>
        </w:rPr>
        <w:t>dols team</w:t>
      </w:r>
      <w:r w:rsidRPr="008F5288">
        <w:rPr>
          <w:szCs w:val="22"/>
        </w:rPr>
        <w:t xml:space="preserve"> </w:t>
      </w:r>
      <w:r w:rsidRPr="008F5288">
        <w:rPr>
          <w:rFonts w:cs="Arial"/>
          <w:szCs w:val="22"/>
        </w:rPr>
        <w:t xml:space="preserve">must be informed </w:t>
      </w:r>
      <w:r w:rsidR="00FE7DCC" w:rsidRPr="008F5288">
        <w:rPr>
          <w:rFonts w:cs="Arial"/>
          <w:szCs w:val="22"/>
        </w:rPr>
        <w:t xml:space="preserve">via email </w:t>
      </w:r>
      <w:r w:rsidRPr="008F5288">
        <w:rPr>
          <w:rFonts w:cs="Arial"/>
          <w:szCs w:val="22"/>
        </w:rPr>
        <w:t xml:space="preserve">that the death has </w:t>
      </w:r>
      <w:proofErr w:type="gramStart"/>
      <w:r w:rsidRPr="008F5288">
        <w:rPr>
          <w:rFonts w:cs="Arial"/>
          <w:szCs w:val="22"/>
        </w:rPr>
        <w:t>occurred</w:t>
      </w:r>
      <w:proofErr w:type="gramEnd"/>
      <w:r w:rsidRPr="008F5288">
        <w:rPr>
          <w:rFonts w:cs="Arial"/>
          <w:szCs w:val="22"/>
        </w:rPr>
        <w:t xml:space="preserve"> and the local authority must also be informed. There is no current requirement to inform the CQC of a death of a person subject to a </w:t>
      </w:r>
      <w:proofErr w:type="spellStart"/>
      <w:r w:rsidRPr="008F5288">
        <w:rPr>
          <w:rFonts w:cs="Arial"/>
          <w:szCs w:val="22"/>
        </w:rPr>
        <w:t>DoLS</w:t>
      </w:r>
      <w:proofErr w:type="spellEnd"/>
      <w:r w:rsidRPr="008F5288">
        <w:rPr>
          <w:rFonts w:cs="Arial"/>
          <w:szCs w:val="22"/>
        </w:rPr>
        <w:t xml:space="preserve"> authorisation.</w:t>
      </w:r>
    </w:p>
    <w:p w14:paraId="66E1211D" w14:textId="69403703" w:rsidR="00131C81" w:rsidRPr="008F5288" w:rsidRDefault="00131C81" w:rsidP="00131C81">
      <w:pPr>
        <w:ind w:left="1440" w:hanging="1298"/>
        <w:rPr>
          <w:rFonts w:cs="Arial"/>
          <w:b/>
          <w:szCs w:val="22"/>
        </w:rPr>
      </w:pPr>
      <w:r w:rsidRPr="008F5288">
        <w:rPr>
          <w:rFonts w:cs="Arial"/>
          <w:b/>
          <w:szCs w:val="22"/>
        </w:rPr>
        <w:t>19         DECIDING BETWEEN THE USE OF THE SAFEGUARDS OR THE MENTAL HEALTH ACT 1983</w:t>
      </w:r>
    </w:p>
    <w:p w14:paraId="56AB7EC2" w14:textId="77777777" w:rsidR="00131C81" w:rsidRPr="008F5288" w:rsidRDefault="00131C81" w:rsidP="00131C81">
      <w:pPr>
        <w:ind w:left="1440" w:hanging="720"/>
        <w:rPr>
          <w:rFonts w:cs="Arial"/>
          <w:szCs w:val="22"/>
        </w:rPr>
      </w:pPr>
      <w:r w:rsidRPr="008F5288">
        <w:rPr>
          <w:rFonts w:cs="Arial"/>
          <w:szCs w:val="22"/>
        </w:rPr>
        <w:t>19.1</w:t>
      </w:r>
      <w:r w:rsidRPr="008F5288">
        <w:rPr>
          <w:rFonts w:cs="Arial"/>
          <w:szCs w:val="22"/>
        </w:rPr>
        <w:tab/>
        <w:t xml:space="preserve">In most cases, it will be apparent that either the Mental Health Act or alternatively </w:t>
      </w:r>
      <w:proofErr w:type="spellStart"/>
      <w:r w:rsidRPr="008F5288">
        <w:rPr>
          <w:rFonts w:cs="Arial"/>
          <w:szCs w:val="22"/>
        </w:rPr>
        <w:t>DoLS</w:t>
      </w:r>
      <w:proofErr w:type="spellEnd"/>
      <w:r w:rsidRPr="008F5288">
        <w:rPr>
          <w:rFonts w:cs="Arial"/>
          <w:szCs w:val="22"/>
        </w:rPr>
        <w:t xml:space="preserve"> is the most appropriate mechanism to deprive someone of their liberty within a hospital or care home environment. Decision makers should use their professional judgement and consider all the relevant circumstances in each individual case when making decision within the framework of the legislation.</w:t>
      </w:r>
    </w:p>
    <w:p w14:paraId="007DCDA8" w14:textId="6E096FF7" w:rsidR="00131C81" w:rsidRPr="008F5288" w:rsidRDefault="00131C81" w:rsidP="008F5288">
      <w:pPr>
        <w:ind w:left="1440" w:hanging="720"/>
        <w:rPr>
          <w:rFonts w:cs="Arial"/>
          <w:szCs w:val="22"/>
        </w:rPr>
      </w:pPr>
      <w:r w:rsidRPr="008F5288">
        <w:rPr>
          <w:rFonts w:cs="Arial"/>
          <w:szCs w:val="22"/>
        </w:rPr>
        <w:t>19.2</w:t>
      </w:r>
      <w:r w:rsidRPr="008F5288">
        <w:rPr>
          <w:rFonts w:cs="Arial"/>
          <w:szCs w:val="22"/>
        </w:rPr>
        <w:tab/>
        <w:t xml:space="preserve">However, there may be circumstances which arise where there are disagreements which result in an inability to take a decision as to whether the Act or </w:t>
      </w:r>
      <w:proofErr w:type="spellStart"/>
      <w:r w:rsidRPr="008F5288">
        <w:rPr>
          <w:rFonts w:cs="Arial"/>
          <w:szCs w:val="22"/>
        </w:rPr>
        <w:t>DoLS</w:t>
      </w:r>
      <w:proofErr w:type="spellEnd"/>
      <w:r w:rsidRPr="008F5288">
        <w:rPr>
          <w:rFonts w:cs="Arial"/>
          <w:szCs w:val="22"/>
        </w:rPr>
        <w:t xml:space="preserve"> should be used. If this situation arises, in the first instance consideration should be given to the guidance in Chapter 13 of the Mental Health Act Code of Practice, in any event, the matter should be escalated immediately to the relevant borough clinical director for further support and advice. The matter should also be raised with the </w:t>
      </w:r>
      <w:r w:rsidR="005B54E3">
        <w:rPr>
          <w:rFonts w:cs="Arial"/>
          <w:szCs w:val="22"/>
        </w:rPr>
        <w:t xml:space="preserve">MCA </w:t>
      </w:r>
      <w:proofErr w:type="gramStart"/>
      <w:r w:rsidR="005B54E3">
        <w:rPr>
          <w:rFonts w:cs="Arial"/>
          <w:szCs w:val="22"/>
        </w:rPr>
        <w:t xml:space="preserve">team </w:t>
      </w:r>
      <w:r w:rsidRPr="008F5288">
        <w:rPr>
          <w:rFonts w:cs="Arial"/>
          <w:szCs w:val="22"/>
        </w:rPr>
        <w:t xml:space="preserve"> where</w:t>
      </w:r>
      <w:proofErr w:type="gramEnd"/>
      <w:r w:rsidRPr="008F5288">
        <w:rPr>
          <w:rFonts w:cs="Arial"/>
          <w:szCs w:val="22"/>
        </w:rPr>
        <w:t xml:space="preserve"> relevant with a view to seeking external legal advice where necessary. </w:t>
      </w:r>
    </w:p>
    <w:p w14:paraId="5BEFB915" w14:textId="77777777" w:rsidR="00131C81" w:rsidRPr="008F5288" w:rsidRDefault="00131C81" w:rsidP="00131C81">
      <w:pPr>
        <w:spacing w:after="120"/>
        <w:ind w:left="142"/>
        <w:rPr>
          <w:b/>
          <w:bCs/>
          <w:szCs w:val="22"/>
        </w:rPr>
      </w:pPr>
      <w:r w:rsidRPr="008F5288">
        <w:rPr>
          <w:b/>
          <w:bCs/>
          <w:szCs w:val="22"/>
        </w:rPr>
        <w:t>20</w:t>
      </w:r>
      <w:r w:rsidRPr="008F5288">
        <w:rPr>
          <w:b/>
          <w:bCs/>
          <w:szCs w:val="22"/>
        </w:rPr>
        <w:tab/>
      </w:r>
      <w:r w:rsidRPr="008F5288">
        <w:rPr>
          <w:b/>
          <w:bCs/>
          <w:szCs w:val="22"/>
        </w:rPr>
        <w:tab/>
        <w:t xml:space="preserve"> MONITORING </w:t>
      </w:r>
    </w:p>
    <w:p w14:paraId="18931C72" w14:textId="41D4550F" w:rsidR="00131C81" w:rsidRPr="008F5288" w:rsidRDefault="00131C81" w:rsidP="00131C81">
      <w:pPr>
        <w:spacing w:after="120"/>
        <w:ind w:left="1440" w:hanging="720"/>
        <w:rPr>
          <w:szCs w:val="22"/>
        </w:rPr>
      </w:pPr>
      <w:r w:rsidRPr="008F5288">
        <w:rPr>
          <w:szCs w:val="22"/>
        </w:rPr>
        <w:t>20.1</w:t>
      </w:r>
      <w:r w:rsidRPr="008F5288">
        <w:rPr>
          <w:szCs w:val="22"/>
        </w:rPr>
        <w:tab/>
        <w:t>The Care Quality Commission assume responsib</w:t>
      </w:r>
      <w:r w:rsidR="005B54E3">
        <w:rPr>
          <w:szCs w:val="22"/>
        </w:rPr>
        <w:t>ility</w:t>
      </w:r>
      <w:r w:rsidRPr="008F5288">
        <w:rPr>
          <w:szCs w:val="22"/>
        </w:rPr>
        <w:t xml:space="preserve"> for monitoring the application of the Safeguards.  This is achieved through the statutory requirement that every managing authority must inform the CQC of when an application for a deprivation of liberty authorisation has been made and the outcome (see 14.5 above).</w:t>
      </w:r>
    </w:p>
    <w:p w14:paraId="302161A7" w14:textId="4814519B" w:rsidR="00131C81" w:rsidRPr="008F5288" w:rsidRDefault="00131C81" w:rsidP="003E7A33">
      <w:pPr>
        <w:spacing w:after="120"/>
        <w:ind w:left="1440" w:hanging="720"/>
        <w:rPr>
          <w:szCs w:val="22"/>
        </w:rPr>
      </w:pPr>
      <w:r w:rsidRPr="008F5288">
        <w:rPr>
          <w:szCs w:val="22"/>
        </w:rPr>
        <w:t>20.2</w:t>
      </w:r>
      <w:r w:rsidRPr="008F5288">
        <w:rPr>
          <w:szCs w:val="22"/>
        </w:rPr>
        <w:tab/>
      </w:r>
      <w:r w:rsidR="00CB4C75">
        <w:rPr>
          <w:szCs w:val="22"/>
        </w:rPr>
        <w:t xml:space="preserve">The Trust as a </w:t>
      </w:r>
      <w:proofErr w:type="spellStart"/>
      <w:r w:rsidR="00CB4C75">
        <w:rPr>
          <w:szCs w:val="22"/>
        </w:rPr>
        <w:t>DoLS</w:t>
      </w:r>
      <w:proofErr w:type="spellEnd"/>
      <w:r w:rsidR="00CB4C75">
        <w:rPr>
          <w:szCs w:val="22"/>
        </w:rPr>
        <w:t xml:space="preserve"> SOP in place </w:t>
      </w:r>
      <w:r w:rsidRPr="008F5288">
        <w:rPr>
          <w:szCs w:val="22"/>
        </w:rPr>
        <w:t xml:space="preserve">to monitor the use </w:t>
      </w:r>
      <w:r w:rsidR="001660DB">
        <w:rPr>
          <w:szCs w:val="22"/>
        </w:rPr>
        <w:t xml:space="preserve">of </w:t>
      </w:r>
      <w:proofErr w:type="spellStart"/>
      <w:r w:rsidR="001660DB">
        <w:rPr>
          <w:szCs w:val="22"/>
        </w:rPr>
        <w:t>DoLS</w:t>
      </w:r>
      <w:proofErr w:type="spellEnd"/>
      <w:r w:rsidRPr="008F5288">
        <w:rPr>
          <w:szCs w:val="22"/>
        </w:rPr>
        <w:t xml:space="preserve">, </w:t>
      </w:r>
      <w:r w:rsidR="00760FF2">
        <w:rPr>
          <w:szCs w:val="22"/>
        </w:rPr>
        <w:t xml:space="preserve">for the purpose of reporting and </w:t>
      </w:r>
      <w:r w:rsidRPr="008F5288">
        <w:rPr>
          <w:szCs w:val="22"/>
        </w:rPr>
        <w:t>inform</w:t>
      </w:r>
      <w:r w:rsidR="00760FF2">
        <w:rPr>
          <w:szCs w:val="22"/>
        </w:rPr>
        <w:t>ing</w:t>
      </w:r>
      <w:r w:rsidRPr="008F5288">
        <w:rPr>
          <w:szCs w:val="22"/>
        </w:rPr>
        <w:t xml:space="preserve"> training programmes.</w:t>
      </w:r>
      <w:r w:rsidR="003E7A33">
        <w:rPr>
          <w:szCs w:val="22"/>
        </w:rPr>
        <w:t xml:space="preserve"> </w:t>
      </w:r>
      <w:r w:rsidRPr="008F5288">
        <w:rPr>
          <w:szCs w:val="22"/>
        </w:rPr>
        <w:t>Th</w:t>
      </w:r>
      <w:r w:rsidR="00EC7315">
        <w:rPr>
          <w:szCs w:val="22"/>
        </w:rPr>
        <w:t>is</w:t>
      </w:r>
      <w:r w:rsidRPr="008F5288">
        <w:rPr>
          <w:szCs w:val="22"/>
        </w:rPr>
        <w:t xml:space="preserve"> include</w:t>
      </w:r>
      <w:r w:rsidR="00EC7315">
        <w:rPr>
          <w:szCs w:val="22"/>
        </w:rPr>
        <w:t>s the</w:t>
      </w:r>
      <w:r w:rsidRPr="008F5288">
        <w:rPr>
          <w:szCs w:val="22"/>
        </w:rPr>
        <w:t xml:space="preserve"> maintenance of a database to record each </w:t>
      </w:r>
      <w:proofErr w:type="spellStart"/>
      <w:r w:rsidR="00CB3661">
        <w:rPr>
          <w:szCs w:val="22"/>
        </w:rPr>
        <w:t>DoLS</w:t>
      </w:r>
      <w:proofErr w:type="spellEnd"/>
      <w:r w:rsidR="00EC7315">
        <w:rPr>
          <w:szCs w:val="22"/>
        </w:rPr>
        <w:t>/CoP</w:t>
      </w:r>
      <w:r w:rsidR="00CB3661">
        <w:rPr>
          <w:szCs w:val="22"/>
        </w:rPr>
        <w:t xml:space="preserve"> </w:t>
      </w:r>
      <w:r w:rsidRPr="008F5288">
        <w:rPr>
          <w:szCs w:val="22"/>
        </w:rPr>
        <w:t>application</w:t>
      </w:r>
      <w:r w:rsidR="00EC7315">
        <w:rPr>
          <w:szCs w:val="22"/>
        </w:rPr>
        <w:t xml:space="preserve"> and its</w:t>
      </w:r>
      <w:r w:rsidRPr="008F5288">
        <w:rPr>
          <w:szCs w:val="22"/>
        </w:rPr>
        <w:t xml:space="preserve"> outcome. </w:t>
      </w:r>
      <w:r w:rsidR="00CB3661">
        <w:rPr>
          <w:szCs w:val="22"/>
        </w:rPr>
        <w:t>Report</w:t>
      </w:r>
      <w:r w:rsidR="00FD1DA7">
        <w:rPr>
          <w:szCs w:val="22"/>
        </w:rPr>
        <w:t xml:space="preserve">s are generated for governance and assurance </w:t>
      </w:r>
      <w:r w:rsidRPr="008F5288">
        <w:rPr>
          <w:szCs w:val="22"/>
        </w:rPr>
        <w:t>purposes.</w:t>
      </w:r>
    </w:p>
    <w:p w14:paraId="2DA79766" w14:textId="11A1AC33" w:rsidR="00131C81" w:rsidRPr="008F5288" w:rsidRDefault="00131C81" w:rsidP="00131C81">
      <w:pPr>
        <w:spacing w:after="120"/>
        <w:ind w:left="1440" w:hanging="720"/>
        <w:rPr>
          <w:szCs w:val="22"/>
        </w:rPr>
      </w:pPr>
      <w:r w:rsidRPr="008F5288">
        <w:rPr>
          <w:szCs w:val="22"/>
        </w:rPr>
        <w:t>20.4</w:t>
      </w:r>
      <w:r w:rsidRPr="008F5288">
        <w:rPr>
          <w:szCs w:val="22"/>
        </w:rPr>
        <w:tab/>
        <w:t>In addition, an electronic copy of the a</w:t>
      </w:r>
      <w:r w:rsidR="00A10326">
        <w:rPr>
          <w:szCs w:val="22"/>
        </w:rPr>
        <w:t>pplication</w:t>
      </w:r>
      <w:r w:rsidRPr="008F5288">
        <w:rPr>
          <w:szCs w:val="22"/>
        </w:rPr>
        <w:t xml:space="preserve">, outcome and CQC notification form </w:t>
      </w:r>
      <w:r w:rsidR="000B482E" w:rsidRPr="008F5288">
        <w:rPr>
          <w:szCs w:val="22"/>
        </w:rPr>
        <w:t>is</w:t>
      </w:r>
      <w:r w:rsidRPr="008F5288">
        <w:rPr>
          <w:szCs w:val="22"/>
        </w:rPr>
        <w:t xml:space="preserve"> kept securely by the </w:t>
      </w:r>
      <w:r w:rsidR="005B54E3">
        <w:rPr>
          <w:szCs w:val="22"/>
        </w:rPr>
        <w:t>MCA</w:t>
      </w:r>
      <w:r w:rsidR="005B54E3" w:rsidRPr="008F5288">
        <w:rPr>
          <w:szCs w:val="22"/>
        </w:rPr>
        <w:t xml:space="preserve"> </w:t>
      </w:r>
      <w:r w:rsidR="000B482E" w:rsidRPr="008F5288">
        <w:rPr>
          <w:szCs w:val="22"/>
        </w:rPr>
        <w:t>team for the duration of the authorisation</w:t>
      </w:r>
      <w:r w:rsidRPr="008F5288">
        <w:rPr>
          <w:szCs w:val="22"/>
        </w:rPr>
        <w:t>.</w:t>
      </w:r>
    </w:p>
    <w:p w14:paraId="0A8DBC14" w14:textId="4E508A53" w:rsidR="00131C81" w:rsidRDefault="00131C81" w:rsidP="00131C81">
      <w:pPr>
        <w:spacing w:after="120"/>
        <w:ind w:left="1440" w:hanging="720"/>
        <w:rPr>
          <w:szCs w:val="22"/>
        </w:rPr>
      </w:pPr>
      <w:r w:rsidRPr="008F5288">
        <w:rPr>
          <w:szCs w:val="22"/>
        </w:rPr>
        <w:t>20.5</w:t>
      </w:r>
      <w:r w:rsidRPr="008F5288">
        <w:rPr>
          <w:szCs w:val="22"/>
        </w:rPr>
        <w:tab/>
      </w:r>
      <w:r w:rsidR="002C00A6">
        <w:rPr>
          <w:szCs w:val="22"/>
        </w:rPr>
        <w:t>R</w:t>
      </w:r>
      <w:r w:rsidRPr="008F5288">
        <w:rPr>
          <w:szCs w:val="22"/>
        </w:rPr>
        <w:t>egular audit</w:t>
      </w:r>
      <w:r w:rsidR="002C00A6">
        <w:rPr>
          <w:szCs w:val="22"/>
        </w:rPr>
        <w:t>s are</w:t>
      </w:r>
      <w:r w:rsidRPr="008F5288">
        <w:rPr>
          <w:szCs w:val="22"/>
        </w:rPr>
        <w:t xml:space="preserve"> carried out </w:t>
      </w:r>
      <w:r w:rsidR="002C00A6">
        <w:rPr>
          <w:szCs w:val="22"/>
        </w:rPr>
        <w:t>t</w:t>
      </w:r>
      <w:r w:rsidRPr="008F5288">
        <w:rPr>
          <w:szCs w:val="22"/>
        </w:rPr>
        <w:t xml:space="preserve">o ensure assessments are being made within legal time frames, information is being given regarding </w:t>
      </w:r>
      <w:proofErr w:type="spellStart"/>
      <w:r w:rsidRPr="008F5288">
        <w:rPr>
          <w:szCs w:val="22"/>
        </w:rPr>
        <w:t>DoLS</w:t>
      </w:r>
      <w:proofErr w:type="spellEnd"/>
      <w:r w:rsidRPr="008F5288">
        <w:rPr>
          <w:szCs w:val="22"/>
        </w:rPr>
        <w:t xml:space="preserve"> and </w:t>
      </w:r>
      <w:r w:rsidR="009B64A2" w:rsidRPr="008F5288">
        <w:rPr>
          <w:szCs w:val="22"/>
        </w:rPr>
        <w:t>care plans</w:t>
      </w:r>
      <w:r w:rsidRPr="008F5288">
        <w:rPr>
          <w:szCs w:val="22"/>
        </w:rPr>
        <w:t xml:space="preserve"> reflect any conditions attached to an authorisation. Further aspects of the </w:t>
      </w:r>
      <w:proofErr w:type="spellStart"/>
      <w:r w:rsidRPr="008F5288">
        <w:rPr>
          <w:szCs w:val="22"/>
        </w:rPr>
        <w:t>DoLS</w:t>
      </w:r>
      <w:proofErr w:type="spellEnd"/>
      <w:r w:rsidRPr="008F5288">
        <w:rPr>
          <w:szCs w:val="22"/>
        </w:rPr>
        <w:t xml:space="preserve"> process may be audited as required or directed.</w:t>
      </w:r>
    </w:p>
    <w:p w14:paraId="458A58B0" w14:textId="0A25251D" w:rsidR="007F356D" w:rsidRPr="008F5288" w:rsidRDefault="007F356D" w:rsidP="00131C81">
      <w:pPr>
        <w:spacing w:after="120"/>
        <w:ind w:left="1440" w:hanging="720"/>
        <w:rPr>
          <w:szCs w:val="22"/>
        </w:rPr>
      </w:pPr>
      <w:r>
        <w:rPr>
          <w:szCs w:val="22"/>
        </w:rPr>
        <w:t>20.6</w:t>
      </w:r>
      <w:r w:rsidRPr="007F356D">
        <w:rPr>
          <w:szCs w:val="22"/>
        </w:rPr>
        <w:t xml:space="preserve"> </w:t>
      </w:r>
      <w:r>
        <w:rPr>
          <w:szCs w:val="22"/>
        </w:rPr>
        <w:tab/>
        <w:t xml:space="preserve">The MCA team follow a </w:t>
      </w:r>
      <w:r w:rsidR="002F62F7">
        <w:rPr>
          <w:szCs w:val="22"/>
        </w:rPr>
        <w:t>SOP which</w:t>
      </w:r>
      <w:r>
        <w:rPr>
          <w:szCs w:val="22"/>
        </w:rPr>
        <w:t xml:space="preserve"> requires the monitoring of the use of </w:t>
      </w:r>
      <w:proofErr w:type="spellStart"/>
      <w:r>
        <w:rPr>
          <w:szCs w:val="22"/>
        </w:rPr>
        <w:t>DoLS</w:t>
      </w:r>
      <w:proofErr w:type="spellEnd"/>
      <w:r>
        <w:rPr>
          <w:szCs w:val="22"/>
        </w:rPr>
        <w:t xml:space="preserve"> across the trust, </w:t>
      </w:r>
      <w:r w:rsidR="00706C36">
        <w:rPr>
          <w:szCs w:val="22"/>
        </w:rPr>
        <w:t xml:space="preserve">of </w:t>
      </w:r>
      <w:r>
        <w:rPr>
          <w:szCs w:val="22"/>
        </w:rPr>
        <w:t xml:space="preserve">the eligibility requirements and </w:t>
      </w:r>
      <w:r w:rsidR="00706C36">
        <w:rPr>
          <w:szCs w:val="22"/>
        </w:rPr>
        <w:t xml:space="preserve">of the </w:t>
      </w:r>
      <w:r>
        <w:rPr>
          <w:szCs w:val="22"/>
        </w:rPr>
        <w:t>length of time it takes for supervisory bodies to assess.</w:t>
      </w:r>
      <w:r w:rsidRPr="008F5288">
        <w:rPr>
          <w:szCs w:val="22"/>
        </w:rPr>
        <w:t xml:space="preserve">  </w:t>
      </w:r>
    </w:p>
    <w:p w14:paraId="2908EB2C" w14:textId="4C8A1FFE" w:rsidR="00131C81" w:rsidRPr="008F5288" w:rsidRDefault="00131C81" w:rsidP="00706C36">
      <w:pPr>
        <w:spacing w:after="120"/>
        <w:ind w:left="1440" w:hanging="720"/>
        <w:rPr>
          <w:szCs w:val="22"/>
        </w:rPr>
      </w:pPr>
      <w:r w:rsidRPr="008F5288">
        <w:rPr>
          <w:szCs w:val="22"/>
        </w:rPr>
        <w:t>20.</w:t>
      </w:r>
      <w:r w:rsidR="00706C36">
        <w:rPr>
          <w:szCs w:val="22"/>
        </w:rPr>
        <w:t>7</w:t>
      </w:r>
      <w:r w:rsidRPr="008F5288">
        <w:rPr>
          <w:szCs w:val="22"/>
        </w:rPr>
        <w:tab/>
        <w:t xml:space="preserve">Training on Deprivation of Liberty Safeguards </w:t>
      </w:r>
      <w:r w:rsidR="000B482E" w:rsidRPr="008F5288">
        <w:rPr>
          <w:szCs w:val="22"/>
        </w:rPr>
        <w:t>is</w:t>
      </w:r>
      <w:r w:rsidRPr="008F5288">
        <w:rPr>
          <w:szCs w:val="22"/>
        </w:rPr>
        <w:t xml:space="preserve"> delivered to appropriate staff via face to face or eLearning alongside the development of clinical advisors to provide a first ‘port of call’ for clinicians.</w:t>
      </w:r>
    </w:p>
    <w:sectPr w:rsidR="00131C81" w:rsidRPr="008F5288"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473F" w14:textId="77777777" w:rsidR="00CE094B" w:rsidRDefault="00CE094B" w:rsidP="006F3719">
      <w:pPr>
        <w:spacing w:before="0" w:after="0"/>
      </w:pPr>
      <w:r>
        <w:separator/>
      </w:r>
    </w:p>
  </w:endnote>
  <w:endnote w:type="continuationSeparator" w:id="0">
    <w:p w14:paraId="243C5136" w14:textId="77777777" w:rsidR="00CE094B" w:rsidRDefault="00CE094B"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E094B" w:rsidRDefault="00CE094B" w:rsidP="004C6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023C8" w14:textId="77777777" w:rsidR="00CE094B" w:rsidRDefault="00CE094B" w:rsidP="004C6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CE094B" w:rsidRDefault="00CE094B" w:rsidP="004C6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E2DD96" w14:textId="77777777" w:rsidR="00CE094B" w:rsidRDefault="00CE094B" w:rsidP="004C6CC7">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CE094B" w:rsidRDefault="00CE094B" w:rsidP="004C6CC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CE094B" w:rsidRDefault="00CE0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DB5498" w14:textId="77777777" w:rsidR="00CE094B" w:rsidRDefault="00CE094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960282"/>
      <w:docPartObj>
        <w:docPartGallery w:val="Page Numbers (Bottom of Page)"/>
        <w:docPartUnique/>
      </w:docPartObj>
    </w:sdtPr>
    <w:sdtEndPr>
      <w:rPr>
        <w:noProof/>
      </w:rPr>
    </w:sdtEndPr>
    <w:sdtContent>
      <w:p w14:paraId="25B68469" w14:textId="63155644" w:rsidR="00CE094B" w:rsidRDefault="00CE094B">
        <w:pPr>
          <w:pStyle w:val="Footer"/>
          <w:jc w:val="right"/>
        </w:pPr>
        <w:r>
          <w:fldChar w:fldCharType="begin"/>
        </w:r>
        <w:r>
          <w:instrText xml:space="preserve"> PAGE   \* MERGEFORMAT </w:instrText>
        </w:r>
        <w:r>
          <w:fldChar w:fldCharType="separate"/>
        </w:r>
        <w:r w:rsidR="009E4438">
          <w:rPr>
            <w:noProof/>
          </w:rPr>
          <w:t>3</w:t>
        </w:r>
        <w:r>
          <w:rPr>
            <w:noProof/>
          </w:rPr>
          <w:fldChar w:fldCharType="end"/>
        </w:r>
      </w:p>
    </w:sdtContent>
  </w:sdt>
  <w:p w14:paraId="27357532" w14:textId="77777777" w:rsidR="00CE094B" w:rsidRDefault="00CE094B">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9B95" w14:textId="77777777" w:rsidR="00CE094B" w:rsidRDefault="00CE094B" w:rsidP="006F3719">
      <w:pPr>
        <w:spacing w:before="0" w:after="0"/>
      </w:pPr>
      <w:r>
        <w:separator/>
      </w:r>
    </w:p>
  </w:footnote>
  <w:footnote w:type="continuationSeparator" w:id="0">
    <w:p w14:paraId="62F1A242" w14:textId="77777777" w:rsidR="00CE094B" w:rsidRDefault="00CE094B" w:rsidP="006F3719">
      <w:pPr>
        <w:spacing w:before="0" w:after="0"/>
      </w:pPr>
      <w:r>
        <w:continuationSeparator/>
      </w:r>
    </w:p>
  </w:footnote>
  <w:footnote w:id="1">
    <w:p w14:paraId="5C8C6B09" w14:textId="77777777" w:rsidR="00CE094B" w:rsidRPr="009A3356" w:rsidRDefault="00CE094B" w:rsidP="00131C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77777777" w:rsidR="00CE094B" w:rsidRDefault="00CE094B" w:rsidP="00742373">
    <w:pPr>
      <w:pStyle w:val="Header"/>
      <w:tabs>
        <w:tab w:val="clear" w:pos="4513"/>
        <w:tab w:val="clear" w:pos="9026"/>
        <w:tab w:val="left" w:pos="6420"/>
      </w:tabs>
    </w:pPr>
    <w:r>
      <w:tab/>
    </w:r>
    <w:r>
      <w:rPr>
        <w:noProof/>
      </w:rPr>
      <w:drawing>
        <wp:inline distT="0" distB="0" distL="0" distR="0" wp14:anchorId="0E580080" wp14:editId="6117E29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0E4"/>
    <w:multiLevelType w:val="hybridMultilevel"/>
    <w:tmpl w:val="C8563E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B374C31"/>
    <w:multiLevelType w:val="hybridMultilevel"/>
    <w:tmpl w:val="7F30CE22"/>
    <w:lvl w:ilvl="0" w:tplc="AA865C36">
      <w:start w:val="1"/>
      <w:numFmt w:val="bullet"/>
      <w:lvlText w:val=""/>
      <w:lvlJc w:val="left"/>
      <w:pPr>
        <w:ind w:left="720" w:hanging="360"/>
      </w:pPr>
      <w:rPr>
        <w:rFonts w:ascii="Symbol" w:hAnsi="Symbol" w:hint="default"/>
      </w:rPr>
    </w:lvl>
    <w:lvl w:ilvl="1" w:tplc="D80CD94A">
      <w:start w:val="1"/>
      <w:numFmt w:val="bullet"/>
      <w:lvlText w:val="o"/>
      <w:lvlJc w:val="left"/>
      <w:pPr>
        <w:ind w:left="1440" w:hanging="360"/>
      </w:pPr>
      <w:rPr>
        <w:rFonts w:ascii="Courier New" w:hAnsi="Courier New" w:hint="default"/>
      </w:rPr>
    </w:lvl>
    <w:lvl w:ilvl="2" w:tplc="8500FA84">
      <w:start w:val="1"/>
      <w:numFmt w:val="bullet"/>
      <w:lvlText w:val=""/>
      <w:lvlJc w:val="left"/>
      <w:pPr>
        <w:ind w:left="2160" w:hanging="360"/>
      </w:pPr>
      <w:rPr>
        <w:rFonts w:ascii="Wingdings" w:hAnsi="Wingdings" w:hint="default"/>
      </w:rPr>
    </w:lvl>
    <w:lvl w:ilvl="3" w:tplc="434AFB92">
      <w:start w:val="1"/>
      <w:numFmt w:val="bullet"/>
      <w:lvlText w:val=""/>
      <w:lvlJc w:val="left"/>
      <w:pPr>
        <w:ind w:left="2880" w:hanging="360"/>
      </w:pPr>
      <w:rPr>
        <w:rFonts w:ascii="Symbol" w:hAnsi="Symbol" w:hint="default"/>
      </w:rPr>
    </w:lvl>
    <w:lvl w:ilvl="4" w:tplc="998027F2">
      <w:start w:val="1"/>
      <w:numFmt w:val="bullet"/>
      <w:lvlText w:val="o"/>
      <w:lvlJc w:val="left"/>
      <w:pPr>
        <w:ind w:left="3600" w:hanging="360"/>
      </w:pPr>
      <w:rPr>
        <w:rFonts w:ascii="Courier New" w:hAnsi="Courier New" w:hint="default"/>
      </w:rPr>
    </w:lvl>
    <w:lvl w:ilvl="5" w:tplc="E45E735E">
      <w:start w:val="1"/>
      <w:numFmt w:val="bullet"/>
      <w:lvlText w:val=""/>
      <w:lvlJc w:val="left"/>
      <w:pPr>
        <w:ind w:left="4320" w:hanging="360"/>
      </w:pPr>
      <w:rPr>
        <w:rFonts w:ascii="Wingdings" w:hAnsi="Wingdings" w:hint="default"/>
      </w:rPr>
    </w:lvl>
    <w:lvl w:ilvl="6" w:tplc="4E7A0790">
      <w:start w:val="1"/>
      <w:numFmt w:val="bullet"/>
      <w:lvlText w:val=""/>
      <w:lvlJc w:val="left"/>
      <w:pPr>
        <w:ind w:left="5040" w:hanging="360"/>
      </w:pPr>
      <w:rPr>
        <w:rFonts w:ascii="Symbol" w:hAnsi="Symbol" w:hint="default"/>
      </w:rPr>
    </w:lvl>
    <w:lvl w:ilvl="7" w:tplc="7750B020">
      <w:start w:val="1"/>
      <w:numFmt w:val="bullet"/>
      <w:lvlText w:val="o"/>
      <w:lvlJc w:val="left"/>
      <w:pPr>
        <w:ind w:left="5760" w:hanging="360"/>
      </w:pPr>
      <w:rPr>
        <w:rFonts w:ascii="Courier New" w:hAnsi="Courier New" w:hint="default"/>
      </w:rPr>
    </w:lvl>
    <w:lvl w:ilvl="8" w:tplc="67824370">
      <w:start w:val="1"/>
      <w:numFmt w:val="bullet"/>
      <w:lvlText w:val=""/>
      <w:lvlJc w:val="left"/>
      <w:pPr>
        <w:ind w:left="6480" w:hanging="360"/>
      </w:pPr>
      <w:rPr>
        <w:rFonts w:ascii="Wingdings" w:hAnsi="Wingdings" w:hint="default"/>
      </w:rPr>
    </w:lvl>
  </w:abstractNum>
  <w:abstractNum w:abstractNumId="2" w15:restartNumberingAfterBreak="0">
    <w:nsid w:val="1BBC241F"/>
    <w:multiLevelType w:val="hybridMultilevel"/>
    <w:tmpl w:val="C874B6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C641776"/>
    <w:multiLevelType w:val="hybridMultilevel"/>
    <w:tmpl w:val="794E42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DE70E52"/>
    <w:multiLevelType w:val="hybridMultilevel"/>
    <w:tmpl w:val="2984F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72A608F"/>
    <w:multiLevelType w:val="hybridMultilevel"/>
    <w:tmpl w:val="228831DA"/>
    <w:lvl w:ilvl="0" w:tplc="9062881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F3D93"/>
    <w:multiLevelType w:val="hybridMultilevel"/>
    <w:tmpl w:val="DA603CC8"/>
    <w:lvl w:ilvl="0" w:tplc="4FB2BC60">
      <w:start w:val="1"/>
      <w:numFmt w:val="bullet"/>
      <w:lvlText w:val=""/>
      <w:lvlJc w:val="left"/>
      <w:pPr>
        <w:ind w:left="720" w:hanging="360"/>
      </w:pPr>
      <w:rPr>
        <w:rFonts w:ascii="Symbol" w:hAnsi="Symbol" w:hint="default"/>
      </w:rPr>
    </w:lvl>
    <w:lvl w:ilvl="1" w:tplc="42D095D2">
      <w:start w:val="1"/>
      <w:numFmt w:val="bullet"/>
      <w:lvlText w:val=""/>
      <w:lvlJc w:val="left"/>
      <w:pPr>
        <w:ind w:left="1440" w:hanging="360"/>
      </w:pPr>
      <w:rPr>
        <w:rFonts w:ascii="Symbol" w:hAnsi="Symbol" w:hint="default"/>
      </w:rPr>
    </w:lvl>
    <w:lvl w:ilvl="2" w:tplc="FF527750">
      <w:start w:val="1"/>
      <w:numFmt w:val="bullet"/>
      <w:lvlText w:val=""/>
      <w:lvlJc w:val="left"/>
      <w:pPr>
        <w:ind w:left="2160" w:hanging="360"/>
      </w:pPr>
      <w:rPr>
        <w:rFonts w:ascii="Wingdings" w:hAnsi="Wingdings" w:hint="default"/>
      </w:rPr>
    </w:lvl>
    <w:lvl w:ilvl="3" w:tplc="A65A4376">
      <w:start w:val="1"/>
      <w:numFmt w:val="bullet"/>
      <w:lvlText w:val=""/>
      <w:lvlJc w:val="left"/>
      <w:pPr>
        <w:ind w:left="2880" w:hanging="360"/>
      </w:pPr>
      <w:rPr>
        <w:rFonts w:ascii="Symbol" w:hAnsi="Symbol" w:hint="default"/>
      </w:rPr>
    </w:lvl>
    <w:lvl w:ilvl="4" w:tplc="9C3C1216">
      <w:start w:val="1"/>
      <w:numFmt w:val="bullet"/>
      <w:lvlText w:val="o"/>
      <w:lvlJc w:val="left"/>
      <w:pPr>
        <w:ind w:left="3600" w:hanging="360"/>
      </w:pPr>
      <w:rPr>
        <w:rFonts w:ascii="Courier New" w:hAnsi="Courier New" w:hint="default"/>
      </w:rPr>
    </w:lvl>
    <w:lvl w:ilvl="5" w:tplc="5A4EE020">
      <w:start w:val="1"/>
      <w:numFmt w:val="bullet"/>
      <w:lvlText w:val=""/>
      <w:lvlJc w:val="left"/>
      <w:pPr>
        <w:ind w:left="4320" w:hanging="360"/>
      </w:pPr>
      <w:rPr>
        <w:rFonts w:ascii="Wingdings" w:hAnsi="Wingdings" w:hint="default"/>
      </w:rPr>
    </w:lvl>
    <w:lvl w:ilvl="6" w:tplc="B31E3C68">
      <w:start w:val="1"/>
      <w:numFmt w:val="bullet"/>
      <w:lvlText w:val=""/>
      <w:lvlJc w:val="left"/>
      <w:pPr>
        <w:ind w:left="5040" w:hanging="360"/>
      </w:pPr>
      <w:rPr>
        <w:rFonts w:ascii="Symbol" w:hAnsi="Symbol" w:hint="default"/>
      </w:rPr>
    </w:lvl>
    <w:lvl w:ilvl="7" w:tplc="E8D60942">
      <w:start w:val="1"/>
      <w:numFmt w:val="bullet"/>
      <w:lvlText w:val="o"/>
      <w:lvlJc w:val="left"/>
      <w:pPr>
        <w:ind w:left="5760" w:hanging="360"/>
      </w:pPr>
      <w:rPr>
        <w:rFonts w:ascii="Courier New" w:hAnsi="Courier New" w:hint="default"/>
      </w:rPr>
    </w:lvl>
    <w:lvl w:ilvl="8" w:tplc="AB42959C">
      <w:start w:val="1"/>
      <w:numFmt w:val="bullet"/>
      <w:lvlText w:val=""/>
      <w:lvlJc w:val="left"/>
      <w:pPr>
        <w:ind w:left="6480" w:hanging="360"/>
      </w:pPr>
      <w:rPr>
        <w:rFonts w:ascii="Wingdings" w:hAnsi="Wingdings" w:hint="default"/>
      </w:rPr>
    </w:lvl>
  </w:abstractNum>
  <w:abstractNum w:abstractNumId="7" w15:restartNumberingAfterBreak="0">
    <w:nsid w:val="4EAC5FE2"/>
    <w:multiLevelType w:val="hybridMultilevel"/>
    <w:tmpl w:val="3D30DDD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32C5EF8"/>
    <w:multiLevelType w:val="hybridMultilevel"/>
    <w:tmpl w:val="29749352"/>
    <w:lvl w:ilvl="0" w:tplc="23D04EB8">
      <w:start w:val="14"/>
      <w:numFmt w:val="decimal"/>
      <w:lvlText w:val="%1"/>
      <w:lvlJc w:val="left"/>
      <w:pPr>
        <w:tabs>
          <w:tab w:val="num" w:pos="502"/>
        </w:tabs>
        <w:ind w:left="502" w:hanging="360"/>
      </w:pPr>
      <w:rPr>
        <w:rFonts w:hint="default"/>
      </w:rPr>
    </w:lvl>
    <w:lvl w:ilvl="1" w:tplc="38AC8DEE">
      <w:numFmt w:val="none"/>
      <w:lvlText w:val=""/>
      <w:lvlJc w:val="left"/>
      <w:pPr>
        <w:tabs>
          <w:tab w:val="num" w:pos="360"/>
        </w:tabs>
      </w:pPr>
    </w:lvl>
    <w:lvl w:ilvl="2" w:tplc="492688A8">
      <w:numFmt w:val="none"/>
      <w:lvlText w:val=""/>
      <w:lvlJc w:val="left"/>
      <w:pPr>
        <w:tabs>
          <w:tab w:val="num" w:pos="360"/>
        </w:tabs>
      </w:pPr>
    </w:lvl>
    <w:lvl w:ilvl="3" w:tplc="00EC9716">
      <w:numFmt w:val="none"/>
      <w:lvlText w:val=""/>
      <w:lvlJc w:val="left"/>
      <w:pPr>
        <w:tabs>
          <w:tab w:val="num" w:pos="360"/>
        </w:tabs>
      </w:pPr>
    </w:lvl>
    <w:lvl w:ilvl="4" w:tplc="D4EA99FE">
      <w:numFmt w:val="none"/>
      <w:lvlText w:val=""/>
      <w:lvlJc w:val="left"/>
      <w:pPr>
        <w:tabs>
          <w:tab w:val="num" w:pos="360"/>
        </w:tabs>
      </w:pPr>
    </w:lvl>
    <w:lvl w:ilvl="5" w:tplc="51BE3516">
      <w:numFmt w:val="none"/>
      <w:lvlText w:val=""/>
      <w:lvlJc w:val="left"/>
      <w:pPr>
        <w:tabs>
          <w:tab w:val="num" w:pos="360"/>
        </w:tabs>
      </w:pPr>
    </w:lvl>
    <w:lvl w:ilvl="6" w:tplc="05F00272">
      <w:numFmt w:val="none"/>
      <w:lvlText w:val=""/>
      <w:lvlJc w:val="left"/>
      <w:pPr>
        <w:tabs>
          <w:tab w:val="num" w:pos="360"/>
        </w:tabs>
      </w:pPr>
    </w:lvl>
    <w:lvl w:ilvl="7" w:tplc="07B29A96">
      <w:numFmt w:val="none"/>
      <w:lvlText w:val=""/>
      <w:lvlJc w:val="left"/>
      <w:pPr>
        <w:tabs>
          <w:tab w:val="num" w:pos="360"/>
        </w:tabs>
      </w:pPr>
    </w:lvl>
    <w:lvl w:ilvl="8" w:tplc="F0963E76">
      <w:numFmt w:val="none"/>
      <w:lvlText w:val=""/>
      <w:lvlJc w:val="left"/>
      <w:pPr>
        <w:tabs>
          <w:tab w:val="num" w:pos="360"/>
        </w:tabs>
      </w:pPr>
    </w:lvl>
  </w:abstractNum>
  <w:abstractNum w:abstractNumId="9" w15:restartNumberingAfterBreak="0">
    <w:nsid w:val="67CB1966"/>
    <w:multiLevelType w:val="hybridMultilevel"/>
    <w:tmpl w:val="230E52C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412BE5"/>
    <w:multiLevelType w:val="hybridMultilevel"/>
    <w:tmpl w:val="A80EA63E"/>
    <w:lvl w:ilvl="0" w:tplc="0A3E2678">
      <w:start w:val="10"/>
      <w:numFmt w:val="decimal"/>
      <w:lvlText w:val="%1."/>
      <w:lvlJc w:val="left"/>
      <w:pPr>
        <w:tabs>
          <w:tab w:val="num" w:pos="1440"/>
        </w:tabs>
        <w:ind w:left="1440" w:hanging="720"/>
      </w:pPr>
      <w:rPr>
        <w:rFonts w:hint="default"/>
      </w:rPr>
    </w:lvl>
    <w:lvl w:ilvl="1" w:tplc="35DCC1D8">
      <w:numFmt w:val="none"/>
      <w:lvlText w:val=""/>
      <w:lvlJc w:val="left"/>
      <w:pPr>
        <w:tabs>
          <w:tab w:val="num" w:pos="360"/>
        </w:tabs>
      </w:pPr>
    </w:lvl>
    <w:lvl w:ilvl="2" w:tplc="1ED407C2">
      <w:numFmt w:val="none"/>
      <w:lvlText w:val=""/>
      <w:lvlJc w:val="left"/>
      <w:pPr>
        <w:tabs>
          <w:tab w:val="num" w:pos="360"/>
        </w:tabs>
      </w:pPr>
    </w:lvl>
    <w:lvl w:ilvl="3" w:tplc="F606E8C0">
      <w:numFmt w:val="none"/>
      <w:lvlText w:val=""/>
      <w:lvlJc w:val="left"/>
      <w:pPr>
        <w:tabs>
          <w:tab w:val="num" w:pos="360"/>
        </w:tabs>
      </w:pPr>
    </w:lvl>
    <w:lvl w:ilvl="4" w:tplc="C75EF3C6">
      <w:numFmt w:val="none"/>
      <w:lvlText w:val=""/>
      <w:lvlJc w:val="left"/>
      <w:pPr>
        <w:tabs>
          <w:tab w:val="num" w:pos="360"/>
        </w:tabs>
      </w:pPr>
    </w:lvl>
    <w:lvl w:ilvl="5" w:tplc="7F7417C6">
      <w:numFmt w:val="none"/>
      <w:lvlText w:val=""/>
      <w:lvlJc w:val="left"/>
      <w:pPr>
        <w:tabs>
          <w:tab w:val="num" w:pos="360"/>
        </w:tabs>
      </w:pPr>
    </w:lvl>
    <w:lvl w:ilvl="6" w:tplc="727A1FD0">
      <w:numFmt w:val="none"/>
      <w:lvlText w:val=""/>
      <w:lvlJc w:val="left"/>
      <w:pPr>
        <w:tabs>
          <w:tab w:val="num" w:pos="360"/>
        </w:tabs>
      </w:pPr>
    </w:lvl>
    <w:lvl w:ilvl="7" w:tplc="C7C8DAE0">
      <w:numFmt w:val="none"/>
      <w:lvlText w:val=""/>
      <w:lvlJc w:val="left"/>
      <w:pPr>
        <w:tabs>
          <w:tab w:val="num" w:pos="360"/>
        </w:tabs>
      </w:pPr>
    </w:lvl>
    <w:lvl w:ilvl="8" w:tplc="6908C7F8">
      <w:numFmt w:val="none"/>
      <w:lvlText w:val=""/>
      <w:lvlJc w:val="left"/>
      <w:pPr>
        <w:tabs>
          <w:tab w:val="num" w:pos="360"/>
        </w:tabs>
      </w:pPr>
    </w:lvl>
  </w:abstractNum>
  <w:abstractNum w:abstractNumId="11" w15:restartNumberingAfterBreak="0">
    <w:nsid w:val="6D5C368E"/>
    <w:multiLevelType w:val="multilevel"/>
    <w:tmpl w:val="92E0493A"/>
    <w:lvl w:ilvl="0">
      <w:start w:val="4"/>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A7520D9"/>
    <w:multiLevelType w:val="multilevel"/>
    <w:tmpl w:val="BDF6268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3" w15:restartNumberingAfterBreak="0">
    <w:nsid w:val="7B17617F"/>
    <w:multiLevelType w:val="hybridMultilevel"/>
    <w:tmpl w:val="31561F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29439775">
    <w:abstractNumId w:val="1"/>
  </w:num>
  <w:num w:numId="2" w16cid:durableId="395785814">
    <w:abstractNumId w:val="6"/>
  </w:num>
  <w:num w:numId="3" w16cid:durableId="1294093803">
    <w:abstractNumId w:val="12"/>
  </w:num>
  <w:num w:numId="4" w16cid:durableId="332807457">
    <w:abstractNumId w:val="11"/>
  </w:num>
  <w:num w:numId="5" w16cid:durableId="192038359">
    <w:abstractNumId w:val="0"/>
  </w:num>
  <w:num w:numId="6" w16cid:durableId="1599824506">
    <w:abstractNumId w:val="3"/>
  </w:num>
  <w:num w:numId="7" w16cid:durableId="162208700">
    <w:abstractNumId w:val="13"/>
  </w:num>
  <w:num w:numId="8" w16cid:durableId="1569265516">
    <w:abstractNumId w:val="10"/>
  </w:num>
  <w:num w:numId="9" w16cid:durableId="276375508">
    <w:abstractNumId w:val="2"/>
  </w:num>
  <w:num w:numId="10" w16cid:durableId="177043690">
    <w:abstractNumId w:val="9"/>
  </w:num>
  <w:num w:numId="11" w16cid:durableId="1501391371">
    <w:abstractNumId w:val="8"/>
  </w:num>
  <w:num w:numId="12" w16cid:durableId="1618177149">
    <w:abstractNumId w:val="7"/>
  </w:num>
  <w:num w:numId="13" w16cid:durableId="344871362">
    <w:abstractNumId w:val="4"/>
  </w:num>
  <w:num w:numId="14" w16cid:durableId="672611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74DD0"/>
    <w:rsid w:val="000776FD"/>
    <w:rsid w:val="000A4F93"/>
    <w:rsid w:val="000B482E"/>
    <w:rsid w:val="000D5FD0"/>
    <w:rsid w:val="000E629D"/>
    <w:rsid w:val="000F0EF9"/>
    <w:rsid w:val="00121F13"/>
    <w:rsid w:val="00126E18"/>
    <w:rsid w:val="00131C81"/>
    <w:rsid w:val="00134705"/>
    <w:rsid w:val="00147748"/>
    <w:rsid w:val="001569C8"/>
    <w:rsid w:val="001660DB"/>
    <w:rsid w:val="001830D9"/>
    <w:rsid w:val="001B1E79"/>
    <w:rsid w:val="001C163F"/>
    <w:rsid w:val="001C1E43"/>
    <w:rsid w:val="001C314E"/>
    <w:rsid w:val="001D6BA1"/>
    <w:rsid w:val="001F07CD"/>
    <w:rsid w:val="002408E9"/>
    <w:rsid w:val="00250EC2"/>
    <w:rsid w:val="00266F01"/>
    <w:rsid w:val="002B5016"/>
    <w:rsid w:val="002C00A6"/>
    <w:rsid w:val="002C3458"/>
    <w:rsid w:val="002C515A"/>
    <w:rsid w:val="002D3585"/>
    <w:rsid w:val="002F068F"/>
    <w:rsid w:val="002F62F7"/>
    <w:rsid w:val="003059A4"/>
    <w:rsid w:val="0030727B"/>
    <w:rsid w:val="00325475"/>
    <w:rsid w:val="0034796D"/>
    <w:rsid w:val="00357FB4"/>
    <w:rsid w:val="0037187A"/>
    <w:rsid w:val="00383070"/>
    <w:rsid w:val="003B1B25"/>
    <w:rsid w:val="003C4408"/>
    <w:rsid w:val="003E7A33"/>
    <w:rsid w:val="003F167A"/>
    <w:rsid w:val="00406D7B"/>
    <w:rsid w:val="00416EB1"/>
    <w:rsid w:val="0044670B"/>
    <w:rsid w:val="004718C2"/>
    <w:rsid w:val="00497F47"/>
    <w:rsid w:val="004A3179"/>
    <w:rsid w:val="004A6BB3"/>
    <w:rsid w:val="004C6CC7"/>
    <w:rsid w:val="004D194C"/>
    <w:rsid w:val="004E4677"/>
    <w:rsid w:val="004E77B3"/>
    <w:rsid w:val="004E79AE"/>
    <w:rsid w:val="004F59E0"/>
    <w:rsid w:val="004F7CB3"/>
    <w:rsid w:val="005157EF"/>
    <w:rsid w:val="00531E6A"/>
    <w:rsid w:val="005459B3"/>
    <w:rsid w:val="00547A9F"/>
    <w:rsid w:val="005750EF"/>
    <w:rsid w:val="005B54E3"/>
    <w:rsid w:val="00624EFD"/>
    <w:rsid w:val="00662EA3"/>
    <w:rsid w:val="006671B8"/>
    <w:rsid w:val="00692BC9"/>
    <w:rsid w:val="00695B32"/>
    <w:rsid w:val="006D6E97"/>
    <w:rsid w:val="006E4576"/>
    <w:rsid w:val="006F3719"/>
    <w:rsid w:val="00706C36"/>
    <w:rsid w:val="007244CC"/>
    <w:rsid w:val="00742373"/>
    <w:rsid w:val="007505E7"/>
    <w:rsid w:val="0075297B"/>
    <w:rsid w:val="007600AB"/>
    <w:rsid w:val="00760FF2"/>
    <w:rsid w:val="00765E7D"/>
    <w:rsid w:val="0079232E"/>
    <w:rsid w:val="007F356D"/>
    <w:rsid w:val="0084474D"/>
    <w:rsid w:val="00883A25"/>
    <w:rsid w:val="00885628"/>
    <w:rsid w:val="008A29C6"/>
    <w:rsid w:val="008F51E1"/>
    <w:rsid w:val="008F5288"/>
    <w:rsid w:val="00923199"/>
    <w:rsid w:val="00931582"/>
    <w:rsid w:val="00965693"/>
    <w:rsid w:val="009816FC"/>
    <w:rsid w:val="009843D9"/>
    <w:rsid w:val="009A03C2"/>
    <w:rsid w:val="009A07C1"/>
    <w:rsid w:val="009B169C"/>
    <w:rsid w:val="009B3BB0"/>
    <w:rsid w:val="009B64A2"/>
    <w:rsid w:val="009E243F"/>
    <w:rsid w:val="009E4438"/>
    <w:rsid w:val="00A02C65"/>
    <w:rsid w:val="00A10326"/>
    <w:rsid w:val="00A1716B"/>
    <w:rsid w:val="00A41DAA"/>
    <w:rsid w:val="00A94F72"/>
    <w:rsid w:val="00B128BF"/>
    <w:rsid w:val="00B12C97"/>
    <w:rsid w:val="00B146A4"/>
    <w:rsid w:val="00B607D9"/>
    <w:rsid w:val="00B72ED4"/>
    <w:rsid w:val="00B85327"/>
    <w:rsid w:val="00BA38BB"/>
    <w:rsid w:val="00C64897"/>
    <w:rsid w:val="00C961DC"/>
    <w:rsid w:val="00CB3661"/>
    <w:rsid w:val="00CB4C75"/>
    <w:rsid w:val="00CE094B"/>
    <w:rsid w:val="00CF2550"/>
    <w:rsid w:val="00D04667"/>
    <w:rsid w:val="00D30F27"/>
    <w:rsid w:val="00D82A94"/>
    <w:rsid w:val="00D87C90"/>
    <w:rsid w:val="00DA1784"/>
    <w:rsid w:val="00DD6DC5"/>
    <w:rsid w:val="00DD766B"/>
    <w:rsid w:val="00DE628D"/>
    <w:rsid w:val="00E5113B"/>
    <w:rsid w:val="00E77CDB"/>
    <w:rsid w:val="00EB62FF"/>
    <w:rsid w:val="00EC7315"/>
    <w:rsid w:val="00EF0D85"/>
    <w:rsid w:val="00F06D7D"/>
    <w:rsid w:val="00F56235"/>
    <w:rsid w:val="00FC78AF"/>
    <w:rsid w:val="00FD1DA7"/>
    <w:rsid w:val="00FE0435"/>
    <w:rsid w:val="00FE7DCC"/>
    <w:rsid w:val="043266A4"/>
    <w:rsid w:val="11F844C1"/>
    <w:rsid w:val="1BAE69A0"/>
    <w:rsid w:val="300B5C92"/>
    <w:rsid w:val="48447D44"/>
    <w:rsid w:val="48C3B26B"/>
    <w:rsid w:val="49516894"/>
    <w:rsid w:val="5E5C77B7"/>
    <w:rsid w:val="6F2716D9"/>
    <w:rsid w:val="72FA2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23DCD"/>
  <w15:docId w15:val="{096F81EC-3EB1-4F21-B063-631A294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31C81"/>
    <w:rPr>
      <w:color w:val="0000FF"/>
      <w:u w:val="single"/>
    </w:rPr>
  </w:style>
  <w:style w:type="paragraph" w:styleId="FootnoteText">
    <w:name w:val="footnote text"/>
    <w:basedOn w:val="Normal"/>
    <w:link w:val="FootnoteTextChar"/>
    <w:semiHidden/>
    <w:rsid w:val="00131C81"/>
    <w:pPr>
      <w:spacing w:before="0" w:after="0"/>
      <w:jc w:val="left"/>
    </w:pPr>
    <w:rPr>
      <w:rFonts w:ascii="Times New Roman" w:hAnsi="Times New Roman"/>
      <w:sz w:val="20"/>
      <w:szCs w:val="20"/>
    </w:rPr>
  </w:style>
  <w:style w:type="character" w:customStyle="1" w:styleId="FootnoteTextChar">
    <w:name w:val="Footnote Text Char"/>
    <w:basedOn w:val="DefaultParagraphFont"/>
    <w:link w:val="FootnoteText"/>
    <w:semiHidden/>
    <w:rsid w:val="00131C81"/>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131C81"/>
    <w:rPr>
      <w:vertAlign w:val="superscrip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765E7D"/>
    <w:rPr>
      <w:color w:val="605E5C"/>
      <w:shd w:val="clear" w:color="auto" w:fill="E1DFDD"/>
    </w:rPr>
  </w:style>
  <w:style w:type="character" w:styleId="FollowedHyperlink">
    <w:name w:val="FollowedHyperlink"/>
    <w:basedOn w:val="DefaultParagraphFont"/>
    <w:uiPriority w:val="99"/>
    <w:semiHidden/>
    <w:unhideWhenUsed/>
    <w:rsid w:val="00D82A94"/>
    <w:rPr>
      <w:color w:val="800080" w:themeColor="followedHyperlink"/>
      <w:u w:val="single"/>
    </w:rPr>
  </w:style>
  <w:style w:type="character" w:styleId="CommentReference">
    <w:name w:val="annotation reference"/>
    <w:basedOn w:val="DefaultParagraphFont"/>
    <w:uiPriority w:val="99"/>
    <w:semiHidden/>
    <w:unhideWhenUsed/>
    <w:rsid w:val="001C163F"/>
    <w:rPr>
      <w:sz w:val="16"/>
      <w:szCs w:val="16"/>
    </w:rPr>
  </w:style>
  <w:style w:type="paragraph" w:styleId="CommentText">
    <w:name w:val="annotation text"/>
    <w:basedOn w:val="Normal"/>
    <w:link w:val="CommentTextChar"/>
    <w:uiPriority w:val="99"/>
    <w:semiHidden/>
    <w:unhideWhenUsed/>
    <w:rsid w:val="001C163F"/>
    <w:rPr>
      <w:sz w:val="20"/>
      <w:szCs w:val="20"/>
    </w:rPr>
  </w:style>
  <w:style w:type="character" w:customStyle="1" w:styleId="CommentTextChar">
    <w:name w:val="Comment Text Char"/>
    <w:basedOn w:val="DefaultParagraphFont"/>
    <w:link w:val="CommentText"/>
    <w:uiPriority w:val="99"/>
    <w:semiHidden/>
    <w:rsid w:val="001C163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C163F"/>
    <w:rPr>
      <w:b/>
      <w:bCs/>
    </w:rPr>
  </w:style>
  <w:style w:type="character" w:customStyle="1" w:styleId="CommentSubjectChar">
    <w:name w:val="Comment Subject Char"/>
    <w:basedOn w:val="CommentTextChar"/>
    <w:link w:val="CommentSubject"/>
    <w:uiPriority w:val="99"/>
    <w:semiHidden/>
    <w:rsid w:val="001C163F"/>
    <w:rPr>
      <w:rFonts w:ascii="Arial" w:eastAsia="Times New Roman" w:hAnsi="Arial" w:cs="Times New Roman"/>
      <w:b/>
      <w:bCs/>
      <w:sz w:val="20"/>
      <w:szCs w:val="20"/>
      <w:lang w:eastAsia="en-GB"/>
    </w:rPr>
  </w:style>
  <w:style w:type="paragraph" w:styleId="Revision">
    <w:name w:val="Revision"/>
    <w:hidden/>
    <w:uiPriority w:val="99"/>
    <w:semiHidden/>
    <w:rsid w:val="00B146A4"/>
    <w:pPr>
      <w:spacing w:after="0" w:line="240" w:lineRule="auto"/>
    </w:pPr>
    <w:rPr>
      <w:rFonts w:ascii="Arial" w:eastAsia="Times New Roman" w:hAnsi="Arial" w:cs="Times New Roman"/>
      <w:szCs w:val="24"/>
      <w:lang w:eastAsia="en-GB"/>
    </w:rPr>
  </w:style>
  <w:style w:type="character" w:customStyle="1" w:styleId="UnresolvedMention2">
    <w:name w:val="Unresolved Mention2"/>
    <w:basedOn w:val="DefaultParagraphFont"/>
    <w:uiPriority w:val="99"/>
    <w:semiHidden/>
    <w:unhideWhenUsed/>
    <w:rsid w:val="002B5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284429">
      <w:bodyDiv w:val="1"/>
      <w:marLeft w:val="0"/>
      <w:marRight w:val="0"/>
      <w:marTop w:val="0"/>
      <w:marBottom w:val="0"/>
      <w:divBdr>
        <w:top w:val="none" w:sz="0" w:space="0" w:color="auto"/>
        <w:left w:val="none" w:sz="0" w:space="0" w:color="auto"/>
        <w:bottom w:val="none" w:sz="0" w:space="0" w:color="auto"/>
        <w:right w:val="none" w:sz="0" w:space="0" w:color="auto"/>
      </w:divBdr>
    </w:div>
    <w:div w:id="18569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lft.mentalcapacity@nhs.net" TargetMode="External"/><Relationship Id="rId26" Type="http://schemas.openxmlformats.org/officeDocument/2006/relationships/hyperlink" Target="http://www.dh.gov.uk/prod_consum_dh/groups/dh_digitalassets/documents/digitalasset/dh_097497.pdf" TargetMode="External"/><Relationship Id="rId3" Type="http://schemas.openxmlformats.org/officeDocument/2006/relationships/customXml" Target="../customXml/item3.xml"/><Relationship Id="rId21" Type="http://schemas.openxmlformats.org/officeDocument/2006/relationships/hyperlink" Target="mailto:DOLS@hackney.gov.uk"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elft.mentalcapacity@nhs.net" TargetMode="External"/><Relationship Id="rId25" Type="http://schemas.openxmlformats.org/officeDocument/2006/relationships/hyperlink" Target="mailto:elft.dols@nhs.net"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dols@centralbedford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DOLS@towerhamlets.gov.uk"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deprivationofliberty@newham.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ols@bed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dols@luton.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D94CEA10F81478E6921AAC68A86CC" ma:contentTypeVersion="18" ma:contentTypeDescription="Create a new document." ma:contentTypeScope="" ma:versionID="7fc2146ea479c0c78387f2f79e926d76">
  <xsd:schema xmlns:xsd="http://www.w3.org/2001/XMLSchema" xmlns:xs="http://www.w3.org/2001/XMLSchema" xmlns:p="http://schemas.microsoft.com/office/2006/metadata/properties" xmlns:ns1="http://schemas.microsoft.com/sharepoint/v3" xmlns:ns3="5ffcac1d-3a6e-44ac-9e67-fa3aa5811571" xmlns:ns4="3e663c60-8174-4ea4-9d04-3cbecb359b53" targetNamespace="http://schemas.microsoft.com/office/2006/metadata/properties" ma:root="true" ma:fieldsID="0afa3e754494da8956417ea42fec0307" ns1:_="" ns3:_="" ns4:_="">
    <xsd:import namespace="http://schemas.microsoft.com/sharepoint/v3"/>
    <xsd:import namespace="5ffcac1d-3a6e-44ac-9e67-fa3aa5811571"/>
    <xsd:import namespace="3e663c60-8174-4ea4-9d04-3cbecb359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cac1d-3a6e-44ac-9e67-fa3aa5811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63c60-8174-4ea4-9d04-3cbecb35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ffcac1d-3a6e-44ac-9e67-fa3aa58115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FDD00-DD15-4C81-A73F-04FF9D72A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ac1d-3a6e-44ac-9e67-fa3aa5811571"/>
    <ds:schemaRef ds:uri="3e663c60-8174-4ea4-9d04-3cbecb35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3397D-34CB-4CC0-B5DE-46FB267EB93D}">
  <ds:schemaRefs>
    <ds:schemaRef ds:uri="http://schemas.openxmlformats.org/officeDocument/2006/bibliography"/>
  </ds:schemaRefs>
</ds:datastoreItem>
</file>

<file path=customXml/itemProps3.xml><?xml version="1.0" encoding="utf-8"?>
<ds:datastoreItem xmlns:ds="http://schemas.openxmlformats.org/officeDocument/2006/customXml" ds:itemID="{8EDA743C-C091-4F8D-8868-35A0A34A4972}">
  <ds:schemaRefs>
    <ds:schemaRef ds:uri="http://schemas.microsoft.com/office/2006/metadata/properties"/>
    <ds:schemaRef ds:uri="http://schemas.microsoft.com/office/infopath/2007/PartnerControls"/>
    <ds:schemaRef ds:uri="http://schemas.microsoft.com/sharepoint/v3"/>
    <ds:schemaRef ds:uri="5ffcac1d-3a6e-44ac-9e67-fa3aa5811571"/>
  </ds:schemaRefs>
</ds:datastoreItem>
</file>

<file path=customXml/itemProps4.xml><?xml version="1.0" encoding="utf-8"?>
<ds:datastoreItem xmlns:ds="http://schemas.openxmlformats.org/officeDocument/2006/customXml" ds:itemID="{15B10380-E2F1-45DF-B764-AD282D12B42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6892</Words>
  <Characters>39288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dcterms:created xsi:type="dcterms:W3CDTF">2025-01-31T10:29:00Z</dcterms:created>
  <dcterms:modified xsi:type="dcterms:W3CDTF">2025-01-31T10:29:00Z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0x01010001BD94CEA10F81478E6921AAC68A86CC</vt:lpwstr>
  </property>
</Properties>
</file>