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69963" w14:textId="2CA9D783" w:rsidR="00383C78" w:rsidRPr="00D920D6" w:rsidRDefault="00383C78">
      <w:pPr>
        <w:rPr>
          <w:rFonts w:ascii="Arial" w:hAnsi="Arial" w:cs="Arial"/>
        </w:rPr>
      </w:pPr>
    </w:p>
    <w:p w14:paraId="2E174747" w14:textId="77777777" w:rsidR="00383C78" w:rsidRPr="00D920D6" w:rsidRDefault="00383C78">
      <w:pPr>
        <w:rPr>
          <w:rFonts w:ascii="Arial" w:hAnsi="Arial" w:cs="Arial"/>
        </w:rPr>
      </w:pPr>
    </w:p>
    <w:p w14:paraId="4E16403D" w14:textId="52F872CC" w:rsidR="00383C78" w:rsidRPr="00995CCE" w:rsidRDefault="00383C78" w:rsidP="00383C78">
      <w:pPr>
        <w:jc w:val="center"/>
        <w:rPr>
          <w:rFonts w:ascii="Arial" w:hAnsi="Arial" w:cs="Arial"/>
          <w:bCs/>
          <w:sz w:val="40"/>
          <w:szCs w:val="28"/>
        </w:rPr>
      </w:pPr>
      <w:r w:rsidRPr="00995CCE">
        <w:rPr>
          <w:rFonts w:ascii="Arial" w:hAnsi="Arial" w:cs="Arial"/>
          <w:bCs/>
          <w:sz w:val="40"/>
          <w:szCs w:val="28"/>
        </w:rPr>
        <w:t>Recruitment and Selection Policy</w:t>
      </w:r>
    </w:p>
    <w:p w14:paraId="2058D820" w14:textId="77777777" w:rsidR="00FD0721" w:rsidRPr="00D920D6" w:rsidRDefault="00FD0721" w:rsidP="00383C78">
      <w:pPr>
        <w:jc w:val="center"/>
        <w:rPr>
          <w:rFonts w:ascii="Arial" w:hAnsi="Arial" w:cs="Arial"/>
          <w:b/>
          <w:sz w:val="32"/>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713D07" w:rsidRPr="009E7EC5" w14:paraId="604E237D" w14:textId="77777777" w:rsidTr="005E1398">
        <w:tc>
          <w:tcPr>
            <w:tcW w:w="4513" w:type="dxa"/>
          </w:tcPr>
          <w:p w14:paraId="73B4DCC9" w14:textId="77777777" w:rsidR="00713D07" w:rsidRPr="009E7EC5" w:rsidRDefault="00713D07" w:rsidP="005E1398">
            <w:pPr>
              <w:spacing w:before="40" w:after="40"/>
              <w:rPr>
                <w:rFonts w:ascii="Arial" w:hAnsi="Arial" w:cs="Arial"/>
              </w:rPr>
            </w:pPr>
            <w:r w:rsidRPr="009E7EC5">
              <w:rPr>
                <w:rFonts w:ascii="Arial" w:hAnsi="Arial" w:cs="Arial"/>
              </w:rPr>
              <w:t>Version number:</w:t>
            </w:r>
          </w:p>
        </w:tc>
        <w:tc>
          <w:tcPr>
            <w:tcW w:w="4487" w:type="dxa"/>
          </w:tcPr>
          <w:p w14:paraId="7C86F411" w14:textId="6646AB6B" w:rsidR="00713D07" w:rsidRPr="009E7EC5" w:rsidRDefault="00713D07" w:rsidP="005E1398">
            <w:pPr>
              <w:spacing w:before="40" w:after="40"/>
              <w:rPr>
                <w:rFonts w:ascii="Arial" w:hAnsi="Arial" w:cs="Arial"/>
              </w:rPr>
            </w:pPr>
            <w:r w:rsidRPr="009E7EC5">
              <w:rPr>
                <w:rFonts w:ascii="Arial" w:hAnsi="Arial" w:cs="Arial"/>
              </w:rPr>
              <w:t>8.3</w:t>
            </w:r>
          </w:p>
        </w:tc>
      </w:tr>
      <w:tr w:rsidR="00713D07" w:rsidRPr="009E7EC5" w14:paraId="70737C82" w14:textId="77777777" w:rsidTr="005E1398">
        <w:tc>
          <w:tcPr>
            <w:tcW w:w="4513" w:type="dxa"/>
          </w:tcPr>
          <w:p w14:paraId="30B4613B" w14:textId="77777777" w:rsidR="00713D07" w:rsidRPr="009E7EC5" w:rsidRDefault="00713D07" w:rsidP="005E1398">
            <w:pPr>
              <w:spacing w:before="40" w:after="40"/>
              <w:rPr>
                <w:rFonts w:ascii="Arial" w:hAnsi="Arial" w:cs="Arial"/>
              </w:rPr>
            </w:pPr>
            <w:r w:rsidRPr="009E7EC5">
              <w:rPr>
                <w:rFonts w:ascii="Arial" w:hAnsi="Arial" w:cs="Arial"/>
              </w:rPr>
              <w:t xml:space="preserve">Consultation Groups </w:t>
            </w:r>
          </w:p>
        </w:tc>
        <w:tc>
          <w:tcPr>
            <w:tcW w:w="4487" w:type="dxa"/>
          </w:tcPr>
          <w:p w14:paraId="1302E0B7" w14:textId="60B17BF3" w:rsidR="00713D07" w:rsidRPr="009E7EC5" w:rsidRDefault="00995CCE" w:rsidP="005E1398">
            <w:pPr>
              <w:spacing w:before="40" w:after="40"/>
              <w:rPr>
                <w:rFonts w:ascii="Arial" w:hAnsi="Arial" w:cs="Arial"/>
              </w:rPr>
            </w:pPr>
            <w:r w:rsidRPr="00FD0721">
              <w:rPr>
                <w:rFonts w:ascii="Arial" w:hAnsi="Arial" w:cs="Arial"/>
              </w:rPr>
              <w:t>Staff side</w:t>
            </w:r>
            <w:r w:rsidR="00FD0721" w:rsidRPr="00FD0721">
              <w:rPr>
                <w:rFonts w:ascii="Arial" w:hAnsi="Arial" w:cs="Arial"/>
              </w:rPr>
              <w:t>, Recruitment</w:t>
            </w:r>
          </w:p>
        </w:tc>
      </w:tr>
      <w:tr w:rsidR="00713D07" w:rsidRPr="009E7EC5" w14:paraId="1F9EBA0F" w14:textId="77777777" w:rsidTr="005E1398">
        <w:tc>
          <w:tcPr>
            <w:tcW w:w="4513" w:type="dxa"/>
          </w:tcPr>
          <w:p w14:paraId="197C71A1" w14:textId="77777777" w:rsidR="00713D07" w:rsidRPr="009E7EC5" w:rsidRDefault="00713D07" w:rsidP="005E1398">
            <w:pPr>
              <w:spacing w:before="40" w:after="40"/>
              <w:rPr>
                <w:rFonts w:ascii="Arial" w:hAnsi="Arial" w:cs="Arial"/>
              </w:rPr>
            </w:pPr>
            <w:r w:rsidRPr="009E7EC5">
              <w:rPr>
                <w:rFonts w:ascii="Arial" w:hAnsi="Arial" w:cs="Arial"/>
              </w:rPr>
              <w:t>Approved by (Sponsor Group)</w:t>
            </w:r>
          </w:p>
        </w:tc>
        <w:tc>
          <w:tcPr>
            <w:tcW w:w="4487" w:type="dxa"/>
          </w:tcPr>
          <w:p w14:paraId="561FDE44" w14:textId="760AA148" w:rsidR="00713D07" w:rsidRPr="009E7EC5" w:rsidRDefault="00713D07" w:rsidP="005E1398">
            <w:pPr>
              <w:spacing w:before="40" w:after="40"/>
              <w:rPr>
                <w:rFonts w:ascii="Arial" w:hAnsi="Arial" w:cs="Arial"/>
              </w:rPr>
            </w:pPr>
            <w:r w:rsidRPr="009E7EC5">
              <w:rPr>
                <w:rFonts w:ascii="Arial" w:hAnsi="Arial" w:cs="Arial"/>
              </w:rPr>
              <w:t>JSC Policy Sub-Committee</w:t>
            </w:r>
          </w:p>
        </w:tc>
      </w:tr>
      <w:tr w:rsidR="00713D07" w:rsidRPr="009E7EC5" w14:paraId="17A01012" w14:textId="77777777" w:rsidTr="005E1398">
        <w:tc>
          <w:tcPr>
            <w:tcW w:w="4513" w:type="dxa"/>
          </w:tcPr>
          <w:p w14:paraId="2754A5BF" w14:textId="77777777" w:rsidR="00713D07" w:rsidRPr="009E7EC5" w:rsidRDefault="00713D07" w:rsidP="005E1398">
            <w:pPr>
              <w:spacing w:before="40" w:after="40"/>
              <w:rPr>
                <w:rFonts w:ascii="Arial" w:hAnsi="Arial" w:cs="Arial"/>
              </w:rPr>
            </w:pPr>
            <w:r w:rsidRPr="009E7EC5">
              <w:rPr>
                <w:rFonts w:ascii="Arial" w:hAnsi="Arial" w:cs="Arial"/>
              </w:rPr>
              <w:t>Date approved</w:t>
            </w:r>
          </w:p>
        </w:tc>
        <w:tc>
          <w:tcPr>
            <w:tcW w:w="4487" w:type="dxa"/>
          </w:tcPr>
          <w:p w14:paraId="7567511F" w14:textId="5938DEAC" w:rsidR="00713D07" w:rsidRPr="009E7EC5" w:rsidRDefault="00713D07" w:rsidP="005E1398">
            <w:pPr>
              <w:spacing w:before="40" w:after="40"/>
              <w:rPr>
                <w:rFonts w:ascii="Arial" w:hAnsi="Arial" w:cs="Arial"/>
              </w:rPr>
            </w:pPr>
            <w:r w:rsidRPr="009E7EC5">
              <w:rPr>
                <w:rFonts w:ascii="Arial" w:hAnsi="Arial" w:cs="Arial"/>
              </w:rPr>
              <w:t>10 December 2024</w:t>
            </w:r>
          </w:p>
        </w:tc>
      </w:tr>
      <w:tr w:rsidR="00713D07" w:rsidRPr="009E7EC5" w14:paraId="2B8BF37A" w14:textId="77777777" w:rsidTr="005E1398">
        <w:tc>
          <w:tcPr>
            <w:tcW w:w="4513" w:type="dxa"/>
          </w:tcPr>
          <w:p w14:paraId="7295351D" w14:textId="77777777" w:rsidR="00713D07" w:rsidRPr="009E7EC5" w:rsidRDefault="00713D07" w:rsidP="005E1398">
            <w:pPr>
              <w:spacing w:before="40" w:after="40"/>
              <w:rPr>
                <w:rFonts w:ascii="Arial" w:hAnsi="Arial" w:cs="Arial"/>
              </w:rPr>
            </w:pPr>
            <w:r w:rsidRPr="009E7EC5">
              <w:rPr>
                <w:rFonts w:ascii="Arial" w:hAnsi="Arial" w:cs="Arial"/>
              </w:rPr>
              <w:t>Ratified by:</w:t>
            </w:r>
          </w:p>
        </w:tc>
        <w:tc>
          <w:tcPr>
            <w:tcW w:w="4487" w:type="dxa"/>
          </w:tcPr>
          <w:p w14:paraId="61238AAD" w14:textId="4F2C76BE" w:rsidR="00713D07" w:rsidRPr="009E7EC5" w:rsidRDefault="00713D07" w:rsidP="005E1398">
            <w:pPr>
              <w:spacing w:before="40" w:after="40"/>
              <w:rPr>
                <w:rFonts w:ascii="Arial" w:hAnsi="Arial" w:cs="Arial"/>
              </w:rPr>
            </w:pPr>
            <w:r w:rsidRPr="009E7EC5">
              <w:rPr>
                <w:rFonts w:ascii="Arial" w:hAnsi="Arial" w:cs="Arial"/>
              </w:rPr>
              <w:t>Joint Staff Committee</w:t>
            </w:r>
          </w:p>
        </w:tc>
      </w:tr>
      <w:tr w:rsidR="00713D07" w:rsidRPr="009E7EC5" w14:paraId="61AF643C" w14:textId="77777777" w:rsidTr="005E1398">
        <w:tc>
          <w:tcPr>
            <w:tcW w:w="4513" w:type="dxa"/>
          </w:tcPr>
          <w:p w14:paraId="330866FD" w14:textId="77777777" w:rsidR="00713D07" w:rsidRPr="009E7EC5" w:rsidRDefault="00713D07" w:rsidP="005E1398">
            <w:pPr>
              <w:spacing w:before="40" w:after="40"/>
              <w:rPr>
                <w:rFonts w:ascii="Arial" w:hAnsi="Arial" w:cs="Arial"/>
              </w:rPr>
            </w:pPr>
            <w:r w:rsidRPr="009E7EC5">
              <w:rPr>
                <w:rFonts w:ascii="Arial" w:hAnsi="Arial" w:cs="Arial"/>
              </w:rPr>
              <w:t>Date ratified:</w:t>
            </w:r>
          </w:p>
        </w:tc>
        <w:tc>
          <w:tcPr>
            <w:tcW w:w="4487" w:type="dxa"/>
          </w:tcPr>
          <w:p w14:paraId="6463BF51" w14:textId="7073B763" w:rsidR="00713D07" w:rsidRPr="009E7EC5" w:rsidRDefault="00713D07" w:rsidP="005E1398">
            <w:pPr>
              <w:spacing w:before="40" w:after="40"/>
              <w:rPr>
                <w:rFonts w:ascii="Arial" w:hAnsi="Arial" w:cs="Arial"/>
              </w:rPr>
            </w:pPr>
            <w:r w:rsidRPr="009E7EC5">
              <w:rPr>
                <w:rFonts w:ascii="Arial" w:hAnsi="Arial" w:cs="Arial"/>
              </w:rPr>
              <w:t>2</w:t>
            </w:r>
            <w:r w:rsidR="00995CCE" w:rsidRPr="00995CCE">
              <w:rPr>
                <w:rFonts w:ascii="Arial" w:hAnsi="Arial" w:cs="Arial"/>
                <w:vertAlign w:val="superscript"/>
              </w:rPr>
              <w:t>nd</w:t>
            </w:r>
            <w:r w:rsidR="00995CCE">
              <w:rPr>
                <w:rFonts w:ascii="Arial" w:hAnsi="Arial" w:cs="Arial"/>
              </w:rPr>
              <w:t xml:space="preserve"> </w:t>
            </w:r>
            <w:r w:rsidRPr="009E7EC5">
              <w:rPr>
                <w:rFonts w:ascii="Arial" w:hAnsi="Arial" w:cs="Arial"/>
              </w:rPr>
              <w:t>January 2025</w:t>
            </w:r>
          </w:p>
        </w:tc>
      </w:tr>
      <w:tr w:rsidR="00713D07" w:rsidRPr="009E7EC5" w14:paraId="78A7D7AC" w14:textId="77777777" w:rsidTr="005E1398">
        <w:tc>
          <w:tcPr>
            <w:tcW w:w="4513" w:type="dxa"/>
          </w:tcPr>
          <w:p w14:paraId="20A53B86" w14:textId="77777777" w:rsidR="00713D07" w:rsidRPr="009E7EC5" w:rsidRDefault="00713D07" w:rsidP="005E1398">
            <w:pPr>
              <w:spacing w:before="40" w:after="40"/>
              <w:rPr>
                <w:rFonts w:ascii="Arial" w:hAnsi="Arial" w:cs="Arial"/>
              </w:rPr>
            </w:pPr>
            <w:r w:rsidRPr="009E7EC5">
              <w:rPr>
                <w:rFonts w:ascii="Arial" w:hAnsi="Arial" w:cs="Arial"/>
              </w:rPr>
              <w:t>Name of originator/author:</w:t>
            </w:r>
          </w:p>
        </w:tc>
        <w:tc>
          <w:tcPr>
            <w:tcW w:w="4487" w:type="dxa"/>
          </w:tcPr>
          <w:p w14:paraId="116E25BA" w14:textId="77777777" w:rsidR="00713D07" w:rsidRDefault="009E7EC5" w:rsidP="005E1398">
            <w:pPr>
              <w:spacing w:before="40" w:after="40"/>
              <w:rPr>
                <w:rFonts w:ascii="Arial" w:hAnsi="Arial" w:cs="Arial"/>
              </w:rPr>
            </w:pPr>
            <w:r w:rsidRPr="009E7EC5">
              <w:rPr>
                <w:rFonts w:ascii="Arial" w:hAnsi="Arial" w:cs="Arial"/>
              </w:rPr>
              <w:t>Head of Resourcing</w:t>
            </w:r>
          </w:p>
          <w:p w14:paraId="7DE94277" w14:textId="49AA0E63" w:rsidR="00995CCE" w:rsidRPr="009E7EC5" w:rsidRDefault="00995CCE" w:rsidP="005E1398">
            <w:pPr>
              <w:spacing w:before="40" w:after="40"/>
              <w:rPr>
                <w:rFonts w:ascii="Arial" w:hAnsi="Arial" w:cs="Arial"/>
              </w:rPr>
            </w:pPr>
            <w:r>
              <w:rPr>
                <w:rFonts w:ascii="Arial" w:hAnsi="Arial" w:cs="Arial"/>
              </w:rPr>
              <w:t>Strategic Resourcing Manager</w:t>
            </w:r>
          </w:p>
        </w:tc>
      </w:tr>
      <w:tr w:rsidR="00713D07" w:rsidRPr="009E7EC5" w14:paraId="5113C0D5" w14:textId="77777777" w:rsidTr="005E1398">
        <w:tc>
          <w:tcPr>
            <w:tcW w:w="4513" w:type="dxa"/>
          </w:tcPr>
          <w:p w14:paraId="5A09D8D8" w14:textId="77777777" w:rsidR="00713D07" w:rsidRPr="009E7EC5" w:rsidRDefault="00713D07" w:rsidP="005E1398">
            <w:pPr>
              <w:spacing w:before="40" w:after="40"/>
              <w:rPr>
                <w:rFonts w:ascii="Arial" w:hAnsi="Arial" w:cs="Arial"/>
              </w:rPr>
            </w:pPr>
            <w:r w:rsidRPr="009E7EC5">
              <w:rPr>
                <w:rFonts w:ascii="Arial" w:hAnsi="Arial" w:cs="Arial"/>
              </w:rPr>
              <w:t>Executive Director lead:</w:t>
            </w:r>
          </w:p>
        </w:tc>
        <w:tc>
          <w:tcPr>
            <w:tcW w:w="4487" w:type="dxa"/>
          </w:tcPr>
          <w:p w14:paraId="46D0BDF2" w14:textId="52904911" w:rsidR="00713D07" w:rsidRPr="009E7EC5" w:rsidRDefault="009E7EC5" w:rsidP="005E1398">
            <w:pPr>
              <w:spacing w:before="40" w:after="40"/>
              <w:rPr>
                <w:rFonts w:ascii="Arial" w:hAnsi="Arial" w:cs="Arial"/>
              </w:rPr>
            </w:pPr>
            <w:r w:rsidRPr="009E7EC5">
              <w:rPr>
                <w:rFonts w:ascii="Arial" w:hAnsi="Arial" w:cs="Arial"/>
              </w:rPr>
              <w:t>Chief People Officer</w:t>
            </w:r>
          </w:p>
        </w:tc>
      </w:tr>
      <w:tr w:rsidR="00713D07" w:rsidRPr="009E7EC5" w14:paraId="375D2580" w14:textId="77777777" w:rsidTr="005E1398">
        <w:tc>
          <w:tcPr>
            <w:tcW w:w="4513" w:type="dxa"/>
          </w:tcPr>
          <w:p w14:paraId="7DD99600" w14:textId="77777777" w:rsidR="00713D07" w:rsidRPr="009E7EC5" w:rsidRDefault="00713D07" w:rsidP="005E1398">
            <w:pPr>
              <w:spacing w:before="40" w:after="40"/>
              <w:rPr>
                <w:rFonts w:ascii="Arial" w:hAnsi="Arial" w:cs="Arial"/>
              </w:rPr>
            </w:pPr>
            <w:r w:rsidRPr="009E7EC5">
              <w:rPr>
                <w:rFonts w:ascii="Arial" w:hAnsi="Arial" w:cs="Arial"/>
              </w:rPr>
              <w:t>Implementation Date:</w:t>
            </w:r>
          </w:p>
        </w:tc>
        <w:tc>
          <w:tcPr>
            <w:tcW w:w="4487" w:type="dxa"/>
          </w:tcPr>
          <w:p w14:paraId="1F5C6A0D" w14:textId="6EE52895" w:rsidR="00713D07" w:rsidRPr="009E7EC5" w:rsidRDefault="00995CCE" w:rsidP="005E1398">
            <w:pPr>
              <w:spacing w:before="40" w:after="40"/>
              <w:rPr>
                <w:rFonts w:ascii="Arial" w:hAnsi="Arial" w:cs="Arial"/>
              </w:rPr>
            </w:pPr>
            <w:r w:rsidRPr="00995CCE">
              <w:rPr>
                <w:rFonts w:ascii="Arial" w:hAnsi="Arial" w:cs="Arial"/>
                <w:color w:val="000000" w:themeColor="text1"/>
              </w:rPr>
              <w:t>March 2025</w:t>
            </w:r>
          </w:p>
        </w:tc>
      </w:tr>
      <w:tr w:rsidR="00713D07" w:rsidRPr="009E7EC5" w14:paraId="41B4954C" w14:textId="77777777" w:rsidTr="005E1398">
        <w:tc>
          <w:tcPr>
            <w:tcW w:w="4513" w:type="dxa"/>
          </w:tcPr>
          <w:p w14:paraId="0B7482DC" w14:textId="77777777" w:rsidR="00713D07" w:rsidRPr="009E7EC5" w:rsidRDefault="00713D07" w:rsidP="005E1398">
            <w:pPr>
              <w:spacing w:before="40" w:after="40"/>
              <w:rPr>
                <w:rFonts w:ascii="Arial" w:hAnsi="Arial" w:cs="Arial"/>
              </w:rPr>
            </w:pPr>
            <w:r w:rsidRPr="009E7EC5">
              <w:rPr>
                <w:rFonts w:ascii="Arial" w:hAnsi="Arial" w:cs="Arial"/>
              </w:rPr>
              <w:t xml:space="preserve">Last Review Date </w:t>
            </w:r>
          </w:p>
        </w:tc>
        <w:tc>
          <w:tcPr>
            <w:tcW w:w="4487" w:type="dxa"/>
          </w:tcPr>
          <w:p w14:paraId="0FCCDFDB" w14:textId="3E194002" w:rsidR="00713D07" w:rsidRPr="009E7EC5" w:rsidRDefault="009E7EC5" w:rsidP="005E1398">
            <w:pPr>
              <w:spacing w:before="40" w:after="40"/>
              <w:rPr>
                <w:rFonts w:ascii="Arial" w:hAnsi="Arial" w:cs="Arial"/>
              </w:rPr>
            </w:pPr>
            <w:r w:rsidRPr="009E7EC5">
              <w:rPr>
                <w:rFonts w:ascii="Arial" w:hAnsi="Arial" w:cs="Arial"/>
              </w:rPr>
              <w:t>September 2024</w:t>
            </w:r>
          </w:p>
        </w:tc>
      </w:tr>
      <w:tr w:rsidR="00713D07" w:rsidRPr="009E7EC5" w14:paraId="7C295FAA" w14:textId="77777777" w:rsidTr="005E1398">
        <w:tc>
          <w:tcPr>
            <w:tcW w:w="4513" w:type="dxa"/>
          </w:tcPr>
          <w:p w14:paraId="47D05C0D" w14:textId="77777777" w:rsidR="00713D07" w:rsidRPr="009E7EC5" w:rsidRDefault="00713D07" w:rsidP="005E1398">
            <w:pPr>
              <w:spacing w:before="40" w:after="40"/>
              <w:rPr>
                <w:rFonts w:ascii="Arial" w:hAnsi="Arial" w:cs="Arial"/>
              </w:rPr>
            </w:pPr>
            <w:r w:rsidRPr="009E7EC5">
              <w:rPr>
                <w:rFonts w:ascii="Arial" w:hAnsi="Arial" w:cs="Arial"/>
              </w:rPr>
              <w:t>Next Review date:</w:t>
            </w:r>
          </w:p>
        </w:tc>
        <w:tc>
          <w:tcPr>
            <w:tcW w:w="4487" w:type="dxa"/>
          </w:tcPr>
          <w:p w14:paraId="1F683797" w14:textId="00981502" w:rsidR="00713D07" w:rsidRPr="009E7EC5" w:rsidRDefault="00995CCE" w:rsidP="005E1398">
            <w:pPr>
              <w:spacing w:before="40" w:after="40"/>
              <w:rPr>
                <w:rFonts w:ascii="Arial" w:hAnsi="Arial" w:cs="Arial"/>
              </w:rPr>
            </w:pPr>
            <w:r w:rsidRPr="00995CCE">
              <w:rPr>
                <w:rFonts w:ascii="Arial" w:hAnsi="Arial" w:cs="Arial"/>
              </w:rPr>
              <w:t>September 202</w:t>
            </w:r>
            <w:r>
              <w:rPr>
                <w:rFonts w:ascii="Arial" w:hAnsi="Arial" w:cs="Arial"/>
              </w:rPr>
              <w:t>7</w:t>
            </w:r>
          </w:p>
        </w:tc>
      </w:tr>
    </w:tbl>
    <w:p w14:paraId="46AB4F02" w14:textId="77777777" w:rsidR="00383C78" w:rsidRPr="009E7EC5" w:rsidRDefault="00383C78">
      <w:pPr>
        <w:rPr>
          <w:rFonts w:ascii="Arial" w:hAnsi="Arial" w:cs="Arial"/>
        </w:rPr>
      </w:pPr>
      <w:r w:rsidRPr="009E7EC5">
        <w:rPr>
          <w:rFonts w:ascii="Arial" w:hAnsi="Arial" w:cs="Arial"/>
          <w:noProof/>
          <w:lang w:eastAsia="en-GB"/>
        </w:rPr>
        <w:drawing>
          <wp:anchor distT="0" distB="0" distL="114300" distR="114300" simplePos="0" relativeHeight="251658240" behindDoc="0" locked="0" layoutInCell="1" allowOverlap="1" wp14:anchorId="2A14CBD3" wp14:editId="7ADC2308">
            <wp:simplePos x="0" y="0"/>
            <wp:positionH relativeFrom="margin">
              <wp:posOffset>4391660</wp:posOffset>
            </wp:positionH>
            <wp:positionV relativeFrom="margin">
              <wp:posOffset>-596900</wp:posOffset>
            </wp:positionV>
            <wp:extent cx="1466850" cy="762635"/>
            <wp:effectExtent l="0" t="0" r="0" b="0"/>
            <wp:wrapSquare wrapText="bothSides"/>
            <wp:docPr id="1" name="Picture 1" descr="http://elftintranet/preview/344c698f-c62c-4a4f-9662-32b3828c920f/w548/h246/bc-%23000000b/-/preview_EastLondonNHSFoundationTrustRGBBL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lftintranet/preview/344c698f-c62c-4a4f-9662-32b3828c920f/w548/h246/bc-%23000000b/-/preview_EastLondonNHSFoundationTrustRGBBLUE_0.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48205" t="16593" r="7436" b="31917"/>
                    <a:stretch/>
                  </pic:blipFill>
                  <pic:spPr bwMode="auto">
                    <a:xfrm>
                      <a:off x="0" y="0"/>
                      <a:ext cx="1466850" cy="762635"/>
                    </a:xfrm>
                    <a:prstGeom prst="rect">
                      <a:avLst/>
                    </a:prstGeom>
                    <a:noFill/>
                    <a:ln>
                      <a:noFill/>
                    </a:ln>
                    <a:extLst>
                      <a:ext uri="{53640926-AAD7-44D8-BBD7-CCE9431645EC}">
                        <a14:shadowObscured xmlns:a14="http://schemas.microsoft.com/office/drawing/2010/main"/>
                      </a:ext>
                    </a:extLst>
                  </pic:spPr>
                </pic:pic>
              </a:graphicData>
            </a:graphic>
          </wp:anchor>
        </w:drawing>
      </w:r>
    </w:p>
    <w:p w14:paraId="07806EB5" w14:textId="6B4DA039" w:rsidR="00383C78" w:rsidRDefault="00383C78">
      <w:pPr>
        <w:rPr>
          <w:rFonts w:ascii="Arial" w:hAnsi="Arial" w:cs="Arial"/>
          <w:b/>
        </w:rPr>
      </w:pPr>
    </w:p>
    <w:p w14:paraId="0959D794" w14:textId="4B9CBA9D" w:rsidR="005A182D" w:rsidRDefault="005A182D">
      <w:pPr>
        <w:rPr>
          <w:rFonts w:ascii="Arial" w:hAnsi="Arial" w:cs="Arial"/>
          <w:b/>
        </w:rPr>
      </w:pPr>
    </w:p>
    <w:p w14:paraId="6865D4D2" w14:textId="77777777" w:rsidR="005A182D" w:rsidRPr="005A182D" w:rsidRDefault="005A182D" w:rsidP="005A182D">
      <w:pPr>
        <w:spacing w:before="40" w:after="40" w:line="240" w:lineRule="auto"/>
        <w:jc w:val="both"/>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5A182D" w:rsidRPr="005A182D" w14:paraId="680289BA" w14:textId="77777777" w:rsidTr="00713D07">
        <w:tc>
          <w:tcPr>
            <w:tcW w:w="4621" w:type="dxa"/>
            <w:shd w:val="clear" w:color="auto" w:fill="auto"/>
          </w:tcPr>
          <w:p w14:paraId="56ECFEF3" w14:textId="77777777" w:rsidR="005A182D" w:rsidRDefault="005A182D" w:rsidP="00995CCE">
            <w:pPr>
              <w:spacing w:before="40" w:after="40" w:line="240" w:lineRule="auto"/>
              <w:rPr>
                <w:rFonts w:ascii="Arial" w:eastAsia="Calibri" w:hAnsi="Arial" w:cs="Arial"/>
                <w:b/>
                <w:lang w:eastAsia="en-GB"/>
              </w:rPr>
            </w:pPr>
            <w:r w:rsidRPr="005A182D">
              <w:rPr>
                <w:rFonts w:ascii="Arial" w:eastAsia="Calibri" w:hAnsi="Arial" w:cs="Arial"/>
                <w:b/>
                <w:lang w:eastAsia="en-GB"/>
              </w:rPr>
              <w:t>Services</w:t>
            </w:r>
          </w:p>
          <w:p w14:paraId="25A2669D" w14:textId="77777777" w:rsidR="00995CCE" w:rsidRPr="005A182D" w:rsidRDefault="00995CCE" w:rsidP="00995CCE">
            <w:pPr>
              <w:spacing w:before="40" w:after="40" w:line="240" w:lineRule="auto"/>
              <w:rPr>
                <w:rFonts w:ascii="Arial" w:eastAsia="Calibri" w:hAnsi="Arial" w:cs="Arial"/>
                <w:b/>
                <w:lang w:eastAsia="en-GB"/>
              </w:rPr>
            </w:pPr>
          </w:p>
        </w:tc>
        <w:tc>
          <w:tcPr>
            <w:tcW w:w="4621" w:type="dxa"/>
            <w:shd w:val="clear" w:color="auto" w:fill="auto"/>
          </w:tcPr>
          <w:p w14:paraId="62476535" w14:textId="77777777" w:rsidR="005A182D" w:rsidRPr="005A182D" w:rsidRDefault="005A182D" w:rsidP="00995CCE">
            <w:pPr>
              <w:spacing w:before="40" w:after="40" w:line="240" w:lineRule="auto"/>
              <w:rPr>
                <w:rFonts w:ascii="Arial" w:eastAsia="Calibri" w:hAnsi="Arial" w:cs="Arial"/>
                <w:b/>
                <w:lang w:eastAsia="en-GB"/>
              </w:rPr>
            </w:pPr>
            <w:r w:rsidRPr="005A182D">
              <w:rPr>
                <w:rFonts w:ascii="Arial" w:eastAsia="Calibri" w:hAnsi="Arial" w:cs="Arial"/>
                <w:b/>
                <w:lang w:eastAsia="en-GB"/>
              </w:rPr>
              <w:t>Applicable</w:t>
            </w:r>
          </w:p>
        </w:tc>
      </w:tr>
      <w:tr w:rsidR="005A182D" w:rsidRPr="005A182D" w14:paraId="0F356CFA" w14:textId="77777777" w:rsidTr="00713D07">
        <w:tc>
          <w:tcPr>
            <w:tcW w:w="4621" w:type="dxa"/>
            <w:shd w:val="clear" w:color="auto" w:fill="auto"/>
          </w:tcPr>
          <w:p w14:paraId="190459A4" w14:textId="77777777" w:rsidR="005A182D" w:rsidRDefault="00995CCE" w:rsidP="005A182D">
            <w:pPr>
              <w:spacing w:before="40" w:after="40" w:line="240" w:lineRule="auto"/>
              <w:jc w:val="both"/>
              <w:rPr>
                <w:rFonts w:ascii="Arial" w:eastAsia="Calibri" w:hAnsi="Arial" w:cs="Arial"/>
                <w:lang w:eastAsia="en-GB"/>
              </w:rPr>
            </w:pPr>
            <w:r w:rsidRPr="005A182D">
              <w:rPr>
                <w:rFonts w:ascii="Arial" w:eastAsia="Calibri" w:hAnsi="Arial" w:cs="Arial"/>
                <w:lang w:eastAsia="en-GB"/>
              </w:rPr>
              <w:t>Trust wide</w:t>
            </w:r>
          </w:p>
          <w:p w14:paraId="446A9EDA" w14:textId="6C5499E2" w:rsidR="00995CCE" w:rsidRPr="005A182D" w:rsidRDefault="00995CCE" w:rsidP="005A182D">
            <w:pPr>
              <w:spacing w:before="40" w:after="40" w:line="240" w:lineRule="auto"/>
              <w:jc w:val="both"/>
              <w:rPr>
                <w:rFonts w:ascii="Arial" w:eastAsia="Calibri" w:hAnsi="Arial" w:cs="Arial"/>
                <w:lang w:eastAsia="en-GB"/>
              </w:rPr>
            </w:pPr>
          </w:p>
        </w:tc>
        <w:tc>
          <w:tcPr>
            <w:tcW w:w="4621" w:type="dxa"/>
            <w:shd w:val="clear" w:color="auto" w:fill="auto"/>
          </w:tcPr>
          <w:p w14:paraId="495CFBD1" w14:textId="77777777" w:rsidR="005A182D" w:rsidRPr="005A182D" w:rsidRDefault="005A182D" w:rsidP="005A182D">
            <w:pPr>
              <w:numPr>
                <w:ilvl w:val="0"/>
                <w:numId w:val="17"/>
              </w:numPr>
              <w:spacing w:before="40" w:after="40" w:line="240" w:lineRule="auto"/>
              <w:jc w:val="center"/>
              <w:rPr>
                <w:rFonts w:ascii="Arial" w:eastAsia="Calibri" w:hAnsi="Arial" w:cs="Arial"/>
                <w:lang w:eastAsia="en-GB"/>
              </w:rPr>
            </w:pPr>
          </w:p>
        </w:tc>
      </w:tr>
      <w:tr w:rsidR="005A182D" w:rsidRPr="005A182D" w14:paraId="721D42B3" w14:textId="77777777" w:rsidTr="00713D07">
        <w:tc>
          <w:tcPr>
            <w:tcW w:w="4621" w:type="dxa"/>
            <w:shd w:val="clear" w:color="auto" w:fill="auto"/>
          </w:tcPr>
          <w:p w14:paraId="40CCBC0F" w14:textId="77777777" w:rsidR="005A182D" w:rsidRDefault="005A182D" w:rsidP="005A182D">
            <w:pPr>
              <w:spacing w:before="40" w:after="40" w:line="240" w:lineRule="auto"/>
              <w:jc w:val="both"/>
              <w:rPr>
                <w:rFonts w:ascii="Arial" w:eastAsia="Calibri" w:hAnsi="Arial" w:cs="Arial"/>
                <w:lang w:eastAsia="en-GB"/>
              </w:rPr>
            </w:pPr>
            <w:r w:rsidRPr="005A182D">
              <w:rPr>
                <w:rFonts w:ascii="Arial" w:eastAsia="Calibri" w:hAnsi="Arial" w:cs="Arial"/>
                <w:lang w:eastAsia="en-GB"/>
              </w:rPr>
              <w:t xml:space="preserve">Mental Health and LD </w:t>
            </w:r>
          </w:p>
          <w:p w14:paraId="0FA26374" w14:textId="77777777" w:rsidR="00995CCE" w:rsidRPr="005A182D" w:rsidRDefault="00995CCE" w:rsidP="005A182D">
            <w:pPr>
              <w:spacing w:before="40" w:after="40" w:line="240" w:lineRule="auto"/>
              <w:jc w:val="both"/>
              <w:rPr>
                <w:rFonts w:ascii="Arial" w:eastAsia="Calibri" w:hAnsi="Arial" w:cs="Arial"/>
                <w:lang w:eastAsia="en-GB"/>
              </w:rPr>
            </w:pPr>
          </w:p>
        </w:tc>
        <w:tc>
          <w:tcPr>
            <w:tcW w:w="4621" w:type="dxa"/>
            <w:shd w:val="clear" w:color="auto" w:fill="auto"/>
          </w:tcPr>
          <w:p w14:paraId="63CE0832" w14:textId="77777777" w:rsidR="005A182D" w:rsidRPr="005A182D" w:rsidRDefault="005A182D" w:rsidP="005A182D">
            <w:pPr>
              <w:spacing w:before="40" w:after="40" w:line="240" w:lineRule="auto"/>
              <w:jc w:val="both"/>
              <w:rPr>
                <w:rFonts w:ascii="Arial" w:eastAsia="Calibri" w:hAnsi="Arial" w:cs="Arial"/>
                <w:lang w:eastAsia="en-GB"/>
              </w:rPr>
            </w:pPr>
          </w:p>
        </w:tc>
      </w:tr>
      <w:tr w:rsidR="005A182D" w:rsidRPr="005A182D" w14:paraId="2E544AA9" w14:textId="77777777" w:rsidTr="00713D07">
        <w:tc>
          <w:tcPr>
            <w:tcW w:w="4621" w:type="dxa"/>
            <w:shd w:val="clear" w:color="auto" w:fill="auto"/>
          </w:tcPr>
          <w:p w14:paraId="7B175F8F" w14:textId="77777777" w:rsidR="005A182D" w:rsidRDefault="005A182D" w:rsidP="005A182D">
            <w:pPr>
              <w:spacing w:before="40" w:after="40" w:line="240" w:lineRule="auto"/>
              <w:jc w:val="both"/>
              <w:rPr>
                <w:rFonts w:ascii="Arial" w:eastAsia="Calibri" w:hAnsi="Arial" w:cs="Arial"/>
                <w:lang w:eastAsia="en-GB"/>
              </w:rPr>
            </w:pPr>
            <w:r w:rsidRPr="005A182D">
              <w:rPr>
                <w:rFonts w:ascii="Arial" w:eastAsia="Calibri" w:hAnsi="Arial" w:cs="Arial"/>
                <w:lang w:eastAsia="en-GB"/>
              </w:rPr>
              <w:t xml:space="preserve">Community Health Services </w:t>
            </w:r>
          </w:p>
          <w:p w14:paraId="6794B361" w14:textId="77777777" w:rsidR="00995CCE" w:rsidRPr="005A182D" w:rsidRDefault="00995CCE" w:rsidP="005A182D">
            <w:pPr>
              <w:spacing w:before="40" w:after="40" w:line="240" w:lineRule="auto"/>
              <w:jc w:val="both"/>
              <w:rPr>
                <w:rFonts w:ascii="Arial" w:eastAsia="Calibri" w:hAnsi="Arial" w:cs="Arial"/>
                <w:lang w:eastAsia="en-GB"/>
              </w:rPr>
            </w:pPr>
          </w:p>
        </w:tc>
        <w:tc>
          <w:tcPr>
            <w:tcW w:w="4621" w:type="dxa"/>
            <w:shd w:val="clear" w:color="auto" w:fill="auto"/>
          </w:tcPr>
          <w:p w14:paraId="4EB26EDF" w14:textId="77777777" w:rsidR="005A182D" w:rsidRPr="005A182D" w:rsidRDefault="005A182D" w:rsidP="005A182D">
            <w:pPr>
              <w:spacing w:before="40" w:after="40" w:line="240" w:lineRule="auto"/>
              <w:jc w:val="both"/>
              <w:rPr>
                <w:rFonts w:ascii="Arial" w:eastAsia="Calibri" w:hAnsi="Arial" w:cs="Arial"/>
                <w:lang w:eastAsia="en-GB"/>
              </w:rPr>
            </w:pPr>
          </w:p>
        </w:tc>
      </w:tr>
    </w:tbl>
    <w:p w14:paraId="56AFFAE4" w14:textId="0E74E8D0" w:rsidR="005A182D" w:rsidRDefault="005A182D">
      <w:pPr>
        <w:rPr>
          <w:rFonts w:ascii="Arial" w:hAnsi="Arial" w:cs="Arial"/>
          <w:b/>
        </w:rPr>
      </w:pPr>
    </w:p>
    <w:p w14:paraId="36141E46" w14:textId="1C1C46DC" w:rsidR="005A182D" w:rsidRDefault="005A182D">
      <w:pPr>
        <w:rPr>
          <w:rFonts w:ascii="Arial" w:hAnsi="Arial" w:cs="Arial"/>
          <w:b/>
        </w:rPr>
      </w:pPr>
    </w:p>
    <w:p w14:paraId="03D71D4C" w14:textId="175864A7" w:rsidR="005A182D" w:rsidRDefault="005A182D">
      <w:pPr>
        <w:rPr>
          <w:rFonts w:ascii="Arial" w:hAnsi="Arial" w:cs="Arial"/>
          <w:b/>
        </w:rPr>
      </w:pPr>
    </w:p>
    <w:p w14:paraId="351A2A2B" w14:textId="7069F857" w:rsidR="005A182D" w:rsidRDefault="005A182D">
      <w:pPr>
        <w:rPr>
          <w:rFonts w:ascii="Arial" w:hAnsi="Arial" w:cs="Arial"/>
          <w:b/>
        </w:rPr>
      </w:pPr>
    </w:p>
    <w:p w14:paraId="516F07EB" w14:textId="34A310BC" w:rsidR="005A182D" w:rsidRDefault="005A182D">
      <w:pPr>
        <w:rPr>
          <w:rFonts w:ascii="Arial" w:hAnsi="Arial" w:cs="Arial"/>
          <w:b/>
        </w:rPr>
      </w:pPr>
    </w:p>
    <w:p w14:paraId="591CE2AB" w14:textId="77777777" w:rsidR="00995CCE" w:rsidRDefault="00995CCE" w:rsidP="00995CCE">
      <w:pPr>
        <w:jc w:val="center"/>
        <w:rPr>
          <w:rFonts w:ascii="Arial" w:hAnsi="Arial" w:cs="Arial"/>
          <w:b/>
        </w:rPr>
      </w:pPr>
    </w:p>
    <w:p w14:paraId="6EC5C952" w14:textId="491D68EC" w:rsidR="005A182D" w:rsidRPr="00995CCE" w:rsidRDefault="00995CCE" w:rsidP="00995CCE">
      <w:pPr>
        <w:jc w:val="center"/>
        <w:rPr>
          <w:rFonts w:ascii="Arial" w:hAnsi="Arial" w:cs="Arial"/>
          <w:b/>
          <w:sz w:val="24"/>
          <w:szCs w:val="24"/>
        </w:rPr>
      </w:pPr>
      <w:r w:rsidRPr="00995CCE">
        <w:rPr>
          <w:rFonts w:ascii="Arial" w:hAnsi="Arial" w:cs="Arial"/>
          <w:b/>
          <w:sz w:val="24"/>
          <w:szCs w:val="24"/>
        </w:rPr>
        <w:lastRenderedPageBreak/>
        <w:t>Version Control Summary</w:t>
      </w:r>
    </w:p>
    <w:p w14:paraId="7D101630" w14:textId="7ABAEC77" w:rsidR="005A182D" w:rsidRPr="00D920D6" w:rsidRDefault="005A182D">
      <w:pPr>
        <w:rPr>
          <w:rFonts w:ascii="Arial" w:hAnsi="Arial" w:cs="Arial"/>
          <w:b/>
        </w:rPr>
      </w:pPr>
    </w:p>
    <w:tbl>
      <w:tblPr>
        <w:tblStyle w:val="TableGrid"/>
        <w:tblW w:w="0" w:type="auto"/>
        <w:jc w:val="center"/>
        <w:tblLook w:val="04A0" w:firstRow="1" w:lastRow="0" w:firstColumn="1" w:lastColumn="0" w:noHBand="0" w:noVBand="1"/>
      </w:tblPr>
      <w:tblGrid>
        <w:gridCol w:w="1023"/>
        <w:gridCol w:w="1231"/>
        <w:gridCol w:w="2461"/>
        <w:gridCol w:w="1568"/>
        <w:gridCol w:w="2733"/>
      </w:tblGrid>
      <w:tr w:rsidR="00383C78" w:rsidRPr="00D920D6" w14:paraId="340C997C" w14:textId="77777777" w:rsidTr="009D1A3B">
        <w:trPr>
          <w:trHeight w:val="262"/>
          <w:jc w:val="center"/>
        </w:trPr>
        <w:tc>
          <w:tcPr>
            <w:tcW w:w="1023" w:type="dxa"/>
          </w:tcPr>
          <w:p w14:paraId="6523C0C3" w14:textId="77777777" w:rsidR="00383C78" w:rsidRPr="00D920D6" w:rsidRDefault="00383C78" w:rsidP="00383C78">
            <w:pPr>
              <w:jc w:val="center"/>
              <w:rPr>
                <w:rFonts w:ascii="Arial" w:hAnsi="Arial" w:cs="Arial"/>
                <w:b/>
              </w:rPr>
            </w:pPr>
            <w:r w:rsidRPr="00D920D6">
              <w:rPr>
                <w:rFonts w:ascii="Arial" w:hAnsi="Arial" w:cs="Arial"/>
                <w:b/>
              </w:rPr>
              <w:t>Version</w:t>
            </w:r>
          </w:p>
        </w:tc>
        <w:tc>
          <w:tcPr>
            <w:tcW w:w="1108" w:type="dxa"/>
          </w:tcPr>
          <w:p w14:paraId="27A6F3B7" w14:textId="77777777" w:rsidR="00383C78" w:rsidRPr="00D920D6" w:rsidRDefault="00383C78" w:rsidP="00383C78">
            <w:pPr>
              <w:jc w:val="center"/>
              <w:rPr>
                <w:rFonts w:ascii="Arial" w:hAnsi="Arial" w:cs="Arial"/>
                <w:b/>
              </w:rPr>
            </w:pPr>
            <w:r w:rsidRPr="00D920D6">
              <w:rPr>
                <w:rFonts w:ascii="Arial" w:hAnsi="Arial" w:cs="Arial"/>
                <w:b/>
              </w:rPr>
              <w:t>Date</w:t>
            </w:r>
          </w:p>
        </w:tc>
        <w:tc>
          <w:tcPr>
            <w:tcW w:w="2551" w:type="dxa"/>
          </w:tcPr>
          <w:p w14:paraId="4AE079D6" w14:textId="77777777" w:rsidR="00383C78" w:rsidRPr="00D920D6" w:rsidRDefault="00383C78" w:rsidP="00383C78">
            <w:pPr>
              <w:jc w:val="center"/>
              <w:rPr>
                <w:rFonts w:ascii="Arial" w:hAnsi="Arial" w:cs="Arial"/>
                <w:b/>
              </w:rPr>
            </w:pPr>
            <w:r w:rsidRPr="00D920D6">
              <w:rPr>
                <w:rFonts w:ascii="Arial" w:hAnsi="Arial" w:cs="Arial"/>
                <w:b/>
              </w:rPr>
              <w:t>Author</w:t>
            </w:r>
          </w:p>
        </w:tc>
        <w:tc>
          <w:tcPr>
            <w:tcW w:w="1597" w:type="dxa"/>
          </w:tcPr>
          <w:p w14:paraId="20AEF616" w14:textId="77777777" w:rsidR="00383C78" w:rsidRPr="00D920D6" w:rsidRDefault="00383C78" w:rsidP="00383C78">
            <w:pPr>
              <w:jc w:val="center"/>
              <w:rPr>
                <w:rFonts w:ascii="Arial" w:hAnsi="Arial" w:cs="Arial"/>
                <w:b/>
              </w:rPr>
            </w:pPr>
            <w:r w:rsidRPr="00D920D6">
              <w:rPr>
                <w:rFonts w:ascii="Arial" w:hAnsi="Arial" w:cs="Arial"/>
                <w:b/>
              </w:rPr>
              <w:t>Status</w:t>
            </w:r>
          </w:p>
        </w:tc>
        <w:tc>
          <w:tcPr>
            <w:tcW w:w="2755" w:type="dxa"/>
          </w:tcPr>
          <w:p w14:paraId="732380AE" w14:textId="77777777" w:rsidR="00383C78" w:rsidRPr="00D920D6" w:rsidRDefault="00383C78" w:rsidP="00383C78">
            <w:pPr>
              <w:jc w:val="center"/>
              <w:rPr>
                <w:rFonts w:ascii="Arial" w:hAnsi="Arial" w:cs="Arial"/>
                <w:b/>
              </w:rPr>
            </w:pPr>
            <w:r w:rsidRPr="00D920D6">
              <w:rPr>
                <w:rFonts w:ascii="Arial" w:hAnsi="Arial" w:cs="Arial"/>
                <w:b/>
              </w:rPr>
              <w:t>Comment</w:t>
            </w:r>
          </w:p>
        </w:tc>
      </w:tr>
      <w:tr w:rsidR="00383C78" w:rsidRPr="00D920D6" w14:paraId="66BCC3FF" w14:textId="77777777" w:rsidTr="009D1A3B">
        <w:trPr>
          <w:trHeight w:val="1309"/>
          <w:jc w:val="center"/>
        </w:trPr>
        <w:tc>
          <w:tcPr>
            <w:tcW w:w="1023" w:type="dxa"/>
            <w:vAlign w:val="center"/>
          </w:tcPr>
          <w:p w14:paraId="6268F0B4" w14:textId="77777777" w:rsidR="00383C78" w:rsidRPr="00D920D6" w:rsidRDefault="00765A15" w:rsidP="00383C78">
            <w:pPr>
              <w:rPr>
                <w:rFonts w:ascii="Arial" w:hAnsi="Arial" w:cs="Arial"/>
              </w:rPr>
            </w:pPr>
            <w:r>
              <w:rPr>
                <w:rFonts w:ascii="Arial" w:hAnsi="Arial" w:cs="Arial"/>
              </w:rPr>
              <w:t>7.0</w:t>
            </w:r>
          </w:p>
        </w:tc>
        <w:tc>
          <w:tcPr>
            <w:tcW w:w="1108" w:type="dxa"/>
            <w:vAlign w:val="center"/>
          </w:tcPr>
          <w:p w14:paraId="6EE70E3E" w14:textId="77777777" w:rsidR="00383C78" w:rsidRPr="00D920D6" w:rsidRDefault="000B708B" w:rsidP="00383C78">
            <w:pPr>
              <w:rPr>
                <w:rFonts w:ascii="Arial" w:hAnsi="Arial" w:cs="Arial"/>
              </w:rPr>
            </w:pPr>
            <w:r>
              <w:rPr>
                <w:rFonts w:ascii="Arial" w:hAnsi="Arial" w:cs="Arial"/>
              </w:rPr>
              <w:t>December</w:t>
            </w:r>
            <w:r w:rsidR="00383C78" w:rsidRPr="00D920D6">
              <w:rPr>
                <w:rFonts w:ascii="Arial" w:hAnsi="Arial" w:cs="Arial"/>
              </w:rPr>
              <w:t xml:space="preserve"> 2018</w:t>
            </w:r>
          </w:p>
        </w:tc>
        <w:tc>
          <w:tcPr>
            <w:tcW w:w="2551" w:type="dxa"/>
            <w:vAlign w:val="center"/>
          </w:tcPr>
          <w:p w14:paraId="311A4D19" w14:textId="77777777" w:rsidR="00383C78" w:rsidRPr="00D920D6" w:rsidRDefault="00675B2E" w:rsidP="00675B2E">
            <w:pPr>
              <w:rPr>
                <w:rFonts w:ascii="Arial" w:hAnsi="Arial" w:cs="Arial"/>
              </w:rPr>
            </w:pPr>
            <w:r w:rsidRPr="00D920D6">
              <w:rPr>
                <w:rFonts w:ascii="Arial" w:hAnsi="Arial" w:cs="Arial"/>
              </w:rPr>
              <w:t>Irfaan Ibne, Resourcing Manager</w:t>
            </w:r>
          </w:p>
        </w:tc>
        <w:tc>
          <w:tcPr>
            <w:tcW w:w="1597" w:type="dxa"/>
            <w:vAlign w:val="center"/>
          </w:tcPr>
          <w:p w14:paraId="590C7333" w14:textId="77777777" w:rsidR="00383C78" w:rsidRPr="00D920D6" w:rsidRDefault="00383C78" w:rsidP="00383C78">
            <w:pPr>
              <w:rPr>
                <w:rFonts w:ascii="Arial" w:hAnsi="Arial" w:cs="Arial"/>
                <w:b/>
              </w:rPr>
            </w:pPr>
          </w:p>
        </w:tc>
        <w:tc>
          <w:tcPr>
            <w:tcW w:w="2755" w:type="dxa"/>
            <w:vAlign w:val="center"/>
          </w:tcPr>
          <w:p w14:paraId="4DAC516E" w14:textId="77777777" w:rsidR="00383C78" w:rsidRPr="009D1A3B" w:rsidRDefault="009D1A3B" w:rsidP="009D1A3B">
            <w:pPr>
              <w:rPr>
                <w:rFonts w:ascii="Arial" w:hAnsi="Arial" w:cs="Arial"/>
              </w:rPr>
            </w:pPr>
            <w:r>
              <w:rPr>
                <w:rFonts w:ascii="Arial" w:hAnsi="Arial" w:cs="Arial"/>
              </w:rPr>
              <w:t>Updates</w:t>
            </w:r>
            <w:r w:rsidRPr="009D1A3B">
              <w:rPr>
                <w:rFonts w:ascii="Arial" w:hAnsi="Arial" w:cs="Arial"/>
              </w:rPr>
              <w:t xml:space="preserve"> </w:t>
            </w:r>
            <w:r>
              <w:rPr>
                <w:rFonts w:ascii="Arial" w:hAnsi="Arial" w:cs="Arial"/>
              </w:rPr>
              <w:t xml:space="preserve">include Trac process, SLA, IR35, </w:t>
            </w:r>
            <w:r w:rsidR="00B5198E">
              <w:rPr>
                <w:rFonts w:ascii="Arial" w:hAnsi="Arial" w:cs="Arial"/>
              </w:rPr>
              <w:t>apprenticeships</w:t>
            </w:r>
            <w:r w:rsidR="00536E24">
              <w:rPr>
                <w:rFonts w:ascii="Arial" w:hAnsi="Arial" w:cs="Arial"/>
              </w:rPr>
              <w:t xml:space="preserve">, </w:t>
            </w:r>
            <w:r w:rsidR="00B3688F">
              <w:rPr>
                <w:rFonts w:ascii="Arial" w:hAnsi="Arial" w:cs="Arial"/>
              </w:rPr>
              <w:t xml:space="preserve">DBS update service, </w:t>
            </w:r>
            <w:r w:rsidR="00971C84">
              <w:rPr>
                <w:rFonts w:ascii="Arial" w:hAnsi="Arial" w:cs="Arial"/>
              </w:rPr>
              <w:t xml:space="preserve">GDPR, Data Protection Act 2018, </w:t>
            </w:r>
            <w:r w:rsidR="00536E24">
              <w:rPr>
                <w:rFonts w:ascii="Arial" w:hAnsi="Arial" w:cs="Arial"/>
              </w:rPr>
              <w:t>references</w:t>
            </w:r>
            <w:r w:rsidR="00B5198E">
              <w:rPr>
                <w:rFonts w:ascii="Arial" w:hAnsi="Arial" w:cs="Arial"/>
              </w:rPr>
              <w:t xml:space="preserve"> and process flow</w:t>
            </w:r>
          </w:p>
        </w:tc>
      </w:tr>
      <w:tr w:rsidR="00BE5048" w:rsidRPr="00D920D6" w14:paraId="6484C49A" w14:textId="77777777" w:rsidTr="009D1A3B">
        <w:trPr>
          <w:trHeight w:val="1309"/>
          <w:jc w:val="center"/>
        </w:trPr>
        <w:tc>
          <w:tcPr>
            <w:tcW w:w="1023" w:type="dxa"/>
            <w:vAlign w:val="center"/>
          </w:tcPr>
          <w:p w14:paraId="3CBCADED" w14:textId="3D083E7A" w:rsidR="00BE5048" w:rsidRDefault="00BE5048" w:rsidP="00383C78">
            <w:pPr>
              <w:rPr>
                <w:rFonts w:ascii="Arial" w:hAnsi="Arial" w:cs="Arial"/>
              </w:rPr>
            </w:pPr>
            <w:r>
              <w:rPr>
                <w:rFonts w:ascii="Arial" w:hAnsi="Arial" w:cs="Arial"/>
              </w:rPr>
              <w:t>8.0</w:t>
            </w:r>
          </w:p>
        </w:tc>
        <w:tc>
          <w:tcPr>
            <w:tcW w:w="1108" w:type="dxa"/>
            <w:vAlign w:val="center"/>
          </w:tcPr>
          <w:p w14:paraId="2D6932AB" w14:textId="75727ECE" w:rsidR="00BE5048" w:rsidRDefault="009416BF" w:rsidP="00383C78">
            <w:pPr>
              <w:rPr>
                <w:rFonts w:ascii="Arial" w:hAnsi="Arial" w:cs="Arial"/>
              </w:rPr>
            </w:pPr>
            <w:r>
              <w:rPr>
                <w:rFonts w:ascii="Arial" w:hAnsi="Arial" w:cs="Arial"/>
              </w:rPr>
              <w:t>November</w:t>
            </w:r>
            <w:r w:rsidR="00BE5048">
              <w:rPr>
                <w:rFonts w:ascii="Arial" w:hAnsi="Arial" w:cs="Arial"/>
              </w:rPr>
              <w:t xml:space="preserve"> 2020</w:t>
            </w:r>
          </w:p>
        </w:tc>
        <w:tc>
          <w:tcPr>
            <w:tcW w:w="2551" w:type="dxa"/>
            <w:vAlign w:val="center"/>
          </w:tcPr>
          <w:p w14:paraId="16179F81" w14:textId="642BF594" w:rsidR="00BE5048" w:rsidRDefault="00B73720" w:rsidP="00675B2E">
            <w:pPr>
              <w:rPr>
                <w:rFonts w:ascii="Arial" w:hAnsi="Arial" w:cs="Arial"/>
              </w:rPr>
            </w:pPr>
            <w:r>
              <w:rPr>
                <w:rFonts w:ascii="Arial" w:hAnsi="Arial" w:cs="Arial"/>
              </w:rPr>
              <w:t xml:space="preserve">Irfaan Ibne, Head of Resourcing and </w:t>
            </w:r>
            <w:r w:rsidR="00BE5048">
              <w:rPr>
                <w:rFonts w:ascii="Arial" w:hAnsi="Arial" w:cs="Arial"/>
              </w:rPr>
              <w:t>Jemma Ball,</w:t>
            </w:r>
          </w:p>
          <w:p w14:paraId="37C98E3B" w14:textId="78625F15" w:rsidR="00BE5048" w:rsidRPr="00D920D6" w:rsidRDefault="00771E5D" w:rsidP="00675B2E">
            <w:pPr>
              <w:rPr>
                <w:rFonts w:ascii="Arial" w:hAnsi="Arial" w:cs="Arial"/>
              </w:rPr>
            </w:pPr>
            <w:r w:rsidRPr="00771E5D">
              <w:rPr>
                <w:rFonts w:ascii="Arial" w:hAnsi="Arial" w:cs="Arial"/>
              </w:rPr>
              <w:t>Associate Director People and Culture</w:t>
            </w:r>
          </w:p>
        </w:tc>
        <w:tc>
          <w:tcPr>
            <w:tcW w:w="1597" w:type="dxa"/>
            <w:vAlign w:val="center"/>
          </w:tcPr>
          <w:p w14:paraId="4A624B8B" w14:textId="77777777" w:rsidR="00BE5048" w:rsidRPr="00D920D6" w:rsidRDefault="00BE5048" w:rsidP="00383C78">
            <w:pPr>
              <w:rPr>
                <w:rFonts w:ascii="Arial" w:hAnsi="Arial" w:cs="Arial"/>
                <w:b/>
              </w:rPr>
            </w:pPr>
          </w:p>
        </w:tc>
        <w:tc>
          <w:tcPr>
            <w:tcW w:w="2755" w:type="dxa"/>
            <w:vAlign w:val="center"/>
          </w:tcPr>
          <w:p w14:paraId="37F8F2BB" w14:textId="518CC23C" w:rsidR="00BE5048" w:rsidRDefault="00C164D4" w:rsidP="009D1A3B">
            <w:pPr>
              <w:rPr>
                <w:rFonts w:ascii="Arial" w:hAnsi="Arial" w:cs="Arial"/>
              </w:rPr>
            </w:pPr>
            <w:r>
              <w:rPr>
                <w:rFonts w:ascii="Arial" w:hAnsi="Arial" w:cs="Arial"/>
              </w:rPr>
              <w:t>Updates include Values Based Recruitment</w:t>
            </w:r>
            <w:r w:rsidR="00910ABE">
              <w:rPr>
                <w:rFonts w:ascii="Arial" w:hAnsi="Arial" w:cs="Arial"/>
              </w:rPr>
              <w:t>, DBS Update Service</w:t>
            </w:r>
            <w:r>
              <w:rPr>
                <w:rFonts w:ascii="Arial" w:hAnsi="Arial" w:cs="Arial"/>
              </w:rPr>
              <w:t xml:space="preserve"> and Notice Periods</w:t>
            </w:r>
          </w:p>
        </w:tc>
      </w:tr>
      <w:tr w:rsidR="00A618BD" w:rsidRPr="00D920D6" w14:paraId="78A763D2" w14:textId="77777777" w:rsidTr="009D1A3B">
        <w:trPr>
          <w:trHeight w:val="1309"/>
          <w:jc w:val="center"/>
        </w:trPr>
        <w:tc>
          <w:tcPr>
            <w:tcW w:w="1023" w:type="dxa"/>
            <w:vAlign w:val="center"/>
          </w:tcPr>
          <w:p w14:paraId="136FC009" w14:textId="0CE6F861" w:rsidR="00A618BD" w:rsidRDefault="00A618BD" w:rsidP="00383C78">
            <w:pPr>
              <w:rPr>
                <w:rFonts w:ascii="Arial" w:hAnsi="Arial" w:cs="Arial"/>
              </w:rPr>
            </w:pPr>
            <w:r>
              <w:rPr>
                <w:rFonts w:ascii="Arial" w:hAnsi="Arial" w:cs="Arial"/>
              </w:rPr>
              <w:t>8.1</w:t>
            </w:r>
          </w:p>
        </w:tc>
        <w:tc>
          <w:tcPr>
            <w:tcW w:w="1108" w:type="dxa"/>
            <w:vAlign w:val="center"/>
          </w:tcPr>
          <w:p w14:paraId="4126CA59" w14:textId="59A03529" w:rsidR="00A618BD" w:rsidRDefault="00A618BD" w:rsidP="00383C78">
            <w:pPr>
              <w:rPr>
                <w:rFonts w:ascii="Arial" w:hAnsi="Arial" w:cs="Arial"/>
              </w:rPr>
            </w:pPr>
            <w:r>
              <w:rPr>
                <w:rFonts w:ascii="Arial" w:hAnsi="Arial" w:cs="Arial"/>
              </w:rPr>
              <w:t>December 2022</w:t>
            </w:r>
          </w:p>
        </w:tc>
        <w:tc>
          <w:tcPr>
            <w:tcW w:w="2551" w:type="dxa"/>
            <w:vAlign w:val="center"/>
          </w:tcPr>
          <w:p w14:paraId="082D9133" w14:textId="77777777" w:rsidR="00A618BD" w:rsidRDefault="00A618BD" w:rsidP="00675B2E">
            <w:pPr>
              <w:rPr>
                <w:rFonts w:ascii="Arial" w:hAnsi="Arial" w:cs="Arial"/>
              </w:rPr>
            </w:pPr>
          </w:p>
        </w:tc>
        <w:tc>
          <w:tcPr>
            <w:tcW w:w="1597" w:type="dxa"/>
            <w:vAlign w:val="center"/>
          </w:tcPr>
          <w:p w14:paraId="57281556" w14:textId="3ED083C7" w:rsidR="00A618BD" w:rsidRPr="00D920D6" w:rsidRDefault="00A618BD" w:rsidP="00383C78">
            <w:pPr>
              <w:rPr>
                <w:rFonts w:ascii="Arial" w:hAnsi="Arial" w:cs="Arial"/>
                <w:b/>
              </w:rPr>
            </w:pPr>
            <w:r>
              <w:rPr>
                <w:rFonts w:ascii="Arial" w:hAnsi="Arial" w:cs="Arial"/>
                <w:b/>
              </w:rPr>
              <w:t>Extended</w:t>
            </w:r>
          </w:p>
        </w:tc>
        <w:tc>
          <w:tcPr>
            <w:tcW w:w="2755" w:type="dxa"/>
            <w:vAlign w:val="center"/>
          </w:tcPr>
          <w:p w14:paraId="42B8AF3F" w14:textId="1359BF75" w:rsidR="00A618BD" w:rsidRPr="00A618BD" w:rsidRDefault="00A618BD" w:rsidP="00A618BD">
            <w:pPr>
              <w:rPr>
                <w:rFonts w:ascii="Arial" w:hAnsi="Arial" w:cs="Arial"/>
              </w:rPr>
            </w:pPr>
            <w:r w:rsidRPr="00A618BD">
              <w:rPr>
                <w:rFonts w:ascii="Arial" w:hAnsi="Arial" w:cs="Arial"/>
              </w:rPr>
              <w:t>Extended for 6 months by ELFT Unite Branch</w:t>
            </w:r>
          </w:p>
          <w:p w14:paraId="37C76CD8" w14:textId="77777777" w:rsidR="00A618BD" w:rsidRDefault="00A618BD" w:rsidP="009D1A3B">
            <w:pPr>
              <w:rPr>
                <w:rFonts w:ascii="Arial" w:hAnsi="Arial" w:cs="Arial"/>
              </w:rPr>
            </w:pPr>
          </w:p>
        </w:tc>
      </w:tr>
      <w:tr w:rsidR="005A182D" w:rsidRPr="00D920D6" w14:paraId="18A546C4" w14:textId="77777777" w:rsidTr="009D1A3B">
        <w:trPr>
          <w:trHeight w:val="1309"/>
          <w:jc w:val="center"/>
        </w:trPr>
        <w:tc>
          <w:tcPr>
            <w:tcW w:w="1023" w:type="dxa"/>
            <w:vAlign w:val="center"/>
          </w:tcPr>
          <w:p w14:paraId="02F0A835" w14:textId="2312B1C0" w:rsidR="005A182D" w:rsidRDefault="005A182D" w:rsidP="00383C78">
            <w:pPr>
              <w:rPr>
                <w:rFonts w:ascii="Arial" w:hAnsi="Arial" w:cs="Arial"/>
              </w:rPr>
            </w:pPr>
            <w:r>
              <w:rPr>
                <w:rFonts w:ascii="Arial" w:hAnsi="Arial" w:cs="Arial"/>
              </w:rPr>
              <w:t>8.2</w:t>
            </w:r>
          </w:p>
        </w:tc>
        <w:tc>
          <w:tcPr>
            <w:tcW w:w="1108" w:type="dxa"/>
            <w:vAlign w:val="center"/>
          </w:tcPr>
          <w:p w14:paraId="65719A72" w14:textId="57698366" w:rsidR="005A182D" w:rsidRDefault="005A182D" w:rsidP="00383C78">
            <w:pPr>
              <w:rPr>
                <w:rFonts w:ascii="Arial" w:hAnsi="Arial" w:cs="Arial"/>
              </w:rPr>
            </w:pPr>
            <w:r>
              <w:rPr>
                <w:rFonts w:ascii="Arial" w:hAnsi="Arial" w:cs="Arial"/>
              </w:rPr>
              <w:t>July 2023</w:t>
            </w:r>
          </w:p>
        </w:tc>
        <w:tc>
          <w:tcPr>
            <w:tcW w:w="2551" w:type="dxa"/>
            <w:vAlign w:val="center"/>
          </w:tcPr>
          <w:p w14:paraId="523EF32A" w14:textId="77777777" w:rsidR="005A182D" w:rsidRDefault="005A182D" w:rsidP="00675B2E">
            <w:pPr>
              <w:rPr>
                <w:rFonts w:ascii="Arial" w:hAnsi="Arial" w:cs="Arial"/>
              </w:rPr>
            </w:pPr>
          </w:p>
        </w:tc>
        <w:tc>
          <w:tcPr>
            <w:tcW w:w="1597" w:type="dxa"/>
            <w:vAlign w:val="center"/>
          </w:tcPr>
          <w:p w14:paraId="54036461" w14:textId="2B9B4A5E" w:rsidR="005A182D" w:rsidRDefault="005A182D" w:rsidP="00383C78">
            <w:pPr>
              <w:rPr>
                <w:rFonts w:ascii="Arial" w:hAnsi="Arial" w:cs="Arial"/>
                <w:b/>
              </w:rPr>
            </w:pPr>
            <w:r w:rsidRPr="005A182D">
              <w:rPr>
                <w:rFonts w:ascii="Arial" w:hAnsi="Arial" w:cs="Arial"/>
                <w:b/>
              </w:rPr>
              <w:t>Extended for 1 year</w:t>
            </w:r>
          </w:p>
        </w:tc>
        <w:tc>
          <w:tcPr>
            <w:tcW w:w="2755" w:type="dxa"/>
            <w:vAlign w:val="center"/>
          </w:tcPr>
          <w:p w14:paraId="32B913FE" w14:textId="77777777" w:rsidR="005A182D" w:rsidRPr="005A182D" w:rsidRDefault="005A182D" w:rsidP="005A182D">
            <w:pPr>
              <w:rPr>
                <w:rFonts w:ascii="Arial" w:hAnsi="Arial" w:cs="Arial"/>
              </w:rPr>
            </w:pPr>
            <w:r w:rsidRPr="005A182D">
              <w:rPr>
                <w:rFonts w:ascii="Arial" w:hAnsi="Arial" w:cs="Arial"/>
              </w:rPr>
              <w:t xml:space="preserve">No fundamental/legislative changes.  </w:t>
            </w:r>
          </w:p>
          <w:p w14:paraId="212EBA14" w14:textId="77777777" w:rsidR="005A182D" w:rsidRPr="00A618BD" w:rsidRDefault="005A182D" w:rsidP="00A618BD">
            <w:pPr>
              <w:rPr>
                <w:rFonts w:ascii="Arial" w:hAnsi="Arial" w:cs="Arial"/>
              </w:rPr>
            </w:pPr>
          </w:p>
        </w:tc>
      </w:tr>
      <w:tr w:rsidR="00C64583" w:rsidRPr="00D920D6" w14:paraId="6AA5B5D5" w14:textId="77777777" w:rsidTr="009D1A3B">
        <w:trPr>
          <w:trHeight w:val="1309"/>
          <w:jc w:val="center"/>
        </w:trPr>
        <w:tc>
          <w:tcPr>
            <w:tcW w:w="1023" w:type="dxa"/>
            <w:vAlign w:val="center"/>
          </w:tcPr>
          <w:p w14:paraId="3CA519BF" w14:textId="25B5A5E5" w:rsidR="00C64583" w:rsidRDefault="00C64583" w:rsidP="00383C78">
            <w:pPr>
              <w:rPr>
                <w:rFonts w:ascii="Arial" w:hAnsi="Arial" w:cs="Arial"/>
              </w:rPr>
            </w:pPr>
            <w:r>
              <w:rPr>
                <w:rFonts w:ascii="Arial" w:hAnsi="Arial" w:cs="Arial"/>
              </w:rPr>
              <w:t>8.3</w:t>
            </w:r>
          </w:p>
        </w:tc>
        <w:tc>
          <w:tcPr>
            <w:tcW w:w="1108" w:type="dxa"/>
            <w:vAlign w:val="center"/>
          </w:tcPr>
          <w:p w14:paraId="24D98DC7" w14:textId="254F46F7" w:rsidR="00C64583" w:rsidRDefault="00C64583" w:rsidP="00383C78">
            <w:pPr>
              <w:rPr>
                <w:rFonts w:ascii="Arial" w:hAnsi="Arial" w:cs="Arial"/>
              </w:rPr>
            </w:pPr>
            <w:r>
              <w:rPr>
                <w:rFonts w:ascii="Arial" w:hAnsi="Arial" w:cs="Arial"/>
              </w:rPr>
              <w:t>Sept 2024</w:t>
            </w:r>
          </w:p>
        </w:tc>
        <w:tc>
          <w:tcPr>
            <w:tcW w:w="2551" w:type="dxa"/>
            <w:vAlign w:val="center"/>
          </w:tcPr>
          <w:p w14:paraId="3262D5CA" w14:textId="77777777" w:rsidR="00C64583" w:rsidRDefault="00C64583" w:rsidP="00675B2E">
            <w:pPr>
              <w:rPr>
                <w:rFonts w:ascii="Arial" w:hAnsi="Arial" w:cs="Arial"/>
              </w:rPr>
            </w:pPr>
            <w:r>
              <w:rPr>
                <w:rFonts w:ascii="Arial" w:hAnsi="Arial" w:cs="Arial"/>
              </w:rPr>
              <w:t>Sonia Kaur</w:t>
            </w:r>
          </w:p>
          <w:p w14:paraId="027F9C56" w14:textId="77777777" w:rsidR="00C64583" w:rsidRDefault="00C64583" w:rsidP="00675B2E">
            <w:pPr>
              <w:rPr>
                <w:rFonts w:ascii="Arial" w:hAnsi="Arial" w:cs="Arial"/>
              </w:rPr>
            </w:pPr>
            <w:r>
              <w:rPr>
                <w:rFonts w:ascii="Arial" w:hAnsi="Arial" w:cs="Arial"/>
              </w:rPr>
              <w:t>Head of Resourcing</w:t>
            </w:r>
          </w:p>
          <w:p w14:paraId="1B8982FE" w14:textId="77777777" w:rsidR="00D65ABF" w:rsidRDefault="00D65ABF" w:rsidP="00675B2E">
            <w:pPr>
              <w:rPr>
                <w:rFonts w:ascii="Arial" w:hAnsi="Arial" w:cs="Arial"/>
              </w:rPr>
            </w:pPr>
            <w:proofErr w:type="spellStart"/>
            <w:r>
              <w:rPr>
                <w:rFonts w:ascii="Arial" w:hAnsi="Arial" w:cs="Arial"/>
              </w:rPr>
              <w:t>Owoyemi</w:t>
            </w:r>
            <w:proofErr w:type="spellEnd"/>
            <w:r>
              <w:rPr>
                <w:rFonts w:ascii="Arial" w:hAnsi="Arial" w:cs="Arial"/>
              </w:rPr>
              <w:t xml:space="preserve"> </w:t>
            </w:r>
            <w:proofErr w:type="spellStart"/>
            <w:r>
              <w:rPr>
                <w:rFonts w:ascii="Arial" w:hAnsi="Arial" w:cs="Arial"/>
              </w:rPr>
              <w:t>Okubadejo</w:t>
            </w:r>
            <w:proofErr w:type="spellEnd"/>
          </w:p>
          <w:p w14:paraId="4920D985" w14:textId="6640C52A" w:rsidR="00D65ABF" w:rsidRDefault="00D65ABF" w:rsidP="00675B2E">
            <w:pPr>
              <w:rPr>
                <w:rFonts w:ascii="Arial" w:hAnsi="Arial" w:cs="Arial"/>
              </w:rPr>
            </w:pPr>
            <w:r>
              <w:rPr>
                <w:rFonts w:ascii="Arial" w:hAnsi="Arial" w:cs="Arial"/>
              </w:rPr>
              <w:t>Strategic Resourcing Manager</w:t>
            </w:r>
          </w:p>
        </w:tc>
        <w:tc>
          <w:tcPr>
            <w:tcW w:w="1597" w:type="dxa"/>
            <w:vAlign w:val="center"/>
          </w:tcPr>
          <w:p w14:paraId="0C458F13" w14:textId="77777777" w:rsidR="00C64583" w:rsidRPr="005A182D" w:rsidRDefault="00C64583" w:rsidP="00383C78">
            <w:pPr>
              <w:rPr>
                <w:rFonts w:ascii="Arial" w:hAnsi="Arial" w:cs="Arial"/>
                <w:b/>
              </w:rPr>
            </w:pPr>
          </w:p>
        </w:tc>
        <w:tc>
          <w:tcPr>
            <w:tcW w:w="2755" w:type="dxa"/>
            <w:vAlign w:val="center"/>
          </w:tcPr>
          <w:p w14:paraId="638E7184" w14:textId="793C828A" w:rsidR="00C64583" w:rsidRPr="005A182D" w:rsidRDefault="00C64583" w:rsidP="005A182D">
            <w:pPr>
              <w:rPr>
                <w:rFonts w:ascii="Arial" w:hAnsi="Arial" w:cs="Arial"/>
              </w:rPr>
            </w:pPr>
            <w:r>
              <w:rPr>
                <w:rFonts w:ascii="Arial" w:hAnsi="Arial" w:cs="Arial"/>
              </w:rPr>
              <w:t>Updates include new authorisation process</w:t>
            </w:r>
          </w:p>
        </w:tc>
      </w:tr>
    </w:tbl>
    <w:p w14:paraId="72B80213" w14:textId="77777777" w:rsidR="00383C78" w:rsidRPr="00D920D6" w:rsidRDefault="00383C78">
      <w:pPr>
        <w:rPr>
          <w:rFonts w:ascii="Arial" w:hAnsi="Arial" w:cs="Arial"/>
          <w:b/>
        </w:rPr>
      </w:pPr>
    </w:p>
    <w:p w14:paraId="18347716" w14:textId="77777777" w:rsidR="00383C78" w:rsidRPr="00D920D6" w:rsidRDefault="00383C78">
      <w:pPr>
        <w:rPr>
          <w:rFonts w:ascii="Arial" w:hAnsi="Arial" w:cs="Arial"/>
          <w:b/>
        </w:rPr>
      </w:pPr>
    </w:p>
    <w:p w14:paraId="2FC934ED" w14:textId="77777777" w:rsidR="00383C78" w:rsidRPr="00D920D6" w:rsidRDefault="00383C78">
      <w:pPr>
        <w:rPr>
          <w:rFonts w:ascii="Arial" w:hAnsi="Arial" w:cs="Arial"/>
          <w:b/>
        </w:rPr>
      </w:pPr>
    </w:p>
    <w:p w14:paraId="550028D6" w14:textId="77777777" w:rsidR="00383C78" w:rsidRPr="00D920D6" w:rsidRDefault="00383C78">
      <w:pPr>
        <w:rPr>
          <w:rFonts w:ascii="Arial" w:hAnsi="Arial" w:cs="Arial"/>
          <w:b/>
        </w:rPr>
      </w:pPr>
    </w:p>
    <w:p w14:paraId="022B7130" w14:textId="77777777" w:rsidR="00383C78" w:rsidRPr="00D920D6" w:rsidRDefault="00383C78">
      <w:pPr>
        <w:rPr>
          <w:rFonts w:ascii="Arial" w:hAnsi="Arial" w:cs="Arial"/>
          <w:b/>
        </w:rPr>
      </w:pPr>
    </w:p>
    <w:p w14:paraId="57A1F0F0" w14:textId="77777777" w:rsidR="00383C78" w:rsidRPr="00D920D6" w:rsidRDefault="00383C78">
      <w:pPr>
        <w:rPr>
          <w:rFonts w:ascii="Arial" w:hAnsi="Arial" w:cs="Arial"/>
          <w:b/>
        </w:rPr>
      </w:pPr>
    </w:p>
    <w:p w14:paraId="7AA5115C" w14:textId="77777777" w:rsidR="00383C78" w:rsidRPr="00D920D6" w:rsidRDefault="00383C78">
      <w:pPr>
        <w:rPr>
          <w:rFonts w:ascii="Arial" w:hAnsi="Arial" w:cs="Arial"/>
          <w:b/>
        </w:rPr>
      </w:pPr>
    </w:p>
    <w:p w14:paraId="2997F607" w14:textId="77777777" w:rsidR="00383C78" w:rsidRPr="00D920D6" w:rsidRDefault="00383C78">
      <w:pPr>
        <w:rPr>
          <w:rFonts w:ascii="Arial" w:hAnsi="Arial" w:cs="Arial"/>
          <w:b/>
        </w:rPr>
      </w:pPr>
    </w:p>
    <w:p w14:paraId="45C62AE8" w14:textId="77777777" w:rsidR="00383C78" w:rsidRPr="00D920D6" w:rsidRDefault="00383C78">
      <w:pPr>
        <w:rPr>
          <w:rFonts w:ascii="Arial" w:hAnsi="Arial" w:cs="Arial"/>
          <w:b/>
        </w:rPr>
      </w:pPr>
    </w:p>
    <w:p w14:paraId="627656A5" w14:textId="77777777" w:rsidR="005A182D" w:rsidRDefault="005A182D" w:rsidP="00995CCE">
      <w:pPr>
        <w:rPr>
          <w:rFonts w:ascii="Arial" w:hAnsi="Arial" w:cs="Arial"/>
          <w:b/>
          <w:sz w:val="28"/>
        </w:rPr>
      </w:pPr>
    </w:p>
    <w:p w14:paraId="0499145F" w14:textId="77777777" w:rsidR="00995CCE" w:rsidRDefault="00995CCE" w:rsidP="00995CCE">
      <w:pPr>
        <w:rPr>
          <w:rFonts w:ascii="Arial" w:hAnsi="Arial" w:cs="Arial"/>
          <w:b/>
          <w:sz w:val="28"/>
        </w:rPr>
      </w:pPr>
    </w:p>
    <w:p w14:paraId="7C57873E" w14:textId="28731842" w:rsidR="005A0E3F" w:rsidRDefault="00B03D03" w:rsidP="00383C78">
      <w:pPr>
        <w:jc w:val="center"/>
        <w:rPr>
          <w:rFonts w:ascii="Arial" w:hAnsi="Arial" w:cs="Arial"/>
          <w:b/>
          <w:sz w:val="28"/>
        </w:rPr>
      </w:pPr>
      <w:r w:rsidRPr="00D920D6">
        <w:rPr>
          <w:rFonts w:ascii="Arial" w:hAnsi="Arial" w:cs="Arial"/>
          <w:b/>
          <w:sz w:val="28"/>
        </w:rPr>
        <w:lastRenderedPageBreak/>
        <w:t>Contents Page</w:t>
      </w:r>
    </w:p>
    <w:p w14:paraId="44EC5F8B" w14:textId="77777777" w:rsidR="005C5D26" w:rsidRDefault="005C5D26" w:rsidP="005C5D26">
      <w:pPr>
        <w:spacing w:after="0"/>
        <w:jc w:val="center"/>
        <w:rPr>
          <w:rFonts w:ascii="Arial" w:hAnsi="Arial" w:cs="Arial"/>
          <w:b/>
          <w:sz w:val="28"/>
        </w:rPr>
      </w:pPr>
    </w:p>
    <w:tbl>
      <w:tblPr>
        <w:tblStyle w:val="TableGrid"/>
        <w:tblW w:w="9371" w:type="dxa"/>
        <w:jc w:val="center"/>
        <w:tblLook w:val="04A0" w:firstRow="1" w:lastRow="0" w:firstColumn="1" w:lastColumn="0" w:noHBand="0" w:noVBand="1"/>
      </w:tblPr>
      <w:tblGrid>
        <w:gridCol w:w="1449"/>
        <w:gridCol w:w="6662"/>
        <w:gridCol w:w="1260"/>
      </w:tblGrid>
      <w:tr w:rsidR="00CA6DF7" w:rsidRPr="00D920D6" w14:paraId="6AEAF75E" w14:textId="77777777" w:rsidTr="009F7F6F">
        <w:trPr>
          <w:trHeight w:val="439"/>
          <w:jc w:val="center"/>
        </w:trPr>
        <w:tc>
          <w:tcPr>
            <w:tcW w:w="1449" w:type="dxa"/>
            <w:shd w:val="clear" w:color="auto" w:fill="C6D9F1" w:themeFill="text2" w:themeFillTint="33"/>
            <w:vAlign w:val="center"/>
          </w:tcPr>
          <w:p w14:paraId="3B1A2173" w14:textId="77777777" w:rsidR="00CA6DF7" w:rsidRPr="00D920D6" w:rsidRDefault="00CA6DF7" w:rsidP="009F7F6F">
            <w:pPr>
              <w:jc w:val="center"/>
              <w:rPr>
                <w:rFonts w:ascii="Arial" w:hAnsi="Arial" w:cs="Arial"/>
              </w:rPr>
            </w:pPr>
            <w:r w:rsidRPr="00D920D6">
              <w:rPr>
                <w:rFonts w:ascii="Arial" w:hAnsi="Arial" w:cs="Arial"/>
              </w:rPr>
              <w:t>Section</w:t>
            </w:r>
          </w:p>
        </w:tc>
        <w:tc>
          <w:tcPr>
            <w:tcW w:w="6662" w:type="dxa"/>
            <w:shd w:val="clear" w:color="auto" w:fill="C6D9F1" w:themeFill="text2" w:themeFillTint="33"/>
            <w:vAlign w:val="center"/>
          </w:tcPr>
          <w:p w14:paraId="74821D54" w14:textId="77777777" w:rsidR="00CA6DF7" w:rsidRPr="00D920D6" w:rsidRDefault="00CA6DF7" w:rsidP="009F7F6F">
            <w:pPr>
              <w:jc w:val="center"/>
              <w:rPr>
                <w:rFonts w:ascii="Arial" w:hAnsi="Arial" w:cs="Arial"/>
              </w:rPr>
            </w:pPr>
            <w:r w:rsidRPr="00D920D6">
              <w:rPr>
                <w:rFonts w:ascii="Arial" w:hAnsi="Arial" w:cs="Arial"/>
              </w:rPr>
              <w:t>Title</w:t>
            </w:r>
          </w:p>
        </w:tc>
        <w:tc>
          <w:tcPr>
            <w:tcW w:w="1260" w:type="dxa"/>
            <w:shd w:val="clear" w:color="auto" w:fill="C6D9F1" w:themeFill="text2" w:themeFillTint="33"/>
            <w:vAlign w:val="center"/>
          </w:tcPr>
          <w:p w14:paraId="3EAC1694" w14:textId="77777777" w:rsidR="00CA6DF7" w:rsidRPr="00D920D6" w:rsidRDefault="00CA6DF7" w:rsidP="009F7F6F">
            <w:pPr>
              <w:jc w:val="center"/>
              <w:rPr>
                <w:rFonts w:ascii="Arial" w:hAnsi="Arial" w:cs="Arial"/>
              </w:rPr>
            </w:pPr>
            <w:r w:rsidRPr="00D920D6">
              <w:rPr>
                <w:rFonts w:ascii="Arial" w:hAnsi="Arial" w:cs="Arial"/>
              </w:rPr>
              <w:t>Page Number</w:t>
            </w:r>
          </w:p>
        </w:tc>
      </w:tr>
      <w:tr w:rsidR="00CA6DF7" w:rsidRPr="00D920D6" w14:paraId="16F56722" w14:textId="77777777" w:rsidTr="009F7F6F">
        <w:trPr>
          <w:trHeight w:val="439"/>
          <w:jc w:val="center"/>
        </w:trPr>
        <w:tc>
          <w:tcPr>
            <w:tcW w:w="1449" w:type="dxa"/>
            <w:vAlign w:val="center"/>
          </w:tcPr>
          <w:p w14:paraId="5320B58D" w14:textId="77777777" w:rsidR="00CA6DF7" w:rsidRPr="00D920D6" w:rsidRDefault="00CA6DF7" w:rsidP="009F7F6F">
            <w:pPr>
              <w:jc w:val="center"/>
              <w:rPr>
                <w:rFonts w:ascii="Arial" w:hAnsi="Arial" w:cs="Arial"/>
              </w:rPr>
            </w:pPr>
            <w:r w:rsidRPr="00D920D6">
              <w:rPr>
                <w:rFonts w:ascii="Arial" w:hAnsi="Arial" w:cs="Arial"/>
              </w:rPr>
              <w:t>1</w:t>
            </w:r>
          </w:p>
        </w:tc>
        <w:tc>
          <w:tcPr>
            <w:tcW w:w="6662" w:type="dxa"/>
            <w:vAlign w:val="center"/>
          </w:tcPr>
          <w:p w14:paraId="28E1CB59" w14:textId="77777777" w:rsidR="00CA6DF7" w:rsidRPr="00D920D6" w:rsidRDefault="00CA6DF7" w:rsidP="009F7F6F">
            <w:pPr>
              <w:rPr>
                <w:rFonts w:ascii="Arial" w:hAnsi="Arial" w:cs="Arial"/>
              </w:rPr>
            </w:pPr>
            <w:r>
              <w:rPr>
                <w:rFonts w:ascii="Arial" w:hAnsi="Arial" w:cs="Arial"/>
              </w:rPr>
              <w:t>Policy Statement</w:t>
            </w:r>
          </w:p>
        </w:tc>
        <w:tc>
          <w:tcPr>
            <w:tcW w:w="1260" w:type="dxa"/>
            <w:vAlign w:val="center"/>
          </w:tcPr>
          <w:p w14:paraId="7942E919" w14:textId="71217F46" w:rsidR="00CA6DF7" w:rsidRPr="00D920D6" w:rsidRDefault="004A360C" w:rsidP="009F7F6F">
            <w:pPr>
              <w:jc w:val="center"/>
              <w:rPr>
                <w:rFonts w:ascii="Arial" w:hAnsi="Arial" w:cs="Arial"/>
              </w:rPr>
            </w:pPr>
            <w:r>
              <w:rPr>
                <w:rFonts w:ascii="Arial" w:hAnsi="Arial" w:cs="Arial"/>
              </w:rPr>
              <w:t>5</w:t>
            </w:r>
          </w:p>
        </w:tc>
      </w:tr>
      <w:tr w:rsidR="00CA6DF7" w:rsidRPr="00D920D6" w14:paraId="1ED0D586" w14:textId="77777777" w:rsidTr="009F7F6F">
        <w:trPr>
          <w:trHeight w:val="422"/>
          <w:jc w:val="center"/>
        </w:trPr>
        <w:tc>
          <w:tcPr>
            <w:tcW w:w="1449" w:type="dxa"/>
            <w:vAlign w:val="center"/>
          </w:tcPr>
          <w:p w14:paraId="5F82515A" w14:textId="77777777" w:rsidR="00CA6DF7" w:rsidRPr="00D920D6" w:rsidRDefault="00CA6DF7" w:rsidP="009F7F6F">
            <w:pPr>
              <w:jc w:val="center"/>
              <w:rPr>
                <w:rFonts w:ascii="Arial" w:hAnsi="Arial" w:cs="Arial"/>
              </w:rPr>
            </w:pPr>
            <w:r>
              <w:rPr>
                <w:rFonts w:ascii="Arial" w:hAnsi="Arial" w:cs="Arial"/>
              </w:rPr>
              <w:t>2</w:t>
            </w:r>
          </w:p>
        </w:tc>
        <w:tc>
          <w:tcPr>
            <w:tcW w:w="6662" w:type="dxa"/>
            <w:vAlign w:val="center"/>
          </w:tcPr>
          <w:p w14:paraId="2577C6E8" w14:textId="77777777" w:rsidR="00CA6DF7" w:rsidRPr="00D920D6" w:rsidRDefault="00CA6DF7" w:rsidP="009F7F6F">
            <w:pPr>
              <w:rPr>
                <w:rFonts w:ascii="Arial" w:hAnsi="Arial" w:cs="Arial"/>
              </w:rPr>
            </w:pPr>
            <w:r>
              <w:rPr>
                <w:rFonts w:ascii="Arial" w:hAnsi="Arial" w:cs="Arial"/>
              </w:rPr>
              <w:t>Roles and Responsibilities</w:t>
            </w:r>
          </w:p>
        </w:tc>
        <w:tc>
          <w:tcPr>
            <w:tcW w:w="1260" w:type="dxa"/>
            <w:vAlign w:val="center"/>
          </w:tcPr>
          <w:p w14:paraId="7F168A9E" w14:textId="140929B5" w:rsidR="00CA6DF7" w:rsidRPr="00D920D6" w:rsidRDefault="004A360C" w:rsidP="009F7F6F">
            <w:pPr>
              <w:jc w:val="center"/>
              <w:rPr>
                <w:rFonts w:ascii="Arial" w:hAnsi="Arial" w:cs="Arial"/>
              </w:rPr>
            </w:pPr>
            <w:r>
              <w:rPr>
                <w:rFonts w:ascii="Arial" w:hAnsi="Arial" w:cs="Arial"/>
              </w:rPr>
              <w:t>7</w:t>
            </w:r>
          </w:p>
        </w:tc>
      </w:tr>
      <w:tr w:rsidR="00CA6DF7" w:rsidRPr="00D920D6" w14:paraId="0ECFD7FC" w14:textId="77777777" w:rsidTr="009F7F6F">
        <w:trPr>
          <w:trHeight w:val="439"/>
          <w:jc w:val="center"/>
        </w:trPr>
        <w:tc>
          <w:tcPr>
            <w:tcW w:w="1449" w:type="dxa"/>
            <w:vAlign w:val="center"/>
          </w:tcPr>
          <w:p w14:paraId="4C9C2E8D" w14:textId="77777777" w:rsidR="00CA6DF7" w:rsidRPr="00D920D6" w:rsidRDefault="00CA6DF7" w:rsidP="009F7F6F">
            <w:pPr>
              <w:jc w:val="center"/>
              <w:rPr>
                <w:rFonts w:ascii="Arial" w:hAnsi="Arial" w:cs="Arial"/>
              </w:rPr>
            </w:pPr>
            <w:r>
              <w:rPr>
                <w:rFonts w:ascii="Arial" w:hAnsi="Arial" w:cs="Arial"/>
              </w:rPr>
              <w:t>3</w:t>
            </w:r>
          </w:p>
        </w:tc>
        <w:tc>
          <w:tcPr>
            <w:tcW w:w="6662" w:type="dxa"/>
            <w:vAlign w:val="center"/>
          </w:tcPr>
          <w:p w14:paraId="1EB2ABE5" w14:textId="77777777" w:rsidR="00CA6DF7" w:rsidRPr="00D920D6" w:rsidRDefault="00CA6DF7" w:rsidP="009F7F6F">
            <w:pPr>
              <w:rPr>
                <w:rFonts w:ascii="Arial" w:hAnsi="Arial" w:cs="Arial"/>
              </w:rPr>
            </w:pPr>
            <w:r>
              <w:rPr>
                <w:rFonts w:ascii="Arial" w:hAnsi="Arial" w:cs="Arial"/>
              </w:rPr>
              <w:t>Recruitment Process Flow Chart</w:t>
            </w:r>
          </w:p>
        </w:tc>
        <w:tc>
          <w:tcPr>
            <w:tcW w:w="1260" w:type="dxa"/>
            <w:vAlign w:val="center"/>
          </w:tcPr>
          <w:p w14:paraId="47792D68" w14:textId="24A07F1C" w:rsidR="00CA6DF7" w:rsidRPr="00D920D6" w:rsidRDefault="004A360C" w:rsidP="009F7F6F">
            <w:pPr>
              <w:jc w:val="center"/>
              <w:rPr>
                <w:rFonts w:ascii="Arial" w:hAnsi="Arial" w:cs="Arial"/>
              </w:rPr>
            </w:pPr>
            <w:r>
              <w:rPr>
                <w:rFonts w:ascii="Arial" w:hAnsi="Arial" w:cs="Arial"/>
              </w:rPr>
              <w:t>8</w:t>
            </w:r>
          </w:p>
        </w:tc>
      </w:tr>
      <w:tr w:rsidR="00CA6DF7" w:rsidRPr="00D920D6" w14:paraId="6BDB8839" w14:textId="77777777" w:rsidTr="009F7F6F">
        <w:trPr>
          <w:trHeight w:val="439"/>
          <w:jc w:val="center"/>
        </w:trPr>
        <w:tc>
          <w:tcPr>
            <w:tcW w:w="1449" w:type="dxa"/>
            <w:vMerge w:val="restart"/>
            <w:vAlign w:val="center"/>
          </w:tcPr>
          <w:p w14:paraId="569D92EC" w14:textId="77777777" w:rsidR="00CA6DF7" w:rsidRPr="00D920D6" w:rsidRDefault="00CA6DF7" w:rsidP="009F7F6F">
            <w:pPr>
              <w:jc w:val="center"/>
              <w:rPr>
                <w:rFonts w:ascii="Arial" w:hAnsi="Arial" w:cs="Arial"/>
              </w:rPr>
            </w:pPr>
            <w:r>
              <w:rPr>
                <w:rFonts w:ascii="Arial" w:hAnsi="Arial" w:cs="Arial"/>
              </w:rPr>
              <w:t>4</w:t>
            </w:r>
          </w:p>
        </w:tc>
        <w:tc>
          <w:tcPr>
            <w:tcW w:w="6662" w:type="dxa"/>
            <w:vAlign w:val="center"/>
          </w:tcPr>
          <w:p w14:paraId="761A404C" w14:textId="77777777" w:rsidR="00CA6DF7" w:rsidRPr="00D920D6" w:rsidRDefault="00CA6DF7" w:rsidP="009F7F6F">
            <w:pPr>
              <w:rPr>
                <w:rFonts w:ascii="Arial" w:hAnsi="Arial" w:cs="Arial"/>
              </w:rPr>
            </w:pPr>
            <w:r>
              <w:rPr>
                <w:rFonts w:ascii="Arial" w:hAnsi="Arial" w:cs="Arial"/>
              </w:rPr>
              <w:t>Need to recruit, post requirements and authorisation process</w:t>
            </w:r>
          </w:p>
        </w:tc>
        <w:tc>
          <w:tcPr>
            <w:tcW w:w="1260" w:type="dxa"/>
            <w:vAlign w:val="center"/>
          </w:tcPr>
          <w:p w14:paraId="68219845" w14:textId="378406D2" w:rsidR="00CA6DF7" w:rsidRPr="00D920D6" w:rsidRDefault="004A360C" w:rsidP="009F7F6F">
            <w:pPr>
              <w:jc w:val="center"/>
              <w:rPr>
                <w:rFonts w:ascii="Arial" w:hAnsi="Arial" w:cs="Arial"/>
              </w:rPr>
            </w:pPr>
            <w:r>
              <w:rPr>
                <w:rFonts w:ascii="Arial" w:hAnsi="Arial" w:cs="Arial"/>
              </w:rPr>
              <w:t>10</w:t>
            </w:r>
          </w:p>
        </w:tc>
      </w:tr>
      <w:tr w:rsidR="00CA6DF7" w:rsidRPr="00D920D6" w14:paraId="1949F459" w14:textId="77777777" w:rsidTr="009F7F6F">
        <w:trPr>
          <w:trHeight w:val="439"/>
          <w:jc w:val="center"/>
        </w:trPr>
        <w:tc>
          <w:tcPr>
            <w:tcW w:w="1449" w:type="dxa"/>
            <w:vMerge/>
            <w:vAlign w:val="center"/>
          </w:tcPr>
          <w:p w14:paraId="6005E7E5" w14:textId="77777777" w:rsidR="00CA6DF7" w:rsidRDefault="00CA6DF7" w:rsidP="009F7F6F">
            <w:pPr>
              <w:jc w:val="center"/>
              <w:rPr>
                <w:rFonts w:ascii="Arial" w:hAnsi="Arial" w:cs="Arial"/>
              </w:rPr>
            </w:pPr>
          </w:p>
        </w:tc>
        <w:tc>
          <w:tcPr>
            <w:tcW w:w="6662" w:type="dxa"/>
            <w:vAlign w:val="center"/>
          </w:tcPr>
          <w:p w14:paraId="5D9E1953" w14:textId="77777777" w:rsidR="00CA6DF7" w:rsidRDefault="00CA6DF7" w:rsidP="009F7F6F">
            <w:pPr>
              <w:rPr>
                <w:rFonts w:ascii="Arial" w:hAnsi="Arial" w:cs="Arial"/>
              </w:rPr>
            </w:pPr>
            <w:r w:rsidRPr="00302963">
              <w:rPr>
                <w:rFonts w:ascii="Arial" w:hAnsi="Arial" w:cs="Arial"/>
              </w:rPr>
              <w:t>Job Descriptions and Person Specifications</w:t>
            </w:r>
          </w:p>
        </w:tc>
        <w:tc>
          <w:tcPr>
            <w:tcW w:w="1260" w:type="dxa"/>
            <w:vAlign w:val="center"/>
          </w:tcPr>
          <w:p w14:paraId="153E7CE4" w14:textId="21D49E0D" w:rsidR="00CA6DF7" w:rsidRDefault="004A360C" w:rsidP="009F7F6F">
            <w:pPr>
              <w:jc w:val="center"/>
              <w:rPr>
                <w:rFonts w:ascii="Arial" w:hAnsi="Arial" w:cs="Arial"/>
              </w:rPr>
            </w:pPr>
            <w:r>
              <w:rPr>
                <w:rFonts w:ascii="Arial" w:hAnsi="Arial" w:cs="Arial"/>
              </w:rPr>
              <w:t>10</w:t>
            </w:r>
          </w:p>
        </w:tc>
      </w:tr>
      <w:tr w:rsidR="00CA6DF7" w:rsidRPr="00D920D6" w14:paraId="3BE2B5D3" w14:textId="77777777" w:rsidTr="009F7F6F">
        <w:trPr>
          <w:trHeight w:val="439"/>
          <w:jc w:val="center"/>
        </w:trPr>
        <w:tc>
          <w:tcPr>
            <w:tcW w:w="1449" w:type="dxa"/>
            <w:vAlign w:val="center"/>
          </w:tcPr>
          <w:p w14:paraId="452FB2AE" w14:textId="77777777" w:rsidR="00CA6DF7" w:rsidRPr="00D920D6" w:rsidRDefault="00CA6DF7" w:rsidP="009F7F6F">
            <w:pPr>
              <w:jc w:val="center"/>
              <w:rPr>
                <w:rFonts w:ascii="Arial" w:hAnsi="Arial" w:cs="Arial"/>
              </w:rPr>
            </w:pPr>
            <w:r>
              <w:rPr>
                <w:rFonts w:ascii="Arial" w:hAnsi="Arial" w:cs="Arial"/>
              </w:rPr>
              <w:t>5</w:t>
            </w:r>
          </w:p>
        </w:tc>
        <w:tc>
          <w:tcPr>
            <w:tcW w:w="6662" w:type="dxa"/>
            <w:vAlign w:val="center"/>
          </w:tcPr>
          <w:p w14:paraId="51E68777" w14:textId="77777777" w:rsidR="00CA6DF7" w:rsidRPr="00D920D6" w:rsidRDefault="00CA6DF7" w:rsidP="009F7F6F">
            <w:pPr>
              <w:rPr>
                <w:rFonts w:ascii="Arial" w:hAnsi="Arial" w:cs="Arial"/>
              </w:rPr>
            </w:pPr>
            <w:r>
              <w:rPr>
                <w:rFonts w:ascii="Arial" w:hAnsi="Arial" w:cs="Arial"/>
              </w:rPr>
              <w:t>Redeployment and Apprenticeship</w:t>
            </w:r>
          </w:p>
        </w:tc>
        <w:tc>
          <w:tcPr>
            <w:tcW w:w="1260" w:type="dxa"/>
            <w:vAlign w:val="center"/>
          </w:tcPr>
          <w:p w14:paraId="13E7BA4C" w14:textId="5CD83623" w:rsidR="00CA6DF7" w:rsidRPr="00D920D6" w:rsidRDefault="004A360C" w:rsidP="009F7F6F">
            <w:pPr>
              <w:jc w:val="center"/>
              <w:rPr>
                <w:rFonts w:ascii="Arial" w:hAnsi="Arial" w:cs="Arial"/>
              </w:rPr>
            </w:pPr>
            <w:r>
              <w:rPr>
                <w:rFonts w:ascii="Arial" w:hAnsi="Arial" w:cs="Arial"/>
              </w:rPr>
              <w:t>11</w:t>
            </w:r>
          </w:p>
        </w:tc>
      </w:tr>
      <w:tr w:rsidR="00CA6DF7" w:rsidRPr="00D920D6" w14:paraId="5AF73864" w14:textId="77777777" w:rsidTr="009F7F6F">
        <w:trPr>
          <w:trHeight w:val="439"/>
          <w:jc w:val="center"/>
        </w:trPr>
        <w:tc>
          <w:tcPr>
            <w:tcW w:w="1449" w:type="dxa"/>
            <w:vMerge w:val="restart"/>
            <w:vAlign w:val="center"/>
          </w:tcPr>
          <w:p w14:paraId="03662CAF" w14:textId="77777777" w:rsidR="00CA6DF7" w:rsidRPr="00D920D6" w:rsidRDefault="00CA6DF7" w:rsidP="009F7F6F">
            <w:pPr>
              <w:jc w:val="center"/>
              <w:rPr>
                <w:rFonts w:ascii="Arial" w:hAnsi="Arial" w:cs="Arial"/>
              </w:rPr>
            </w:pPr>
            <w:r>
              <w:rPr>
                <w:rFonts w:ascii="Arial" w:hAnsi="Arial" w:cs="Arial"/>
              </w:rPr>
              <w:t>6</w:t>
            </w:r>
          </w:p>
        </w:tc>
        <w:tc>
          <w:tcPr>
            <w:tcW w:w="6662" w:type="dxa"/>
            <w:vAlign w:val="center"/>
          </w:tcPr>
          <w:p w14:paraId="01CCDE90" w14:textId="77777777" w:rsidR="00CA6DF7" w:rsidRPr="00D920D6" w:rsidRDefault="00CA6DF7" w:rsidP="009F7F6F">
            <w:pPr>
              <w:rPr>
                <w:rFonts w:ascii="Arial" w:hAnsi="Arial" w:cs="Arial"/>
              </w:rPr>
            </w:pPr>
            <w:r>
              <w:rPr>
                <w:rFonts w:ascii="Arial" w:hAnsi="Arial" w:cs="Arial"/>
              </w:rPr>
              <w:t>Advertising</w:t>
            </w:r>
          </w:p>
        </w:tc>
        <w:tc>
          <w:tcPr>
            <w:tcW w:w="1260" w:type="dxa"/>
            <w:vAlign w:val="center"/>
          </w:tcPr>
          <w:p w14:paraId="2B82FB80" w14:textId="0861C6A0" w:rsidR="00CA6DF7" w:rsidRPr="00D920D6" w:rsidRDefault="004A360C" w:rsidP="009F7F6F">
            <w:pPr>
              <w:jc w:val="center"/>
              <w:rPr>
                <w:rFonts w:ascii="Arial" w:hAnsi="Arial" w:cs="Arial"/>
              </w:rPr>
            </w:pPr>
            <w:r>
              <w:rPr>
                <w:rFonts w:ascii="Arial" w:hAnsi="Arial" w:cs="Arial"/>
              </w:rPr>
              <w:t>11</w:t>
            </w:r>
          </w:p>
        </w:tc>
      </w:tr>
      <w:tr w:rsidR="00CA6DF7" w:rsidRPr="00D920D6" w14:paraId="6B1C7323" w14:textId="77777777" w:rsidTr="009F7F6F">
        <w:trPr>
          <w:trHeight w:val="439"/>
          <w:jc w:val="center"/>
        </w:trPr>
        <w:tc>
          <w:tcPr>
            <w:tcW w:w="1449" w:type="dxa"/>
            <w:vMerge/>
            <w:vAlign w:val="center"/>
          </w:tcPr>
          <w:p w14:paraId="593B2B78" w14:textId="77777777" w:rsidR="00CA6DF7" w:rsidRDefault="00CA6DF7" w:rsidP="009F7F6F">
            <w:pPr>
              <w:jc w:val="center"/>
              <w:rPr>
                <w:rFonts w:ascii="Arial" w:hAnsi="Arial" w:cs="Arial"/>
              </w:rPr>
            </w:pPr>
          </w:p>
        </w:tc>
        <w:tc>
          <w:tcPr>
            <w:tcW w:w="6662" w:type="dxa"/>
            <w:vAlign w:val="center"/>
          </w:tcPr>
          <w:p w14:paraId="4DFF7DF3" w14:textId="77777777" w:rsidR="00CA6DF7" w:rsidRDefault="00CA6DF7" w:rsidP="009F7F6F">
            <w:pPr>
              <w:rPr>
                <w:rFonts w:ascii="Arial" w:hAnsi="Arial" w:cs="Arial"/>
              </w:rPr>
            </w:pPr>
            <w:r w:rsidRPr="00302963">
              <w:rPr>
                <w:rFonts w:ascii="Arial" w:hAnsi="Arial" w:cs="Arial"/>
              </w:rPr>
              <w:t>Methods of Recruitment/Advertisements</w:t>
            </w:r>
          </w:p>
        </w:tc>
        <w:tc>
          <w:tcPr>
            <w:tcW w:w="1260" w:type="dxa"/>
            <w:vAlign w:val="center"/>
          </w:tcPr>
          <w:p w14:paraId="5D8FA792" w14:textId="2BC1BEFA" w:rsidR="00CA6DF7" w:rsidRDefault="004A360C" w:rsidP="009F7F6F">
            <w:pPr>
              <w:jc w:val="center"/>
              <w:rPr>
                <w:rFonts w:ascii="Arial" w:hAnsi="Arial" w:cs="Arial"/>
              </w:rPr>
            </w:pPr>
            <w:r>
              <w:rPr>
                <w:rFonts w:ascii="Arial" w:hAnsi="Arial" w:cs="Arial"/>
              </w:rPr>
              <w:t>12</w:t>
            </w:r>
          </w:p>
        </w:tc>
      </w:tr>
      <w:tr w:rsidR="00CA6DF7" w:rsidRPr="00D920D6" w14:paraId="479C5498" w14:textId="77777777" w:rsidTr="009F7F6F">
        <w:trPr>
          <w:trHeight w:val="439"/>
          <w:jc w:val="center"/>
        </w:trPr>
        <w:tc>
          <w:tcPr>
            <w:tcW w:w="1449" w:type="dxa"/>
            <w:vMerge/>
            <w:vAlign w:val="center"/>
          </w:tcPr>
          <w:p w14:paraId="3D7A0385" w14:textId="77777777" w:rsidR="00CA6DF7" w:rsidRDefault="00CA6DF7" w:rsidP="009F7F6F">
            <w:pPr>
              <w:jc w:val="center"/>
              <w:rPr>
                <w:rFonts w:ascii="Arial" w:hAnsi="Arial" w:cs="Arial"/>
              </w:rPr>
            </w:pPr>
          </w:p>
        </w:tc>
        <w:tc>
          <w:tcPr>
            <w:tcW w:w="6662" w:type="dxa"/>
            <w:vAlign w:val="center"/>
          </w:tcPr>
          <w:p w14:paraId="0CE5DE42" w14:textId="77777777" w:rsidR="00CA6DF7" w:rsidRPr="00302963" w:rsidRDefault="00CA6DF7" w:rsidP="009F7F6F">
            <w:pPr>
              <w:rPr>
                <w:rFonts w:ascii="Arial" w:hAnsi="Arial" w:cs="Arial"/>
              </w:rPr>
            </w:pPr>
            <w:r w:rsidRPr="00302963">
              <w:rPr>
                <w:rFonts w:ascii="Arial" w:hAnsi="Arial" w:cs="Arial"/>
              </w:rPr>
              <w:t>Use of alternative Media</w:t>
            </w:r>
          </w:p>
        </w:tc>
        <w:tc>
          <w:tcPr>
            <w:tcW w:w="1260" w:type="dxa"/>
            <w:vAlign w:val="center"/>
          </w:tcPr>
          <w:p w14:paraId="698C54C1" w14:textId="0CCEC059" w:rsidR="00CA6DF7" w:rsidRDefault="004A360C" w:rsidP="009F7F6F">
            <w:pPr>
              <w:jc w:val="center"/>
              <w:rPr>
                <w:rFonts w:ascii="Arial" w:hAnsi="Arial" w:cs="Arial"/>
              </w:rPr>
            </w:pPr>
            <w:r>
              <w:rPr>
                <w:rFonts w:ascii="Arial" w:hAnsi="Arial" w:cs="Arial"/>
              </w:rPr>
              <w:t>12</w:t>
            </w:r>
          </w:p>
        </w:tc>
      </w:tr>
      <w:tr w:rsidR="00CA6DF7" w:rsidRPr="00D920D6" w14:paraId="3E65514C" w14:textId="77777777" w:rsidTr="009F7F6F">
        <w:trPr>
          <w:trHeight w:val="439"/>
          <w:jc w:val="center"/>
        </w:trPr>
        <w:tc>
          <w:tcPr>
            <w:tcW w:w="1449" w:type="dxa"/>
            <w:vMerge/>
            <w:vAlign w:val="center"/>
          </w:tcPr>
          <w:p w14:paraId="536614F3" w14:textId="77777777" w:rsidR="00CA6DF7" w:rsidRDefault="00CA6DF7" w:rsidP="009F7F6F">
            <w:pPr>
              <w:jc w:val="center"/>
              <w:rPr>
                <w:rFonts w:ascii="Arial" w:hAnsi="Arial" w:cs="Arial"/>
              </w:rPr>
            </w:pPr>
          </w:p>
        </w:tc>
        <w:tc>
          <w:tcPr>
            <w:tcW w:w="6662" w:type="dxa"/>
            <w:vAlign w:val="center"/>
          </w:tcPr>
          <w:p w14:paraId="0E3E7DEE" w14:textId="77777777" w:rsidR="00CA6DF7" w:rsidRPr="00302963" w:rsidRDefault="00CA6DF7" w:rsidP="009F7F6F">
            <w:pPr>
              <w:rPr>
                <w:rFonts w:ascii="Arial" w:hAnsi="Arial" w:cs="Arial"/>
              </w:rPr>
            </w:pPr>
            <w:r w:rsidRPr="00302963">
              <w:rPr>
                <w:rFonts w:ascii="Arial" w:hAnsi="Arial" w:cs="Arial"/>
              </w:rPr>
              <w:t>Provision of greater opportunities for the employment of people with personal experience of mental illness</w:t>
            </w:r>
          </w:p>
        </w:tc>
        <w:tc>
          <w:tcPr>
            <w:tcW w:w="1260" w:type="dxa"/>
            <w:vAlign w:val="center"/>
          </w:tcPr>
          <w:p w14:paraId="0E71CA29" w14:textId="3CDD7FB2" w:rsidR="00CA6DF7" w:rsidRDefault="004A360C" w:rsidP="009F7F6F">
            <w:pPr>
              <w:jc w:val="center"/>
              <w:rPr>
                <w:rFonts w:ascii="Arial" w:hAnsi="Arial" w:cs="Arial"/>
              </w:rPr>
            </w:pPr>
            <w:r>
              <w:rPr>
                <w:rFonts w:ascii="Arial" w:hAnsi="Arial" w:cs="Arial"/>
              </w:rPr>
              <w:t>12</w:t>
            </w:r>
          </w:p>
        </w:tc>
      </w:tr>
      <w:tr w:rsidR="00CA6DF7" w:rsidRPr="00D920D6" w14:paraId="1B169E2C" w14:textId="77777777" w:rsidTr="009F7F6F">
        <w:trPr>
          <w:trHeight w:val="439"/>
          <w:jc w:val="center"/>
        </w:trPr>
        <w:tc>
          <w:tcPr>
            <w:tcW w:w="1449" w:type="dxa"/>
            <w:vMerge/>
            <w:vAlign w:val="center"/>
          </w:tcPr>
          <w:p w14:paraId="4FECB89C" w14:textId="77777777" w:rsidR="00CA6DF7" w:rsidRDefault="00CA6DF7" w:rsidP="009F7F6F">
            <w:pPr>
              <w:jc w:val="center"/>
              <w:rPr>
                <w:rFonts w:ascii="Arial" w:hAnsi="Arial" w:cs="Arial"/>
              </w:rPr>
            </w:pPr>
          </w:p>
        </w:tc>
        <w:tc>
          <w:tcPr>
            <w:tcW w:w="6662" w:type="dxa"/>
            <w:vAlign w:val="center"/>
          </w:tcPr>
          <w:p w14:paraId="47731702" w14:textId="77777777" w:rsidR="00CA6DF7" w:rsidRPr="00302963" w:rsidRDefault="00CA6DF7" w:rsidP="009F7F6F">
            <w:pPr>
              <w:rPr>
                <w:rFonts w:ascii="Arial" w:hAnsi="Arial" w:cs="Arial"/>
              </w:rPr>
            </w:pPr>
            <w:r>
              <w:rPr>
                <w:rFonts w:ascii="Arial" w:hAnsi="Arial" w:cs="Arial"/>
              </w:rPr>
              <w:t>Secondments</w:t>
            </w:r>
          </w:p>
        </w:tc>
        <w:tc>
          <w:tcPr>
            <w:tcW w:w="1260" w:type="dxa"/>
            <w:vAlign w:val="center"/>
          </w:tcPr>
          <w:p w14:paraId="25467581" w14:textId="15DC8415" w:rsidR="00CA6DF7" w:rsidRDefault="004A360C" w:rsidP="009F7F6F">
            <w:pPr>
              <w:jc w:val="center"/>
              <w:rPr>
                <w:rFonts w:ascii="Arial" w:hAnsi="Arial" w:cs="Arial"/>
              </w:rPr>
            </w:pPr>
            <w:r>
              <w:rPr>
                <w:rFonts w:ascii="Arial" w:hAnsi="Arial" w:cs="Arial"/>
              </w:rPr>
              <w:t>13</w:t>
            </w:r>
          </w:p>
        </w:tc>
      </w:tr>
      <w:tr w:rsidR="00CA6DF7" w:rsidRPr="00D920D6" w14:paraId="0006504F" w14:textId="77777777" w:rsidTr="009F7F6F">
        <w:trPr>
          <w:trHeight w:val="439"/>
          <w:jc w:val="center"/>
        </w:trPr>
        <w:tc>
          <w:tcPr>
            <w:tcW w:w="1449" w:type="dxa"/>
            <w:vMerge/>
            <w:vAlign w:val="center"/>
          </w:tcPr>
          <w:p w14:paraId="4DBEBC53" w14:textId="77777777" w:rsidR="00CA6DF7" w:rsidRDefault="00CA6DF7" w:rsidP="009F7F6F">
            <w:pPr>
              <w:jc w:val="center"/>
              <w:rPr>
                <w:rFonts w:ascii="Arial" w:hAnsi="Arial" w:cs="Arial"/>
              </w:rPr>
            </w:pPr>
          </w:p>
        </w:tc>
        <w:tc>
          <w:tcPr>
            <w:tcW w:w="6662" w:type="dxa"/>
            <w:vAlign w:val="center"/>
          </w:tcPr>
          <w:p w14:paraId="294B9ACA" w14:textId="77777777" w:rsidR="00CA6DF7" w:rsidRDefault="00CA6DF7" w:rsidP="009F7F6F">
            <w:pPr>
              <w:rPr>
                <w:rFonts w:ascii="Arial" w:hAnsi="Arial" w:cs="Arial"/>
              </w:rPr>
            </w:pPr>
            <w:r>
              <w:rPr>
                <w:rFonts w:ascii="Arial" w:hAnsi="Arial" w:cs="Arial"/>
              </w:rPr>
              <w:t>Acting Up Contracts</w:t>
            </w:r>
          </w:p>
        </w:tc>
        <w:tc>
          <w:tcPr>
            <w:tcW w:w="1260" w:type="dxa"/>
            <w:vAlign w:val="center"/>
          </w:tcPr>
          <w:p w14:paraId="547DFAAB" w14:textId="0637E4E4" w:rsidR="00CA6DF7" w:rsidRDefault="004A360C" w:rsidP="009F7F6F">
            <w:pPr>
              <w:jc w:val="center"/>
              <w:rPr>
                <w:rFonts w:ascii="Arial" w:hAnsi="Arial" w:cs="Arial"/>
              </w:rPr>
            </w:pPr>
            <w:r>
              <w:rPr>
                <w:rFonts w:ascii="Arial" w:hAnsi="Arial" w:cs="Arial"/>
              </w:rPr>
              <w:t>13</w:t>
            </w:r>
          </w:p>
        </w:tc>
      </w:tr>
      <w:tr w:rsidR="00CA6DF7" w:rsidRPr="00D920D6" w14:paraId="3A44F86C" w14:textId="77777777" w:rsidTr="009F7F6F">
        <w:trPr>
          <w:trHeight w:val="439"/>
          <w:jc w:val="center"/>
        </w:trPr>
        <w:tc>
          <w:tcPr>
            <w:tcW w:w="1449" w:type="dxa"/>
            <w:vMerge/>
            <w:vAlign w:val="center"/>
          </w:tcPr>
          <w:p w14:paraId="0D43A68B" w14:textId="77777777" w:rsidR="00CA6DF7" w:rsidRDefault="00CA6DF7" w:rsidP="009F7F6F">
            <w:pPr>
              <w:jc w:val="center"/>
              <w:rPr>
                <w:rFonts w:ascii="Arial" w:hAnsi="Arial" w:cs="Arial"/>
              </w:rPr>
            </w:pPr>
          </w:p>
        </w:tc>
        <w:tc>
          <w:tcPr>
            <w:tcW w:w="6662" w:type="dxa"/>
            <w:vAlign w:val="center"/>
          </w:tcPr>
          <w:p w14:paraId="7758CCAE" w14:textId="77777777" w:rsidR="00CA6DF7" w:rsidRDefault="00CA6DF7" w:rsidP="009F7F6F">
            <w:pPr>
              <w:rPr>
                <w:rFonts w:ascii="Arial" w:hAnsi="Arial" w:cs="Arial"/>
              </w:rPr>
            </w:pPr>
            <w:r>
              <w:rPr>
                <w:rFonts w:ascii="Arial" w:hAnsi="Arial" w:cs="Arial"/>
              </w:rPr>
              <w:t>Fixed Term Contracts</w:t>
            </w:r>
          </w:p>
        </w:tc>
        <w:tc>
          <w:tcPr>
            <w:tcW w:w="1260" w:type="dxa"/>
            <w:vAlign w:val="center"/>
          </w:tcPr>
          <w:p w14:paraId="24B120D3" w14:textId="242D7FA2" w:rsidR="00CA6DF7" w:rsidRDefault="004A360C" w:rsidP="009F7F6F">
            <w:pPr>
              <w:jc w:val="center"/>
              <w:rPr>
                <w:rFonts w:ascii="Arial" w:hAnsi="Arial" w:cs="Arial"/>
              </w:rPr>
            </w:pPr>
            <w:r>
              <w:rPr>
                <w:rFonts w:ascii="Arial" w:hAnsi="Arial" w:cs="Arial"/>
              </w:rPr>
              <w:t>13</w:t>
            </w:r>
          </w:p>
        </w:tc>
      </w:tr>
      <w:tr w:rsidR="00CA6DF7" w:rsidRPr="00D920D6" w14:paraId="097004B7" w14:textId="77777777" w:rsidTr="009F7F6F">
        <w:trPr>
          <w:trHeight w:val="439"/>
          <w:jc w:val="center"/>
        </w:trPr>
        <w:tc>
          <w:tcPr>
            <w:tcW w:w="1449" w:type="dxa"/>
            <w:vMerge/>
            <w:vAlign w:val="center"/>
          </w:tcPr>
          <w:p w14:paraId="02FB22CD" w14:textId="77777777" w:rsidR="00CA6DF7" w:rsidRDefault="00CA6DF7" w:rsidP="009F7F6F">
            <w:pPr>
              <w:jc w:val="center"/>
              <w:rPr>
                <w:rFonts w:ascii="Arial" w:hAnsi="Arial" w:cs="Arial"/>
              </w:rPr>
            </w:pPr>
          </w:p>
        </w:tc>
        <w:tc>
          <w:tcPr>
            <w:tcW w:w="6662" w:type="dxa"/>
            <w:vAlign w:val="center"/>
          </w:tcPr>
          <w:p w14:paraId="7772C499" w14:textId="77777777" w:rsidR="00CA6DF7" w:rsidRDefault="00CA6DF7" w:rsidP="009F7F6F">
            <w:pPr>
              <w:rPr>
                <w:rFonts w:ascii="Arial" w:hAnsi="Arial" w:cs="Arial"/>
              </w:rPr>
            </w:pPr>
            <w:r w:rsidRPr="00302963">
              <w:rPr>
                <w:rFonts w:ascii="Arial" w:hAnsi="Arial" w:cs="Arial"/>
              </w:rPr>
              <w:t>Agency, Bank and Locum Transfers</w:t>
            </w:r>
          </w:p>
        </w:tc>
        <w:tc>
          <w:tcPr>
            <w:tcW w:w="1260" w:type="dxa"/>
            <w:vAlign w:val="center"/>
          </w:tcPr>
          <w:p w14:paraId="08ED0F48" w14:textId="148F8920" w:rsidR="00CA6DF7" w:rsidRDefault="004A360C" w:rsidP="009F7F6F">
            <w:pPr>
              <w:jc w:val="center"/>
              <w:rPr>
                <w:rFonts w:ascii="Arial" w:hAnsi="Arial" w:cs="Arial"/>
              </w:rPr>
            </w:pPr>
            <w:r>
              <w:rPr>
                <w:rFonts w:ascii="Arial" w:hAnsi="Arial" w:cs="Arial"/>
              </w:rPr>
              <w:t>13</w:t>
            </w:r>
          </w:p>
        </w:tc>
      </w:tr>
      <w:tr w:rsidR="00CA6DF7" w:rsidRPr="00D920D6" w14:paraId="642A67D8" w14:textId="77777777" w:rsidTr="009F7F6F">
        <w:trPr>
          <w:trHeight w:val="439"/>
          <w:jc w:val="center"/>
        </w:trPr>
        <w:tc>
          <w:tcPr>
            <w:tcW w:w="1449" w:type="dxa"/>
            <w:vMerge/>
            <w:vAlign w:val="center"/>
          </w:tcPr>
          <w:p w14:paraId="2971A5DE" w14:textId="77777777" w:rsidR="00CA6DF7" w:rsidRDefault="00CA6DF7" w:rsidP="009F7F6F">
            <w:pPr>
              <w:jc w:val="center"/>
              <w:rPr>
                <w:rFonts w:ascii="Arial" w:hAnsi="Arial" w:cs="Arial"/>
              </w:rPr>
            </w:pPr>
          </w:p>
        </w:tc>
        <w:tc>
          <w:tcPr>
            <w:tcW w:w="6662" w:type="dxa"/>
            <w:vAlign w:val="center"/>
          </w:tcPr>
          <w:p w14:paraId="07F4F0C5" w14:textId="77777777" w:rsidR="00CA6DF7" w:rsidRPr="00302963" w:rsidRDefault="00CA6DF7" w:rsidP="009F7F6F">
            <w:pPr>
              <w:rPr>
                <w:rFonts w:ascii="Arial" w:hAnsi="Arial" w:cs="Arial"/>
              </w:rPr>
            </w:pPr>
            <w:proofErr w:type="gramStart"/>
            <w:r w:rsidRPr="00302963">
              <w:rPr>
                <w:rFonts w:ascii="Arial" w:hAnsi="Arial" w:cs="Arial"/>
              </w:rPr>
              <w:t>Off Line</w:t>
            </w:r>
            <w:proofErr w:type="gramEnd"/>
            <w:r w:rsidRPr="00302963">
              <w:rPr>
                <w:rFonts w:ascii="Arial" w:hAnsi="Arial" w:cs="Arial"/>
              </w:rPr>
              <w:t xml:space="preserve"> Applications</w:t>
            </w:r>
          </w:p>
        </w:tc>
        <w:tc>
          <w:tcPr>
            <w:tcW w:w="1260" w:type="dxa"/>
            <w:vAlign w:val="center"/>
          </w:tcPr>
          <w:p w14:paraId="5AC5751B" w14:textId="47345043" w:rsidR="00CA6DF7" w:rsidRDefault="004A360C" w:rsidP="009F7F6F">
            <w:pPr>
              <w:jc w:val="center"/>
              <w:rPr>
                <w:rFonts w:ascii="Arial" w:hAnsi="Arial" w:cs="Arial"/>
              </w:rPr>
            </w:pPr>
            <w:r>
              <w:rPr>
                <w:rFonts w:ascii="Arial" w:hAnsi="Arial" w:cs="Arial"/>
              </w:rPr>
              <w:t>14</w:t>
            </w:r>
          </w:p>
        </w:tc>
      </w:tr>
      <w:tr w:rsidR="00CA6DF7" w:rsidRPr="00D920D6" w14:paraId="180C5C21" w14:textId="77777777" w:rsidTr="009F7F6F">
        <w:trPr>
          <w:trHeight w:val="439"/>
          <w:jc w:val="center"/>
        </w:trPr>
        <w:tc>
          <w:tcPr>
            <w:tcW w:w="1449" w:type="dxa"/>
            <w:vMerge/>
            <w:vAlign w:val="center"/>
          </w:tcPr>
          <w:p w14:paraId="49DEBDE8" w14:textId="77777777" w:rsidR="00CA6DF7" w:rsidRDefault="00CA6DF7" w:rsidP="009F7F6F">
            <w:pPr>
              <w:jc w:val="center"/>
              <w:rPr>
                <w:rFonts w:ascii="Arial" w:hAnsi="Arial" w:cs="Arial"/>
              </w:rPr>
            </w:pPr>
          </w:p>
        </w:tc>
        <w:tc>
          <w:tcPr>
            <w:tcW w:w="6662" w:type="dxa"/>
            <w:vAlign w:val="center"/>
          </w:tcPr>
          <w:p w14:paraId="01285177" w14:textId="77777777" w:rsidR="00CA6DF7" w:rsidRPr="00302963" w:rsidRDefault="00CA6DF7" w:rsidP="009F7F6F">
            <w:pPr>
              <w:rPr>
                <w:rFonts w:ascii="Arial" w:hAnsi="Arial" w:cs="Arial"/>
              </w:rPr>
            </w:pPr>
            <w:r w:rsidRPr="00302963">
              <w:rPr>
                <w:rFonts w:ascii="Arial" w:hAnsi="Arial" w:cs="Arial"/>
              </w:rPr>
              <w:t>Informal Visits</w:t>
            </w:r>
          </w:p>
        </w:tc>
        <w:tc>
          <w:tcPr>
            <w:tcW w:w="1260" w:type="dxa"/>
            <w:vAlign w:val="center"/>
          </w:tcPr>
          <w:p w14:paraId="02C9F017" w14:textId="41B14125" w:rsidR="00CA6DF7" w:rsidRDefault="004A360C" w:rsidP="009F7F6F">
            <w:pPr>
              <w:jc w:val="center"/>
              <w:rPr>
                <w:rFonts w:ascii="Arial" w:hAnsi="Arial" w:cs="Arial"/>
              </w:rPr>
            </w:pPr>
            <w:r>
              <w:rPr>
                <w:rFonts w:ascii="Arial" w:hAnsi="Arial" w:cs="Arial"/>
              </w:rPr>
              <w:t>14</w:t>
            </w:r>
          </w:p>
        </w:tc>
      </w:tr>
      <w:tr w:rsidR="00CA6DF7" w:rsidRPr="00D920D6" w14:paraId="7EA6DA50" w14:textId="77777777" w:rsidTr="009F7F6F">
        <w:trPr>
          <w:trHeight w:val="439"/>
          <w:jc w:val="center"/>
        </w:trPr>
        <w:tc>
          <w:tcPr>
            <w:tcW w:w="1449" w:type="dxa"/>
            <w:vMerge w:val="restart"/>
            <w:vAlign w:val="center"/>
          </w:tcPr>
          <w:p w14:paraId="2D371EB0" w14:textId="77777777" w:rsidR="00CA6DF7" w:rsidRPr="00D920D6" w:rsidRDefault="00CA6DF7" w:rsidP="009F7F6F">
            <w:pPr>
              <w:jc w:val="center"/>
              <w:rPr>
                <w:rFonts w:ascii="Arial" w:hAnsi="Arial" w:cs="Arial"/>
              </w:rPr>
            </w:pPr>
            <w:r>
              <w:rPr>
                <w:rFonts w:ascii="Arial" w:hAnsi="Arial" w:cs="Arial"/>
              </w:rPr>
              <w:t>7</w:t>
            </w:r>
          </w:p>
        </w:tc>
        <w:tc>
          <w:tcPr>
            <w:tcW w:w="6662" w:type="dxa"/>
            <w:vAlign w:val="center"/>
          </w:tcPr>
          <w:p w14:paraId="36A11613" w14:textId="77777777" w:rsidR="00CA6DF7" w:rsidRPr="00D920D6" w:rsidRDefault="00CA6DF7" w:rsidP="009F7F6F">
            <w:pPr>
              <w:rPr>
                <w:rFonts w:ascii="Arial" w:hAnsi="Arial" w:cs="Arial"/>
              </w:rPr>
            </w:pPr>
            <w:r>
              <w:rPr>
                <w:rFonts w:ascii="Arial" w:hAnsi="Arial" w:cs="Arial"/>
              </w:rPr>
              <w:t>Shortlisting Process</w:t>
            </w:r>
          </w:p>
        </w:tc>
        <w:tc>
          <w:tcPr>
            <w:tcW w:w="1260" w:type="dxa"/>
            <w:vAlign w:val="center"/>
          </w:tcPr>
          <w:p w14:paraId="5CD8A7B6" w14:textId="0CBBECDC" w:rsidR="00CA6DF7" w:rsidRPr="00D920D6" w:rsidRDefault="004A360C" w:rsidP="009F7F6F">
            <w:pPr>
              <w:jc w:val="center"/>
              <w:rPr>
                <w:rFonts w:ascii="Arial" w:hAnsi="Arial" w:cs="Arial"/>
              </w:rPr>
            </w:pPr>
            <w:r>
              <w:rPr>
                <w:rFonts w:ascii="Arial" w:hAnsi="Arial" w:cs="Arial"/>
              </w:rPr>
              <w:t>14</w:t>
            </w:r>
          </w:p>
        </w:tc>
      </w:tr>
      <w:tr w:rsidR="00CA6DF7" w:rsidRPr="00D920D6" w14:paraId="305B7467" w14:textId="77777777" w:rsidTr="009F7F6F">
        <w:trPr>
          <w:trHeight w:val="439"/>
          <w:jc w:val="center"/>
        </w:trPr>
        <w:tc>
          <w:tcPr>
            <w:tcW w:w="1449" w:type="dxa"/>
            <w:vMerge/>
            <w:vAlign w:val="center"/>
          </w:tcPr>
          <w:p w14:paraId="6212302A" w14:textId="77777777" w:rsidR="00CA6DF7" w:rsidRDefault="00CA6DF7" w:rsidP="009F7F6F">
            <w:pPr>
              <w:jc w:val="center"/>
              <w:rPr>
                <w:rFonts w:ascii="Arial" w:hAnsi="Arial" w:cs="Arial"/>
              </w:rPr>
            </w:pPr>
          </w:p>
        </w:tc>
        <w:tc>
          <w:tcPr>
            <w:tcW w:w="6662" w:type="dxa"/>
            <w:vAlign w:val="center"/>
          </w:tcPr>
          <w:p w14:paraId="6ECE93E5" w14:textId="77777777" w:rsidR="00CA6DF7" w:rsidRDefault="00CA6DF7" w:rsidP="009F7F6F">
            <w:pPr>
              <w:rPr>
                <w:rFonts w:ascii="Arial" w:hAnsi="Arial" w:cs="Arial"/>
              </w:rPr>
            </w:pPr>
            <w:r w:rsidRPr="00302963">
              <w:rPr>
                <w:rFonts w:ascii="Arial" w:hAnsi="Arial" w:cs="Arial"/>
              </w:rPr>
              <w:t>Applicants with Disabilities</w:t>
            </w:r>
          </w:p>
        </w:tc>
        <w:tc>
          <w:tcPr>
            <w:tcW w:w="1260" w:type="dxa"/>
            <w:vAlign w:val="center"/>
          </w:tcPr>
          <w:p w14:paraId="060CB3D4" w14:textId="75AC720F" w:rsidR="00CA6DF7" w:rsidRDefault="004A360C" w:rsidP="009F7F6F">
            <w:pPr>
              <w:jc w:val="center"/>
              <w:rPr>
                <w:rFonts w:ascii="Arial" w:hAnsi="Arial" w:cs="Arial"/>
              </w:rPr>
            </w:pPr>
            <w:r>
              <w:rPr>
                <w:rFonts w:ascii="Arial" w:hAnsi="Arial" w:cs="Arial"/>
              </w:rPr>
              <w:t>15</w:t>
            </w:r>
          </w:p>
        </w:tc>
      </w:tr>
      <w:tr w:rsidR="00CA6DF7" w:rsidRPr="00D920D6" w14:paraId="151693F5" w14:textId="77777777" w:rsidTr="009F7F6F">
        <w:trPr>
          <w:trHeight w:val="439"/>
          <w:jc w:val="center"/>
        </w:trPr>
        <w:tc>
          <w:tcPr>
            <w:tcW w:w="1449" w:type="dxa"/>
            <w:vMerge w:val="restart"/>
            <w:vAlign w:val="center"/>
          </w:tcPr>
          <w:p w14:paraId="3F8D6996" w14:textId="77777777" w:rsidR="00CA6DF7" w:rsidRPr="00D920D6" w:rsidRDefault="00CA6DF7" w:rsidP="009F7F6F">
            <w:pPr>
              <w:jc w:val="center"/>
              <w:rPr>
                <w:rFonts w:ascii="Arial" w:hAnsi="Arial" w:cs="Arial"/>
              </w:rPr>
            </w:pPr>
            <w:r>
              <w:rPr>
                <w:rFonts w:ascii="Arial" w:hAnsi="Arial" w:cs="Arial"/>
              </w:rPr>
              <w:t>8</w:t>
            </w:r>
          </w:p>
        </w:tc>
        <w:tc>
          <w:tcPr>
            <w:tcW w:w="6662" w:type="dxa"/>
            <w:vAlign w:val="center"/>
          </w:tcPr>
          <w:p w14:paraId="2F1874FD" w14:textId="77777777" w:rsidR="00CA6DF7" w:rsidRPr="00D920D6" w:rsidRDefault="00CA6DF7" w:rsidP="009F7F6F">
            <w:pPr>
              <w:rPr>
                <w:rFonts w:ascii="Arial" w:hAnsi="Arial" w:cs="Arial"/>
              </w:rPr>
            </w:pPr>
            <w:r>
              <w:rPr>
                <w:rFonts w:ascii="Arial" w:hAnsi="Arial" w:cs="Arial"/>
              </w:rPr>
              <w:t>Interview Process</w:t>
            </w:r>
          </w:p>
        </w:tc>
        <w:tc>
          <w:tcPr>
            <w:tcW w:w="1260" w:type="dxa"/>
            <w:vAlign w:val="center"/>
          </w:tcPr>
          <w:p w14:paraId="584CCB0D" w14:textId="57502C47" w:rsidR="00CA6DF7" w:rsidRPr="00D920D6" w:rsidRDefault="004A360C" w:rsidP="009F7F6F">
            <w:pPr>
              <w:jc w:val="center"/>
              <w:rPr>
                <w:rFonts w:ascii="Arial" w:hAnsi="Arial" w:cs="Arial"/>
              </w:rPr>
            </w:pPr>
            <w:r>
              <w:rPr>
                <w:rFonts w:ascii="Arial" w:hAnsi="Arial" w:cs="Arial"/>
              </w:rPr>
              <w:t>16</w:t>
            </w:r>
          </w:p>
        </w:tc>
      </w:tr>
      <w:tr w:rsidR="00CA6DF7" w:rsidRPr="00D920D6" w14:paraId="0A416897" w14:textId="77777777" w:rsidTr="009F7F6F">
        <w:trPr>
          <w:trHeight w:val="439"/>
          <w:jc w:val="center"/>
        </w:trPr>
        <w:tc>
          <w:tcPr>
            <w:tcW w:w="1449" w:type="dxa"/>
            <w:vMerge/>
            <w:vAlign w:val="center"/>
          </w:tcPr>
          <w:p w14:paraId="1E36D681" w14:textId="77777777" w:rsidR="00CA6DF7" w:rsidRDefault="00CA6DF7" w:rsidP="009F7F6F">
            <w:pPr>
              <w:jc w:val="center"/>
              <w:rPr>
                <w:rFonts w:ascii="Arial" w:hAnsi="Arial" w:cs="Arial"/>
              </w:rPr>
            </w:pPr>
          </w:p>
        </w:tc>
        <w:tc>
          <w:tcPr>
            <w:tcW w:w="6662" w:type="dxa"/>
            <w:vAlign w:val="center"/>
          </w:tcPr>
          <w:p w14:paraId="38CFC4B1" w14:textId="7DFDD348" w:rsidR="00CA6DF7" w:rsidRDefault="00D35083" w:rsidP="009F7F6F">
            <w:pPr>
              <w:rPr>
                <w:rFonts w:ascii="Arial" w:hAnsi="Arial" w:cs="Arial"/>
              </w:rPr>
            </w:pPr>
            <w:r>
              <w:rPr>
                <w:rFonts w:ascii="Arial" w:hAnsi="Arial" w:cs="Arial"/>
              </w:rPr>
              <w:t>Assessments</w:t>
            </w:r>
          </w:p>
        </w:tc>
        <w:tc>
          <w:tcPr>
            <w:tcW w:w="1260" w:type="dxa"/>
            <w:vAlign w:val="center"/>
          </w:tcPr>
          <w:p w14:paraId="15B98C20" w14:textId="5E40EDDA" w:rsidR="00CA6DF7" w:rsidRDefault="004A360C" w:rsidP="009F7F6F">
            <w:pPr>
              <w:jc w:val="center"/>
              <w:rPr>
                <w:rFonts w:ascii="Arial" w:hAnsi="Arial" w:cs="Arial"/>
              </w:rPr>
            </w:pPr>
            <w:r>
              <w:rPr>
                <w:rFonts w:ascii="Arial" w:hAnsi="Arial" w:cs="Arial"/>
              </w:rPr>
              <w:t>18</w:t>
            </w:r>
          </w:p>
        </w:tc>
      </w:tr>
      <w:tr w:rsidR="00CA6DF7" w:rsidRPr="00D920D6" w14:paraId="54AE9358" w14:textId="77777777" w:rsidTr="009F7F6F">
        <w:trPr>
          <w:trHeight w:val="439"/>
          <w:jc w:val="center"/>
        </w:trPr>
        <w:tc>
          <w:tcPr>
            <w:tcW w:w="1449" w:type="dxa"/>
            <w:vAlign w:val="center"/>
          </w:tcPr>
          <w:p w14:paraId="0A562ED8" w14:textId="77777777" w:rsidR="00CA6DF7" w:rsidRPr="00D920D6" w:rsidRDefault="00CA6DF7" w:rsidP="009F7F6F">
            <w:pPr>
              <w:jc w:val="center"/>
              <w:rPr>
                <w:rFonts w:ascii="Arial" w:hAnsi="Arial" w:cs="Arial"/>
              </w:rPr>
            </w:pPr>
            <w:r>
              <w:rPr>
                <w:rFonts w:ascii="Arial" w:hAnsi="Arial" w:cs="Arial"/>
              </w:rPr>
              <w:t>9</w:t>
            </w:r>
          </w:p>
        </w:tc>
        <w:tc>
          <w:tcPr>
            <w:tcW w:w="6662" w:type="dxa"/>
            <w:vAlign w:val="center"/>
          </w:tcPr>
          <w:p w14:paraId="274FBA9C" w14:textId="0D9F7E1A" w:rsidR="00CA6DF7" w:rsidRPr="00D920D6" w:rsidRDefault="00B445F8" w:rsidP="009F7F6F">
            <w:pPr>
              <w:rPr>
                <w:rFonts w:ascii="Arial" w:hAnsi="Arial" w:cs="Arial"/>
              </w:rPr>
            </w:pPr>
            <w:r>
              <w:rPr>
                <w:rFonts w:ascii="Arial" w:hAnsi="Arial" w:cs="Arial"/>
              </w:rPr>
              <w:t>Offer of Employment</w:t>
            </w:r>
          </w:p>
        </w:tc>
        <w:tc>
          <w:tcPr>
            <w:tcW w:w="1260" w:type="dxa"/>
            <w:vAlign w:val="center"/>
          </w:tcPr>
          <w:p w14:paraId="38B6B79B" w14:textId="1B018852" w:rsidR="00CA6DF7" w:rsidRPr="00D920D6" w:rsidRDefault="004A360C" w:rsidP="009F7F6F">
            <w:pPr>
              <w:jc w:val="center"/>
              <w:rPr>
                <w:rFonts w:ascii="Arial" w:hAnsi="Arial" w:cs="Arial"/>
              </w:rPr>
            </w:pPr>
            <w:r>
              <w:rPr>
                <w:rFonts w:ascii="Arial" w:hAnsi="Arial" w:cs="Arial"/>
              </w:rPr>
              <w:t>18</w:t>
            </w:r>
          </w:p>
        </w:tc>
      </w:tr>
      <w:tr w:rsidR="00CA6DF7" w:rsidRPr="00D920D6" w14:paraId="795E9362" w14:textId="77777777" w:rsidTr="009F7F6F">
        <w:trPr>
          <w:trHeight w:val="439"/>
          <w:jc w:val="center"/>
        </w:trPr>
        <w:tc>
          <w:tcPr>
            <w:tcW w:w="1449" w:type="dxa"/>
            <w:vMerge w:val="restart"/>
            <w:vAlign w:val="center"/>
          </w:tcPr>
          <w:p w14:paraId="48576F3C" w14:textId="77777777" w:rsidR="00CA6DF7" w:rsidRPr="00D920D6" w:rsidRDefault="00CA6DF7" w:rsidP="009F7F6F">
            <w:pPr>
              <w:jc w:val="center"/>
              <w:rPr>
                <w:rFonts w:ascii="Arial" w:hAnsi="Arial" w:cs="Arial"/>
              </w:rPr>
            </w:pPr>
            <w:r>
              <w:rPr>
                <w:rFonts w:ascii="Arial" w:hAnsi="Arial" w:cs="Arial"/>
              </w:rPr>
              <w:t>10</w:t>
            </w:r>
          </w:p>
        </w:tc>
        <w:tc>
          <w:tcPr>
            <w:tcW w:w="6662" w:type="dxa"/>
            <w:vAlign w:val="center"/>
          </w:tcPr>
          <w:p w14:paraId="5D532996" w14:textId="77777777" w:rsidR="00CA6DF7" w:rsidRPr="00D920D6" w:rsidRDefault="00CA6DF7" w:rsidP="009F7F6F">
            <w:pPr>
              <w:rPr>
                <w:rFonts w:ascii="Arial" w:hAnsi="Arial" w:cs="Arial"/>
              </w:rPr>
            </w:pPr>
            <w:r>
              <w:rPr>
                <w:rFonts w:ascii="Arial" w:hAnsi="Arial" w:cs="Arial"/>
              </w:rPr>
              <w:t>Pre-employment Checks</w:t>
            </w:r>
          </w:p>
        </w:tc>
        <w:tc>
          <w:tcPr>
            <w:tcW w:w="1260" w:type="dxa"/>
            <w:vAlign w:val="center"/>
          </w:tcPr>
          <w:p w14:paraId="5A6F42B2" w14:textId="2598CFD2" w:rsidR="00CA6DF7" w:rsidRPr="00D920D6" w:rsidRDefault="004A360C" w:rsidP="009F7F6F">
            <w:pPr>
              <w:jc w:val="center"/>
              <w:rPr>
                <w:rFonts w:ascii="Arial" w:hAnsi="Arial" w:cs="Arial"/>
              </w:rPr>
            </w:pPr>
            <w:r>
              <w:rPr>
                <w:rFonts w:ascii="Arial" w:hAnsi="Arial" w:cs="Arial"/>
              </w:rPr>
              <w:t>19</w:t>
            </w:r>
          </w:p>
        </w:tc>
      </w:tr>
      <w:tr w:rsidR="00CA6DF7" w:rsidRPr="00D920D6" w14:paraId="07AFF3C9" w14:textId="77777777" w:rsidTr="009F7F6F">
        <w:trPr>
          <w:trHeight w:val="439"/>
          <w:jc w:val="center"/>
        </w:trPr>
        <w:tc>
          <w:tcPr>
            <w:tcW w:w="1449" w:type="dxa"/>
            <w:vMerge/>
            <w:vAlign w:val="center"/>
          </w:tcPr>
          <w:p w14:paraId="3C4905F2" w14:textId="77777777" w:rsidR="00CA6DF7" w:rsidRDefault="00CA6DF7" w:rsidP="009F7F6F">
            <w:pPr>
              <w:jc w:val="center"/>
              <w:rPr>
                <w:rFonts w:ascii="Arial" w:hAnsi="Arial" w:cs="Arial"/>
              </w:rPr>
            </w:pPr>
          </w:p>
        </w:tc>
        <w:tc>
          <w:tcPr>
            <w:tcW w:w="6662" w:type="dxa"/>
            <w:vAlign w:val="center"/>
          </w:tcPr>
          <w:p w14:paraId="5875EBC1" w14:textId="77777777" w:rsidR="00CA6DF7" w:rsidRDefault="00CA6DF7" w:rsidP="009F7F6F">
            <w:pPr>
              <w:rPr>
                <w:rFonts w:ascii="Arial" w:hAnsi="Arial" w:cs="Arial"/>
              </w:rPr>
            </w:pPr>
            <w:r>
              <w:rPr>
                <w:rFonts w:ascii="Arial" w:hAnsi="Arial" w:cs="Arial"/>
              </w:rPr>
              <w:t>References</w:t>
            </w:r>
          </w:p>
        </w:tc>
        <w:tc>
          <w:tcPr>
            <w:tcW w:w="1260" w:type="dxa"/>
            <w:vAlign w:val="center"/>
          </w:tcPr>
          <w:p w14:paraId="3EE238F5" w14:textId="51D23D55" w:rsidR="00CA6DF7" w:rsidRDefault="004A360C" w:rsidP="009F7F6F">
            <w:pPr>
              <w:jc w:val="center"/>
              <w:rPr>
                <w:rFonts w:ascii="Arial" w:hAnsi="Arial" w:cs="Arial"/>
              </w:rPr>
            </w:pPr>
            <w:r>
              <w:rPr>
                <w:rFonts w:ascii="Arial" w:hAnsi="Arial" w:cs="Arial"/>
              </w:rPr>
              <w:t>20</w:t>
            </w:r>
          </w:p>
        </w:tc>
      </w:tr>
      <w:tr w:rsidR="00CA6DF7" w:rsidRPr="00D920D6" w14:paraId="3C5B22EA" w14:textId="77777777" w:rsidTr="009F7F6F">
        <w:trPr>
          <w:trHeight w:val="439"/>
          <w:jc w:val="center"/>
        </w:trPr>
        <w:tc>
          <w:tcPr>
            <w:tcW w:w="1449" w:type="dxa"/>
            <w:vMerge/>
            <w:vAlign w:val="center"/>
          </w:tcPr>
          <w:p w14:paraId="04282543" w14:textId="77777777" w:rsidR="00CA6DF7" w:rsidRDefault="00CA6DF7" w:rsidP="009F7F6F">
            <w:pPr>
              <w:jc w:val="center"/>
              <w:rPr>
                <w:rFonts w:ascii="Arial" w:hAnsi="Arial" w:cs="Arial"/>
              </w:rPr>
            </w:pPr>
          </w:p>
        </w:tc>
        <w:tc>
          <w:tcPr>
            <w:tcW w:w="6662" w:type="dxa"/>
            <w:vAlign w:val="center"/>
          </w:tcPr>
          <w:p w14:paraId="132A3A82" w14:textId="77777777" w:rsidR="00CA6DF7" w:rsidRDefault="00CA6DF7" w:rsidP="009F7F6F">
            <w:pPr>
              <w:rPr>
                <w:rFonts w:ascii="Arial" w:hAnsi="Arial" w:cs="Arial"/>
              </w:rPr>
            </w:pPr>
            <w:r w:rsidRPr="001E2FB8">
              <w:rPr>
                <w:rFonts w:ascii="Arial" w:hAnsi="Arial" w:cs="Arial"/>
              </w:rPr>
              <w:t>Disclosure &amp; Barring Service (DBS)</w:t>
            </w:r>
          </w:p>
        </w:tc>
        <w:tc>
          <w:tcPr>
            <w:tcW w:w="1260" w:type="dxa"/>
            <w:vAlign w:val="center"/>
          </w:tcPr>
          <w:p w14:paraId="5613456C" w14:textId="2929749A" w:rsidR="00CA6DF7" w:rsidRDefault="004A360C" w:rsidP="009F7F6F">
            <w:pPr>
              <w:jc w:val="center"/>
              <w:rPr>
                <w:rFonts w:ascii="Arial" w:hAnsi="Arial" w:cs="Arial"/>
              </w:rPr>
            </w:pPr>
            <w:r>
              <w:rPr>
                <w:rFonts w:ascii="Arial" w:hAnsi="Arial" w:cs="Arial"/>
              </w:rPr>
              <w:t>21</w:t>
            </w:r>
          </w:p>
        </w:tc>
      </w:tr>
      <w:tr w:rsidR="00CA6DF7" w:rsidRPr="00D920D6" w14:paraId="303582C1" w14:textId="77777777" w:rsidTr="009F7F6F">
        <w:trPr>
          <w:trHeight w:val="439"/>
          <w:jc w:val="center"/>
        </w:trPr>
        <w:tc>
          <w:tcPr>
            <w:tcW w:w="1449" w:type="dxa"/>
            <w:vMerge/>
            <w:vAlign w:val="center"/>
          </w:tcPr>
          <w:p w14:paraId="0F574D51" w14:textId="77777777" w:rsidR="00CA6DF7" w:rsidRDefault="00CA6DF7" w:rsidP="009F7F6F">
            <w:pPr>
              <w:jc w:val="center"/>
              <w:rPr>
                <w:rFonts w:ascii="Arial" w:hAnsi="Arial" w:cs="Arial"/>
              </w:rPr>
            </w:pPr>
          </w:p>
        </w:tc>
        <w:tc>
          <w:tcPr>
            <w:tcW w:w="6662" w:type="dxa"/>
            <w:vAlign w:val="center"/>
          </w:tcPr>
          <w:p w14:paraId="233DDBE4" w14:textId="77777777" w:rsidR="00CA6DF7" w:rsidRPr="001E2FB8" w:rsidRDefault="00CA6DF7" w:rsidP="009F7F6F">
            <w:pPr>
              <w:rPr>
                <w:rFonts w:ascii="Arial" w:hAnsi="Arial" w:cs="Arial"/>
              </w:rPr>
            </w:pPr>
            <w:r w:rsidRPr="001E2FB8">
              <w:rPr>
                <w:rFonts w:ascii="Arial" w:hAnsi="Arial" w:cs="Arial"/>
              </w:rPr>
              <w:t>Occupational Health</w:t>
            </w:r>
          </w:p>
        </w:tc>
        <w:tc>
          <w:tcPr>
            <w:tcW w:w="1260" w:type="dxa"/>
            <w:vAlign w:val="center"/>
          </w:tcPr>
          <w:p w14:paraId="17298DE7" w14:textId="0DA25DF5" w:rsidR="00CA6DF7" w:rsidRDefault="004A360C" w:rsidP="009F7F6F">
            <w:pPr>
              <w:jc w:val="center"/>
              <w:rPr>
                <w:rFonts w:ascii="Arial" w:hAnsi="Arial" w:cs="Arial"/>
              </w:rPr>
            </w:pPr>
            <w:r>
              <w:rPr>
                <w:rFonts w:ascii="Arial" w:hAnsi="Arial" w:cs="Arial"/>
              </w:rPr>
              <w:t>22</w:t>
            </w:r>
          </w:p>
        </w:tc>
      </w:tr>
      <w:tr w:rsidR="00CA6DF7" w:rsidRPr="00D920D6" w14:paraId="59C31E84" w14:textId="77777777" w:rsidTr="009F7F6F">
        <w:trPr>
          <w:trHeight w:val="439"/>
          <w:jc w:val="center"/>
        </w:trPr>
        <w:tc>
          <w:tcPr>
            <w:tcW w:w="1449" w:type="dxa"/>
            <w:vMerge/>
            <w:vAlign w:val="center"/>
          </w:tcPr>
          <w:p w14:paraId="0FE5E38F" w14:textId="77777777" w:rsidR="00CA6DF7" w:rsidRDefault="00CA6DF7" w:rsidP="009F7F6F">
            <w:pPr>
              <w:jc w:val="center"/>
              <w:rPr>
                <w:rFonts w:ascii="Arial" w:hAnsi="Arial" w:cs="Arial"/>
              </w:rPr>
            </w:pPr>
          </w:p>
        </w:tc>
        <w:tc>
          <w:tcPr>
            <w:tcW w:w="6662" w:type="dxa"/>
            <w:vAlign w:val="center"/>
          </w:tcPr>
          <w:p w14:paraId="01579655" w14:textId="77777777" w:rsidR="00CA6DF7" w:rsidRPr="001E2FB8" w:rsidRDefault="00CA6DF7" w:rsidP="009F7F6F">
            <w:pPr>
              <w:rPr>
                <w:rFonts w:ascii="Arial" w:hAnsi="Arial" w:cs="Arial"/>
              </w:rPr>
            </w:pPr>
            <w:r w:rsidRPr="001E2FB8">
              <w:rPr>
                <w:rFonts w:ascii="Arial" w:hAnsi="Arial" w:cs="Arial"/>
              </w:rPr>
              <w:t>Identity and Right to Work</w:t>
            </w:r>
          </w:p>
        </w:tc>
        <w:tc>
          <w:tcPr>
            <w:tcW w:w="1260" w:type="dxa"/>
            <w:vAlign w:val="center"/>
          </w:tcPr>
          <w:p w14:paraId="182EE2E5" w14:textId="155CAECA" w:rsidR="00CA6DF7" w:rsidRDefault="004A360C" w:rsidP="009F7F6F">
            <w:pPr>
              <w:jc w:val="center"/>
              <w:rPr>
                <w:rFonts w:ascii="Arial" w:hAnsi="Arial" w:cs="Arial"/>
              </w:rPr>
            </w:pPr>
            <w:r>
              <w:rPr>
                <w:rFonts w:ascii="Arial" w:hAnsi="Arial" w:cs="Arial"/>
              </w:rPr>
              <w:t>22</w:t>
            </w:r>
          </w:p>
        </w:tc>
      </w:tr>
      <w:tr w:rsidR="00CA6DF7" w:rsidRPr="00D920D6" w14:paraId="12B458BF" w14:textId="77777777" w:rsidTr="009F7F6F">
        <w:trPr>
          <w:trHeight w:val="439"/>
          <w:jc w:val="center"/>
        </w:trPr>
        <w:tc>
          <w:tcPr>
            <w:tcW w:w="1449" w:type="dxa"/>
            <w:vMerge/>
            <w:vAlign w:val="center"/>
          </w:tcPr>
          <w:p w14:paraId="2D76A38E" w14:textId="77777777" w:rsidR="00CA6DF7" w:rsidRDefault="00CA6DF7" w:rsidP="009F7F6F">
            <w:pPr>
              <w:jc w:val="center"/>
              <w:rPr>
                <w:rFonts w:ascii="Arial" w:hAnsi="Arial" w:cs="Arial"/>
              </w:rPr>
            </w:pPr>
          </w:p>
        </w:tc>
        <w:tc>
          <w:tcPr>
            <w:tcW w:w="6662" w:type="dxa"/>
            <w:vAlign w:val="center"/>
          </w:tcPr>
          <w:p w14:paraId="3B6D4877" w14:textId="77777777" w:rsidR="00CA6DF7" w:rsidRPr="001E2FB8" w:rsidRDefault="00CA6DF7" w:rsidP="009F7F6F">
            <w:pPr>
              <w:rPr>
                <w:rFonts w:ascii="Arial" w:hAnsi="Arial" w:cs="Arial"/>
              </w:rPr>
            </w:pPr>
            <w:r w:rsidRPr="001E2FB8">
              <w:rPr>
                <w:rFonts w:ascii="Arial" w:hAnsi="Arial" w:cs="Arial"/>
              </w:rPr>
              <w:t>Professional Registration and Qualifications</w:t>
            </w:r>
          </w:p>
        </w:tc>
        <w:tc>
          <w:tcPr>
            <w:tcW w:w="1260" w:type="dxa"/>
            <w:vAlign w:val="center"/>
          </w:tcPr>
          <w:p w14:paraId="6A81DAD0" w14:textId="497163FD" w:rsidR="00CA6DF7" w:rsidRDefault="004A360C" w:rsidP="009F7F6F">
            <w:pPr>
              <w:jc w:val="center"/>
              <w:rPr>
                <w:rFonts w:ascii="Arial" w:hAnsi="Arial" w:cs="Arial"/>
              </w:rPr>
            </w:pPr>
            <w:r>
              <w:rPr>
                <w:rFonts w:ascii="Arial" w:hAnsi="Arial" w:cs="Arial"/>
              </w:rPr>
              <w:t>23</w:t>
            </w:r>
          </w:p>
        </w:tc>
      </w:tr>
      <w:tr w:rsidR="00CA6DF7" w:rsidRPr="00D920D6" w14:paraId="35B659FE" w14:textId="77777777" w:rsidTr="009F7F6F">
        <w:trPr>
          <w:trHeight w:val="439"/>
          <w:jc w:val="center"/>
        </w:trPr>
        <w:tc>
          <w:tcPr>
            <w:tcW w:w="1449" w:type="dxa"/>
            <w:vAlign w:val="center"/>
          </w:tcPr>
          <w:p w14:paraId="2BBD628B" w14:textId="77777777" w:rsidR="00CA6DF7" w:rsidRPr="00D920D6" w:rsidRDefault="00CA6DF7" w:rsidP="009F7F6F">
            <w:pPr>
              <w:jc w:val="center"/>
              <w:rPr>
                <w:rFonts w:ascii="Arial" w:hAnsi="Arial" w:cs="Arial"/>
              </w:rPr>
            </w:pPr>
            <w:r>
              <w:rPr>
                <w:rFonts w:ascii="Arial" w:hAnsi="Arial" w:cs="Arial"/>
              </w:rPr>
              <w:t>11</w:t>
            </w:r>
          </w:p>
        </w:tc>
        <w:tc>
          <w:tcPr>
            <w:tcW w:w="6662" w:type="dxa"/>
            <w:vAlign w:val="center"/>
          </w:tcPr>
          <w:p w14:paraId="1B7A2918" w14:textId="77777777" w:rsidR="00CA6DF7" w:rsidRPr="00D920D6" w:rsidRDefault="00CA6DF7" w:rsidP="009F7F6F">
            <w:pPr>
              <w:rPr>
                <w:rFonts w:ascii="Arial" w:hAnsi="Arial" w:cs="Arial"/>
              </w:rPr>
            </w:pPr>
            <w:r>
              <w:rPr>
                <w:rFonts w:ascii="Arial" w:hAnsi="Arial" w:cs="Arial"/>
              </w:rPr>
              <w:t>Starter Letter</w:t>
            </w:r>
          </w:p>
        </w:tc>
        <w:tc>
          <w:tcPr>
            <w:tcW w:w="1260" w:type="dxa"/>
            <w:vAlign w:val="center"/>
          </w:tcPr>
          <w:p w14:paraId="388732D8" w14:textId="7E430076" w:rsidR="00CA6DF7" w:rsidRPr="00D920D6" w:rsidRDefault="004A360C" w:rsidP="009F7F6F">
            <w:pPr>
              <w:jc w:val="center"/>
              <w:rPr>
                <w:rFonts w:ascii="Arial" w:hAnsi="Arial" w:cs="Arial"/>
              </w:rPr>
            </w:pPr>
            <w:r>
              <w:rPr>
                <w:rFonts w:ascii="Arial" w:hAnsi="Arial" w:cs="Arial"/>
              </w:rPr>
              <w:t>24</w:t>
            </w:r>
          </w:p>
        </w:tc>
      </w:tr>
      <w:tr w:rsidR="00CA6DF7" w:rsidRPr="00D920D6" w14:paraId="556AF83C" w14:textId="77777777" w:rsidTr="009F7F6F">
        <w:trPr>
          <w:trHeight w:val="439"/>
          <w:jc w:val="center"/>
        </w:trPr>
        <w:tc>
          <w:tcPr>
            <w:tcW w:w="1449" w:type="dxa"/>
            <w:vMerge w:val="restart"/>
            <w:vAlign w:val="center"/>
          </w:tcPr>
          <w:p w14:paraId="2FA730BA" w14:textId="77777777" w:rsidR="00CA6DF7" w:rsidRPr="00D920D6" w:rsidRDefault="00CA6DF7" w:rsidP="009F7F6F">
            <w:pPr>
              <w:jc w:val="center"/>
              <w:rPr>
                <w:rFonts w:ascii="Arial" w:hAnsi="Arial" w:cs="Arial"/>
              </w:rPr>
            </w:pPr>
            <w:r>
              <w:rPr>
                <w:rFonts w:ascii="Arial" w:hAnsi="Arial" w:cs="Arial"/>
              </w:rPr>
              <w:t>12</w:t>
            </w:r>
          </w:p>
        </w:tc>
        <w:tc>
          <w:tcPr>
            <w:tcW w:w="6662" w:type="dxa"/>
            <w:vAlign w:val="center"/>
          </w:tcPr>
          <w:p w14:paraId="3C05260A" w14:textId="77777777" w:rsidR="00CA6DF7" w:rsidRPr="00D920D6" w:rsidRDefault="00CA6DF7" w:rsidP="009F7F6F">
            <w:pPr>
              <w:rPr>
                <w:rFonts w:ascii="Arial" w:hAnsi="Arial" w:cs="Arial"/>
              </w:rPr>
            </w:pPr>
            <w:r>
              <w:rPr>
                <w:rFonts w:ascii="Arial" w:hAnsi="Arial" w:cs="Arial"/>
              </w:rPr>
              <w:t>Contract of Employment</w:t>
            </w:r>
          </w:p>
        </w:tc>
        <w:tc>
          <w:tcPr>
            <w:tcW w:w="1260" w:type="dxa"/>
            <w:vAlign w:val="center"/>
          </w:tcPr>
          <w:p w14:paraId="2C9118A3" w14:textId="2DF8D2C7" w:rsidR="00CA6DF7" w:rsidRPr="00D920D6" w:rsidRDefault="004A360C" w:rsidP="009F7F6F">
            <w:pPr>
              <w:jc w:val="center"/>
              <w:rPr>
                <w:rFonts w:ascii="Arial" w:hAnsi="Arial" w:cs="Arial"/>
              </w:rPr>
            </w:pPr>
            <w:r>
              <w:rPr>
                <w:rFonts w:ascii="Arial" w:hAnsi="Arial" w:cs="Arial"/>
              </w:rPr>
              <w:t>24</w:t>
            </w:r>
          </w:p>
        </w:tc>
      </w:tr>
      <w:tr w:rsidR="00CA6DF7" w:rsidRPr="00D920D6" w14:paraId="46E09C8C" w14:textId="77777777" w:rsidTr="009F7F6F">
        <w:trPr>
          <w:trHeight w:val="439"/>
          <w:jc w:val="center"/>
        </w:trPr>
        <w:tc>
          <w:tcPr>
            <w:tcW w:w="1449" w:type="dxa"/>
            <w:vMerge/>
            <w:vAlign w:val="center"/>
          </w:tcPr>
          <w:p w14:paraId="03C1F988" w14:textId="77777777" w:rsidR="00CA6DF7" w:rsidRDefault="00CA6DF7" w:rsidP="009F7F6F">
            <w:pPr>
              <w:jc w:val="center"/>
              <w:rPr>
                <w:rFonts w:ascii="Arial" w:hAnsi="Arial" w:cs="Arial"/>
              </w:rPr>
            </w:pPr>
          </w:p>
        </w:tc>
        <w:tc>
          <w:tcPr>
            <w:tcW w:w="6662" w:type="dxa"/>
            <w:vAlign w:val="center"/>
          </w:tcPr>
          <w:p w14:paraId="438E80D1" w14:textId="2A481C08" w:rsidR="00CA6DF7" w:rsidRDefault="00CA6DF7" w:rsidP="009F7F6F">
            <w:pPr>
              <w:rPr>
                <w:rFonts w:ascii="Arial" w:hAnsi="Arial" w:cs="Arial"/>
              </w:rPr>
            </w:pPr>
            <w:r w:rsidRPr="00302963">
              <w:rPr>
                <w:rFonts w:ascii="Arial" w:hAnsi="Arial" w:cs="Arial"/>
              </w:rPr>
              <w:t>Induction, Trust ID Badge, IT Access and Smartcards</w:t>
            </w:r>
          </w:p>
        </w:tc>
        <w:tc>
          <w:tcPr>
            <w:tcW w:w="1260" w:type="dxa"/>
            <w:vAlign w:val="center"/>
          </w:tcPr>
          <w:p w14:paraId="4CF0A46C" w14:textId="4627404E" w:rsidR="00CA6DF7" w:rsidRPr="00D920D6" w:rsidRDefault="004A360C" w:rsidP="009F7F6F">
            <w:pPr>
              <w:jc w:val="center"/>
              <w:rPr>
                <w:rFonts w:ascii="Arial" w:hAnsi="Arial" w:cs="Arial"/>
              </w:rPr>
            </w:pPr>
            <w:r>
              <w:rPr>
                <w:rFonts w:ascii="Arial" w:hAnsi="Arial" w:cs="Arial"/>
              </w:rPr>
              <w:t>24</w:t>
            </w:r>
          </w:p>
        </w:tc>
      </w:tr>
      <w:tr w:rsidR="00CA6DF7" w:rsidRPr="00D920D6" w14:paraId="22614CA1" w14:textId="77777777" w:rsidTr="009F7F6F">
        <w:trPr>
          <w:trHeight w:val="439"/>
          <w:jc w:val="center"/>
        </w:trPr>
        <w:tc>
          <w:tcPr>
            <w:tcW w:w="1449" w:type="dxa"/>
            <w:vAlign w:val="center"/>
          </w:tcPr>
          <w:p w14:paraId="31E2947B" w14:textId="77777777" w:rsidR="00CA6DF7" w:rsidRPr="00D920D6" w:rsidRDefault="00CA6DF7" w:rsidP="009F7F6F">
            <w:pPr>
              <w:jc w:val="center"/>
              <w:rPr>
                <w:rFonts w:ascii="Arial" w:hAnsi="Arial" w:cs="Arial"/>
              </w:rPr>
            </w:pPr>
            <w:r>
              <w:rPr>
                <w:rFonts w:ascii="Arial" w:hAnsi="Arial" w:cs="Arial"/>
              </w:rPr>
              <w:t>13</w:t>
            </w:r>
          </w:p>
        </w:tc>
        <w:tc>
          <w:tcPr>
            <w:tcW w:w="6662" w:type="dxa"/>
            <w:vAlign w:val="center"/>
          </w:tcPr>
          <w:p w14:paraId="5C67028E" w14:textId="77777777" w:rsidR="00CA6DF7" w:rsidRPr="00D920D6" w:rsidRDefault="00CA6DF7" w:rsidP="009F7F6F">
            <w:pPr>
              <w:rPr>
                <w:rFonts w:ascii="Arial" w:hAnsi="Arial" w:cs="Arial"/>
              </w:rPr>
            </w:pPr>
            <w:r>
              <w:rPr>
                <w:rFonts w:ascii="Arial" w:hAnsi="Arial" w:cs="Arial"/>
              </w:rPr>
              <w:t>Very Senior Managers (VSM)</w:t>
            </w:r>
          </w:p>
        </w:tc>
        <w:tc>
          <w:tcPr>
            <w:tcW w:w="1260" w:type="dxa"/>
            <w:vAlign w:val="center"/>
          </w:tcPr>
          <w:p w14:paraId="76D9F38D" w14:textId="2F0A12D2" w:rsidR="00CA6DF7" w:rsidRPr="00D920D6" w:rsidRDefault="004A360C" w:rsidP="009F7F6F">
            <w:pPr>
              <w:jc w:val="center"/>
              <w:rPr>
                <w:rFonts w:ascii="Arial" w:hAnsi="Arial" w:cs="Arial"/>
              </w:rPr>
            </w:pPr>
            <w:r>
              <w:rPr>
                <w:rFonts w:ascii="Arial" w:hAnsi="Arial" w:cs="Arial"/>
              </w:rPr>
              <w:t>24</w:t>
            </w:r>
          </w:p>
        </w:tc>
      </w:tr>
      <w:tr w:rsidR="00CA6DF7" w:rsidRPr="00D920D6" w14:paraId="43E64CDD" w14:textId="77777777" w:rsidTr="009F7F6F">
        <w:trPr>
          <w:trHeight w:val="439"/>
          <w:jc w:val="center"/>
        </w:trPr>
        <w:tc>
          <w:tcPr>
            <w:tcW w:w="1449" w:type="dxa"/>
            <w:vAlign w:val="center"/>
          </w:tcPr>
          <w:p w14:paraId="09C57F41" w14:textId="77777777" w:rsidR="00CA6DF7" w:rsidRPr="00D920D6" w:rsidRDefault="00CA6DF7" w:rsidP="009F7F6F">
            <w:pPr>
              <w:jc w:val="center"/>
              <w:rPr>
                <w:rFonts w:ascii="Arial" w:hAnsi="Arial" w:cs="Arial"/>
              </w:rPr>
            </w:pPr>
            <w:r>
              <w:rPr>
                <w:rFonts w:ascii="Arial" w:hAnsi="Arial" w:cs="Arial"/>
              </w:rPr>
              <w:t>14</w:t>
            </w:r>
          </w:p>
        </w:tc>
        <w:tc>
          <w:tcPr>
            <w:tcW w:w="6662" w:type="dxa"/>
            <w:vAlign w:val="center"/>
          </w:tcPr>
          <w:p w14:paraId="78AF8E04" w14:textId="77777777" w:rsidR="00CA6DF7" w:rsidRPr="00D920D6" w:rsidRDefault="00CA6DF7" w:rsidP="009F7F6F">
            <w:pPr>
              <w:rPr>
                <w:rFonts w:ascii="Arial" w:hAnsi="Arial" w:cs="Arial"/>
              </w:rPr>
            </w:pPr>
            <w:r>
              <w:rPr>
                <w:rFonts w:ascii="Arial" w:hAnsi="Arial" w:cs="Arial"/>
              </w:rPr>
              <w:t>Medical Workforce</w:t>
            </w:r>
          </w:p>
        </w:tc>
        <w:tc>
          <w:tcPr>
            <w:tcW w:w="1260" w:type="dxa"/>
            <w:vAlign w:val="center"/>
          </w:tcPr>
          <w:p w14:paraId="01E83282" w14:textId="5A3FA119" w:rsidR="00CA6DF7" w:rsidRPr="00D920D6" w:rsidRDefault="004A360C" w:rsidP="009F7F6F">
            <w:pPr>
              <w:jc w:val="center"/>
              <w:rPr>
                <w:rFonts w:ascii="Arial" w:hAnsi="Arial" w:cs="Arial"/>
              </w:rPr>
            </w:pPr>
            <w:r>
              <w:rPr>
                <w:rFonts w:ascii="Arial" w:hAnsi="Arial" w:cs="Arial"/>
              </w:rPr>
              <w:t>25</w:t>
            </w:r>
          </w:p>
        </w:tc>
      </w:tr>
      <w:tr w:rsidR="00CA6DF7" w:rsidRPr="00D920D6" w14:paraId="34C4F587" w14:textId="77777777" w:rsidTr="009F7F6F">
        <w:trPr>
          <w:trHeight w:val="439"/>
          <w:jc w:val="center"/>
        </w:trPr>
        <w:tc>
          <w:tcPr>
            <w:tcW w:w="1449" w:type="dxa"/>
            <w:vAlign w:val="center"/>
          </w:tcPr>
          <w:p w14:paraId="751F977F" w14:textId="77777777" w:rsidR="00CA6DF7" w:rsidRPr="00D920D6" w:rsidRDefault="00CA6DF7" w:rsidP="009F7F6F">
            <w:pPr>
              <w:jc w:val="center"/>
              <w:rPr>
                <w:rFonts w:ascii="Arial" w:hAnsi="Arial" w:cs="Arial"/>
              </w:rPr>
            </w:pPr>
            <w:r>
              <w:rPr>
                <w:rFonts w:ascii="Arial" w:hAnsi="Arial" w:cs="Arial"/>
              </w:rPr>
              <w:t>15</w:t>
            </w:r>
          </w:p>
        </w:tc>
        <w:tc>
          <w:tcPr>
            <w:tcW w:w="6662" w:type="dxa"/>
            <w:vAlign w:val="center"/>
          </w:tcPr>
          <w:p w14:paraId="5803D27B" w14:textId="77777777" w:rsidR="00CA6DF7" w:rsidRPr="00D920D6" w:rsidRDefault="00CA6DF7" w:rsidP="009F7F6F">
            <w:pPr>
              <w:rPr>
                <w:rFonts w:ascii="Arial" w:hAnsi="Arial" w:cs="Arial"/>
              </w:rPr>
            </w:pPr>
            <w:r>
              <w:rPr>
                <w:rFonts w:ascii="Arial" w:hAnsi="Arial" w:cs="Arial"/>
              </w:rPr>
              <w:t>Staff Bank</w:t>
            </w:r>
          </w:p>
        </w:tc>
        <w:tc>
          <w:tcPr>
            <w:tcW w:w="1260" w:type="dxa"/>
            <w:vAlign w:val="center"/>
          </w:tcPr>
          <w:p w14:paraId="25AE8F87" w14:textId="1983B332" w:rsidR="00CA6DF7" w:rsidRPr="00D920D6" w:rsidRDefault="004A360C" w:rsidP="009F7F6F">
            <w:pPr>
              <w:jc w:val="center"/>
              <w:rPr>
                <w:rFonts w:ascii="Arial" w:hAnsi="Arial" w:cs="Arial"/>
              </w:rPr>
            </w:pPr>
            <w:r>
              <w:rPr>
                <w:rFonts w:ascii="Arial" w:hAnsi="Arial" w:cs="Arial"/>
              </w:rPr>
              <w:t>25</w:t>
            </w:r>
          </w:p>
        </w:tc>
      </w:tr>
      <w:tr w:rsidR="00CA6DF7" w:rsidRPr="00D920D6" w14:paraId="40ADA5CE" w14:textId="77777777" w:rsidTr="009F7F6F">
        <w:trPr>
          <w:trHeight w:val="439"/>
          <w:jc w:val="center"/>
        </w:trPr>
        <w:tc>
          <w:tcPr>
            <w:tcW w:w="1449" w:type="dxa"/>
            <w:vAlign w:val="center"/>
          </w:tcPr>
          <w:p w14:paraId="030BFA76" w14:textId="77777777" w:rsidR="00CA6DF7" w:rsidRPr="00D920D6" w:rsidRDefault="00CA6DF7" w:rsidP="009F7F6F">
            <w:pPr>
              <w:jc w:val="center"/>
              <w:rPr>
                <w:rFonts w:ascii="Arial" w:hAnsi="Arial" w:cs="Arial"/>
              </w:rPr>
            </w:pPr>
            <w:r>
              <w:rPr>
                <w:rFonts w:ascii="Arial" w:hAnsi="Arial" w:cs="Arial"/>
              </w:rPr>
              <w:t>16</w:t>
            </w:r>
          </w:p>
        </w:tc>
        <w:tc>
          <w:tcPr>
            <w:tcW w:w="6662" w:type="dxa"/>
            <w:vAlign w:val="center"/>
          </w:tcPr>
          <w:p w14:paraId="7D94401A" w14:textId="77777777" w:rsidR="00CA6DF7" w:rsidRPr="00D920D6" w:rsidRDefault="00CA6DF7" w:rsidP="009F7F6F">
            <w:pPr>
              <w:rPr>
                <w:rFonts w:ascii="Arial" w:hAnsi="Arial" w:cs="Arial"/>
              </w:rPr>
            </w:pPr>
            <w:r>
              <w:rPr>
                <w:rFonts w:ascii="Arial" w:hAnsi="Arial" w:cs="Arial"/>
              </w:rPr>
              <w:t>IR35 Contractors and Self-Employed Workers</w:t>
            </w:r>
          </w:p>
        </w:tc>
        <w:tc>
          <w:tcPr>
            <w:tcW w:w="1260" w:type="dxa"/>
            <w:vAlign w:val="center"/>
          </w:tcPr>
          <w:p w14:paraId="3B6C3157" w14:textId="75D9F500" w:rsidR="00CA6DF7" w:rsidRPr="00D920D6" w:rsidRDefault="004A360C" w:rsidP="009F7F6F">
            <w:pPr>
              <w:jc w:val="center"/>
              <w:rPr>
                <w:rFonts w:ascii="Arial" w:hAnsi="Arial" w:cs="Arial"/>
              </w:rPr>
            </w:pPr>
            <w:r>
              <w:rPr>
                <w:rFonts w:ascii="Arial" w:hAnsi="Arial" w:cs="Arial"/>
              </w:rPr>
              <w:t>25</w:t>
            </w:r>
          </w:p>
        </w:tc>
      </w:tr>
      <w:tr w:rsidR="00CA6DF7" w:rsidRPr="00D920D6" w14:paraId="1A27C360" w14:textId="77777777" w:rsidTr="009F7F6F">
        <w:trPr>
          <w:trHeight w:val="439"/>
          <w:jc w:val="center"/>
        </w:trPr>
        <w:tc>
          <w:tcPr>
            <w:tcW w:w="1449" w:type="dxa"/>
            <w:vAlign w:val="center"/>
          </w:tcPr>
          <w:p w14:paraId="60BEA973" w14:textId="77777777" w:rsidR="00CA6DF7" w:rsidRPr="00D920D6" w:rsidRDefault="00CA6DF7" w:rsidP="009F7F6F">
            <w:pPr>
              <w:jc w:val="center"/>
              <w:rPr>
                <w:rFonts w:ascii="Arial" w:hAnsi="Arial" w:cs="Arial"/>
              </w:rPr>
            </w:pPr>
            <w:r>
              <w:rPr>
                <w:rFonts w:ascii="Arial" w:hAnsi="Arial" w:cs="Arial"/>
              </w:rPr>
              <w:t>17</w:t>
            </w:r>
          </w:p>
        </w:tc>
        <w:tc>
          <w:tcPr>
            <w:tcW w:w="6662" w:type="dxa"/>
            <w:vAlign w:val="center"/>
          </w:tcPr>
          <w:p w14:paraId="0D7783E9" w14:textId="77777777" w:rsidR="00CA6DF7" w:rsidRPr="00D920D6" w:rsidRDefault="00CA6DF7" w:rsidP="009F7F6F">
            <w:pPr>
              <w:rPr>
                <w:rFonts w:ascii="Arial" w:hAnsi="Arial" w:cs="Arial"/>
              </w:rPr>
            </w:pPr>
            <w:r>
              <w:rPr>
                <w:rFonts w:ascii="Arial" w:hAnsi="Arial" w:cs="Arial"/>
              </w:rPr>
              <w:t>Honorary Contracts</w:t>
            </w:r>
          </w:p>
        </w:tc>
        <w:tc>
          <w:tcPr>
            <w:tcW w:w="1260" w:type="dxa"/>
            <w:vAlign w:val="center"/>
          </w:tcPr>
          <w:p w14:paraId="3D0C4109" w14:textId="1809DBFB" w:rsidR="00CA6DF7" w:rsidRPr="00D920D6" w:rsidRDefault="004A360C" w:rsidP="009F7F6F">
            <w:pPr>
              <w:jc w:val="center"/>
              <w:rPr>
                <w:rFonts w:ascii="Arial" w:hAnsi="Arial" w:cs="Arial"/>
              </w:rPr>
            </w:pPr>
            <w:r>
              <w:rPr>
                <w:rFonts w:ascii="Arial" w:hAnsi="Arial" w:cs="Arial"/>
              </w:rPr>
              <w:t>25</w:t>
            </w:r>
          </w:p>
        </w:tc>
      </w:tr>
      <w:tr w:rsidR="00CA6DF7" w:rsidRPr="00D920D6" w14:paraId="4A418BD5" w14:textId="77777777" w:rsidTr="009F7F6F">
        <w:trPr>
          <w:trHeight w:val="439"/>
          <w:jc w:val="center"/>
        </w:trPr>
        <w:tc>
          <w:tcPr>
            <w:tcW w:w="1449" w:type="dxa"/>
            <w:vAlign w:val="center"/>
          </w:tcPr>
          <w:p w14:paraId="027EE9D5" w14:textId="77777777" w:rsidR="00CA6DF7" w:rsidRPr="00D920D6" w:rsidRDefault="00CA6DF7" w:rsidP="009F7F6F">
            <w:pPr>
              <w:jc w:val="center"/>
              <w:rPr>
                <w:rFonts w:ascii="Arial" w:hAnsi="Arial" w:cs="Arial"/>
              </w:rPr>
            </w:pPr>
            <w:r>
              <w:rPr>
                <w:rFonts w:ascii="Arial" w:hAnsi="Arial" w:cs="Arial"/>
              </w:rPr>
              <w:t>18</w:t>
            </w:r>
          </w:p>
        </w:tc>
        <w:tc>
          <w:tcPr>
            <w:tcW w:w="6662" w:type="dxa"/>
            <w:vAlign w:val="center"/>
          </w:tcPr>
          <w:p w14:paraId="59DD4D72" w14:textId="77777777" w:rsidR="00CA6DF7" w:rsidRPr="00D920D6" w:rsidRDefault="00CA6DF7" w:rsidP="009F7F6F">
            <w:pPr>
              <w:rPr>
                <w:rFonts w:ascii="Arial" w:hAnsi="Arial" w:cs="Arial"/>
              </w:rPr>
            </w:pPr>
            <w:r>
              <w:rPr>
                <w:rFonts w:ascii="Arial" w:hAnsi="Arial" w:cs="Arial"/>
              </w:rPr>
              <w:t>Work Placements</w:t>
            </w:r>
          </w:p>
        </w:tc>
        <w:tc>
          <w:tcPr>
            <w:tcW w:w="1260" w:type="dxa"/>
            <w:vAlign w:val="center"/>
          </w:tcPr>
          <w:p w14:paraId="19F0E9AF" w14:textId="3AE9E760" w:rsidR="00CA6DF7" w:rsidRPr="00D920D6" w:rsidRDefault="004A360C" w:rsidP="009F7F6F">
            <w:pPr>
              <w:jc w:val="center"/>
              <w:rPr>
                <w:rFonts w:ascii="Arial" w:hAnsi="Arial" w:cs="Arial"/>
              </w:rPr>
            </w:pPr>
            <w:r>
              <w:rPr>
                <w:rFonts w:ascii="Arial" w:hAnsi="Arial" w:cs="Arial"/>
              </w:rPr>
              <w:t>26</w:t>
            </w:r>
          </w:p>
        </w:tc>
      </w:tr>
      <w:tr w:rsidR="00CA6DF7" w:rsidRPr="00D920D6" w14:paraId="7B99F2AE" w14:textId="77777777" w:rsidTr="009F7F6F">
        <w:trPr>
          <w:trHeight w:val="439"/>
          <w:jc w:val="center"/>
        </w:trPr>
        <w:tc>
          <w:tcPr>
            <w:tcW w:w="1449" w:type="dxa"/>
            <w:vAlign w:val="center"/>
          </w:tcPr>
          <w:p w14:paraId="4F9E3921" w14:textId="77777777" w:rsidR="00CA6DF7" w:rsidRPr="00D920D6" w:rsidRDefault="00CA6DF7" w:rsidP="009F7F6F">
            <w:pPr>
              <w:jc w:val="center"/>
              <w:rPr>
                <w:rFonts w:ascii="Arial" w:hAnsi="Arial" w:cs="Arial"/>
              </w:rPr>
            </w:pPr>
            <w:r>
              <w:rPr>
                <w:rFonts w:ascii="Arial" w:hAnsi="Arial" w:cs="Arial"/>
              </w:rPr>
              <w:t>19</w:t>
            </w:r>
          </w:p>
        </w:tc>
        <w:tc>
          <w:tcPr>
            <w:tcW w:w="6662" w:type="dxa"/>
            <w:vAlign w:val="center"/>
          </w:tcPr>
          <w:p w14:paraId="04027D29" w14:textId="77777777" w:rsidR="00CA6DF7" w:rsidRPr="00D920D6" w:rsidRDefault="00CA6DF7" w:rsidP="009F7F6F">
            <w:pPr>
              <w:rPr>
                <w:rFonts w:ascii="Arial" w:hAnsi="Arial" w:cs="Arial"/>
              </w:rPr>
            </w:pPr>
            <w:r>
              <w:rPr>
                <w:rFonts w:ascii="Arial" w:hAnsi="Arial" w:cs="Arial"/>
              </w:rPr>
              <w:t>Volunteers</w:t>
            </w:r>
          </w:p>
        </w:tc>
        <w:tc>
          <w:tcPr>
            <w:tcW w:w="1260" w:type="dxa"/>
            <w:vAlign w:val="center"/>
          </w:tcPr>
          <w:p w14:paraId="6E883D06" w14:textId="5BB1213C" w:rsidR="00CA6DF7" w:rsidRPr="00D920D6" w:rsidRDefault="004A360C" w:rsidP="009F7F6F">
            <w:pPr>
              <w:jc w:val="center"/>
              <w:rPr>
                <w:rFonts w:ascii="Arial" w:hAnsi="Arial" w:cs="Arial"/>
              </w:rPr>
            </w:pPr>
            <w:r>
              <w:rPr>
                <w:rFonts w:ascii="Arial" w:hAnsi="Arial" w:cs="Arial"/>
              </w:rPr>
              <w:t>26</w:t>
            </w:r>
          </w:p>
        </w:tc>
      </w:tr>
      <w:tr w:rsidR="00CA6DF7" w:rsidRPr="00D920D6" w14:paraId="562F7F45" w14:textId="77777777" w:rsidTr="009F7F6F">
        <w:trPr>
          <w:trHeight w:val="439"/>
          <w:jc w:val="center"/>
        </w:trPr>
        <w:tc>
          <w:tcPr>
            <w:tcW w:w="1449" w:type="dxa"/>
            <w:vAlign w:val="center"/>
          </w:tcPr>
          <w:p w14:paraId="5C0005CE" w14:textId="77777777" w:rsidR="00CA6DF7" w:rsidRPr="00D920D6" w:rsidRDefault="00CA6DF7" w:rsidP="009F7F6F">
            <w:pPr>
              <w:jc w:val="center"/>
              <w:rPr>
                <w:rFonts w:ascii="Arial" w:hAnsi="Arial" w:cs="Arial"/>
              </w:rPr>
            </w:pPr>
            <w:r>
              <w:rPr>
                <w:rFonts w:ascii="Arial" w:hAnsi="Arial" w:cs="Arial"/>
              </w:rPr>
              <w:t>20</w:t>
            </w:r>
          </w:p>
        </w:tc>
        <w:tc>
          <w:tcPr>
            <w:tcW w:w="6662" w:type="dxa"/>
            <w:vAlign w:val="center"/>
          </w:tcPr>
          <w:p w14:paraId="07EB8EC6" w14:textId="77777777" w:rsidR="00CA6DF7" w:rsidRPr="00D920D6" w:rsidRDefault="00CA6DF7" w:rsidP="009F7F6F">
            <w:pPr>
              <w:rPr>
                <w:rFonts w:ascii="Arial" w:hAnsi="Arial" w:cs="Arial"/>
              </w:rPr>
            </w:pPr>
            <w:r>
              <w:rPr>
                <w:rFonts w:ascii="Arial" w:hAnsi="Arial" w:cs="Arial"/>
              </w:rPr>
              <w:t>Apprenticeships</w:t>
            </w:r>
          </w:p>
        </w:tc>
        <w:tc>
          <w:tcPr>
            <w:tcW w:w="1260" w:type="dxa"/>
            <w:vAlign w:val="center"/>
          </w:tcPr>
          <w:p w14:paraId="72D0FAB9" w14:textId="64C88482" w:rsidR="00CA6DF7" w:rsidRPr="00D920D6" w:rsidRDefault="004A360C" w:rsidP="009F7F6F">
            <w:pPr>
              <w:jc w:val="center"/>
              <w:rPr>
                <w:rFonts w:ascii="Arial" w:hAnsi="Arial" w:cs="Arial"/>
              </w:rPr>
            </w:pPr>
            <w:r>
              <w:rPr>
                <w:rFonts w:ascii="Arial" w:hAnsi="Arial" w:cs="Arial"/>
              </w:rPr>
              <w:t>26</w:t>
            </w:r>
          </w:p>
        </w:tc>
      </w:tr>
      <w:tr w:rsidR="00CA6DF7" w:rsidRPr="00D920D6" w14:paraId="696064D8" w14:textId="77777777" w:rsidTr="009F7F6F">
        <w:trPr>
          <w:trHeight w:val="439"/>
          <w:jc w:val="center"/>
        </w:trPr>
        <w:tc>
          <w:tcPr>
            <w:tcW w:w="1449" w:type="dxa"/>
            <w:vAlign w:val="center"/>
          </w:tcPr>
          <w:p w14:paraId="773261D7" w14:textId="77777777" w:rsidR="00CA6DF7" w:rsidRPr="00D920D6" w:rsidRDefault="00CA6DF7" w:rsidP="009F7F6F">
            <w:pPr>
              <w:jc w:val="center"/>
              <w:rPr>
                <w:rFonts w:ascii="Arial" w:hAnsi="Arial" w:cs="Arial"/>
              </w:rPr>
            </w:pPr>
            <w:r>
              <w:rPr>
                <w:rFonts w:ascii="Arial" w:hAnsi="Arial" w:cs="Arial"/>
              </w:rPr>
              <w:t>21</w:t>
            </w:r>
          </w:p>
        </w:tc>
        <w:tc>
          <w:tcPr>
            <w:tcW w:w="6662" w:type="dxa"/>
            <w:vAlign w:val="center"/>
          </w:tcPr>
          <w:p w14:paraId="62E064E6" w14:textId="77777777" w:rsidR="00CA6DF7" w:rsidRPr="00D920D6" w:rsidRDefault="00CA6DF7" w:rsidP="009F7F6F">
            <w:pPr>
              <w:rPr>
                <w:rFonts w:ascii="Arial" w:hAnsi="Arial" w:cs="Arial"/>
              </w:rPr>
            </w:pPr>
            <w:r>
              <w:rPr>
                <w:rFonts w:ascii="Arial" w:hAnsi="Arial" w:cs="Arial"/>
              </w:rPr>
              <w:t>Payroll</w:t>
            </w:r>
          </w:p>
        </w:tc>
        <w:tc>
          <w:tcPr>
            <w:tcW w:w="1260" w:type="dxa"/>
            <w:vAlign w:val="center"/>
          </w:tcPr>
          <w:p w14:paraId="558BA5B1" w14:textId="046F0FBE" w:rsidR="00CA6DF7" w:rsidRPr="00D920D6" w:rsidRDefault="004A360C" w:rsidP="009F7F6F">
            <w:pPr>
              <w:jc w:val="center"/>
              <w:rPr>
                <w:rFonts w:ascii="Arial" w:hAnsi="Arial" w:cs="Arial"/>
              </w:rPr>
            </w:pPr>
            <w:r>
              <w:rPr>
                <w:rFonts w:ascii="Arial" w:hAnsi="Arial" w:cs="Arial"/>
              </w:rPr>
              <w:t>27</w:t>
            </w:r>
          </w:p>
        </w:tc>
      </w:tr>
      <w:tr w:rsidR="00CA6DF7" w:rsidRPr="00D920D6" w14:paraId="4E594B22" w14:textId="77777777" w:rsidTr="009F7F6F">
        <w:trPr>
          <w:trHeight w:val="439"/>
          <w:jc w:val="center"/>
        </w:trPr>
        <w:tc>
          <w:tcPr>
            <w:tcW w:w="1449" w:type="dxa"/>
            <w:vAlign w:val="center"/>
          </w:tcPr>
          <w:p w14:paraId="3209A1BD" w14:textId="77777777" w:rsidR="00CA6DF7" w:rsidRPr="00D920D6" w:rsidRDefault="00CA6DF7" w:rsidP="009F7F6F">
            <w:pPr>
              <w:jc w:val="center"/>
              <w:rPr>
                <w:rFonts w:ascii="Arial" w:hAnsi="Arial" w:cs="Arial"/>
              </w:rPr>
            </w:pPr>
            <w:r>
              <w:rPr>
                <w:rFonts w:ascii="Arial" w:hAnsi="Arial" w:cs="Arial"/>
              </w:rPr>
              <w:t>22</w:t>
            </w:r>
          </w:p>
        </w:tc>
        <w:tc>
          <w:tcPr>
            <w:tcW w:w="6662" w:type="dxa"/>
            <w:vAlign w:val="center"/>
          </w:tcPr>
          <w:p w14:paraId="368E9F62" w14:textId="77777777" w:rsidR="00CA6DF7" w:rsidRPr="00D920D6" w:rsidRDefault="00CA6DF7" w:rsidP="009F7F6F">
            <w:pPr>
              <w:rPr>
                <w:rFonts w:ascii="Arial" w:hAnsi="Arial" w:cs="Arial"/>
              </w:rPr>
            </w:pPr>
            <w:r>
              <w:rPr>
                <w:rFonts w:ascii="Arial" w:hAnsi="Arial" w:cs="Arial"/>
              </w:rPr>
              <w:t>Withdrawal of Employment</w:t>
            </w:r>
          </w:p>
        </w:tc>
        <w:tc>
          <w:tcPr>
            <w:tcW w:w="1260" w:type="dxa"/>
            <w:vAlign w:val="center"/>
          </w:tcPr>
          <w:p w14:paraId="188556A2" w14:textId="55565032" w:rsidR="00CA6DF7" w:rsidRPr="00D920D6" w:rsidRDefault="004A360C" w:rsidP="009F7F6F">
            <w:pPr>
              <w:jc w:val="center"/>
              <w:rPr>
                <w:rFonts w:ascii="Arial" w:hAnsi="Arial" w:cs="Arial"/>
              </w:rPr>
            </w:pPr>
            <w:r>
              <w:rPr>
                <w:rFonts w:ascii="Arial" w:hAnsi="Arial" w:cs="Arial"/>
              </w:rPr>
              <w:t>27</w:t>
            </w:r>
          </w:p>
        </w:tc>
      </w:tr>
      <w:tr w:rsidR="0051279E" w:rsidRPr="00D920D6" w14:paraId="422DEB37" w14:textId="77777777" w:rsidTr="009F7F6F">
        <w:trPr>
          <w:trHeight w:val="439"/>
          <w:jc w:val="center"/>
        </w:trPr>
        <w:tc>
          <w:tcPr>
            <w:tcW w:w="1449" w:type="dxa"/>
            <w:vAlign w:val="center"/>
          </w:tcPr>
          <w:p w14:paraId="03CBF59C" w14:textId="42B2A025" w:rsidR="0051279E" w:rsidRDefault="0051279E" w:rsidP="009F7F6F">
            <w:pPr>
              <w:jc w:val="center"/>
              <w:rPr>
                <w:rFonts w:ascii="Arial" w:hAnsi="Arial" w:cs="Arial"/>
              </w:rPr>
            </w:pPr>
            <w:r>
              <w:rPr>
                <w:rFonts w:ascii="Arial" w:hAnsi="Arial" w:cs="Arial"/>
              </w:rPr>
              <w:t>23</w:t>
            </w:r>
          </w:p>
        </w:tc>
        <w:tc>
          <w:tcPr>
            <w:tcW w:w="6662" w:type="dxa"/>
            <w:vAlign w:val="center"/>
          </w:tcPr>
          <w:p w14:paraId="429A1C57" w14:textId="5F867B32" w:rsidR="0051279E" w:rsidRDefault="0051279E" w:rsidP="009F7F6F">
            <w:pPr>
              <w:rPr>
                <w:rFonts w:ascii="Arial" w:hAnsi="Arial" w:cs="Arial"/>
              </w:rPr>
            </w:pPr>
            <w:r>
              <w:rPr>
                <w:rFonts w:ascii="Arial" w:hAnsi="Arial" w:cs="Arial"/>
              </w:rPr>
              <w:t>Notice Periods</w:t>
            </w:r>
          </w:p>
        </w:tc>
        <w:tc>
          <w:tcPr>
            <w:tcW w:w="1260" w:type="dxa"/>
            <w:vAlign w:val="center"/>
          </w:tcPr>
          <w:p w14:paraId="2D3E1810" w14:textId="663616F3" w:rsidR="0051279E" w:rsidRDefault="004A360C" w:rsidP="009F7F6F">
            <w:pPr>
              <w:jc w:val="center"/>
              <w:rPr>
                <w:rFonts w:ascii="Arial" w:hAnsi="Arial" w:cs="Arial"/>
              </w:rPr>
            </w:pPr>
            <w:r>
              <w:rPr>
                <w:rFonts w:ascii="Arial" w:hAnsi="Arial" w:cs="Arial"/>
              </w:rPr>
              <w:t>27</w:t>
            </w:r>
          </w:p>
        </w:tc>
      </w:tr>
      <w:tr w:rsidR="00CA6DF7" w:rsidRPr="00D920D6" w14:paraId="110840E6" w14:textId="77777777" w:rsidTr="009F7F6F">
        <w:trPr>
          <w:trHeight w:val="439"/>
          <w:jc w:val="center"/>
        </w:trPr>
        <w:tc>
          <w:tcPr>
            <w:tcW w:w="1449" w:type="dxa"/>
            <w:vAlign w:val="center"/>
          </w:tcPr>
          <w:p w14:paraId="52A43FBA" w14:textId="488DFD37" w:rsidR="00CA6DF7" w:rsidRPr="00D920D6" w:rsidRDefault="00CA6DF7" w:rsidP="009F7F6F">
            <w:pPr>
              <w:jc w:val="center"/>
              <w:rPr>
                <w:rFonts w:ascii="Arial" w:hAnsi="Arial" w:cs="Arial"/>
              </w:rPr>
            </w:pPr>
            <w:r>
              <w:rPr>
                <w:rFonts w:ascii="Arial" w:hAnsi="Arial" w:cs="Arial"/>
              </w:rPr>
              <w:t>2</w:t>
            </w:r>
            <w:r w:rsidR="0051279E">
              <w:rPr>
                <w:rFonts w:ascii="Arial" w:hAnsi="Arial" w:cs="Arial"/>
              </w:rPr>
              <w:t>4</w:t>
            </w:r>
          </w:p>
        </w:tc>
        <w:tc>
          <w:tcPr>
            <w:tcW w:w="6662" w:type="dxa"/>
            <w:vAlign w:val="center"/>
          </w:tcPr>
          <w:p w14:paraId="022D9D63" w14:textId="77777777" w:rsidR="00CA6DF7" w:rsidRPr="00D920D6" w:rsidRDefault="00CA6DF7" w:rsidP="009F7F6F">
            <w:pPr>
              <w:rPr>
                <w:rFonts w:ascii="Arial" w:hAnsi="Arial" w:cs="Arial"/>
              </w:rPr>
            </w:pPr>
            <w:r>
              <w:rPr>
                <w:rFonts w:ascii="Arial" w:hAnsi="Arial" w:cs="Arial"/>
              </w:rPr>
              <w:t>Policy Review</w:t>
            </w:r>
          </w:p>
        </w:tc>
        <w:tc>
          <w:tcPr>
            <w:tcW w:w="1260" w:type="dxa"/>
            <w:vAlign w:val="center"/>
          </w:tcPr>
          <w:p w14:paraId="2AFB9823" w14:textId="3D19C94F" w:rsidR="00CA6DF7" w:rsidRPr="00D920D6" w:rsidRDefault="004A360C" w:rsidP="009F7F6F">
            <w:pPr>
              <w:jc w:val="center"/>
              <w:rPr>
                <w:rFonts w:ascii="Arial" w:hAnsi="Arial" w:cs="Arial"/>
              </w:rPr>
            </w:pPr>
            <w:r>
              <w:rPr>
                <w:rFonts w:ascii="Arial" w:hAnsi="Arial" w:cs="Arial"/>
              </w:rPr>
              <w:t>28</w:t>
            </w:r>
          </w:p>
        </w:tc>
      </w:tr>
      <w:tr w:rsidR="00CA6DF7" w:rsidRPr="00D920D6" w14:paraId="147B8EC2" w14:textId="77777777" w:rsidTr="009F7F6F">
        <w:trPr>
          <w:trHeight w:val="439"/>
          <w:jc w:val="center"/>
        </w:trPr>
        <w:tc>
          <w:tcPr>
            <w:tcW w:w="1449" w:type="dxa"/>
            <w:vAlign w:val="center"/>
          </w:tcPr>
          <w:p w14:paraId="04AE7B4B" w14:textId="77777777" w:rsidR="00CA6DF7" w:rsidRPr="00D920D6" w:rsidRDefault="00CA6DF7" w:rsidP="009F7F6F">
            <w:pPr>
              <w:jc w:val="center"/>
              <w:rPr>
                <w:rFonts w:ascii="Arial" w:hAnsi="Arial" w:cs="Arial"/>
              </w:rPr>
            </w:pPr>
            <w:r>
              <w:rPr>
                <w:rFonts w:ascii="Arial" w:hAnsi="Arial" w:cs="Arial"/>
              </w:rPr>
              <w:t>Appendix A</w:t>
            </w:r>
          </w:p>
        </w:tc>
        <w:tc>
          <w:tcPr>
            <w:tcW w:w="6662" w:type="dxa"/>
            <w:vAlign w:val="center"/>
          </w:tcPr>
          <w:p w14:paraId="34BCA784" w14:textId="77777777" w:rsidR="00CA6DF7" w:rsidRPr="00D920D6" w:rsidRDefault="00CA6DF7" w:rsidP="009F7F6F">
            <w:pPr>
              <w:rPr>
                <w:rFonts w:ascii="Arial" w:hAnsi="Arial" w:cs="Arial"/>
              </w:rPr>
            </w:pPr>
            <w:r>
              <w:rPr>
                <w:rFonts w:ascii="Arial" w:hAnsi="Arial" w:cs="Arial"/>
              </w:rPr>
              <w:t>Recruitment Process KPI</w:t>
            </w:r>
          </w:p>
        </w:tc>
        <w:tc>
          <w:tcPr>
            <w:tcW w:w="1260" w:type="dxa"/>
            <w:vAlign w:val="center"/>
          </w:tcPr>
          <w:p w14:paraId="4473406E" w14:textId="651F1000" w:rsidR="00CA6DF7" w:rsidRPr="00D920D6" w:rsidRDefault="00CA6DF7" w:rsidP="009F7F6F">
            <w:pPr>
              <w:jc w:val="center"/>
              <w:rPr>
                <w:rFonts w:ascii="Arial" w:hAnsi="Arial" w:cs="Arial"/>
              </w:rPr>
            </w:pPr>
          </w:p>
        </w:tc>
      </w:tr>
    </w:tbl>
    <w:p w14:paraId="6320774D" w14:textId="77777777" w:rsidR="005C5D26" w:rsidRDefault="005C5D26" w:rsidP="00383C78">
      <w:pPr>
        <w:jc w:val="center"/>
        <w:rPr>
          <w:rFonts w:ascii="Arial" w:hAnsi="Arial" w:cs="Arial"/>
          <w:b/>
          <w:sz w:val="28"/>
        </w:rPr>
      </w:pPr>
    </w:p>
    <w:p w14:paraId="6F8DA21B" w14:textId="77777777" w:rsidR="005C5D26" w:rsidRPr="00D920D6" w:rsidRDefault="005C5D26" w:rsidP="00383C78">
      <w:pPr>
        <w:jc w:val="center"/>
        <w:rPr>
          <w:rFonts w:ascii="Arial" w:hAnsi="Arial" w:cs="Arial"/>
          <w:b/>
          <w:sz w:val="28"/>
        </w:rPr>
      </w:pPr>
    </w:p>
    <w:p w14:paraId="2790DD8C" w14:textId="77777777" w:rsidR="00B03D03" w:rsidRDefault="00B03D03">
      <w:pPr>
        <w:rPr>
          <w:rFonts w:ascii="Arial" w:hAnsi="Arial" w:cs="Arial"/>
        </w:rPr>
      </w:pPr>
    </w:p>
    <w:p w14:paraId="7B900186" w14:textId="77777777" w:rsidR="005C5D26" w:rsidRDefault="005C5D26">
      <w:pPr>
        <w:rPr>
          <w:rFonts w:ascii="Arial" w:hAnsi="Arial" w:cs="Arial"/>
        </w:rPr>
      </w:pPr>
    </w:p>
    <w:p w14:paraId="0A5AA753" w14:textId="229E3680" w:rsidR="005C5D26" w:rsidRDefault="005C5D26">
      <w:pPr>
        <w:rPr>
          <w:rFonts w:ascii="Arial" w:hAnsi="Arial" w:cs="Arial"/>
        </w:rPr>
      </w:pPr>
    </w:p>
    <w:p w14:paraId="1C4874EE" w14:textId="586C1E34" w:rsidR="009E7EC5" w:rsidRDefault="00FD0721">
      <w:pPr>
        <w:rPr>
          <w:rFonts w:ascii="Arial" w:hAnsi="Arial" w:cs="Arial"/>
        </w:rPr>
      </w:pPr>
      <w:r>
        <w:rPr>
          <w:rFonts w:ascii="Arial" w:hAnsi="Arial" w:cs="Arial"/>
        </w:rPr>
        <w:br w:type="page"/>
      </w:r>
    </w:p>
    <w:p w14:paraId="52D1C4F6" w14:textId="77777777" w:rsidR="005C5D26" w:rsidRPr="00D920D6" w:rsidRDefault="005C5D26">
      <w:pPr>
        <w:rPr>
          <w:rFonts w:ascii="Arial" w:hAnsi="Arial" w:cs="Arial"/>
        </w:rPr>
      </w:pPr>
    </w:p>
    <w:p w14:paraId="0D54409E" w14:textId="77777777" w:rsidR="00383C78" w:rsidRPr="00D920D6" w:rsidRDefault="00383C78" w:rsidP="00C976E5">
      <w:pPr>
        <w:pStyle w:val="ListParagraph"/>
        <w:numPr>
          <w:ilvl w:val="0"/>
          <w:numId w:val="1"/>
        </w:numPr>
        <w:jc w:val="both"/>
        <w:rPr>
          <w:rFonts w:ascii="Arial" w:hAnsi="Arial" w:cs="Arial"/>
          <w:b/>
          <w:caps/>
        </w:rPr>
      </w:pPr>
      <w:r w:rsidRPr="00D920D6">
        <w:rPr>
          <w:rFonts w:ascii="Arial" w:hAnsi="Arial" w:cs="Arial"/>
          <w:b/>
          <w:caps/>
        </w:rPr>
        <w:t>Policy Statement</w:t>
      </w:r>
    </w:p>
    <w:p w14:paraId="743FA4FE" w14:textId="77777777" w:rsidR="00802BC3" w:rsidRPr="00D920D6" w:rsidRDefault="00802BC3" w:rsidP="00C976E5">
      <w:pPr>
        <w:numPr>
          <w:ilvl w:val="1"/>
          <w:numId w:val="2"/>
        </w:numPr>
        <w:jc w:val="both"/>
        <w:rPr>
          <w:rFonts w:ascii="Arial" w:hAnsi="Arial" w:cs="Arial"/>
        </w:rPr>
      </w:pPr>
      <w:r w:rsidRPr="00D920D6">
        <w:rPr>
          <w:rFonts w:ascii="Arial" w:hAnsi="Arial" w:cs="Arial"/>
        </w:rPr>
        <w:t>East London NHS Foundation Trust, (</w:t>
      </w:r>
      <w:r w:rsidRPr="00D920D6">
        <w:rPr>
          <w:rFonts w:ascii="Arial" w:hAnsi="Arial" w:cs="Arial"/>
          <w:b/>
        </w:rPr>
        <w:t>the Trust)</w:t>
      </w:r>
      <w:r w:rsidRPr="00D920D6">
        <w:rPr>
          <w:rFonts w:ascii="Arial" w:hAnsi="Arial" w:cs="Arial"/>
        </w:rPr>
        <w:t xml:space="preserve"> is committed to ensuring the recruitment, selection and retention of appropriately qualified and experienced staff in the most efficient and effective way. </w:t>
      </w:r>
    </w:p>
    <w:p w14:paraId="48A99BEF" w14:textId="77777777" w:rsidR="00802BC3" w:rsidRPr="00D920D6" w:rsidRDefault="00802BC3" w:rsidP="00C976E5">
      <w:pPr>
        <w:numPr>
          <w:ilvl w:val="1"/>
          <w:numId w:val="2"/>
        </w:numPr>
        <w:jc w:val="both"/>
        <w:rPr>
          <w:rFonts w:ascii="Arial" w:hAnsi="Arial" w:cs="Arial"/>
        </w:rPr>
      </w:pPr>
      <w:proofErr w:type="gramStart"/>
      <w:r w:rsidRPr="00D920D6">
        <w:rPr>
          <w:rFonts w:ascii="Arial" w:hAnsi="Arial" w:cs="Arial"/>
        </w:rPr>
        <w:t>In order to</w:t>
      </w:r>
      <w:proofErr w:type="gramEnd"/>
      <w:r w:rsidRPr="00D920D6">
        <w:rPr>
          <w:rFonts w:ascii="Arial" w:hAnsi="Arial" w:cs="Arial"/>
        </w:rPr>
        <w:t xml:space="preserve"> provide the best possible care to patients, it is imperative that the Trust attracts and retains a highly skilled and productive workforce in a timely and safe manner. This will be achieved by recruiting staff from outside the organisation and developing existing staff to enable them to take on new roles. It is equally important that the workforce shares and embraces the Trust Values: We care, </w:t>
      </w:r>
      <w:proofErr w:type="gramStart"/>
      <w:r w:rsidRPr="00D920D6">
        <w:rPr>
          <w:rFonts w:ascii="Arial" w:hAnsi="Arial" w:cs="Arial"/>
        </w:rPr>
        <w:t>We</w:t>
      </w:r>
      <w:proofErr w:type="gramEnd"/>
      <w:r w:rsidRPr="00D920D6">
        <w:rPr>
          <w:rFonts w:ascii="Arial" w:hAnsi="Arial" w:cs="Arial"/>
        </w:rPr>
        <w:t xml:space="preserve"> respect, We are inclusive. </w:t>
      </w:r>
    </w:p>
    <w:p w14:paraId="2DCFFCD0" w14:textId="77777777" w:rsidR="00802BC3" w:rsidRPr="00D920D6" w:rsidRDefault="00802BC3" w:rsidP="00C976E5">
      <w:pPr>
        <w:numPr>
          <w:ilvl w:val="1"/>
          <w:numId w:val="2"/>
        </w:numPr>
        <w:jc w:val="both"/>
        <w:rPr>
          <w:rFonts w:ascii="Arial" w:hAnsi="Arial" w:cs="Arial"/>
        </w:rPr>
      </w:pPr>
      <w:r w:rsidRPr="00D920D6">
        <w:rPr>
          <w:rFonts w:ascii="Arial" w:hAnsi="Arial" w:cs="Arial"/>
        </w:rPr>
        <w:t>This policy covers all substantive and temporary recruitment. It excludes consultant, Non-Exec</w:t>
      </w:r>
      <w:r w:rsidR="00DC3652">
        <w:rPr>
          <w:rFonts w:ascii="Arial" w:hAnsi="Arial" w:cs="Arial"/>
        </w:rPr>
        <w:t>utive Directors, agency workers</w:t>
      </w:r>
      <w:r w:rsidRPr="00D920D6">
        <w:rPr>
          <w:rFonts w:ascii="Arial" w:hAnsi="Arial" w:cs="Arial"/>
        </w:rPr>
        <w:t xml:space="preserve"> and students/</w:t>
      </w:r>
      <w:proofErr w:type="gramStart"/>
      <w:r w:rsidRPr="00D920D6">
        <w:rPr>
          <w:rFonts w:ascii="Arial" w:hAnsi="Arial" w:cs="Arial"/>
        </w:rPr>
        <w:t>volunteers</w:t>
      </w:r>
      <w:proofErr w:type="gramEnd"/>
      <w:r w:rsidRPr="00D920D6">
        <w:rPr>
          <w:rFonts w:ascii="Arial" w:hAnsi="Arial" w:cs="Arial"/>
        </w:rPr>
        <w:t xml:space="preserve"> appointments where separate processes apply.</w:t>
      </w:r>
    </w:p>
    <w:p w14:paraId="1F227B00" w14:textId="77777777" w:rsidR="00802BC3" w:rsidRPr="00D920D6" w:rsidRDefault="00802BC3" w:rsidP="00C976E5">
      <w:pPr>
        <w:numPr>
          <w:ilvl w:val="1"/>
          <w:numId w:val="2"/>
        </w:numPr>
        <w:jc w:val="both"/>
        <w:rPr>
          <w:rFonts w:ascii="Arial" w:hAnsi="Arial" w:cs="Arial"/>
        </w:rPr>
      </w:pPr>
      <w:r w:rsidRPr="00D920D6">
        <w:rPr>
          <w:rFonts w:ascii="Arial" w:hAnsi="Arial" w:cs="Arial"/>
        </w:rPr>
        <w:t xml:space="preserve">The Trust Values are embedded within every stage of the recruitment process in order to help ensure that the Trust </w:t>
      </w:r>
      <w:proofErr w:type="gramStart"/>
      <w:r w:rsidRPr="00D920D6">
        <w:rPr>
          <w:rFonts w:ascii="Arial" w:hAnsi="Arial" w:cs="Arial"/>
        </w:rPr>
        <w:t>recruits</w:t>
      </w:r>
      <w:proofErr w:type="gramEnd"/>
      <w:r w:rsidRPr="00D920D6">
        <w:rPr>
          <w:rFonts w:ascii="Arial" w:hAnsi="Arial" w:cs="Arial"/>
        </w:rPr>
        <w:t xml:space="preserve"> staff who share and embody our values and, ultimately, to help ensure that the right person is appointed to the right post.</w:t>
      </w:r>
    </w:p>
    <w:p w14:paraId="08D574C3" w14:textId="77777777" w:rsidR="00802BC3" w:rsidRPr="00D920D6" w:rsidRDefault="00802BC3" w:rsidP="00C976E5">
      <w:pPr>
        <w:numPr>
          <w:ilvl w:val="1"/>
          <w:numId w:val="2"/>
        </w:numPr>
        <w:jc w:val="both"/>
        <w:rPr>
          <w:rFonts w:ascii="Arial" w:hAnsi="Arial" w:cs="Arial"/>
        </w:rPr>
      </w:pPr>
      <w:r w:rsidRPr="00D920D6">
        <w:rPr>
          <w:rFonts w:ascii="Arial" w:hAnsi="Arial" w:cs="Arial"/>
        </w:rPr>
        <w:t xml:space="preserve">Effective recruitment and selection </w:t>
      </w:r>
      <w:proofErr w:type="gramStart"/>
      <w:r w:rsidRPr="00D920D6">
        <w:rPr>
          <w:rFonts w:ascii="Arial" w:hAnsi="Arial" w:cs="Arial"/>
        </w:rPr>
        <w:t>is</w:t>
      </w:r>
      <w:proofErr w:type="gramEnd"/>
      <w:r w:rsidRPr="00D920D6">
        <w:rPr>
          <w:rFonts w:ascii="Arial" w:hAnsi="Arial" w:cs="Arial"/>
        </w:rPr>
        <w:t xml:space="preserve"> crucial to the successful functioning of the Trust. This will mean finding people with the necessary skills, expertise and qualifications, looking beyond a person’s </w:t>
      </w:r>
      <w:r w:rsidRPr="00D920D6">
        <w:rPr>
          <w:rFonts w:ascii="Arial" w:hAnsi="Arial" w:cs="Arial"/>
          <w:iCs/>
        </w:rPr>
        <w:t>race, colour, creed, ethnic or national origin, disability, religion, age, marital status, sex, sexual orientation, gender identity, gender expression, or gender reassignment</w:t>
      </w:r>
      <w:r w:rsidRPr="00D920D6">
        <w:rPr>
          <w:rFonts w:ascii="Arial" w:hAnsi="Arial" w:cs="Arial"/>
          <w:lang w:val="en"/>
        </w:rPr>
        <w:t xml:space="preserve"> </w:t>
      </w:r>
      <w:r w:rsidRPr="00D920D6">
        <w:rPr>
          <w:rFonts w:ascii="Arial" w:hAnsi="Arial" w:cs="Arial"/>
        </w:rPr>
        <w:t xml:space="preserve">and appointing the best person to do the job. </w:t>
      </w:r>
      <w:r w:rsidR="00F90703">
        <w:rPr>
          <w:rFonts w:ascii="Arial" w:hAnsi="Arial" w:cs="Arial"/>
        </w:rPr>
        <w:t xml:space="preserve">The Trust will seek to recruit individual’s that share in the Trust’s values and the values of the NHS constitution. </w:t>
      </w:r>
    </w:p>
    <w:p w14:paraId="7FED146F" w14:textId="77777777" w:rsidR="00802BC3" w:rsidRPr="00D920D6" w:rsidRDefault="00802BC3" w:rsidP="00C976E5">
      <w:pPr>
        <w:numPr>
          <w:ilvl w:val="1"/>
          <w:numId w:val="2"/>
        </w:numPr>
        <w:jc w:val="both"/>
        <w:rPr>
          <w:rFonts w:ascii="Arial" w:hAnsi="Arial" w:cs="Arial"/>
        </w:rPr>
      </w:pPr>
      <w:r w:rsidRPr="00D920D6">
        <w:rPr>
          <w:rFonts w:ascii="Arial" w:hAnsi="Arial" w:cs="Arial"/>
        </w:rPr>
        <w:t xml:space="preserve">This policy sets out the key principles of the Trust’s approach to recruitment, which </w:t>
      </w:r>
      <w:proofErr w:type="gramStart"/>
      <w:r w:rsidRPr="00D920D6">
        <w:rPr>
          <w:rFonts w:ascii="Arial" w:hAnsi="Arial" w:cs="Arial"/>
        </w:rPr>
        <w:t>are:-</w:t>
      </w:r>
      <w:proofErr w:type="gramEnd"/>
    </w:p>
    <w:p w14:paraId="4535DDFC"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Compliance with statutory requirements</w:t>
      </w:r>
    </w:p>
    <w:p w14:paraId="3E91E989"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 xml:space="preserve">Commitment to equal opportunities in all recruitment &amp; selection practices and specifically, meeting the requirements of Jobcentre Plus </w:t>
      </w:r>
      <w:r w:rsidRPr="00D920D6">
        <w:rPr>
          <w:rFonts w:ascii="Wingdings" w:eastAsia="Wingdings" w:hAnsi="Wingdings" w:cs="Wingdings"/>
        </w:rPr>
        <w:t></w:t>
      </w:r>
      <w:r w:rsidRPr="00D920D6">
        <w:rPr>
          <w:rFonts w:ascii="Wingdings" w:eastAsia="Wingdings" w:hAnsi="Wingdings" w:cs="Wingdings"/>
        </w:rPr>
        <w:t></w:t>
      </w:r>
      <w:r w:rsidRPr="00D920D6">
        <w:rPr>
          <w:rFonts w:ascii="Arial" w:hAnsi="Arial" w:cs="Arial"/>
        </w:rPr>
        <w:t xml:space="preserve"> symbol</w:t>
      </w:r>
      <w:r w:rsidRPr="00D920D6">
        <w:rPr>
          <w:rFonts w:ascii="Arial" w:hAnsi="Arial" w:cs="Arial"/>
          <w:vertAlign w:val="superscript"/>
        </w:rPr>
        <w:footnoteReference w:id="1"/>
      </w:r>
      <w:r w:rsidRPr="00D920D6">
        <w:rPr>
          <w:rFonts w:ascii="Arial" w:hAnsi="Arial" w:cs="Arial"/>
        </w:rPr>
        <w:t xml:space="preserve"> and the Routes to Employment </w:t>
      </w:r>
      <w:proofErr w:type="gramStart"/>
      <w:r w:rsidRPr="00D920D6">
        <w:rPr>
          <w:rFonts w:ascii="Arial" w:hAnsi="Arial" w:cs="Arial"/>
        </w:rPr>
        <w:t>Charter;</w:t>
      </w:r>
      <w:proofErr w:type="gramEnd"/>
    </w:p>
    <w:p w14:paraId="1D223C21"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 xml:space="preserve">Provision of a recruitment service which gets people of the highest possible calibre into post efficiently and effectively and which reflects and builds upon recognised best practice in this </w:t>
      </w:r>
      <w:proofErr w:type="gramStart"/>
      <w:r w:rsidRPr="00D920D6">
        <w:rPr>
          <w:rFonts w:ascii="Arial" w:hAnsi="Arial" w:cs="Arial"/>
        </w:rPr>
        <w:t>field;</w:t>
      </w:r>
      <w:proofErr w:type="gramEnd"/>
    </w:p>
    <w:p w14:paraId="45696FE4"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 xml:space="preserve">Provision of greater opportunities for the employment of people with personal experience of mental health </w:t>
      </w:r>
      <w:proofErr w:type="gramStart"/>
      <w:r w:rsidRPr="00D920D6">
        <w:rPr>
          <w:rFonts w:ascii="Arial" w:hAnsi="Arial" w:cs="Arial"/>
        </w:rPr>
        <w:t>problems;</w:t>
      </w:r>
      <w:proofErr w:type="gramEnd"/>
    </w:p>
    <w:p w14:paraId="78F6569D"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 xml:space="preserve">Achievement of a staff ethnic profile within the Trust that matches more closely that of the local </w:t>
      </w:r>
      <w:proofErr w:type="gramStart"/>
      <w:r w:rsidRPr="00D920D6">
        <w:rPr>
          <w:rFonts w:ascii="Arial" w:hAnsi="Arial" w:cs="Arial"/>
        </w:rPr>
        <w:t>population;</w:t>
      </w:r>
      <w:proofErr w:type="gramEnd"/>
    </w:p>
    <w:p w14:paraId="1D65CE9B"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 xml:space="preserve">Implementation of flexible working policies which allow genuinely flexible ways of working which meet the needs of the service and </w:t>
      </w:r>
      <w:proofErr w:type="gramStart"/>
      <w:r w:rsidRPr="00D920D6">
        <w:rPr>
          <w:rFonts w:ascii="Arial" w:hAnsi="Arial" w:cs="Arial"/>
        </w:rPr>
        <w:t>individual;</w:t>
      </w:r>
      <w:proofErr w:type="gramEnd"/>
    </w:p>
    <w:p w14:paraId="65B3D6AA" w14:textId="77777777" w:rsidR="00802BC3" w:rsidRDefault="00802BC3" w:rsidP="00C976E5">
      <w:pPr>
        <w:pStyle w:val="ListParagraph"/>
        <w:numPr>
          <w:ilvl w:val="0"/>
          <w:numId w:val="6"/>
        </w:numPr>
        <w:jc w:val="both"/>
        <w:rPr>
          <w:rFonts w:ascii="Arial" w:hAnsi="Arial" w:cs="Arial"/>
        </w:rPr>
      </w:pPr>
      <w:r w:rsidRPr="00D920D6">
        <w:rPr>
          <w:rFonts w:ascii="Arial" w:hAnsi="Arial" w:cs="Arial"/>
        </w:rPr>
        <w:t xml:space="preserve">Encouragement of managers to be creative in filling </w:t>
      </w:r>
      <w:proofErr w:type="gramStart"/>
      <w:r w:rsidRPr="00D920D6">
        <w:rPr>
          <w:rFonts w:ascii="Arial" w:hAnsi="Arial" w:cs="Arial"/>
        </w:rPr>
        <w:t>posts;</w:t>
      </w:r>
      <w:proofErr w:type="gramEnd"/>
    </w:p>
    <w:p w14:paraId="3F3F271A" w14:textId="77777777" w:rsidR="00F3526D" w:rsidRPr="00D920D6" w:rsidRDefault="00F3526D" w:rsidP="00C976E5">
      <w:pPr>
        <w:pStyle w:val="ListParagraph"/>
        <w:numPr>
          <w:ilvl w:val="0"/>
          <w:numId w:val="6"/>
        </w:numPr>
        <w:jc w:val="both"/>
        <w:rPr>
          <w:rFonts w:ascii="Arial" w:hAnsi="Arial" w:cs="Arial"/>
        </w:rPr>
      </w:pPr>
      <w:r>
        <w:rPr>
          <w:rFonts w:ascii="Arial" w:hAnsi="Arial" w:cs="Arial"/>
        </w:rPr>
        <w:t xml:space="preserve">A commitment to becoming an anchor institution and reducing unemployment in the Trust’s local Boroughs </w:t>
      </w:r>
    </w:p>
    <w:p w14:paraId="74CBE722" w14:textId="77777777" w:rsidR="00802BC3" w:rsidRPr="00D920D6" w:rsidRDefault="00802BC3" w:rsidP="00C976E5">
      <w:pPr>
        <w:pStyle w:val="ListParagraph"/>
        <w:ind w:left="1440"/>
        <w:jc w:val="both"/>
        <w:rPr>
          <w:rFonts w:ascii="Arial" w:hAnsi="Arial" w:cs="Arial"/>
        </w:rPr>
      </w:pPr>
    </w:p>
    <w:p w14:paraId="4D6F099F" w14:textId="77777777" w:rsidR="00802BC3" w:rsidRPr="00D920D6" w:rsidRDefault="00802BC3" w:rsidP="00C976E5">
      <w:pPr>
        <w:pStyle w:val="ListParagraph"/>
        <w:numPr>
          <w:ilvl w:val="1"/>
          <w:numId w:val="2"/>
        </w:numPr>
        <w:jc w:val="both"/>
        <w:rPr>
          <w:rFonts w:ascii="Arial" w:hAnsi="Arial" w:cs="Arial"/>
        </w:rPr>
      </w:pPr>
      <w:r w:rsidRPr="00D920D6">
        <w:rPr>
          <w:rFonts w:ascii="Arial" w:hAnsi="Arial" w:cs="Arial"/>
        </w:rPr>
        <w:t xml:space="preserve">The Trust will ensure that in all its recruitment and selection </w:t>
      </w:r>
      <w:proofErr w:type="gramStart"/>
      <w:r w:rsidRPr="00D920D6">
        <w:rPr>
          <w:rFonts w:ascii="Arial" w:hAnsi="Arial" w:cs="Arial"/>
        </w:rPr>
        <w:t>practices:-</w:t>
      </w:r>
      <w:proofErr w:type="gramEnd"/>
    </w:p>
    <w:p w14:paraId="37D105C9"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 xml:space="preserve">All staff are dealt with fairly and consistently in accordance with the Trust’s agreed policies and procedures for recruitment, selection and </w:t>
      </w:r>
      <w:proofErr w:type="gramStart"/>
      <w:r w:rsidRPr="00D920D6">
        <w:rPr>
          <w:rFonts w:ascii="Arial" w:hAnsi="Arial" w:cs="Arial"/>
        </w:rPr>
        <w:t>reward;</w:t>
      </w:r>
      <w:proofErr w:type="gramEnd"/>
    </w:p>
    <w:p w14:paraId="68D7AE82"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Where possible, all members of the panel are trained in the Trust’s recruitment and selection policies and procedures</w:t>
      </w:r>
      <w:r w:rsidR="00703C9C">
        <w:rPr>
          <w:rFonts w:ascii="Arial" w:hAnsi="Arial" w:cs="Arial"/>
        </w:rPr>
        <w:t xml:space="preserve">, and as a minimum the panel </w:t>
      </w:r>
      <w:proofErr w:type="gramStart"/>
      <w:r w:rsidR="00703C9C">
        <w:rPr>
          <w:rFonts w:ascii="Arial" w:hAnsi="Arial" w:cs="Arial"/>
        </w:rPr>
        <w:t>Chair</w:t>
      </w:r>
      <w:r w:rsidRPr="00D920D6">
        <w:rPr>
          <w:rFonts w:ascii="Arial" w:hAnsi="Arial" w:cs="Arial"/>
        </w:rPr>
        <w:t>;</w:t>
      </w:r>
      <w:proofErr w:type="gramEnd"/>
    </w:p>
    <w:p w14:paraId="354E9DCC"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Applicants are selected on merit and will implement all pre-employment checks in compliance with anti-discrimination legislation.</w:t>
      </w:r>
    </w:p>
    <w:p w14:paraId="24087C85" w14:textId="77777777" w:rsidR="00802BC3" w:rsidRPr="00D920D6" w:rsidRDefault="00802BC3" w:rsidP="00C976E5">
      <w:pPr>
        <w:numPr>
          <w:ilvl w:val="1"/>
          <w:numId w:val="2"/>
        </w:numPr>
        <w:jc w:val="both"/>
        <w:rPr>
          <w:rFonts w:ascii="Arial" w:hAnsi="Arial" w:cs="Arial"/>
        </w:rPr>
      </w:pPr>
      <w:r w:rsidRPr="00D920D6">
        <w:rPr>
          <w:rFonts w:ascii="Arial" w:hAnsi="Arial" w:cs="Arial"/>
        </w:rPr>
        <w:t>This policy should be used in conjunction with, and is supported by, the following guidance and NHS legislation:</w:t>
      </w:r>
    </w:p>
    <w:p w14:paraId="749DB2E2" w14:textId="77777777" w:rsidR="00802BC3" w:rsidRPr="00D920D6" w:rsidRDefault="00802BC3" w:rsidP="00C976E5">
      <w:pPr>
        <w:pStyle w:val="ListParagraph"/>
        <w:numPr>
          <w:ilvl w:val="0"/>
          <w:numId w:val="6"/>
        </w:numPr>
        <w:jc w:val="both"/>
        <w:rPr>
          <w:rFonts w:ascii="Arial" w:hAnsi="Arial" w:cs="Arial"/>
        </w:rPr>
      </w:pPr>
      <w:hyperlink r:id="rId12" w:history="1">
        <w:r w:rsidRPr="00D920D6">
          <w:rPr>
            <w:rStyle w:val="Hyperlink"/>
            <w:rFonts w:ascii="Arial" w:hAnsi="Arial" w:cs="Arial"/>
          </w:rPr>
          <w:t>NHS Employment Check Standards (NHS Employers)</w:t>
        </w:r>
      </w:hyperlink>
    </w:p>
    <w:p w14:paraId="60E48D9F" w14:textId="77777777" w:rsidR="00802BC3" w:rsidRPr="00D920D6" w:rsidRDefault="00802BC3" w:rsidP="00C976E5">
      <w:pPr>
        <w:numPr>
          <w:ilvl w:val="1"/>
          <w:numId w:val="4"/>
        </w:numPr>
        <w:spacing w:after="0"/>
        <w:jc w:val="both"/>
        <w:rPr>
          <w:rFonts w:ascii="Arial" w:hAnsi="Arial" w:cs="Arial"/>
        </w:rPr>
      </w:pPr>
      <w:r w:rsidRPr="00D920D6">
        <w:rPr>
          <w:rFonts w:ascii="Arial" w:hAnsi="Arial" w:cs="Arial"/>
        </w:rPr>
        <w:t xml:space="preserve">Verification of identity checks </w:t>
      </w:r>
    </w:p>
    <w:p w14:paraId="3B1A00FA" w14:textId="77777777" w:rsidR="00802BC3" w:rsidRPr="00D920D6" w:rsidRDefault="00802BC3" w:rsidP="00C976E5">
      <w:pPr>
        <w:numPr>
          <w:ilvl w:val="1"/>
          <w:numId w:val="4"/>
        </w:numPr>
        <w:spacing w:after="0"/>
        <w:jc w:val="both"/>
        <w:rPr>
          <w:rFonts w:ascii="Arial" w:hAnsi="Arial" w:cs="Arial"/>
        </w:rPr>
      </w:pPr>
      <w:r w:rsidRPr="00D920D6">
        <w:rPr>
          <w:rFonts w:ascii="Arial" w:hAnsi="Arial" w:cs="Arial"/>
        </w:rPr>
        <w:t xml:space="preserve">Right to work checks </w:t>
      </w:r>
    </w:p>
    <w:p w14:paraId="6FA44618" w14:textId="77777777" w:rsidR="00802BC3" w:rsidRPr="00D920D6" w:rsidRDefault="00802BC3" w:rsidP="00C976E5">
      <w:pPr>
        <w:numPr>
          <w:ilvl w:val="1"/>
          <w:numId w:val="4"/>
        </w:numPr>
        <w:spacing w:after="0"/>
        <w:jc w:val="both"/>
        <w:rPr>
          <w:rFonts w:ascii="Arial" w:hAnsi="Arial" w:cs="Arial"/>
        </w:rPr>
      </w:pPr>
      <w:r w:rsidRPr="00D920D6">
        <w:rPr>
          <w:rFonts w:ascii="Arial" w:hAnsi="Arial" w:cs="Arial"/>
        </w:rPr>
        <w:t xml:space="preserve">Professional registration and qualification checks </w:t>
      </w:r>
    </w:p>
    <w:p w14:paraId="0C21E74E" w14:textId="77777777" w:rsidR="00802BC3" w:rsidRPr="00D920D6" w:rsidRDefault="00802BC3" w:rsidP="00C976E5">
      <w:pPr>
        <w:numPr>
          <w:ilvl w:val="1"/>
          <w:numId w:val="4"/>
        </w:numPr>
        <w:spacing w:after="0"/>
        <w:jc w:val="both"/>
        <w:rPr>
          <w:rFonts w:ascii="Arial" w:hAnsi="Arial" w:cs="Arial"/>
        </w:rPr>
      </w:pPr>
      <w:r w:rsidRPr="00D920D6">
        <w:rPr>
          <w:rFonts w:ascii="Arial" w:hAnsi="Arial" w:cs="Arial"/>
        </w:rPr>
        <w:t xml:space="preserve">Employment history and reference checks </w:t>
      </w:r>
    </w:p>
    <w:p w14:paraId="0BB3540F" w14:textId="77777777" w:rsidR="00802BC3" w:rsidRPr="00D920D6" w:rsidRDefault="00802BC3" w:rsidP="00C976E5">
      <w:pPr>
        <w:numPr>
          <w:ilvl w:val="1"/>
          <w:numId w:val="4"/>
        </w:numPr>
        <w:spacing w:after="0"/>
        <w:jc w:val="both"/>
        <w:rPr>
          <w:rFonts w:ascii="Arial" w:hAnsi="Arial" w:cs="Arial"/>
        </w:rPr>
      </w:pPr>
      <w:r w:rsidRPr="00D920D6">
        <w:rPr>
          <w:rFonts w:ascii="Arial" w:hAnsi="Arial" w:cs="Arial"/>
        </w:rPr>
        <w:t xml:space="preserve">Criminal record checks  </w:t>
      </w:r>
    </w:p>
    <w:p w14:paraId="79AC8A2E" w14:textId="77777777" w:rsidR="00802BC3" w:rsidRPr="00D920D6" w:rsidRDefault="00802BC3" w:rsidP="00C976E5">
      <w:pPr>
        <w:numPr>
          <w:ilvl w:val="1"/>
          <w:numId w:val="4"/>
        </w:numPr>
        <w:spacing w:after="0"/>
        <w:jc w:val="both"/>
        <w:rPr>
          <w:rFonts w:ascii="Arial" w:hAnsi="Arial" w:cs="Arial"/>
        </w:rPr>
      </w:pPr>
      <w:r w:rsidRPr="00D920D6">
        <w:rPr>
          <w:rFonts w:ascii="Arial" w:hAnsi="Arial" w:cs="Arial"/>
        </w:rPr>
        <w:t xml:space="preserve">Occupational health checks  </w:t>
      </w:r>
    </w:p>
    <w:p w14:paraId="6B3DF288" w14:textId="77777777" w:rsidR="00802BC3" w:rsidRPr="00D920D6" w:rsidRDefault="00802BC3" w:rsidP="00C976E5">
      <w:pPr>
        <w:pStyle w:val="ListParagraph"/>
        <w:ind w:left="1440"/>
        <w:jc w:val="both"/>
        <w:rPr>
          <w:rFonts w:ascii="Arial" w:hAnsi="Arial" w:cs="Arial"/>
        </w:rPr>
      </w:pPr>
    </w:p>
    <w:p w14:paraId="428E33EE" w14:textId="77777777" w:rsidR="00802BC3" w:rsidRDefault="00802BC3" w:rsidP="00C976E5">
      <w:pPr>
        <w:pStyle w:val="ListParagraph"/>
        <w:numPr>
          <w:ilvl w:val="0"/>
          <w:numId w:val="6"/>
        </w:numPr>
        <w:jc w:val="both"/>
        <w:rPr>
          <w:rFonts w:ascii="Arial" w:hAnsi="Arial" w:cs="Arial"/>
        </w:rPr>
      </w:pPr>
      <w:r w:rsidRPr="00D920D6">
        <w:rPr>
          <w:rFonts w:ascii="Arial" w:hAnsi="Arial" w:cs="Arial"/>
        </w:rPr>
        <w:t xml:space="preserve">Recruitment Process – Guidance Notes </w:t>
      </w:r>
    </w:p>
    <w:p w14:paraId="646B1A49" w14:textId="77777777" w:rsidR="00703C9C" w:rsidRPr="00D920D6" w:rsidRDefault="00703C9C" w:rsidP="00C976E5">
      <w:pPr>
        <w:pStyle w:val="ListParagraph"/>
        <w:numPr>
          <w:ilvl w:val="0"/>
          <w:numId w:val="6"/>
        </w:numPr>
        <w:jc w:val="both"/>
        <w:rPr>
          <w:rFonts w:ascii="Arial" w:hAnsi="Arial" w:cs="Arial"/>
        </w:rPr>
      </w:pPr>
      <w:r>
        <w:rPr>
          <w:rFonts w:ascii="Arial" w:hAnsi="Arial" w:cs="Arial"/>
        </w:rPr>
        <w:t>Values based interview questions and assessments</w:t>
      </w:r>
    </w:p>
    <w:p w14:paraId="7BDC40C7" w14:textId="77777777" w:rsidR="00E502BA" w:rsidRPr="00E502BA" w:rsidRDefault="00E502BA" w:rsidP="00E502BA">
      <w:pPr>
        <w:pStyle w:val="ListParagraph"/>
        <w:numPr>
          <w:ilvl w:val="0"/>
          <w:numId w:val="6"/>
        </w:numPr>
        <w:rPr>
          <w:rFonts w:ascii="Arial" w:hAnsi="Arial" w:cs="Arial"/>
        </w:rPr>
      </w:pPr>
      <w:r w:rsidRPr="00E502BA">
        <w:rPr>
          <w:rFonts w:ascii="Arial" w:hAnsi="Arial" w:cs="Arial"/>
        </w:rPr>
        <w:t>Equality, Diversity and Human Rights Policy</w:t>
      </w:r>
    </w:p>
    <w:p w14:paraId="4BADFF77"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 xml:space="preserve">Disclosure Barring Service </w:t>
      </w:r>
      <w:r w:rsidR="00C976E5" w:rsidRPr="00D920D6">
        <w:rPr>
          <w:rFonts w:ascii="Arial" w:hAnsi="Arial" w:cs="Arial"/>
        </w:rPr>
        <w:t>(</w:t>
      </w:r>
      <w:r w:rsidRPr="00D920D6">
        <w:rPr>
          <w:rFonts w:ascii="Arial" w:hAnsi="Arial" w:cs="Arial"/>
        </w:rPr>
        <w:t>DBS</w:t>
      </w:r>
      <w:r w:rsidR="00C976E5" w:rsidRPr="00D920D6">
        <w:rPr>
          <w:rFonts w:ascii="Arial" w:hAnsi="Arial" w:cs="Arial"/>
        </w:rPr>
        <w:t>)</w:t>
      </w:r>
      <w:r w:rsidRPr="00D920D6">
        <w:rPr>
          <w:rFonts w:ascii="Arial" w:hAnsi="Arial" w:cs="Arial"/>
        </w:rPr>
        <w:t xml:space="preserve"> website</w:t>
      </w:r>
    </w:p>
    <w:p w14:paraId="6D2E44BB"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 xml:space="preserve">Policy and Procedure </w:t>
      </w:r>
      <w:proofErr w:type="gramStart"/>
      <w:r w:rsidRPr="00D920D6">
        <w:rPr>
          <w:rFonts w:ascii="Arial" w:hAnsi="Arial" w:cs="Arial"/>
        </w:rPr>
        <w:t>For</w:t>
      </w:r>
      <w:proofErr w:type="gramEnd"/>
      <w:r w:rsidRPr="00D920D6">
        <w:rPr>
          <w:rFonts w:ascii="Arial" w:hAnsi="Arial" w:cs="Arial"/>
        </w:rPr>
        <w:t xml:space="preserve"> Checking Professional Registration Of Staff</w:t>
      </w:r>
    </w:p>
    <w:p w14:paraId="230FA53C" w14:textId="77777777" w:rsidR="00802BC3" w:rsidRDefault="00802BC3" w:rsidP="00C976E5">
      <w:pPr>
        <w:pStyle w:val="ListParagraph"/>
        <w:numPr>
          <w:ilvl w:val="0"/>
          <w:numId w:val="6"/>
        </w:numPr>
        <w:jc w:val="both"/>
        <w:rPr>
          <w:rFonts w:ascii="Arial" w:hAnsi="Arial" w:cs="Arial"/>
        </w:rPr>
      </w:pPr>
      <w:r w:rsidRPr="00D920D6">
        <w:rPr>
          <w:rFonts w:ascii="Arial" w:hAnsi="Arial" w:cs="Arial"/>
        </w:rPr>
        <w:t xml:space="preserve">Data Protection Act </w:t>
      </w:r>
      <w:r w:rsidR="00375543">
        <w:rPr>
          <w:rFonts w:ascii="Arial" w:hAnsi="Arial" w:cs="Arial"/>
        </w:rPr>
        <w:t>2018</w:t>
      </w:r>
    </w:p>
    <w:p w14:paraId="2A42A678" w14:textId="640789F0" w:rsidR="00375543" w:rsidRPr="00D920D6" w:rsidRDefault="00375543" w:rsidP="00C976E5">
      <w:pPr>
        <w:pStyle w:val="ListParagraph"/>
        <w:numPr>
          <w:ilvl w:val="0"/>
          <w:numId w:val="6"/>
        </w:numPr>
        <w:jc w:val="both"/>
        <w:rPr>
          <w:rFonts w:ascii="Arial" w:hAnsi="Arial" w:cs="Arial"/>
        </w:rPr>
      </w:pPr>
      <w:r>
        <w:rPr>
          <w:rFonts w:ascii="Arial" w:hAnsi="Arial" w:cs="Arial"/>
        </w:rPr>
        <w:t xml:space="preserve">General Data Protection </w:t>
      </w:r>
      <w:r w:rsidR="00FE5F35">
        <w:rPr>
          <w:rFonts w:ascii="Arial" w:hAnsi="Arial" w:cs="Arial"/>
        </w:rPr>
        <w:t xml:space="preserve">Regulation </w:t>
      </w:r>
      <w:r>
        <w:rPr>
          <w:rFonts w:ascii="Arial" w:hAnsi="Arial" w:cs="Arial"/>
        </w:rPr>
        <w:t>(GDPR)</w:t>
      </w:r>
    </w:p>
    <w:p w14:paraId="59F921DC"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 xml:space="preserve">Freedom of Information Act 2000 </w:t>
      </w:r>
    </w:p>
    <w:p w14:paraId="4594CDB6"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 xml:space="preserve">Rehabilitation of Offenders Act 1974 </w:t>
      </w:r>
    </w:p>
    <w:p w14:paraId="78A4A252"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 xml:space="preserve">The Asylum and Immigration Act 1996 </w:t>
      </w:r>
    </w:p>
    <w:p w14:paraId="5EF41082"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 xml:space="preserve">Trust Equality Objectives </w:t>
      </w:r>
    </w:p>
    <w:p w14:paraId="542A3AA5"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Equality Act 2010 &amp; Amendment Order 2012</w:t>
      </w:r>
    </w:p>
    <w:p w14:paraId="7318A999"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The Human Rights Act 1998</w:t>
      </w:r>
    </w:p>
    <w:p w14:paraId="142F54BC"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Health and Safety legislation</w:t>
      </w:r>
    </w:p>
    <w:p w14:paraId="76D27767"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Civil Partnership Act 2004</w:t>
      </w:r>
    </w:p>
    <w:p w14:paraId="033B92B9"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Gender Recognition Act 2004</w:t>
      </w:r>
    </w:p>
    <w:p w14:paraId="1F7870B1" w14:textId="77777777" w:rsidR="00802BC3" w:rsidRPr="00D920D6" w:rsidRDefault="00802BC3" w:rsidP="00C976E5">
      <w:pPr>
        <w:pStyle w:val="ListParagraph"/>
        <w:numPr>
          <w:ilvl w:val="0"/>
          <w:numId w:val="6"/>
        </w:numPr>
        <w:jc w:val="both"/>
        <w:rPr>
          <w:rFonts w:ascii="Arial" w:hAnsi="Arial" w:cs="Arial"/>
        </w:rPr>
      </w:pPr>
      <w:r w:rsidRPr="00D920D6">
        <w:rPr>
          <w:rFonts w:ascii="Arial" w:hAnsi="Arial" w:cs="Arial"/>
        </w:rPr>
        <w:t>Flexible Working Regulations 2002</w:t>
      </w:r>
    </w:p>
    <w:p w14:paraId="6A87F398" w14:textId="77777777" w:rsidR="00802BC3" w:rsidRPr="00D920D6" w:rsidRDefault="00802BC3" w:rsidP="00C976E5">
      <w:pPr>
        <w:numPr>
          <w:ilvl w:val="1"/>
          <w:numId w:val="2"/>
        </w:numPr>
        <w:jc w:val="both"/>
        <w:rPr>
          <w:rFonts w:ascii="Arial" w:hAnsi="Arial" w:cs="Arial"/>
        </w:rPr>
      </w:pPr>
      <w:r w:rsidRPr="00D920D6">
        <w:rPr>
          <w:rFonts w:ascii="Arial" w:hAnsi="Arial" w:cs="Arial"/>
        </w:rPr>
        <w:t xml:space="preserve">The Trust believes that recruitment and selection processes should be based solely on the individual’s ability to do the job, </w:t>
      </w:r>
      <w:r w:rsidR="00703C9C">
        <w:rPr>
          <w:rFonts w:ascii="Arial" w:hAnsi="Arial" w:cs="Arial"/>
        </w:rPr>
        <w:t xml:space="preserve">their shared values, </w:t>
      </w:r>
      <w:r w:rsidRPr="00D920D6">
        <w:rPr>
          <w:rFonts w:ascii="Arial" w:hAnsi="Arial" w:cs="Arial"/>
        </w:rPr>
        <w:t xml:space="preserve">to </w:t>
      </w:r>
      <w:proofErr w:type="gramStart"/>
      <w:r w:rsidRPr="00D920D6">
        <w:rPr>
          <w:rFonts w:ascii="Arial" w:hAnsi="Arial" w:cs="Arial"/>
        </w:rPr>
        <w:t>make a contribution</w:t>
      </w:r>
      <w:proofErr w:type="gramEnd"/>
      <w:r w:rsidRPr="00D920D6">
        <w:rPr>
          <w:rFonts w:ascii="Arial" w:hAnsi="Arial" w:cs="Arial"/>
        </w:rPr>
        <w:t xml:space="preserve"> to the Trust’s effectiveness and on their potential for development.</w:t>
      </w:r>
    </w:p>
    <w:p w14:paraId="7C98EF06" w14:textId="77777777" w:rsidR="00802BC3" w:rsidRPr="00D920D6" w:rsidRDefault="00802BC3" w:rsidP="00C976E5">
      <w:pPr>
        <w:numPr>
          <w:ilvl w:val="1"/>
          <w:numId w:val="2"/>
        </w:numPr>
        <w:jc w:val="both"/>
        <w:rPr>
          <w:rFonts w:ascii="Arial" w:hAnsi="Arial" w:cs="Arial"/>
        </w:rPr>
      </w:pPr>
      <w:r w:rsidRPr="00D920D6">
        <w:rPr>
          <w:rFonts w:ascii="Arial" w:hAnsi="Arial" w:cs="Arial"/>
        </w:rPr>
        <w:t>The Trust is committed to recruiting the best possible candidates for its vacant posts and ensuring that no prospective or existing employee receives less favourable treatment on the grounds of sex/gender, marriage/civil partnership, age, race, religion/beliefs, gender reassignment, pregnancy and maternity, disability or sexual orientation.</w:t>
      </w:r>
    </w:p>
    <w:p w14:paraId="1216AD19" w14:textId="66C16746" w:rsidR="00802BC3" w:rsidRDefault="00802BC3" w:rsidP="00C976E5">
      <w:pPr>
        <w:numPr>
          <w:ilvl w:val="1"/>
          <w:numId w:val="2"/>
        </w:numPr>
        <w:jc w:val="both"/>
        <w:rPr>
          <w:rFonts w:ascii="Arial" w:hAnsi="Arial" w:cs="Arial"/>
        </w:rPr>
      </w:pPr>
      <w:r w:rsidRPr="00D920D6">
        <w:rPr>
          <w:rFonts w:ascii="Arial" w:hAnsi="Arial" w:cs="Arial"/>
        </w:rPr>
        <w:t xml:space="preserve">This policy sets out guidelines to be followed to ensure equality of opportunity and best practice in recruitment and selection. </w:t>
      </w:r>
    </w:p>
    <w:p w14:paraId="0AFB4B90" w14:textId="77777777" w:rsidR="00383C78" w:rsidRPr="00D920D6" w:rsidRDefault="00802BC3" w:rsidP="00C976E5">
      <w:pPr>
        <w:pStyle w:val="ListParagraph"/>
        <w:numPr>
          <w:ilvl w:val="0"/>
          <w:numId w:val="1"/>
        </w:numPr>
        <w:jc w:val="both"/>
        <w:rPr>
          <w:rFonts w:ascii="Arial" w:hAnsi="Arial" w:cs="Arial"/>
          <w:b/>
          <w:caps/>
        </w:rPr>
      </w:pPr>
      <w:r w:rsidRPr="00D920D6">
        <w:rPr>
          <w:rFonts w:ascii="Arial" w:hAnsi="Arial" w:cs="Arial"/>
          <w:b/>
          <w:caps/>
        </w:rPr>
        <w:t>Roles and Responsibilities</w:t>
      </w:r>
    </w:p>
    <w:p w14:paraId="658E7E9E" w14:textId="77777777" w:rsidR="00802BC3" w:rsidRPr="00D920D6" w:rsidRDefault="00802BC3" w:rsidP="00C976E5">
      <w:pPr>
        <w:pStyle w:val="ListParagraph"/>
        <w:jc w:val="both"/>
        <w:rPr>
          <w:rFonts w:ascii="Arial" w:hAnsi="Arial" w:cs="Arial"/>
        </w:rPr>
      </w:pPr>
    </w:p>
    <w:p w14:paraId="269C7327" w14:textId="77777777" w:rsidR="00802BC3" w:rsidRPr="00D920D6" w:rsidRDefault="00802BC3" w:rsidP="00C976E5">
      <w:pPr>
        <w:pStyle w:val="ListParagraph"/>
        <w:numPr>
          <w:ilvl w:val="1"/>
          <w:numId w:val="1"/>
        </w:numPr>
        <w:jc w:val="both"/>
        <w:rPr>
          <w:rFonts w:ascii="Arial" w:hAnsi="Arial" w:cs="Arial"/>
          <w:b/>
        </w:rPr>
      </w:pPr>
      <w:r w:rsidRPr="00D920D6">
        <w:rPr>
          <w:rFonts w:ascii="Arial" w:hAnsi="Arial" w:cs="Arial"/>
          <w:b/>
        </w:rPr>
        <w:t xml:space="preserve">The Trust </w:t>
      </w:r>
    </w:p>
    <w:p w14:paraId="5AFA6D64" w14:textId="77777777" w:rsidR="00802BC3" w:rsidRPr="00D920D6" w:rsidRDefault="00802BC3" w:rsidP="00C976E5">
      <w:pPr>
        <w:pStyle w:val="ListParagraph"/>
        <w:jc w:val="both"/>
        <w:rPr>
          <w:rFonts w:ascii="Arial" w:hAnsi="Arial" w:cs="Arial"/>
        </w:rPr>
      </w:pPr>
    </w:p>
    <w:p w14:paraId="54438771" w14:textId="24A3CA5D" w:rsidR="00802BC3" w:rsidRPr="001B533D" w:rsidRDefault="00802BC3" w:rsidP="0004776C">
      <w:pPr>
        <w:pStyle w:val="ListParagraph"/>
        <w:numPr>
          <w:ilvl w:val="2"/>
          <w:numId w:val="1"/>
        </w:numPr>
        <w:jc w:val="both"/>
        <w:rPr>
          <w:rFonts w:ascii="Arial" w:hAnsi="Arial" w:cs="Arial"/>
        </w:rPr>
      </w:pPr>
      <w:r w:rsidRPr="0004776C">
        <w:rPr>
          <w:rFonts w:ascii="Arial" w:hAnsi="Arial" w:cs="Arial"/>
        </w:rPr>
        <w:t xml:space="preserve">The Trust is responsible for putting in place robust policies and procedures to ensure that all vacancies are filled with suitably qualified, safe and competent staff.  </w:t>
      </w:r>
      <w:r w:rsidR="000544F2" w:rsidRPr="0004776C">
        <w:rPr>
          <w:rFonts w:ascii="Arial" w:hAnsi="Arial" w:cs="Arial"/>
        </w:rPr>
        <w:t xml:space="preserve">The Trust will ensure that recruitment literature is non-discriminatory and that it includes information on the Trust’s </w:t>
      </w:r>
      <w:r w:rsidR="00E502BA" w:rsidRPr="00B554A1">
        <w:rPr>
          <w:rFonts w:ascii="Arial" w:hAnsi="Arial" w:cs="Arial"/>
        </w:rPr>
        <w:t>Equality, Diversity and Human Rights Policy</w:t>
      </w:r>
      <w:r w:rsidR="00E502BA">
        <w:rPr>
          <w:rFonts w:ascii="Arial" w:hAnsi="Arial" w:cs="Arial"/>
        </w:rPr>
        <w:t xml:space="preserve"> </w:t>
      </w:r>
      <w:r w:rsidR="000544F2" w:rsidRPr="0004776C">
        <w:rPr>
          <w:rFonts w:ascii="Arial" w:hAnsi="Arial" w:cs="Arial"/>
        </w:rPr>
        <w:t xml:space="preserve">and that employees should contact the </w:t>
      </w:r>
      <w:r w:rsidR="00A50C1A">
        <w:rPr>
          <w:rFonts w:ascii="Arial" w:hAnsi="Arial" w:cs="Arial"/>
        </w:rPr>
        <w:t>People &amp; Culture</w:t>
      </w:r>
      <w:r w:rsidR="000544F2" w:rsidRPr="0004776C">
        <w:rPr>
          <w:rFonts w:ascii="Arial" w:hAnsi="Arial" w:cs="Arial"/>
        </w:rPr>
        <w:t xml:space="preserve"> Department immediately if the</w:t>
      </w:r>
      <w:r w:rsidR="000544F2" w:rsidRPr="00B554A1">
        <w:rPr>
          <w:rFonts w:ascii="Arial" w:hAnsi="Arial" w:cs="Arial"/>
        </w:rPr>
        <w:t xml:space="preserve">y identify any aspects of our recruitment </w:t>
      </w:r>
      <w:proofErr w:type="gramStart"/>
      <w:r w:rsidR="000544F2" w:rsidRPr="00B554A1">
        <w:rPr>
          <w:rFonts w:ascii="Arial" w:hAnsi="Arial" w:cs="Arial"/>
        </w:rPr>
        <w:t>process</w:t>
      </w:r>
      <w:proofErr w:type="gramEnd"/>
      <w:r w:rsidR="000544F2" w:rsidRPr="00B554A1">
        <w:rPr>
          <w:rFonts w:ascii="Arial" w:hAnsi="Arial" w:cs="Arial"/>
        </w:rPr>
        <w:t xml:space="preserve"> they feel could be discriminatory.</w:t>
      </w:r>
    </w:p>
    <w:p w14:paraId="3DAFEC64" w14:textId="77777777" w:rsidR="00802BC3" w:rsidRPr="00D920D6" w:rsidRDefault="00802BC3" w:rsidP="00C976E5">
      <w:pPr>
        <w:pStyle w:val="ListParagraph"/>
        <w:jc w:val="both"/>
        <w:rPr>
          <w:rFonts w:ascii="Arial" w:hAnsi="Arial" w:cs="Arial"/>
          <w:b/>
        </w:rPr>
      </w:pPr>
    </w:p>
    <w:p w14:paraId="210C9936" w14:textId="3A9714C6" w:rsidR="00802BC3" w:rsidRPr="00D920D6" w:rsidRDefault="00802BC3" w:rsidP="00C976E5">
      <w:pPr>
        <w:pStyle w:val="ListParagraph"/>
        <w:numPr>
          <w:ilvl w:val="1"/>
          <w:numId w:val="1"/>
        </w:numPr>
        <w:jc w:val="both"/>
        <w:rPr>
          <w:rFonts w:ascii="Arial" w:hAnsi="Arial" w:cs="Arial"/>
          <w:b/>
        </w:rPr>
      </w:pPr>
      <w:r w:rsidRPr="00D920D6">
        <w:rPr>
          <w:rFonts w:ascii="Arial" w:hAnsi="Arial" w:cs="Arial"/>
          <w:b/>
        </w:rPr>
        <w:t xml:space="preserve">The </w:t>
      </w:r>
      <w:r w:rsidR="006E4E28">
        <w:rPr>
          <w:rFonts w:ascii="Arial" w:hAnsi="Arial" w:cs="Arial"/>
          <w:b/>
        </w:rPr>
        <w:t>People and Culture</w:t>
      </w:r>
      <w:r w:rsidRPr="00D920D6">
        <w:rPr>
          <w:rFonts w:ascii="Arial" w:hAnsi="Arial" w:cs="Arial"/>
          <w:b/>
        </w:rPr>
        <w:t xml:space="preserve"> Department</w:t>
      </w:r>
    </w:p>
    <w:p w14:paraId="7B5E8122" w14:textId="77777777" w:rsidR="00C976E5" w:rsidRPr="00D920D6" w:rsidRDefault="00C976E5" w:rsidP="00C976E5">
      <w:pPr>
        <w:pStyle w:val="ListParagraph"/>
        <w:jc w:val="both"/>
        <w:rPr>
          <w:rFonts w:ascii="Arial" w:hAnsi="Arial" w:cs="Arial"/>
          <w:b/>
        </w:rPr>
      </w:pPr>
    </w:p>
    <w:p w14:paraId="738CF15B" w14:textId="0E5D1856" w:rsidR="00802BC3" w:rsidRPr="00D920D6" w:rsidRDefault="00802BC3" w:rsidP="00C976E5">
      <w:pPr>
        <w:pStyle w:val="ListParagraph"/>
        <w:numPr>
          <w:ilvl w:val="2"/>
          <w:numId w:val="1"/>
        </w:numPr>
        <w:jc w:val="both"/>
        <w:rPr>
          <w:rFonts w:ascii="Arial" w:hAnsi="Arial" w:cs="Arial"/>
        </w:rPr>
      </w:pPr>
      <w:r w:rsidRPr="00D920D6">
        <w:rPr>
          <w:rFonts w:ascii="Arial" w:hAnsi="Arial" w:cs="Arial"/>
        </w:rPr>
        <w:t xml:space="preserve">Through the activities of The </w:t>
      </w:r>
      <w:r w:rsidR="009B113E">
        <w:rPr>
          <w:rFonts w:ascii="Arial" w:hAnsi="Arial" w:cs="Arial"/>
        </w:rPr>
        <w:t>Resourcing</w:t>
      </w:r>
      <w:r w:rsidRPr="00D920D6">
        <w:rPr>
          <w:rFonts w:ascii="Arial" w:hAnsi="Arial" w:cs="Arial"/>
        </w:rPr>
        <w:t xml:space="preserve"> Team, Th</w:t>
      </w:r>
      <w:r w:rsidR="006E4E28">
        <w:rPr>
          <w:rFonts w:ascii="Arial" w:hAnsi="Arial" w:cs="Arial"/>
        </w:rPr>
        <w:t xml:space="preserve">e People and Culture </w:t>
      </w:r>
      <w:r w:rsidRPr="00D920D6">
        <w:rPr>
          <w:rFonts w:ascii="Arial" w:hAnsi="Arial" w:cs="Arial"/>
        </w:rPr>
        <w:t xml:space="preserve">Department is responsible for the overall management of recruitment across the organisation. They are responsible for establishing a fair and effective recruitment and selection process for all applicants and ensure that local recruiting managers are following the Trust policy and procedure. They provide advice and assistance when required. </w:t>
      </w:r>
    </w:p>
    <w:p w14:paraId="01142194" w14:textId="77777777" w:rsidR="00C976E5" w:rsidRPr="00D920D6" w:rsidRDefault="00C976E5" w:rsidP="00C976E5">
      <w:pPr>
        <w:pStyle w:val="ListParagraph"/>
        <w:ind w:left="1080"/>
        <w:jc w:val="both"/>
        <w:rPr>
          <w:rFonts w:ascii="Arial" w:hAnsi="Arial" w:cs="Arial"/>
        </w:rPr>
      </w:pPr>
    </w:p>
    <w:p w14:paraId="7C58E56E" w14:textId="1C2A87E2" w:rsidR="00802BC3" w:rsidRPr="00D920D6" w:rsidRDefault="00802BC3" w:rsidP="00C976E5">
      <w:pPr>
        <w:pStyle w:val="ListParagraph"/>
        <w:numPr>
          <w:ilvl w:val="2"/>
          <w:numId w:val="1"/>
        </w:numPr>
        <w:jc w:val="both"/>
        <w:rPr>
          <w:rFonts w:ascii="Arial" w:hAnsi="Arial" w:cs="Arial"/>
        </w:rPr>
      </w:pPr>
      <w:r w:rsidRPr="00D920D6">
        <w:rPr>
          <w:rFonts w:ascii="Arial" w:hAnsi="Arial" w:cs="Arial"/>
        </w:rPr>
        <w:t xml:space="preserve">The </w:t>
      </w:r>
      <w:r w:rsidR="006E4E28">
        <w:rPr>
          <w:rFonts w:ascii="Arial" w:hAnsi="Arial" w:cs="Arial"/>
        </w:rPr>
        <w:t>People and Culture</w:t>
      </w:r>
      <w:r w:rsidRPr="00D920D6">
        <w:rPr>
          <w:rFonts w:ascii="Arial" w:hAnsi="Arial" w:cs="Arial"/>
        </w:rPr>
        <w:t xml:space="preserve"> Directorate provide appropriate training in the recruitment and selection process in order that managers are competent to select new staff.</w:t>
      </w:r>
    </w:p>
    <w:p w14:paraId="7966B5C7" w14:textId="77777777" w:rsidR="00C976E5" w:rsidRPr="00D920D6" w:rsidRDefault="00C976E5" w:rsidP="00C976E5">
      <w:pPr>
        <w:pStyle w:val="ListParagraph"/>
        <w:jc w:val="both"/>
        <w:rPr>
          <w:rFonts w:ascii="Arial" w:hAnsi="Arial" w:cs="Arial"/>
        </w:rPr>
      </w:pPr>
    </w:p>
    <w:p w14:paraId="74589298" w14:textId="77777777" w:rsidR="00802BC3" w:rsidRPr="00D920D6" w:rsidRDefault="00C976E5" w:rsidP="00C976E5">
      <w:pPr>
        <w:pStyle w:val="ListParagraph"/>
        <w:numPr>
          <w:ilvl w:val="2"/>
          <w:numId w:val="1"/>
        </w:numPr>
        <w:jc w:val="both"/>
        <w:rPr>
          <w:rFonts w:ascii="Arial" w:hAnsi="Arial" w:cs="Arial"/>
        </w:rPr>
      </w:pPr>
      <w:r w:rsidRPr="00D920D6">
        <w:rPr>
          <w:rFonts w:ascii="Arial" w:hAnsi="Arial" w:cs="Arial"/>
        </w:rPr>
        <w:t>M</w:t>
      </w:r>
      <w:r w:rsidR="00802BC3" w:rsidRPr="00D920D6">
        <w:rPr>
          <w:rFonts w:ascii="Arial" w:hAnsi="Arial" w:cs="Arial"/>
        </w:rPr>
        <w:t xml:space="preserve">anagers who are recruiting into a specific vacancy are responsible for ensuring that they follow the process as outlined in this policy. They should work closely with the relevant </w:t>
      </w:r>
      <w:r w:rsidR="00E502BA">
        <w:rPr>
          <w:rFonts w:ascii="Arial" w:hAnsi="Arial" w:cs="Arial"/>
        </w:rPr>
        <w:t>Resourcing</w:t>
      </w:r>
      <w:r w:rsidR="00E502BA" w:rsidRPr="00D920D6">
        <w:rPr>
          <w:rFonts w:ascii="Arial" w:hAnsi="Arial" w:cs="Arial"/>
        </w:rPr>
        <w:t xml:space="preserve"> </w:t>
      </w:r>
      <w:r w:rsidR="00802BC3" w:rsidRPr="00D920D6">
        <w:rPr>
          <w:rFonts w:ascii="Arial" w:hAnsi="Arial" w:cs="Arial"/>
        </w:rPr>
        <w:t>Officer (RO), to ensure the Trust polices are followed.</w:t>
      </w:r>
    </w:p>
    <w:p w14:paraId="04FCC270" w14:textId="77777777" w:rsidR="00C976E5" w:rsidRPr="00D920D6" w:rsidRDefault="00C976E5" w:rsidP="00C976E5">
      <w:pPr>
        <w:pStyle w:val="ListParagraph"/>
        <w:jc w:val="both"/>
        <w:rPr>
          <w:rFonts w:ascii="Arial" w:hAnsi="Arial" w:cs="Arial"/>
        </w:rPr>
      </w:pPr>
    </w:p>
    <w:p w14:paraId="6FBC07D8" w14:textId="77777777" w:rsidR="00C976E5" w:rsidRPr="00D920D6" w:rsidRDefault="00C976E5" w:rsidP="00C976E5">
      <w:pPr>
        <w:pStyle w:val="ListParagraph"/>
        <w:numPr>
          <w:ilvl w:val="1"/>
          <w:numId w:val="1"/>
        </w:numPr>
        <w:jc w:val="both"/>
        <w:rPr>
          <w:rFonts w:ascii="Arial" w:hAnsi="Arial" w:cs="Arial"/>
          <w:b/>
        </w:rPr>
      </w:pPr>
      <w:r w:rsidRPr="00D920D6">
        <w:rPr>
          <w:rFonts w:ascii="Arial" w:hAnsi="Arial" w:cs="Arial"/>
          <w:b/>
        </w:rPr>
        <w:t>Recruit</w:t>
      </w:r>
      <w:r w:rsidR="004339B6">
        <w:rPr>
          <w:rFonts w:ascii="Arial" w:hAnsi="Arial" w:cs="Arial"/>
          <w:b/>
        </w:rPr>
        <w:t xml:space="preserve">ing </w:t>
      </w:r>
      <w:r w:rsidRPr="00D920D6">
        <w:rPr>
          <w:rFonts w:ascii="Arial" w:hAnsi="Arial" w:cs="Arial"/>
          <w:b/>
        </w:rPr>
        <w:t>Managers</w:t>
      </w:r>
    </w:p>
    <w:p w14:paraId="1B85DC69" w14:textId="77777777" w:rsidR="00C976E5" w:rsidRPr="00D920D6" w:rsidRDefault="00C976E5" w:rsidP="00C976E5">
      <w:pPr>
        <w:pStyle w:val="ListParagraph"/>
        <w:jc w:val="both"/>
        <w:rPr>
          <w:rFonts w:ascii="Arial" w:hAnsi="Arial" w:cs="Arial"/>
          <w:b/>
        </w:rPr>
      </w:pPr>
    </w:p>
    <w:p w14:paraId="79657432" w14:textId="77777777" w:rsidR="00C976E5" w:rsidRPr="00D920D6" w:rsidRDefault="00C976E5" w:rsidP="00C976E5">
      <w:pPr>
        <w:pStyle w:val="ListParagraph"/>
        <w:numPr>
          <w:ilvl w:val="2"/>
          <w:numId w:val="1"/>
        </w:numPr>
        <w:jc w:val="both"/>
        <w:rPr>
          <w:rFonts w:ascii="Arial" w:hAnsi="Arial" w:cs="Arial"/>
        </w:rPr>
      </w:pPr>
      <w:r w:rsidRPr="00D920D6">
        <w:rPr>
          <w:rFonts w:ascii="Arial" w:hAnsi="Arial" w:cs="Arial"/>
        </w:rPr>
        <w:t xml:space="preserve">Recruiting managers are required to follow the policy and procedures relating to safe and equitable recruitment, ensuring that anyone involved in the recruitment process is familiar with the Policy.  All Recruiting Managers are required to attend the Trust Recruitment and Selection Training. </w:t>
      </w:r>
    </w:p>
    <w:p w14:paraId="44278A04" w14:textId="77777777" w:rsidR="00C976E5" w:rsidRPr="00D920D6" w:rsidRDefault="00C976E5" w:rsidP="00C976E5">
      <w:pPr>
        <w:pStyle w:val="ListParagraph"/>
        <w:ind w:left="1080"/>
        <w:jc w:val="both"/>
        <w:rPr>
          <w:rFonts w:ascii="Arial" w:hAnsi="Arial" w:cs="Arial"/>
        </w:rPr>
      </w:pPr>
    </w:p>
    <w:p w14:paraId="3BE68C00" w14:textId="77777777" w:rsidR="00C976E5" w:rsidRPr="00D920D6" w:rsidRDefault="00C976E5" w:rsidP="00C976E5">
      <w:pPr>
        <w:pStyle w:val="ListParagraph"/>
        <w:numPr>
          <w:ilvl w:val="2"/>
          <w:numId w:val="1"/>
        </w:numPr>
        <w:jc w:val="both"/>
        <w:rPr>
          <w:rFonts w:ascii="Arial" w:hAnsi="Arial" w:cs="Arial"/>
        </w:rPr>
      </w:pPr>
      <w:r w:rsidRPr="00D920D6">
        <w:rPr>
          <w:rFonts w:ascii="Arial" w:hAnsi="Arial" w:cs="Arial"/>
        </w:rPr>
        <w:t>Recruiting Managers are required to take full responsibility for effective communication with candidates, particularly post-offer.</w:t>
      </w:r>
    </w:p>
    <w:p w14:paraId="1695BFF5" w14:textId="77777777" w:rsidR="00C976E5" w:rsidRPr="00D920D6" w:rsidRDefault="00C976E5" w:rsidP="00C976E5">
      <w:pPr>
        <w:pStyle w:val="ListParagraph"/>
        <w:rPr>
          <w:rFonts w:ascii="Arial" w:hAnsi="Arial" w:cs="Arial"/>
        </w:rPr>
      </w:pPr>
    </w:p>
    <w:p w14:paraId="09F1D952" w14:textId="057927DB" w:rsidR="007163BC" w:rsidRDefault="007163BC" w:rsidP="00C976E5">
      <w:pPr>
        <w:pStyle w:val="ListParagraph"/>
        <w:rPr>
          <w:rFonts w:ascii="Arial" w:hAnsi="Arial" w:cs="Arial"/>
        </w:rPr>
      </w:pPr>
    </w:p>
    <w:p w14:paraId="13FA9E0E" w14:textId="108E39FC" w:rsidR="00B73720" w:rsidRDefault="00B73720" w:rsidP="00C976E5">
      <w:pPr>
        <w:pStyle w:val="ListParagraph"/>
        <w:rPr>
          <w:rFonts w:ascii="Arial" w:hAnsi="Arial" w:cs="Arial"/>
        </w:rPr>
      </w:pPr>
    </w:p>
    <w:p w14:paraId="3B53232F" w14:textId="77777777" w:rsidR="00B73720" w:rsidRPr="00D920D6" w:rsidRDefault="00B73720" w:rsidP="00C976E5">
      <w:pPr>
        <w:pStyle w:val="ListParagraph"/>
        <w:rPr>
          <w:rFonts w:ascii="Arial" w:hAnsi="Arial" w:cs="Arial"/>
        </w:rPr>
      </w:pPr>
    </w:p>
    <w:p w14:paraId="1E2AE4ED" w14:textId="77777777" w:rsidR="007163BC" w:rsidRPr="00D920D6" w:rsidRDefault="007163BC" w:rsidP="00C976E5">
      <w:pPr>
        <w:pStyle w:val="ListParagraph"/>
        <w:rPr>
          <w:rFonts w:ascii="Arial" w:hAnsi="Arial" w:cs="Arial"/>
        </w:rPr>
      </w:pPr>
    </w:p>
    <w:p w14:paraId="38DA8ED6" w14:textId="77777777" w:rsidR="00C976E5" w:rsidRPr="00D920D6" w:rsidRDefault="00C976E5" w:rsidP="00C976E5">
      <w:pPr>
        <w:pStyle w:val="ListParagraph"/>
        <w:numPr>
          <w:ilvl w:val="0"/>
          <w:numId w:val="1"/>
        </w:numPr>
        <w:rPr>
          <w:rFonts w:ascii="Arial" w:hAnsi="Arial" w:cs="Arial"/>
          <w:b/>
          <w:caps/>
        </w:rPr>
      </w:pPr>
      <w:r w:rsidRPr="00D920D6">
        <w:rPr>
          <w:rFonts w:ascii="Arial" w:hAnsi="Arial" w:cs="Arial"/>
          <w:b/>
          <w:caps/>
        </w:rPr>
        <w:t>Recruitment Process Flow Chart</w:t>
      </w:r>
    </w:p>
    <w:tbl>
      <w:tblPr>
        <w:tblW w:w="94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498"/>
      </w:tblGrid>
      <w:tr w:rsidR="00246E09" w:rsidRPr="00D920D6" w14:paraId="1FD74994" w14:textId="77777777" w:rsidTr="006C4D3D">
        <w:trPr>
          <w:jc w:val="center"/>
        </w:trPr>
        <w:tc>
          <w:tcPr>
            <w:tcW w:w="9498" w:type="dxa"/>
            <w:tcBorders>
              <w:top w:val="single" w:sz="18" w:space="0" w:color="000000"/>
              <w:left w:val="single" w:sz="18" w:space="0" w:color="000000"/>
              <w:bottom w:val="single" w:sz="18" w:space="0" w:color="000000"/>
              <w:right w:val="single" w:sz="18" w:space="0" w:color="000000"/>
            </w:tcBorders>
          </w:tcPr>
          <w:p w14:paraId="33A67572" w14:textId="77777777" w:rsidR="00246E09" w:rsidRPr="00D920D6" w:rsidRDefault="007163BC" w:rsidP="006C4D3D">
            <w:pPr>
              <w:spacing w:after="0"/>
              <w:ind w:left="284" w:right="176"/>
              <w:jc w:val="center"/>
              <w:rPr>
                <w:rFonts w:ascii="Arial" w:hAnsi="Arial" w:cs="Arial"/>
                <w:b/>
              </w:rPr>
            </w:pPr>
            <w:r w:rsidRPr="00D920D6">
              <w:rPr>
                <w:rFonts w:ascii="Arial" w:hAnsi="Arial" w:cs="Arial"/>
                <w:b/>
              </w:rPr>
              <w:t>NEED TO RECRUIT</w:t>
            </w:r>
          </w:p>
          <w:p w14:paraId="13F457C1" w14:textId="3E6F5BC3" w:rsidR="00246E09" w:rsidRPr="00D920D6" w:rsidRDefault="00246E09" w:rsidP="00333611">
            <w:pPr>
              <w:spacing w:after="0"/>
              <w:ind w:left="284" w:right="176"/>
              <w:jc w:val="center"/>
              <w:rPr>
                <w:rFonts w:ascii="Arial" w:hAnsi="Arial" w:cs="Arial"/>
              </w:rPr>
            </w:pPr>
            <w:r w:rsidRPr="00D920D6">
              <w:rPr>
                <w:rFonts w:ascii="Arial" w:hAnsi="Arial" w:cs="Arial"/>
              </w:rPr>
              <w:t xml:space="preserve">If vacancy arises due to resignation – Recruiting/Line Manager </w:t>
            </w:r>
            <w:r w:rsidR="00D35083">
              <w:rPr>
                <w:rFonts w:ascii="Arial" w:hAnsi="Arial" w:cs="Arial"/>
              </w:rPr>
              <w:t xml:space="preserve">or leaver </w:t>
            </w:r>
            <w:r w:rsidR="00333611">
              <w:rPr>
                <w:rFonts w:ascii="Arial" w:hAnsi="Arial" w:cs="Arial"/>
              </w:rPr>
              <w:t xml:space="preserve">needs to </w:t>
            </w:r>
            <w:r w:rsidR="00D35083">
              <w:rPr>
                <w:rFonts w:ascii="Arial" w:hAnsi="Arial" w:cs="Arial"/>
              </w:rPr>
              <w:t>ensure</w:t>
            </w:r>
            <w:r w:rsidR="00333611">
              <w:rPr>
                <w:rFonts w:ascii="Arial" w:hAnsi="Arial" w:cs="Arial"/>
              </w:rPr>
              <w:t xml:space="preserve"> a</w:t>
            </w:r>
            <w:r w:rsidRPr="00D920D6">
              <w:rPr>
                <w:rFonts w:ascii="Arial" w:hAnsi="Arial" w:cs="Arial"/>
              </w:rPr>
              <w:t xml:space="preserve"> </w:t>
            </w:r>
            <w:hyperlink r:id="rId13" w:history="1">
              <w:r w:rsidRPr="00D920D6">
                <w:rPr>
                  <w:rStyle w:val="Hyperlink"/>
                  <w:rFonts w:ascii="Arial" w:hAnsi="Arial" w:cs="Arial"/>
                  <w:b/>
                </w:rPr>
                <w:t>Leaver Form</w:t>
              </w:r>
            </w:hyperlink>
            <w:r w:rsidRPr="00D920D6">
              <w:rPr>
                <w:rFonts w:ascii="Arial" w:hAnsi="Arial" w:cs="Arial"/>
              </w:rPr>
              <w:t xml:space="preserve"> </w:t>
            </w:r>
            <w:r w:rsidR="00D35083">
              <w:rPr>
                <w:rFonts w:ascii="Arial" w:hAnsi="Arial" w:cs="Arial"/>
              </w:rPr>
              <w:t xml:space="preserve">is completed </w:t>
            </w:r>
            <w:r w:rsidRPr="00D920D6">
              <w:rPr>
                <w:rFonts w:ascii="Arial" w:hAnsi="Arial" w:cs="Arial"/>
              </w:rPr>
              <w:t>to avoid over payment.</w:t>
            </w:r>
          </w:p>
        </w:tc>
      </w:tr>
    </w:tbl>
    <w:p w14:paraId="212E6AAA" w14:textId="77777777" w:rsidR="00246E09" w:rsidRPr="00D920D6" w:rsidRDefault="00246E09" w:rsidP="00246E09">
      <w:pPr>
        <w:tabs>
          <w:tab w:val="left" w:pos="4253"/>
        </w:tabs>
        <w:spacing w:after="0"/>
        <w:jc w:val="center"/>
        <w:rPr>
          <w:rFonts w:ascii="Arial" w:hAnsi="Arial" w:cs="Arial"/>
        </w:rPr>
      </w:pPr>
      <w:r w:rsidRPr="00D920D6">
        <w:rPr>
          <w:rFonts w:ascii="Wingdings" w:eastAsia="Wingdings" w:hAnsi="Wingdings" w:cs="Wingdings"/>
        </w:rPr>
        <w:t></w:t>
      </w:r>
    </w:p>
    <w:tbl>
      <w:tblPr>
        <w:tblW w:w="94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498"/>
      </w:tblGrid>
      <w:tr w:rsidR="00246E09" w:rsidRPr="00D920D6" w14:paraId="2BA626C7" w14:textId="77777777" w:rsidTr="006C4D3D">
        <w:trPr>
          <w:jc w:val="center"/>
        </w:trPr>
        <w:tc>
          <w:tcPr>
            <w:tcW w:w="9498" w:type="dxa"/>
            <w:tcBorders>
              <w:top w:val="single" w:sz="18" w:space="0" w:color="000000"/>
              <w:left w:val="single" w:sz="18" w:space="0" w:color="000000"/>
              <w:bottom w:val="single" w:sz="18" w:space="0" w:color="000000"/>
              <w:right w:val="single" w:sz="18" w:space="0" w:color="000000"/>
            </w:tcBorders>
          </w:tcPr>
          <w:p w14:paraId="0CBEC292" w14:textId="77777777" w:rsidR="00246E09" w:rsidRPr="00D920D6" w:rsidRDefault="00246E09" w:rsidP="006C4D3D">
            <w:pPr>
              <w:spacing w:after="0"/>
              <w:ind w:left="284" w:right="176"/>
              <w:jc w:val="center"/>
              <w:rPr>
                <w:rFonts w:ascii="Arial" w:hAnsi="Arial" w:cs="Arial"/>
                <w:b/>
              </w:rPr>
            </w:pPr>
            <w:r w:rsidRPr="00D920D6">
              <w:rPr>
                <w:rFonts w:ascii="Arial" w:hAnsi="Arial" w:cs="Arial"/>
                <w:b/>
              </w:rPr>
              <w:t>POST REQUIREMENTS</w:t>
            </w:r>
          </w:p>
          <w:p w14:paraId="0D3B011B" w14:textId="77777777" w:rsidR="00246E09" w:rsidRPr="00D920D6" w:rsidRDefault="00246E09" w:rsidP="006C4D3D">
            <w:pPr>
              <w:spacing w:after="0"/>
              <w:ind w:left="284" w:right="176"/>
              <w:jc w:val="center"/>
              <w:rPr>
                <w:rFonts w:ascii="Arial" w:hAnsi="Arial" w:cs="Arial"/>
              </w:rPr>
            </w:pPr>
            <w:r w:rsidRPr="00D920D6">
              <w:rPr>
                <w:rFonts w:ascii="Arial" w:hAnsi="Arial" w:cs="Arial"/>
              </w:rPr>
              <w:t>Recruiting/Line Manager reviews post requirements, job description and person specification before proceeding to advert.</w:t>
            </w:r>
          </w:p>
        </w:tc>
      </w:tr>
    </w:tbl>
    <w:p w14:paraId="202A5C17" w14:textId="77777777" w:rsidR="00246E09" w:rsidRPr="00D920D6" w:rsidRDefault="00246E09" w:rsidP="00246E09">
      <w:pPr>
        <w:tabs>
          <w:tab w:val="left" w:pos="4253"/>
        </w:tabs>
        <w:spacing w:after="0"/>
        <w:jc w:val="center"/>
        <w:rPr>
          <w:rFonts w:ascii="Arial" w:hAnsi="Arial" w:cs="Arial"/>
        </w:rPr>
      </w:pPr>
      <w:r w:rsidRPr="00D920D6">
        <w:rPr>
          <w:rFonts w:ascii="Wingdings" w:eastAsia="Wingdings" w:hAnsi="Wingdings" w:cs="Wingdings"/>
        </w:rPr>
        <w:t></w:t>
      </w:r>
    </w:p>
    <w:tbl>
      <w:tblPr>
        <w:tblW w:w="9498" w:type="dxa"/>
        <w:jc w:val="center"/>
        <w:tblLayout w:type="fixed"/>
        <w:tblLook w:val="0000" w:firstRow="0" w:lastRow="0" w:firstColumn="0" w:lastColumn="0" w:noHBand="0" w:noVBand="0"/>
      </w:tblPr>
      <w:tblGrid>
        <w:gridCol w:w="9498"/>
      </w:tblGrid>
      <w:tr w:rsidR="00246E09" w:rsidRPr="00D920D6" w14:paraId="134D3C77" w14:textId="77777777" w:rsidTr="006C4D3D">
        <w:trPr>
          <w:trHeight w:val="998"/>
          <w:jc w:val="center"/>
        </w:trPr>
        <w:tc>
          <w:tcPr>
            <w:tcW w:w="9498" w:type="dxa"/>
            <w:tcBorders>
              <w:top w:val="single" w:sz="18" w:space="0" w:color="auto"/>
              <w:left w:val="single" w:sz="18" w:space="0" w:color="auto"/>
              <w:bottom w:val="single" w:sz="18" w:space="0" w:color="auto"/>
              <w:right w:val="single" w:sz="18" w:space="0" w:color="auto"/>
            </w:tcBorders>
          </w:tcPr>
          <w:p w14:paraId="141B8FE3" w14:textId="77777777" w:rsidR="00246E09" w:rsidRPr="00D920D6" w:rsidRDefault="00246E09" w:rsidP="006C4D3D">
            <w:pPr>
              <w:spacing w:after="0"/>
              <w:ind w:left="284" w:right="176"/>
              <w:jc w:val="center"/>
              <w:rPr>
                <w:rFonts w:ascii="Arial" w:hAnsi="Arial" w:cs="Arial"/>
                <w:b/>
              </w:rPr>
            </w:pPr>
            <w:r w:rsidRPr="00D920D6">
              <w:rPr>
                <w:rFonts w:ascii="Arial" w:hAnsi="Arial" w:cs="Arial"/>
                <w:b/>
              </w:rPr>
              <w:t>RECRUITMENT FORM COMPLETION AND AUTHORISATION PROCESS</w:t>
            </w:r>
          </w:p>
          <w:p w14:paraId="006BAD6B" w14:textId="196B45FD" w:rsidR="00246E09" w:rsidRPr="00D920D6" w:rsidRDefault="00246E09" w:rsidP="006C4D3D">
            <w:pPr>
              <w:spacing w:after="0"/>
              <w:ind w:left="284" w:right="176"/>
              <w:jc w:val="center"/>
              <w:rPr>
                <w:rFonts w:ascii="Arial" w:hAnsi="Arial" w:cs="Arial"/>
              </w:rPr>
            </w:pPr>
            <w:r w:rsidRPr="00D920D6">
              <w:rPr>
                <w:rFonts w:ascii="Arial" w:hAnsi="Arial" w:cs="Arial"/>
              </w:rPr>
              <w:t>Recruiting/Line Manager completes</w:t>
            </w:r>
            <w:r w:rsidR="00C64583">
              <w:rPr>
                <w:rFonts w:ascii="Arial" w:hAnsi="Arial" w:cs="Arial"/>
              </w:rPr>
              <w:t xml:space="preserve"> </w:t>
            </w:r>
            <w:hyperlink r:id="rId14" w:tgtFrame="_blank" w:tooltip="https://admin.trac.jobs/admin/vacrequest" w:history="1">
              <w:r w:rsidR="00C64583">
                <w:rPr>
                  <w:rStyle w:val="Hyperlink"/>
                  <w:rFonts w:ascii="Segoe UI" w:hAnsi="Segoe UI" w:cs="Segoe UI"/>
                  <w:color w:val="0000EE"/>
                  <w:sz w:val="18"/>
                  <w:szCs w:val="18"/>
                  <w:shd w:val="clear" w:color="auto" w:fill="FFFFFF"/>
                </w:rPr>
                <w:t>Trac authorisation</w:t>
              </w:r>
            </w:hyperlink>
            <w:r w:rsidRPr="00D920D6">
              <w:rPr>
                <w:rFonts w:ascii="Arial" w:hAnsi="Arial" w:cs="Arial"/>
              </w:rPr>
              <w:t xml:space="preserve"> </w:t>
            </w:r>
            <w:r w:rsidR="001D0A1E" w:rsidRPr="00D920D6">
              <w:rPr>
                <w:rFonts w:ascii="Arial" w:hAnsi="Arial" w:cs="Arial"/>
              </w:rPr>
              <w:t>and must include</w:t>
            </w:r>
            <w:r w:rsidRPr="00D920D6">
              <w:rPr>
                <w:rFonts w:ascii="Arial" w:hAnsi="Arial" w:cs="Arial"/>
              </w:rPr>
              <w:t xml:space="preserve"> </w:t>
            </w:r>
            <w:r w:rsidR="001D0A1E" w:rsidRPr="00D920D6">
              <w:rPr>
                <w:rFonts w:ascii="Arial" w:hAnsi="Arial" w:cs="Arial"/>
              </w:rPr>
              <w:t xml:space="preserve">the number of vacancies (WTE), </w:t>
            </w:r>
            <w:r w:rsidRPr="00D920D6">
              <w:rPr>
                <w:rFonts w:ascii="Arial" w:hAnsi="Arial" w:cs="Arial"/>
              </w:rPr>
              <w:t xml:space="preserve">the closing date, interview date, advert </w:t>
            </w:r>
            <w:r w:rsidR="00364537" w:rsidRPr="00D920D6">
              <w:rPr>
                <w:rFonts w:ascii="Arial" w:hAnsi="Arial" w:cs="Arial"/>
              </w:rPr>
              <w:t>text</w:t>
            </w:r>
            <w:r w:rsidRPr="00D920D6">
              <w:rPr>
                <w:rFonts w:ascii="Arial" w:hAnsi="Arial" w:cs="Arial"/>
              </w:rPr>
              <w:t xml:space="preserve">, names of shortlisting and interviewing panel members, a current </w:t>
            </w:r>
            <w:proofErr w:type="spellStart"/>
            <w:r w:rsidRPr="00D920D6">
              <w:rPr>
                <w:rFonts w:ascii="Arial" w:hAnsi="Arial" w:cs="Arial"/>
              </w:rPr>
              <w:t>AfC</w:t>
            </w:r>
            <w:proofErr w:type="spellEnd"/>
            <w:r w:rsidRPr="00D920D6">
              <w:rPr>
                <w:rFonts w:ascii="Arial" w:hAnsi="Arial" w:cs="Arial"/>
              </w:rPr>
              <w:t xml:space="preserve"> approved Job Description and Person Specification </w:t>
            </w:r>
            <w:r w:rsidR="00C64583">
              <w:rPr>
                <w:rFonts w:ascii="Segoe UI" w:hAnsi="Segoe UI" w:cs="Segoe UI"/>
                <w:color w:val="333333"/>
                <w:sz w:val="18"/>
                <w:szCs w:val="18"/>
                <w:shd w:val="clear" w:color="auto" w:fill="FFFFFF"/>
              </w:rPr>
              <w:t xml:space="preserve"> </w:t>
            </w:r>
            <w:r w:rsidR="00C64583" w:rsidRPr="001F089C">
              <w:rPr>
                <w:rFonts w:ascii="Arial" w:hAnsi="Arial" w:cs="Arial"/>
              </w:rPr>
              <w:t>Also list the name of the Finance Business Partner covering your locality and the Resourcing Team Lead for authorisation.</w:t>
            </w:r>
          </w:p>
          <w:p w14:paraId="3DE88CF5" w14:textId="77777777" w:rsidR="007163BC" w:rsidRPr="00D920D6" w:rsidRDefault="007163BC" w:rsidP="006C4D3D">
            <w:pPr>
              <w:spacing w:after="0"/>
              <w:ind w:left="284" w:right="176"/>
              <w:jc w:val="center"/>
              <w:rPr>
                <w:rFonts w:ascii="Arial" w:hAnsi="Arial" w:cs="Arial"/>
              </w:rPr>
            </w:pPr>
          </w:p>
          <w:p w14:paraId="1D74577E" w14:textId="3382FD03" w:rsidR="00246E09" w:rsidRPr="00D920D6" w:rsidRDefault="00246E09" w:rsidP="006C4D3D">
            <w:pPr>
              <w:spacing w:after="0"/>
              <w:ind w:left="284" w:right="176"/>
              <w:jc w:val="center"/>
              <w:rPr>
                <w:rFonts w:ascii="Arial" w:hAnsi="Arial" w:cs="Arial"/>
              </w:rPr>
            </w:pPr>
            <w:r w:rsidRPr="00D920D6">
              <w:rPr>
                <w:rFonts w:ascii="Arial" w:hAnsi="Arial" w:cs="Arial"/>
              </w:rPr>
              <w:t>Once approved by Finance, the</w:t>
            </w:r>
            <w:r w:rsidR="00C64583">
              <w:rPr>
                <w:rFonts w:ascii="Arial" w:hAnsi="Arial" w:cs="Arial"/>
              </w:rPr>
              <w:t xml:space="preserve"> </w:t>
            </w:r>
            <w:r w:rsidRPr="00D920D6">
              <w:rPr>
                <w:rFonts w:ascii="Arial" w:hAnsi="Arial" w:cs="Arial"/>
              </w:rPr>
              <w:t xml:space="preserve">  </w:t>
            </w:r>
            <w:r w:rsidR="00C64583" w:rsidRPr="001F089C">
              <w:rPr>
                <w:rFonts w:ascii="Arial" w:hAnsi="Arial" w:cs="Arial"/>
              </w:rPr>
              <w:t>Resourcing team will post the vacancy to advert within one working day.</w:t>
            </w:r>
            <w:r w:rsidR="00C64583">
              <w:rPr>
                <w:rFonts w:ascii="Segoe UI" w:hAnsi="Segoe UI" w:cs="Segoe UI"/>
                <w:color w:val="333333"/>
                <w:sz w:val="18"/>
                <w:szCs w:val="18"/>
                <w:shd w:val="clear" w:color="auto" w:fill="FFFFFF"/>
              </w:rPr>
              <w:t xml:space="preserve"> </w:t>
            </w:r>
          </w:p>
        </w:tc>
      </w:tr>
    </w:tbl>
    <w:p w14:paraId="151563D8" w14:textId="77777777" w:rsidR="00246E09" w:rsidRPr="00D920D6" w:rsidRDefault="00246E09" w:rsidP="00246E09">
      <w:pPr>
        <w:tabs>
          <w:tab w:val="left" w:pos="4253"/>
        </w:tabs>
        <w:spacing w:after="0"/>
        <w:jc w:val="center"/>
        <w:rPr>
          <w:rFonts w:ascii="Arial" w:hAnsi="Arial" w:cs="Arial"/>
        </w:rPr>
      </w:pPr>
      <w:r w:rsidRPr="00D920D6">
        <w:rPr>
          <w:rFonts w:ascii="Wingdings" w:eastAsia="Wingdings" w:hAnsi="Wingdings" w:cs="Wingdings"/>
        </w:rPr>
        <w:t></w:t>
      </w:r>
    </w:p>
    <w:tbl>
      <w:tblPr>
        <w:tblW w:w="949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498"/>
      </w:tblGrid>
      <w:tr w:rsidR="00246E09" w:rsidRPr="00D920D6" w14:paraId="512B942B" w14:textId="77777777" w:rsidTr="006C4D3D">
        <w:trPr>
          <w:jc w:val="center"/>
        </w:trPr>
        <w:tc>
          <w:tcPr>
            <w:tcW w:w="9498" w:type="dxa"/>
            <w:shd w:val="clear" w:color="auto" w:fill="auto"/>
          </w:tcPr>
          <w:p w14:paraId="70A41B4D" w14:textId="77777777" w:rsidR="00246E09" w:rsidRPr="00D920D6" w:rsidRDefault="00246E09" w:rsidP="006C4D3D">
            <w:pPr>
              <w:spacing w:after="0"/>
              <w:ind w:left="284" w:right="176"/>
              <w:jc w:val="center"/>
              <w:rPr>
                <w:rFonts w:ascii="Arial" w:hAnsi="Arial" w:cs="Arial"/>
                <w:b/>
              </w:rPr>
            </w:pPr>
            <w:r w:rsidRPr="00D920D6">
              <w:rPr>
                <w:rFonts w:ascii="Arial" w:hAnsi="Arial" w:cs="Arial"/>
                <w:b/>
              </w:rPr>
              <w:t>REDEPLOYEES, AT RISK STAFF AND APPRENTICESHIP</w:t>
            </w:r>
          </w:p>
          <w:p w14:paraId="62B83DE6" w14:textId="77777777" w:rsidR="00246E09" w:rsidRPr="00D920D6" w:rsidRDefault="00246E09" w:rsidP="006C4D3D">
            <w:pPr>
              <w:spacing w:after="0"/>
              <w:ind w:left="284" w:right="176"/>
              <w:jc w:val="center"/>
              <w:rPr>
                <w:rFonts w:ascii="Arial" w:hAnsi="Arial" w:cs="Arial"/>
              </w:rPr>
            </w:pPr>
            <w:r w:rsidRPr="00D920D6">
              <w:rPr>
                <w:rFonts w:ascii="Arial" w:hAnsi="Arial" w:cs="Arial"/>
              </w:rPr>
              <w:t xml:space="preserve">Once received by the </w:t>
            </w:r>
            <w:r w:rsidR="009B2EF4" w:rsidRPr="00D920D6">
              <w:rPr>
                <w:rFonts w:ascii="Arial" w:hAnsi="Arial" w:cs="Arial"/>
              </w:rPr>
              <w:t>Resourcing Department</w:t>
            </w:r>
            <w:r w:rsidRPr="00D920D6">
              <w:rPr>
                <w:rFonts w:ascii="Arial" w:hAnsi="Arial" w:cs="Arial"/>
              </w:rPr>
              <w:t>, the vacancy is firstly considered for redeployees, at-risk staff</w:t>
            </w:r>
            <w:r w:rsidR="00CE56A0">
              <w:rPr>
                <w:rFonts w:ascii="Arial" w:hAnsi="Arial" w:cs="Arial"/>
              </w:rPr>
              <w:t>, local employment scheme</w:t>
            </w:r>
            <w:r w:rsidRPr="00D920D6">
              <w:rPr>
                <w:rFonts w:ascii="Arial" w:hAnsi="Arial" w:cs="Arial"/>
              </w:rPr>
              <w:t xml:space="preserve"> and apprenticeship in accordance with the Trust’s </w:t>
            </w:r>
            <w:hyperlink r:id="rId15" w:history="1">
              <w:r w:rsidRPr="00D920D6">
                <w:rPr>
                  <w:rStyle w:val="Hyperlink"/>
                  <w:rFonts w:ascii="Arial" w:hAnsi="Arial" w:cs="Arial"/>
                  <w:b/>
                </w:rPr>
                <w:t>Redeployment Procedure</w:t>
              </w:r>
            </w:hyperlink>
            <w:r w:rsidRPr="00D920D6">
              <w:rPr>
                <w:rFonts w:ascii="Arial" w:hAnsi="Arial" w:cs="Arial"/>
              </w:rPr>
              <w:t>. Any jobs that have been identified as potentially suitable will be placed on the restricted vacancy list for no less than 1 week and all potentially suitable redeployees/at-risk staff will be notified of the vacancy and the closing date.</w:t>
            </w:r>
          </w:p>
        </w:tc>
      </w:tr>
    </w:tbl>
    <w:p w14:paraId="0FE019E1" w14:textId="77777777" w:rsidR="00246E09" w:rsidRPr="00D920D6" w:rsidRDefault="00246E09" w:rsidP="00246E09">
      <w:pPr>
        <w:tabs>
          <w:tab w:val="left" w:pos="4253"/>
        </w:tabs>
        <w:spacing w:after="0"/>
        <w:jc w:val="center"/>
        <w:rPr>
          <w:rFonts w:ascii="Arial" w:hAnsi="Arial" w:cs="Arial"/>
        </w:rPr>
      </w:pPr>
      <w:r w:rsidRPr="00D920D6">
        <w:rPr>
          <w:rFonts w:ascii="Wingdings" w:eastAsia="Wingdings" w:hAnsi="Wingdings" w:cs="Wingdings"/>
        </w:rPr>
        <w:t></w:t>
      </w:r>
    </w:p>
    <w:tbl>
      <w:tblPr>
        <w:tblW w:w="9498" w:type="dxa"/>
        <w:jc w:val="center"/>
        <w:tblLayout w:type="fixed"/>
        <w:tblLook w:val="0000" w:firstRow="0" w:lastRow="0" w:firstColumn="0" w:lastColumn="0" w:noHBand="0" w:noVBand="0"/>
      </w:tblPr>
      <w:tblGrid>
        <w:gridCol w:w="9498"/>
      </w:tblGrid>
      <w:tr w:rsidR="00246E09" w:rsidRPr="00D920D6" w14:paraId="42534517" w14:textId="77777777" w:rsidTr="006C4D3D">
        <w:trPr>
          <w:jc w:val="center"/>
        </w:trPr>
        <w:tc>
          <w:tcPr>
            <w:tcW w:w="9498" w:type="dxa"/>
            <w:tcBorders>
              <w:top w:val="single" w:sz="18" w:space="0" w:color="auto"/>
              <w:left w:val="single" w:sz="18" w:space="0" w:color="auto"/>
              <w:bottom w:val="single" w:sz="18" w:space="0" w:color="auto"/>
              <w:right w:val="single" w:sz="18" w:space="0" w:color="auto"/>
            </w:tcBorders>
          </w:tcPr>
          <w:p w14:paraId="234D8191" w14:textId="77777777" w:rsidR="00246E09" w:rsidRPr="00D920D6" w:rsidRDefault="00246E09" w:rsidP="006C4D3D">
            <w:pPr>
              <w:spacing w:after="0"/>
              <w:ind w:left="284" w:right="176"/>
              <w:jc w:val="center"/>
              <w:rPr>
                <w:rFonts w:ascii="Arial" w:hAnsi="Arial" w:cs="Arial"/>
                <w:b/>
              </w:rPr>
            </w:pPr>
            <w:r w:rsidRPr="00D920D6">
              <w:rPr>
                <w:rFonts w:ascii="Arial" w:hAnsi="Arial" w:cs="Arial"/>
                <w:b/>
              </w:rPr>
              <w:t>ADVERTISING</w:t>
            </w:r>
          </w:p>
          <w:p w14:paraId="6F704D52" w14:textId="77777777" w:rsidR="00246E09" w:rsidRPr="00D920D6" w:rsidRDefault="00246E09" w:rsidP="002A613F">
            <w:pPr>
              <w:spacing w:after="0"/>
              <w:ind w:left="284" w:right="176"/>
              <w:jc w:val="center"/>
              <w:rPr>
                <w:rFonts w:ascii="Arial" w:hAnsi="Arial" w:cs="Arial"/>
              </w:rPr>
            </w:pPr>
            <w:r w:rsidRPr="00D920D6">
              <w:rPr>
                <w:rFonts w:ascii="Arial" w:hAnsi="Arial" w:cs="Arial"/>
              </w:rPr>
              <w:t xml:space="preserve">If the vacancy is not suitable for any redeployees/at-risk staff, the </w:t>
            </w:r>
            <w:r w:rsidR="009B2EF4" w:rsidRPr="00D920D6">
              <w:rPr>
                <w:rFonts w:ascii="Arial" w:hAnsi="Arial" w:cs="Arial"/>
              </w:rPr>
              <w:t>Resourcing Department</w:t>
            </w:r>
            <w:r w:rsidRPr="00D920D6">
              <w:rPr>
                <w:rFonts w:ascii="Arial" w:hAnsi="Arial" w:cs="Arial"/>
              </w:rPr>
              <w:t xml:space="preserve"> will place the advert on Trac/NHS Jobs.  Adverts can be placed internally or externally as per the recruiting manager’s request. If no suitable candidates are identified, consideration will be given to using external publications/websites. Any external advertising costs will be attributed to the Recruiting Manager’s budget.</w:t>
            </w:r>
          </w:p>
        </w:tc>
      </w:tr>
    </w:tbl>
    <w:p w14:paraId="0F8E5867" w14:textId="77777777" w:rsidR="00246E09" w:rsidRPr="00D920D6" w:rsidRDefault="00246E09" w:rsidP="00246E09">
      <w:pPr>
        <w:tabs>
          <w:tab w:val="left" w:pos="4253"/>
        </w:tabs>
        <w:spacing w:after="0"/>
        <w:jc w:val="center"/>
        <w:rPr>
          <w:rFonts w:ascii="Arial" w:hAnsi="Arial" w:cs="Arial"/>
        </w:rPr>
      </w:pPr>
      <w:r w:rsidRPr="00D920D6">
        <w:rPr>
          <w:rFonts w:ascii="Wingdings" w:eastAsia="Wingdings" w:hAnsi="Wingdings" w:cs="Wingdings"/>
        </w:rPr>
        <w:t></w:t>
      </w:r>
    </w:p>
    <w:tbl>
      <w:tblPr>
        <w:tblW w:w="9498" w:type="dxa"/>
        <w:jc w:val="center"/>
        <w:tblLayout w:type="fixed"/>
        <w:tblLook w:val="0000" w:firstRow="0" w:lastRow="0" w:firstColumn="0" w:lastColumn="0" w:noHBand="0" w:noVBand="0"/>
      </w:tblPr>
      <w:tblGrid>
        <w:gridCol w:w="9498"/>
      </w:tblGrid>
      <w:tr w:rsidR="00246E09" w:rsidRPr="00D920D6" w14:paraId="31E6109A" w14:textId="77777777" w:rsidTr="006C4D3D">
        <w:trPr>
          <w:trHeight w:val="533"/>
          <w:jc w:val="center"/>
        </w:trPr>
        <w:tc>
          <w:tcPr>
            <w:tcW w:w="9498" w:type="dxa"/>
            <w:tcBorders>
              <w:top w:val="single" w:sz="18" w:space="0" w:color="auto"/>
              <w:left w:val="single" w:sz="18" w:space="0" w:color="auto"/>
              <w:bottom w:val="single" w:sz="18" w:space="0" w:color="auto"/>
              <w:right w:val="single" w:sz="18" w:space="0" w:color="auto"/>
            </w:tcBorders>
          </w:tcPr>
          <w:p w14:paraId="62E2211C" w14:textId="77777777" w:rsidR="00246E09" w:rsidRPr="00D920D6" w:rsidRDefault="00246E09" w:rsidP="006C4D3D">
            <w:pPr>
              <w:spacing w:after="0"/>
              <w:ind w:left="284" w:right="176"/>
              <w:jc w:val="center"/>
              <w:rPr>
                <w:rFonts w:ascii="Arial" w:hAnsi="Arial" w:cs="Arial"/>
                <w:b/>
              </w:rPr>
            </w:pPr>
            <w:r w:rsidRPr="00D920D6">
              <w:rPr>
                <w:rFonts w:ascii="Arial" w:hAnsi="Arial" w:cs="Arial"/>
                <w:b/>
              </w:rPr>
              <w:t>SHORTLISTING PROCESS</w:t>
            </w:r>
          </w:p>
          <w:p w14:paraId="181D2A22" w14:textId="51201BFC" w:rsidR="00641EC3" w:rsidRPr="00D920D6" w:rsidRDefault="00246E09" w:rsidP="00641EC3">
            <w:pPr>
              <w:spacing w:after="0"/>
              <w:ind w:left="284" w:right="176"/>
              <w:jc w:val="center"/>
              <w:rPr>
                <w:rFonts w:ascii="Arial" w:hAnsi="Arial" w:cs="Arial"/>
              </w:rPr>
            </w:pPr>
            <w:r w:rsidRPr="00D920D6">
              <w:rPr>
                <w:rFonts w:ascii="Arial" w:hAnsi="Arial" w:cs="Arial"/>
              </w:rPr>
              <w:t xml:space="preserve">Once the advert has closed, the Recruiting Manager </w:t>
            </w:r>
            <w:r w:rsidR="007F550F">
              <w:rPr>
                <w:rFonts w:ascii="Arial" w:hAnsi="Arial" w:cs="Arial"/>
              </w:rPr>
              <w:t xml:space="preserve">and other identified </w:t>
            </w:r>
            <w:proofErr w:type="spellStart"/>
            <w:r w:rsidR="007F550F">
              <w:rPr>
                <w:rFonts w:ascii="Arial" w:hAnsi="Arial" w:cs="Arial"/>
              </w:rPr>
              <w:t>shortlisters</w:t>
            </w:r>
            <w:proofErr w:type="spellEnd"/>
            <w:r w:rsidR="007F550F">
              <w:rPr>
                <w:rFonts w:ascii="Arial" w:hAnsi="Arial" w:cs="Arial"/>
              </w:rPr>
              <w:t xml:space="preserve"> are</w:t>
            </w:r>
            <w:r w:rsidRPr="00D920D6">
              <w:rPr>
                <w:rFonts w:ascii="Arial" w:hAnsi="Arial" w:cs="Arial"/>
              </w:rPr>
              <w:t xml:space="preserve"> required to shortlist.  When shortlisting candidates, managers must assess each candidate against the person specification and will score candidates directly onto the </w:t>
            </w:r>
            <w:hyperlink r:id="rId16" w:history="1">
              <w:r w:rsidRPr="00D920D6">
                <w:rPr>
                  <w:rStyle w:val="Hyperlink"/>
                  <w:rFonts w:ascii="Arial" w:hAnsi="Arial" w:cs="Arial"/>
                </w:rPr>
                <w:t>Trac Jobs website</w:t>
              </w:r>
            </w:hyperlink>
            <w:r w:rsidRPr="00D920D6">
              <w:rPr>
                <w:rFonts w:ascii="Arial" w:hAnsi="Arial" w:cs="Arial"/>
              </w:rPr>
              <w:t xml:space="preserve">.  The lead </w:t>
            </w:r>
            <w:proofErr w:type="spellStart"/>
            <w:r w:rsidRPr="00D920D6">
              <w:rPr>
                <w:rFonts w:ascii="Arial" w:hAnsi="Arial" w:cs="Arial"/>
              </w:rPr>
              <w:t>shortlister</w:t>
            </w:r>
            <w:proofErr w:type="spellEnd"/>
            <w:r w:rsidRPr="00D920D6">
              <w:rPr>
                <w:rFonts w:ascii="Arial" w:hAnsi="Arial" w:cs="Arial"/>
              </w:rPr>
              <w:t xml:space="preserve"> (usually the Recruiting Manager) will identify which candidates to invite through to an interview/assessment on Trac Jobs.  Recruiting managers may be asked to justify the selection and non-selection decisions made.</w:t>
            </w:r>
          </w:p>
        </w:tc>
      </w:tr>
    </w:tbl>
    <w:p w14:paraId="6217AAE7" w14:textId="77777777" w:rsidR="00246E09" w:rsidRPr="00D920D6" w:rsidRDefault="00246E09" w:rsidP="00246E09">
      <w:pPr>
        <w:tabs>
          <w:tab w:val="left" w:pos="4253"/>
        </w:tabs>
        <w:spacing w:after="0"/>
        <w:jc w:val="center"/>
        <w:rPr>
          <w:rFonts w:ascii="Arial" w:hAnsi="Arial" w:cs="Arial"/>
        </w:rPr>
      </w:pPr>
      <w:r w:rsidRPr="00D920D6">
        <w:rPr>
          <w:rFonts w:ascii="Wingdings" w:eastAsia="Wingdings" w:hAnsi="Wingdings" w:cs="Wingdings"/>
        </w:rPr>
        <w:t></w:t>
      </w:r>
    </w:p>
    <w:tbl>
      <w:tblPr>
        <w:tblW w:w="9498" w:type="dxa"/>
        <w:jc w:val="center"/>
        <w:tblLayout w:type="fixed"/>
        <w:tblLook w:val="0000" w:firstRow="0" w:lastRow="0" w:firstColumn="0" w:lastColumn="0" w:noHBand="0" w:noVBand="0"/>
      </w:tblPr>
      <w:tblGrid>
        <w:gridCol w:w="9498"/>
      </w:tblGrid>
      <w:tr w:rsidR="00246E09" w:rsidRPr="00D920D6" w14:paraId="6B858D45" w14:textId="77777777" w:rsidTr="006C4D3D">
        <w:trPr>
          <w:jc w:val="center"/>
        </w:trPr>
        <w:tc>
          <w:tcPr>
            <w:tcW w:w="9498" w:type="dxa"/>
            <w:tcBorders>
              <w:top w:val="single" w:sz="18" w:space="0" w:color="auto"/>
              <w:left w:val="single" w:sz="18" w:space="0" w:color="auto"/>
              <w:bottom w:val="single" w:sz="18" w:space="0" w:color="auto"/>
              <w:right w:val="single" w:sz="18" w:space="0" w:color="auto"/>
            </w:tcBorders>
          </w:tcPr>
          <w:p w14:paraId="41043A48" w14:textId="77777777" w:rsidR="00246E09" w:rsidRPr="00D920D6" w:rsidRDefault="00246E09" w:rsidP="006C4D3D">
            <w:pPr>
              <w:spacing w:after="0"/>
              <w:ind w:left="284" w:right="176"/>
              <w:jc w:val="center"/>
              <w:rPr>
                <w:rFonts w:ascii="Arial" w:hAnsi="Arial" w:cs="Arial"/>
                <w:b/>
              </w:rPr>
            </w:pPr>
            <w:r w:rsidRPr="00D920D6">
              <w:rPr>
                <w:rFonts w:ascii="Arial" w:hAnsi="Arial" w:cs="Arial"/>
                <w:b/>
              </w:rPr>
              <w:t>INTERVIEW PROCESS</w:t>
            </w:r>
          </w:p>
          <w:p w14:paraId="5A3CB83E" w14:textId="77777777" w:rsidR="00246E09" w:rsidRPr="00D920D6" w:rsidRDefault="00641EC3" w:rsidP="00641EC3">
            <w:pPr>
              <w:spacing w:after="0"/>
              <w:ind w:left="284" w:right="176"/>
              <w:jc w:val="center"/>
              <w:rPr>
                <w:rFonts w:ascii="Arial" w:hAnsi="Arial" w:cs="Arial"/>
              </w:rPr>
            </w:pPr>
            <w:r w:rsidRPr="00D920D6">
              <w:rPr>
                <w:rFonts w:ascii="Arial" w:hAnsi="Arial" w:cs="Arial"/>
              </w:rPr>
              <w:t>Upon receipt of shortlisting completion notification and interview details (date, time, panel members, assessment etc.) on Trac Jobs, t</w:t>
            </w:r>
            <w:r w:rsidR="00246E09" w:rsidRPr="00D920D6">
              <w:rPr>
                <w:rFonts w:ascii="Arial" w:hAnsi="Arial" w:cs="Arial"/>
              </w:rPr>
              <w:t xml:space="preserve">he </w:t>
            </w:r>
            <w:r w:rsidRPr="00D920D6">
              <w:rPr>
                <w:rFonts w:ascii="Arial" w:hAnsi="Arial" w:cs="Arial"/>
              </w:rPr>
              <w:t>Resourcing</w:t>
            </w:r>
            <w:r w:rsidR="00246E09" w:rsidRPr="00D920D6">
              <w:rPr>
                <w:rFonts w:ascii="Arial" w:hAnsi="Arial" w:cs="Arial"/>
              </w:rPr>
              <w:t xml:space="preserve"> Department will send interview invites</w:t>
            </w:r>
            <w:r w:rsidRPr="00D920D6">
              <w:rPr>
                <w:rFonts w:ascii="Arial" w:hAnsi="Arial" w:cs="Arial"/>
              </w:rPr>
              <w:t>.  Interview panel p</w:t>
            </w:r>
            <w:r w:rsidR="00246E09" w:rsidRPr="00D920D6">
              <w:rPr>
                <w:rFonts w:ascii="Arial" w:hAnsi="Arial" w:cs="Arial"/>
              </w:rPr>
              <w:t xml:space="preserve">acks will be sent electronically </w:t>
            </w:r>
            <w:r w:rsidRPr="00D920D6">
              <w:rPr>
                <w:rFonts w:ascii="Arial" w:hAnsi="Arial" w:cs="Arial"/>
              </w:rPr>
              <w:t xml:space="preserve">from Trac </w:t>
            </w:r>
            <w:r w:rsidR="00246E09" w:rsidRPr="00D920D6">
              <w:rPr>
                <w:rFonts w:ascii="Arial" w:hAnsi="Arial" w:cs="Arial"/>
              </w:rPr>
              <w:t xml:space="preserve">to the interview panel </w:t>
            </w:r>
            <w:r w:rsidRPr="00D920D6">
              <w:rPr>
                <w:rFonts w:ascii="Arial" w:hAnsi="Arial" w:cs="Arial"/>
              </w:rPr>
              <w:t>1 working day before the interviews. Interview panel members can also access the interview packs on Trac Jobs.</w:t>
            </w:r>
          </w:p>
          <w:p w14:paraId="6675056D" w14:textId="77777777" w:rsidR="007163BC" w:rsidRPr="00D920D6" w:rsidRDefault="007163BC" w:rsidP="00641EC3">
            <w:pPr>
              <w:spacing w:after="0"/>
              <w:ind w:left="284" w:right="176"/>
              <w:jc w:val="center"/>
              <w:rPr>
                <w:rFonts w:ascii="Arial" w:hAnsi="Arial" w:cs="Arial"/>
              </w:rPr>
            </w:pPr>
          </w:p>
          <w:p w14:paraId="325E1DCF" w14:textId="77777777" w:rsidR="00641EC3" w:rsidRPr="00D920D6" w:rsidRDefault="00641EC3" w:rsidP="00641EC3">
            <w:pPr>
              <w:spacing w:after="0"/>
              <w:ind w:left="284" w:right="176"/>
              <w:jc w:val="center"/>
              <w:rPr>
                <w:rFonts w:ascii="Arial" w:hAnsi="Arial" w:cs="Arial"/>
              </w:rPr>
            </w:pPr>
            <w:r w:rsidRPr="00D920D6">
              <w:rPr>
                <w:rFonts w:ascii="Arial" w:hAnsi="Arial" w:cs="Arial"/>
              </w:rPr>
              <w:t>When interviewing/assessing, the interviewers/assessors must assess each candidate against the Person Specification and Trust Values</w:t>
            </w:r>
            <w:r w:rsidR="00A464C1">
              <w:rPr>
                <w:rFonts w:ascii="Arial" w:hAnsi="Arial" w:cs="Arial"/>
              </w:rPr>
              <w:t xml:space="preserve"> (see Values Based questions)</w:t>
            </w:r>
            <w:r w:rsidRPr="00D920D6">
              <w:rPr>
                <w:rFonts w:ascii="Arial" w:hAnsi="Arial" w:cs="Arial"/>
              </w:rPr>
              <w:t>. Panel members may be required to provide written documentation to justify the selection and non-selection decisions made.</w:t>
            </w:r>
          </w:p>
          <w:p w14:paraId="5FAA67A9" w14:textId="77777777" w:rsidR="007163BC" w:rsidRPr="00D920D6" w:rsidRDefault="007163BC" w:rsidP="00641EC3">
            <w:pPr>
              <w:spacing w:after="0"/>
              <w:ind w:left="284" w:right="176"/>
              <w:jc w:val="center"/>
              <w:rPr>
                <w:rFonts w:ascii="Arial" w:hAnsi="Arial" w:cs="Arial"/>
              </w:rPr>
            </w:pPr>
          </w:p>
          <w:p w14:paraId="2757B9F4" w14:textId="24BF0E47" w:rsidR="00641EC3" w:rsidRPr="00D920D6" w:rsidRDefault="00641EC3" w:rsidP="00333611">
            <w:pPr>
              <w:spacing w:after="0"/>
              <w:ind w:left="284" w:right="176"/>
              <w:jc w:val="center"/>
              <w:rPr>
                <w:rFonts w:ascii="Arial" w:hAnsi="Arial" w:cs="Arial"/>
              </w:rPr>
            </w:pPr>
            <w:r w:rsidRPr="00D920D6">
              <w:rPr>
                <w:rFonts w:ascii="Arial" w:hAnsi="Arial" w:cs="Arial"/>
              </w:rPr>
              <w:t xml:space="preserve">Recruiting Manager to return interview paperwork, including an Interview Record Form for all candidates, all interview notes and a Notification of Successful Candidate Form on Trac, for any successful candidates, to the </w:t>
            </w:r>
            <w:r w:rsidR="009B2EF4" w:rsidRPr="00D920D6">
              <w:rPr>
                <w:rFonts w:ascii="Arial" w:hAnsi="Arial" w:cs="Arial"/>
              </w:rPr>
              <w:t>Resourcing Department</w:t>
            </w:r>
            <w:r w:rsidRPr="00D920D6">
              <w:rPr>
                <w:rFonts w:ascii="Arial" w:hAnsi="Arial" w:cs="Arial"/>
              </w:rPr>
              <w:t>.  It is also recommended that the Recruiting Manager contacts any successful candidates directly to offer them the post verbally</w:t>
            </w:r>
            <w:r w:rsidR="00333611">
              <w:rPr>
                <w:rFonts w:ascii="Arial" w:hAnsi="Arial" w:cs="Arial"/>
              </w:rPr>
              <w:t xml:space="preserve"> </w:t>
            </w:r>
            <w:r w:rsidR="00B445F8" w:rsidRPr="00B445F8">
              <w:rPr>
                <w:rFonts w:ascii="Arial" w:hAnsi="Arial" w:cs="Arial"/>
              </w:rPr>
              <w:t>subject to satisfactory pre-employment screening</w:t>
            </w:r>
            <w:r w:rsidRPr="00D920D6">
              <w:rPr>
                <w:rFonts w:ascii="Arial" w:hAnsi="Arial" w:cs="Arial"/>
              </w:rPr>
              <w:t>.</w:t>
            </w:r>
          </w:p>
        </w:tc>
      </w:tr>
    </w:tbl>
    <w:p w14:paraId="7D8982C7" w14:textId="77777777" w:rsidR="00246E09" w:rsidRPr="00D920D6" w:rsidRDefault="00246E09" w:rsidP="00246E09">
      <w:pPr>
        <w:tabs>
          <w:tab w:val="left" w:pos="4253"/>
        </w:tabs>
        <w:spacing w:after="0"/>
        <w:jc w:val="center"/>
        <w:rPr>
          <w:rFonts w:ascii="Arial" w:hAnsi="Arial" w:cs="Arial"/>
        </w:rPr>
      </w:pPr>
      <w:r w:rsidRPr="00D920D6">
        <w:rPr>
          <w:rFonts w:ascii="Wingdings" w:eastAsia="Wingdings" w:hAnsi="Wingdings" w:cs="Wingdings"/>
        </w:rPr>
        <w:t></w:t>
      </w:r>
    </w:p>
    <w:tbl>
      <w:tblPr>
        <w:tblW w:w="9498" w:type="dxa"/>
        <w:jc w:val="center"/>
        <w:tblLayout w:type="fixed"/>
        <w:tblLook w:val="0000" w:firstRow="0" w:lastRow="0" w:firstColumn="0" w:lastColumn="0" w:noHBand="0" w:noVBand="0"/>
      </w:tblPr>
      <w:tblGrid>
        <w:gridCol w:w="9498"/>
      </w:tblGrid>
      <w:tr w:rsidR="00246E09" w:rsidRPr="00D920D6" w14:paraId="0412DA37" w14:textId="77777777" w:rsidTr="006C4D3D">
        <w:trPr>
          <w:jc w:val="center"/>
        </w:trPr>
        <w:tc>
          <w:tcPr>
            <w:tcW w:w="9498" w:type="dxa"/>
            <w:tcBorders>
              <w:top w:val="single" w:sz="18" w:space="0" w:color="auto"/>
              <w:left w:val="single" w:sz="18" w:space="0" w:color="auto"/>
              <w:bottom w:val="single" w:sz="18" w:space="0" w:color="auto"/>
              <w:right w:val="single" w:sz="18" w:space="0" w:color="auto"/>
            </w:tcBorders>
          </w:tcPr>
          <w:p w14:paraId="1F6B1018" w14:textId="1EE0DA6D" w:rsidR="00641EC3" w:rsidRPr="00D920D6" w:rsidRDefault="00641EC3" w:rsidP="006C4D3D">
            <w:pPr>
              <w:spacing w:after="0"/>
              <w:ind w:left="284" w:right="176"/>
              <w:jc w:val="center"/>
              <w:rPr>
                <w:rFonts w:ascii="Arial" w:hAnsi="Arial" w:cs="Arial"/>
                <w:b/>
              </w:rPr>
            </w:pPr>
            <w:r w:rsidRPr="00D920D6">
              <w:rPr>
                <w:rFonts w:ascii="Arial" w:hAnsi="Arial" w:cs="Arial"/>
                <w:b/>
              </w:rPr>
              <w:t>OFFER</w:t>
            </w:r>
            <w:r w:rsidR="00B445F8">
              <w:rPr>
                <w:rFonts w:ascii="Arial" w:hAnsi="Arial" w:cs="Arial"/>
                <w:b/>
              </w:rPr>
              <w:t xml:space="preserve"> OF EMPLOYMENT</w:t>
            </w:r>
          </w:p>
          <w:p w14:paraId="69552FAC" w14:textId="77777777" w:rsidR="00246E09" w:rsidRPr="00D920D6" w:rsidRDefault="00641EC3" w:rsidP="00E502BA">
            <w:pPr>
              <w:spacing w:after="0"/>
              <w:ind w:left="284" w:right="176"/>
              <w:jc w:val="center"/>
              <w:rPr>
                <w:rFonts w:ascii="Arial" w:hAnsi="Arial" w:cs="Arial"/>
              </w:rPr>
            </w:pPr>
            <w:r w:rsidRPr="00D920D6">
              <w:rPr>
                <w:rFonts w:ascii="Arial" w:hAnsi="Arial" w:cs="Arial"/>
              </w:rPr>
              <w:t xml:space="preserve">The </w:t>
            </w:r>
            <w:r w:rsidR="009B2EF4" w:rsidRPr="00D920D6">
              <w:rPr>
                <w:rFonts w:ascii="Arial" w:hAnsi="Arial" w:cs="Arial"/>
              </w:rPr>
              <w:t>Resourcing Department</w:t>
            </w:r>
            <w:r w:rsidRPr="00D920D6">
              <w:rPr>
                <w:rFonts w:ascii="Arial" w:hAnsi="Arial" w:cs="Arial"/>
              </w:rPr>
              <w:t xml:space="preserve"> will send out an offer letter to any successful candidates upon receipt of the Notification of Successful Candidate Form via Trac. They will also send a regret email to any unsuccessful candidates.  </w:t>
            </w:r>
            <w:r w:rsidR="00A464C1">
              <w:rPr>
                <w:rFonts w:ascii="Arial" w:hAnsi="Arial" w:cs="Arial"/>
              </w:rPr>
              <w:t xml:space="preserve">The recruiting manager should offer constructive feedback to those unsuccessful candidates. This is especially important for the continuing professional development of NHS staff. </w:t>
            </w:r>
          </w:p>
        </w:tc>
      </w:tr>
    </w:tbl>
    <w:p w14:paraId="624A25B4" w14:textId="77777777" w:rsidR="00246E09" w:rsidRPr="00D920D6" w:rsidRDefault="00246E09" w:rsidP="00246E09">
      <w:pPr>
        <w:tabs>
          <w:tab w:val="left" w:pos="4253"/>
        </w:tabs>
        <w:spacing w:after="0"/>
        <w:jc w:val="center"/>
        <w:rPr>
          <w:rFonts w:ascii="Arial" w:hAnsi="Arial" w:cs="Arial"/>
        </w:rPr>
      </w:pPr>
      <w:r w:rsidRPr="00D920D6">
        <w:rPr>
          <w:rFonts w:ascii="Wingdings" w:eastAsia="Wingdings" w:hAnsi="Wingdings" w:cs="Wingdings"/>
        </w:rPr>
        <w:t></w:t>
      </w:r>
    </w:p>
    <w:tbl>
      <w:tblPr>
        <w:tblW w:w="9498" w:type="dxa"/>
        <w:jc w:val="center"/>
        <w:tblLayout w:type="fixed"/>
        <w:tblLook w:val="0000" w:firstRow="0" w:lastRow="0" w:firstColumn="0" w:lastColumn="0" w:noHBand="0" w:noVBand="0"/>
      </w:tblPr>
      <w:tblGrid>
        <w:gridCol w:w="9498"/>
      </w:tblGrid>
      <w:tr w:rsidR="00246E09" w:rsidRPr="00D920D6" w14:paraId="619A1044" w14:textId="77777777" w:rsidTr="572861BF">
        <w:trPr>
          <w:jc w:val="center"/>
        </w:trPr>
        <w:tc>
          <w:tcPr>
            <w:tcW w:w="9498" w:type="dxa"/>
            <w:tcBorders>
              <w:top w:val="single" w:sz="18" w:space="0" w:color="auto"/>
              <w:left w:val="single" w:sz="18" w:space="0" w:color="auto"/>
              <w:bottom w:val="single" w:sz="18" w:space="0" w:color="auto"/>
              <w:right w:val="single" w:sz="18" w:space="0" w:color="auto"/>
            </w:tcBorders>
          </w:tcPr>
          <w:p w14:paraId="51954D4C" w14:textId="77777777" w:rsidR="00246E09" w:rsidRPr="00D920D6" w:rsidRDefault="007163BC" w:rsidP="006C4D3D">
            <w:pPr>
              <w:spacing w:after="0"/>
              <w:ind w:left="284" w:right="176"/>
              <w:jc w:val="center"/>
              <w:rPr>
                <w:rFonts w:ascii="Arial" w:hAnsi="Arial" w:cs="Arial"/>
                <w:b/>
              </w:rPr>
            </w:pPr>
            <w:r w:rsidRPr="00D920D6">
              <w:rPr>
                <w:rFonts w:ascii="Arial" w:hAnsi="Arial" w:cs="Arial"/>
                <w:b/>
              </w:rPr>
              <w:t>PRE-EMPLOYMENT CHECKS</w:t>
            </w:r>
          </w:p>
          <w:p w14:paraId="67C32D74" w14:textId="77777777" w:rsidR="007163BC" w:rsidRPr="00D920D6" w:rsidRDefault="007163BC" w:rsidP="007163BC">
            <w:pPr>
              <w:spacing w:after="0"/>
              <w:ind w:left="284" w:right="176"/>
              <w:jc w:val="center"/>
              <w:rPr>
                <w:rFonts w:ascii="Arial" w:hAnsi="Arial" w:cs="Arial"/>
              </w:rPr>
            </w:pPr>
            <w:r w:rsidRPr="00D920D6">
              <w:rPr>
                <w:rFonts w:ascii="Arial" w:hAnsi="Arial" w:cs="Arial"/>
              </w:rPr>
              <w:t xml:space="preserve">Offers are subject to a series of pre-employment checks which will be carried out by the </w:t>
            </w:r>
            <w:r w:rsidR="009B2EF4" w:rsidRPr="00D920D6">
              <w:rPr>
                <w:rFonts w:ascii="Arial" w:hAnsi="Arial" w:cs="Arial"/>
              </w:rPr>
              <w:t>Resourcing Department</w:t>
            </w:r>
            <w:r w:rsidRPr="00D920D6">
              <w:rPr>
                <w:rFonts w:ascii="Arial" w:hAnsi="Arial" w:cs="Arial"/>
              </w:rPr>
              <w:t>.</w:t>
            </w:r>
          </w:p>
          <w:p w14:paraId="45B3BAF8" w14:textId="77777777" w:rsidR="007163BC" w:rsidRPr="00D920D6" w:rsidRDefault="007163BC" w:rsidP="007163BC">
            <w:pPr>
              <w:spacing w:after="0"/>
              <w:ind w:left="284" w:right="176"/>
              <w:jc w:val="center"/>
              <w:rPr>
                <w:rFonts w:ascii="Arial" w:hAnsi="Arial" w:cs="Arial"/>
              </w:rPr>
            </w:pPr>
          </w:p>
          <w:p w14:paraId="1B18914A" w14:textId="77777777" w:rsidR="007163BC" w:rsidRPr="00D920D6" w:rsidRDefault="007163BC" w:rsidP="007163BC">
            <w:pPr>
              <w:spacing w:after="0"/>
              <w:ind w:left="284" w:right="176"/>
              <w:jc w:val="center"/>
              <w:rPr>
                <w:rFonts w:ascii="Arial" w:hAnsi="Arial" w:cs="Arial"/>
              </w:rPr>
            </w:pPr>
            <w:r w:rsidRPr="00D920D6">
              <w:rPr>
                <w:rFonts w:ascii="Arial" w:hAnsi="Arial" w:cs="Arial"/>
              </w:rPr>
              <w:t>They will include:</w:t>
            </w:r>
          </w:p>
          <w:p w14:paraId="188A8B84" w14:textId="77777777" w:rsidR="007163BC" w:rsidRPr="00D920D6" w:rsidRDefault="007163BC" w:rsidP="007163BC">
            <w:pPr>
              <w:spacing w:after="0"/>
              <w:ind w:left="284" w:right="176"/>
              <w:jc w:val="center"/>
              <w:rPr>
                <w:rFonts w:ascii="Arial" w:hAnsi="Arial" w:cs="Arial"/>
              </w:rPr>
            </w:pPr>
            <w:r w:rsidRPr="00D920D6">
              <w:rPr>
                <w:rFonts w:ascii="Arial" w:hAnsi="Arial" w:cs="Arial"/>
              </w:rPr>
              <w:t>•</w:t>
            </w:r>
            <w:r w:rsidRPr="00D920D6">
              <w:rPr>
                <w:rFonts w:ascii="Arial" w:hAnsi="Arial" w:cs="Arial"/>
              </w:rPr>
              <w:tab/>
              <w:t>Satisfactory References received and approved by the Recruiting Manager</w:t>
            </w:r>
          </w:p>
          <w:p w14:paraId="1617134F" w14:textId="77777777" w:rsidR="007163BC" w:rsidRPr="00D920D6" w:rsidRDefault="007163BC" w:rsidP="007163BC">
            <w:pPr>
              <w:spacing w:after="0"/>
              <w:ind w:left="284" w:right="176"/>
              <w:jc w:val="center"/>
              <w:rPr>
                <w:rFonts w:ascii="Arial" w:hAnsi="Arial" w:cs="Arial"/>
              </w:rPr>
            </w:pPr>
            <w:r w:rsidRPr="00D920D6">
              <w:rPr>
                <w:rFonts w:ascii="Arial" w:hAnsi="Arial" w:cs="Arial"/>
              </w:rPr>
              <w:t>•</w:t>
            </w:r>
            <w:r w:rsidRPr="00D920D6">
              <w:rPr>
                <w:rFonts w:ascii="Arial" w:hAnsi="Arial" w:cs="Arial"/>
              </w:rPr>
              <w:tab/>
              <w:t>DBS Clearance</w:t>
            </w:r>
          </w:p>
          <w:p w14:paraId="0E4C74B3" w14:textId="77777777" w:rsidR="007163BC" w:rsidRPr="00D920D6" w:rsidRDefault="007163BC" w:rsidP="007163BC">
            <w:pPr>
              <w:pStyle w:val="ListParagraph"/>
              <w:numPr>
                <w:ilvl w:val="0"/>
                <w:numId w:val="8"/>
              </w:numPr>
              <w:spacing w:after="0"/>
              <w:ind w:right="176"/>
              <w:jc w:val="center"/>
              <w:rPr>
                <w:rFonts w:ascii="Arial" w:hAnsi="Arial" w:cs="Arial"/>
              </w:rPr>
            </w:pPr>
            <w:r w:rsidRPr="00D920D6">
              <w:rPr>
                <w:rFonts w:ascii="Arial" w:hAnsi="Arial" w:cs="Arial"/>
              </w:rPr>
              <w:t>Occupational Health Check Clearance</w:t>
            </w:r>
          </w:p>
          <w:p w14:paraId="2625B6F1" w14:textId="77777777" w:rsidR="007163BC" w:rsidRPr="00D920D6" w:rsidRDefault="007163BC" w:rsidP="007163BC">
            <w:pPr>
              <w:spacing w:after="0"/>
              <w:ind w:left="284" w:right="176"/>
              <w:jc w:val="center"/>
              <w:rPr>
                <w:rFonts w:ascii="Arial" w:hAnsi="Arial" w:cs="Arial"/>
              </w:rPr>
            </w:pPr>
            <w:r w:rsidRPr="00D920D6">
              <w:rPr>
                <w:rFonts w:ascii="Arial" w:hAnsi="Arial" w:cs="Arial"/>
              </w:rPr>
              <w:t>•</w:t>
            </w:r>
            <w:r w:rsidRPr="00D920D6">
              <w:rPr>
                <w:rFonts w:ascii="Arial" w:hAnsi="Arial" w:cs="Arial"/>
              </w:rPr>
              <w:tab/>
              <w:t>Proof of Right to Work</w:t>
            </w:r>
          </w:p>
          <w:p w14:paraId="0FE81312" w14:textId="77777777" w:rsidR="007163BC" w:rsidRPr="00D920D6" w:rsidRDefault="06BCA060" w:rsidP="007163BC">
            <w:pPr>
              <w:pStyle w:val="ListParagraph"/>
              <w:numPr>
                <w:ilvl w:val="0"/>
                <w:numId w:val="8"/>
              </w:numPr>
              <w:spacing w:after="0"/>
              <w:ind w:right="176"/>
              <w:jc w:val="center"/>
              <w:rPr>
                <w:rFonts w:ascii="Arial" w:hAnsi="Arial" w:cs="Arial"/>
              </w:rPr>
            </w:pPr>
            <w:r w:rsidRPr="572861BF">
              <w:rPr>
                <w:rFonts w:ascii="Arial" w:hAnsi="Arial" w:cs="Arial"/>
              </w:rPr>
              <w:t>Professional Registration (If required)</w:t>
            </w:r>
          </w:p>
          <w:p w14:paraId="4221B3FA" w14:textId="110D3368" w:rsidR="6B772050" w:rsidRDefault="6B772050" w:rsidP="572861BF">
            <w:pPr>
              <w:pStyle w:val="ListParagraph"/>
              <w:numPr>
                <w:ilvl w:val="0"/>
                <w:numId w:val="8"/>
              </w:numPr>
              <w:spacing w:after="0"/>
              <w:ind w:right="176"/>
              <w:jc w:val="center"/>
              <w:rPr>
                <w:rFonts w:ascii="Arial" w:hAnsi="Arial" w:cs="Arial"/>
              </w:rPr>
            </w:pPr>
            <w:r w:rsidRPr="572861BF">
              <w:rPr>
                <w:rFonts w:ascii="Arial" w:hAnsi="Arial" w:cs="Arial"/>
              </w:rPr>
              <w:t>Qualifications will be verified with the awarding body via our external partners, where qualification is a requirement of job role</w:t>
            </w:r>
          </w:p>
          <w:p w14:paraId="55305302" w14:textId="77777777" w:rsidR="007163BC" w:rsidRPr="00D920D6" w:rsidRDefault="007163BC" w:rsidP="007163BC">
            <w:pPr>
              <w:spacing w:after="0"/>
              <w:ind w:left="284" w:right="176"/>
              <w:jc w:val="center"/>
              <w:rPr>
                <w:rFonts w:ascii="Arial" w:hAnsi="Arial" w:cs="Arial"/>
              </w:rPr>
            </w:pPr>
          </w:p>
          <w:p w14:paraId="39ED59C8" w14:textId="77777777" w:rsidR="007163BC" w:rsidRPr="00D920D6" w:rsidRDefault="007163BC" w:rsidP="007163BC">
            <w:pPr>
              <w:spacing w:after="0"/>
              <w:ind w:left="284" w:right="176"/>
              <w:jc w:val="center"/>
              <w:rPr>
                <w:rFonts w:ascii="Arial" w:hAnsi="Arial" w:cs="Arial"/>
              </w:rPr>
            </w:pPr>
            <w:r w:rsidRPr="00D920D6">
              <w:rPr>
                <w:rFonts w:ascii="Arial" w:hAnsi="Arial" w:cs="Arial"/>
              </w:rPr>
              <w:t xml:space="preserve">As part of the pre-employment checks process, all new starters are required to book a Pre-Employment Checks appointment with the </w:t>
            </w:r>
            <w:r w:rsidR="009B2EF4" w:rsidRPr="00D920D6">
              <w:rPr>
                <w:rFonts w:ascii="Arial" w:hAnsi="Arial" w:cs="Arial"/>
              </w:rPr>
              <w:t>Resourcing Department</w:t>
            </w:r>
          </w:p>
        </w:tc>
      </w:tr>
    </w:tbl>
    <w:p w14:paraId="6E6EECE6" w14:textId="77777777" w:rsidR="00246E09" w:rsidRPr="00D920D6" w:rsidRDefault="00246E09" w:rsidP="00246E09">
      <w:pPr>
        <w:tabs>
          <w:tab w:val="left" w:pos="4253"/>
        </w:tabs>
        <w:spacing w:after="0"/>
        <w:jc w:val="center"/>
        <w:rPr>
          <w:rFonts w:ascii="Arial" w:hAnsi="Arial" w:cs="Arial"/>
        </w:rPr>
      </w:pPr>
      <w:r w:rsidRPr="00D920D6">
        <w:rPr>
          <w:rFonts w:ascii="Wingdings" w:eastAsia="Wingdings" w:hAnsi="Wingdings" w:cs="Wingdings"/>
        </w:rPr>
        <w:t></w:t>
      </w:r>
    </w:p>
    <w:tbl>
      <w:tblPr>
        <w:tblW w:w="949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498"/>
      </w:tblGrid>
      <w:tr w:rsidR="00246E09" w:rsidRPr="00D920D6" w14:paraId="65B0B9DD" w14:textId="77777777" w:rsidTr="007163BC">
        <w:trPr>
          <w:jc w:val="center"/>
        </w:trPr>
        <w:tc>
          <w:tcPr>
            <w:tcW w:w="9498" w:type="dxa"/>
            <w:shd w:val="clear" w:color="auto" w:fill="auto"/>
          </w:tcPr>
          <w:p w14:paraId="3083187C" w14:textId="77777777" w:rsidR="00246E09" w:rsidRPr="00D920D6" w:rsidRDefault="00CB73DC" w:rsidP="006C4D3D">
            <w:pPr>
              <w:spacing w:after="0"/>
              <w:ind w:left="284" w:right="176"/>
              <w:jc w:val="center"/>
              <w:rPr>
                <w:rFonts w:ascii="Arial" w:hAnsi="Arial" w:cs="Arial"/>
                <w:b/>
              </w:rPr>
            </w:pPr>
            <w:r w:rsidRPr="00D920D6">
              <w:rPr>
                <w:rFonts w:ascii="Arial" w:hAnsi="Arial" w:cs="Arial"/>
                <w:b/>
              </w:rPr>
              <w:t>STARTER LETTER</w:t>
            </w:r>
          </w:p>
          <w:p w14:paraId="304F1A4D" w14:textId="77777777" w:rsidR="007163BC" w:rsidRPr="00D920D6" w:rsidRDefault="007163BC" w:rsidP="00CB73DC">
            <w:pPr>
              <w:spacing w:after="0"/>
              <w:ind w:left="284" w:right="176"/>
              <w:jc w:val="center"/>
              <w:rPr>
                <w:rFonts w:ascii="Arial" w:hAnsi="Arial" w:cs="Arial"/>
              </w:rPr>
            </w:pPr>
            <w:r w:rsidRPr="00D920D6">
              <w:rPr>
                <w:rFonts w:ascii="Arial" w:hAnsi="Arial" w:cs="Arial"/>
              </w:rPr>
              <w:t xml:space="preserve">Once all pre-employment checks are complete, a Starter Letter will be sent to the successful candidate and the Recruiting Manager will be invited to agree a start date.  </w:t>
            </w:r>
          </w:p>
        </w:tc>
      </w:tr>
    </w:tbl>
    <w:p w14:paraId="47D72E79" w14:textId="77777777" w:rsidR="00246E09" w:rsidRPr="00D920D6" w:rsidRDefault="00246E09" w:rsidP="00246E09">
      <w:pPr>
        <w:tabs>
          <w:tab w:val="left" w:pos="4253"/>
        </w:tabs>
        <w:spacing w:after="0"/>
        <w:jc w:val="center"/>
        <w:rPr>
          <w:rFonts w:ascii="Arial" w:hAnsi="Arial" w:cs="Arial"/>
        </w:rPr>
      </w:pPr>
      <w:r w:rsidRPr="00D920D6">
        <w:rPr>
          <w:rFonts w:ascii="Wingdings" w:eastAsia="Wingdings" w:hAnsi="Wingdings" w:cs="Wingdings"/>
        </w:rPr>
        <w:t></w:t>
      </w:r>
    </w:p>
    <w:tbl>
      <w:tblPr>
        <w:tblW w:w="9498" w:type="dxa"/>
        <w:jc w:val="center"/>
        <w:tblLayout w:type="fixed"/>
        <w:tblLook w:val="0000" w:firstRow="0" w:lastRow="0" w:firstColumn="0" w:lastColumn="0" w:noHBand="0" w:noVBand="0"/>
      </w:tblPr>
      <w:tblGrid>
        <w:gridCol w:w="9498"/>
      </w:tblGrid>
      <w:tr w:rsidR="00246E09" w:rsidRPr="00D920D6" w14:paraId="455FC0E0" w14:textId="77777777" w:rsidTr="007163BC">
        <w:trPr>
          <w:jc w:val="center"/>
        </w:trPr>
        <w:tc>
          <w:tcPr>
            <w:tcW w:w="9498" w:type="dxa"/>
            <w:tcBorders>
              <w:top w:val="single" w:sz="18" w:space="0" w:color="auto"/>
              <w:left w:val="single" w:sz="18" w:space="0" w:color="auto"/>
              <w:bottom w:val="single" w:sz="18" w:space="0" w:color="auto"/>
              <w:right w:val="single" w:sz="18" w:space="0" w:color="auto"/>
            </w:tcBorders>
          </w:tcPr>
          <w:p w14:paraId="251EB3F9" w14:textId="77777777" w:rsidR="00246E09" w:rsidRPr="00D920D6" w:rsidRDefault="00CB73DC" w:rsidP="006C4D3D">
            <w:pPr>
              <w:spacing w:after="0"/>
              <w:ind w:left="284" w:right="176"/>
              <w:jc w:val="center"/>
              <w:rPr>
                <w:rFonts w:ascii="Arial" w:hAnsi="Arial" w:cs="Arial"/>
                <w:b/>
              </w:rPr>
            </w:pPr>
            <w:r w:rsidRPr="00D920D6">
              <w:rPr>
                <w:rFonts w:ascii="Arial" w:hAnsi="Arial" w:cs="Arial"/>
                <w:b/>
              </w:rPr>
              <w:t>CONTRACT OF EMPLOYMENT</w:t>
            </w:r>
          </w:p>
          <w:p w14:paraId="25EB0D08" w14:textId="4EB2E261" w:rsidR="00CB73DC" w:rsidRPr="00D920D6" w:rsidRDefault="00CB73DC" w:rsidP="00CB73DC">
            <w:pPr>
              <w:spacing w:after="0"/>
              <w:ind w:left="284" w:right="176"/>
              <w:jc w:val="center"/>
              <w:rPr>
                <w:rFonts w:ascii="Arial" w:hAnsi="Arial" w:cs="Arial"/>
              </w:rPr>
            </w:pPr>
            <w:r w:rsidRPr="00D920D6">
              <w:rPr>
                <w:rFonts w:ascii="Arial" w:hAnsi="Arial" w:cs="Arial"/>
              </w:rPr>
              <w:t xml:space="preserve">Once the Recruiting Manager confirms the start date, the </w:t>
            </w:r>
            <w:r w:rsidR="009B2EF4" w:rsidRPr="00D920D6">
              <w:rPr>
                <w:rFonts w:ascii="Arial" w:hAnsi="Arial" w:cs="Arial"/>
              </w:rPr>
              <w:t>Resourcing Department</w:t>
            </w:r>
            <w:r w:rsidRPr="00D920D6">
              <w:rPr>
                <w:rFonts w:ascii="Arial" w:hAnsi="Arial" w:cs="Arial"/>
              </w:rPr>
              <w:t xml:space="preserve"> will send out the Contract of Employment at which stage the successful candidate will be booked onto Corporate Induction </w:t>
            </w:r>
            <w:r w:rsidR="00C64583">
              <w:rPr>
                <w:rFonts w:ascii="Arial" w:hAnsi="Arial" w:cs="Arial"/>
              </w:rPr>
              <w:t>ID badge and smartcard to be posted to home address.</w:t>
            </w:r>
          </w:p>
        </w:tc>
      </w:tr>
    </w:tbl>
    <w:p w14:paraId="05772A78" w14:textId="77777777" w:rsidR="00C976E5" w:rsidRDefault="00C976E5" w:rsidP="00C976E5">
      <w:pPr>
        <w:rPr>
          <w:rFonts w:ascii="Arial" w:hAnsi="Arial" w:cs="Arial"/>
        </w:rPr>
      </w:pPr>
    </w:p>
    <w:p w14:paraId="1C9DE9A6" w14:textId="77777777" w:rsidR="003B3F5A" w:rsidRPr="00D920D6" w:rsidRDefault="00FD4AFF" w:rsidP="004B42B9">
      <w:pPr>
        <w:pStyle w:val="ListParagraph"/>
        <w:numPr>
          <w:ilvl w:val="0"/>
          <w:numId w:val="1"/>
        </w:numPr>
        <w:jc w:val="both"/>
        <w:rPr>
          <w:rFonts w:ascii="Arial" w:hAnsi="Arial" w:cs="Arial"/>
          <w:b/>
          <w:caps/>
        </w:rPr>
      </w:pPr>
      <w:r w:rsidRPr="00D920D6">
        <w:rPr>
          <w:rFonts w:ascii="Arial" w:hAnsi="Arial" w:cs="Arial"/>
          <w:b/>
          <w:caps/>
        </w:rPr>
        <w:t>Need to Recruit</w:t>
      </w:r>
      <w:r w:rsidR="003B3F5A" w:rsidRPr="00D920D6">
        <w:rPr>
          <w:rFonts w:ascii="Arial" w:hAnsi="Arial" w:cs="Arial"/>
          <w:b/>
          <w:caps/>
        </w:rPr>
        <w:t>, Post Requirements and Authorisation Process</w:t>
      </w:r>
    </w:p>
    <w:p w14:paraId="71194DE8" w14:textId="77777777" w:rsidR="00FD4AFF" w:rsidRPr="00D920D6" w:rsidRDefault="00FD4AFF" w:rsidP="00B554A1">
      <w:pPr>
        <w:numPr>
          <w:ilvl w:val="1"/>
          <w:numId w:val="1"/>
        </w:numPr>
        <w:jc w:val="both"/>
        <w:rPr>
          <w:rFonts w:ascii="Arial" w:hAnsi="Arial" w:cs="Arial"/>
        </w:rPr>
      </w:pPr>
      <w:r w:rsidRPr="00D920D6">
        <w:rPr>
          <w:rFonts w:ascii="Arial" w:hAnsi="Arial" w:cs="Arial"/>
        </w:rPr>
        <w:t xml:space="preserve">The Recruiting (line) Manager should review current departmental requirements before </w:t>
      </w:r>
      <w:proofErr w:type="gramStart"/>
      <w:r w:rsidRPr="00D920D6">
        <w:rPr>
          <w:rFonts w:ascii="Arial" w:hAnsi="Arial" w:cs="Arial"/>
        </w:rPr>
        <w:t>making a decision</w:t>
      </w:r>
      <w:proofErr w:type="gramEnd"/>
      <w:r w:rsidRPr="00D920D6">
        <w:rPr>
          <w:rFonts w:ascii="Arial" w:hAnsi="Arial" w:cs="Arial"/>
        </w:rPr>
        <w:t xml:space="preserve"> to recruit to a post.</w:t>
      </w:r>
    </w:p>
    <w:p w14:paraId="72CEBDDB" w14:textId="5801CDBB" w:rsidR="00FD4AFF" w:rsidRPr="00D920D6" w:rsidRDefault="00FD4AFF" w:rsidP="001B533D">
      <w:pPr>
        <w:pStyle w:val="ListParagraph"/>
        <w:numPr>
          <w:ilvl w:val="1"/>
          <w:numId w:val="1"/>
        </w:numPr>
        <w:jc w:val="both"/>
        <w:rPr>
          <w:rFonts w:ascii="Arial" w:hAnsi="Arial" w:cs="Arial"/>
          <w:color w:val="000000" w:themeColor="text1"/>
        </w:rPr>
      </w:pPr>
      <w:r w:rsidRPr="00D920D6">
        <w:rPr>
          <w:rFonts w:ascii="Arial" w:hAnsi="Arial" w:cs="Arial"/>
          <w:color w:val="000000" w:themeColor="text1"/>
        </w:rPr>
        <w:t xml:space="preserve">Once a decision has been made to recruit, </w:t>
      </w:r>
      <w:r w:rsidR="001D0A1E" w:rsidRPr="00D920D6">
        <w:rPr>
          <w:rFonts w:ascii="Arial" w:hAnsi="Arial" w:cs="Arial"/>
          <w:color w:val="000000" w:themeColor="text1"/>
        </w:rPr>
        <w:t xml:space="preserve">the </w:t>
      </w:r>
      <w:r w:rsidR="009D0FEC" w:rsidRPr="00D920D6">
        <w:rPr>
          <w:rFonts w:ascii="Arial" w:hAnsi="Arial" w:cs="Arial"/>
          <w:color w:val="000000" w:themeColor="text1"/>
        </w:rPr>
        <w:t xml:space="preserve">Recruiting/Line Manager </w:t>
      </w:r>
      <w:r w:rsidR="00364537" w:rsidRPr="00D920D6">
        <w:rPr>
          <w:rFonts w:ascii="Arial" w:hAnsi="Arial" w:cs="Arial"/>
          <w:color w:val="000000" w:themeColor="text1"/>
        </w:rPr>
        <w:t xml:space="preserve">must </w:t>
      </w:r>
      <w:r w:rsidR="009D0FEC" w:rsidRPr="00D920D6">
        <w:rPr>
          <w:rFonts w:ascii="Arial" w:hAnsi="Arial" w:cs="Arial"/>
          <w:color w:val="000000" w:themeColor="text1"/>
        </w:rPr>
        <w:t xml:space="preserve">complete </w:t>
      </w:r>
      <w:hyperlink r:id="rId17" w:tgtFrame="_blank" w:tooltip="https://admin.trac.jobs/admin/vacrequest" w:history="1">
        <w:r w:rsidR="00C64583">
          <w:rPr>
            <w:rStyle w:val="Hyperlink"/>
            <w:rFonts w:ascii="Segoe UI" w:hAnsi="Segoe UI" w:cs="Segoe UI"/>
            <w:color w:val="0000EE"/>
            <w:sz w:val="18"/>
            <w:szCs w:val="18"/>
            <w:shd w:val="clear" w:color="auto" w:fill="FFFFFF"/>
          </w:rPr>
          <w:t>Trac authorisation</w:t>
        </w:r>
      </w:hyperlink>
      <w:r w:rsidR="00C64583">
        <w:t xml:space="preserve">. </w:t>
      </w:r>
      <w:r w:rsidR="00364537" w:rsidRPr="00D920D6">
        <w:rPr>
          <w:rFonts w:ascii="Arial" w:hAnsi="Arial" w:cs="Arial"/>
          <w:color w:val="000000" w:themeColor="text1"/>
        </w:rPr>
        <w:t>The f</w:t>
      </w:r>
      <w:r w:rsidRPr="00D920D6">
        <w:rPr>
          <w:rFonts w:ascii="Arial" w:hAnsi="Arial" w:cs="Arial"/>
          <w:color w:val="000000" w:themeColor="text1"/>
        </w:rPr>
        <w:t xml:space="preserve">orm should include advert text, details of how many positions are being recruited to, confirmation of whether the post is permanent or fixed term, </w:t>
      </w:r>
      <w:r w:rsidR="00364537" w:rsidRPr="00D920D6">
        <w:rPr>
          <w:rFonts w:ascii="Arial" w:hAnsi="Arial" w:cs="Arial"/>
          <w:color w:val="000000" w:themeColor="text1"/>
        </w:rPr>
        <w:t xml:space="preserve">names of shortlisting and interviewing panel members, a current </w:t>
      </w:r>
      <w:proofErr w:type="spellStart"/>
      <w:r w:rsidR="00364537" w:rsidRPr="00D920D6">
        <w:rPr>
          <w:rFonts w:ascii="Arial" w:hAnsi="Arial" w:cs="Arial"/>
          <w:color w:val="000000" w:themeColor="text1"/>
        </w:rPr>
        <w:t>AfC</w:t>
      </w:r>
      <w:proofErr w:type="spellEnd"/>
      <w:r w:rsidR="00364537" w:rsidRPr="00D920D6">
        <w:rPr>
          <w:rFonts w:ascii="Arial" w:hAnsi="Arial" w:cs="Arial"/>
          <w:color w:val="000000" w:themeColor="text1"/>
        </w:rPr>
        <w:t xml:space="preserve"> approved Job Description and Person Specification </w:t>
      </w:r>
      <w:r w:rsidRPr="00D920D6">
        <w:rPr>
          <w:rFonts w:ascii="Arial" w:hAnsi="Arial" w:cs="Arial"/>
          <w:color w:val="000000" w:themeColor="text1"/>
        </w:rPr>
        <w:t>and k</w:t>
      </w:r>
      <w:r w:rsidR="00364537" w:rsidRPr="00D920D6">
        <w:rPr>
          <w:rFonts w:ascii="Arial" w:hAnsi="Arial" w:cs="Arial"/>
          <w:color w:val="000000" w:themeColor="text1"/>
        </w:rPr>
        <w:t>ey dates.  Note that secondment</w:t>
      </w:r>
      <w:r w:rsidRPr="00D920D6">
        <w:rPr>
          <w:rFonts w:ascii="Arial" w:hAnsi="Arial" w:cs="Arial"/>
          <w:color w:val="000000" w:themeColor="text1"/>
        </w:rPr>
        <w:t xml:space="preserve"> and acting up opportunities a</w:t>
      </w:r>
      <w:r w:rsidR="00364537" w:rsidRPr="00D920D6">
        <w:rPr>
          <w:rFonts w:ascii="Arial" w:hAnsi="Arial" w:cs="Arial"/>
          <w:color w:val="000000" w:themeColor="text1"/>
        </w:rPr>
        <w:t>re covered under the</w:t>
      </w:r>
      <w:r w:rsidR="00A40E4E">
        <w:rPr>
          <w:rFonts w:ascii="Arial" w:hAnsi="Arial" w:cs="Arial"/>
          <w:color w:val="000000" w:themeColor="text1"/>
        </w:rPr>
        <w:t xml:space="preserve"> </w:t>
      </w:r>
      <w:hyperlink r:id="rId18" w:history="1">
        <w:r w:rsidR="00CC72E5" w:rsidRPr="00CC72E5">
          <w:rPr>
            <w:rStyle w:val="Hyperlink"/>
            <w:rFonts w:ascii="Arial" w:hAnsi="Arial" w:cs="Arial"/>
          </w:rPr>
          <w:t>Secondment and Acting Up Policy</w:t>
        </w:r>
      </w:hyperlink>
    </w:p>
    <w:p w14:paraId="00566F14" w14:textId="77777777" w:rsidR="00B717D4" w:rsidRPr="00D920D6" w:rsidRDefault="00B717D4">
      <w:pPr>
        <w:pStyle w:val="ListParagraph"/>
        <w:jc w:val="both"/>
        <w:rPr>
          <w:rFonts w:ascii="Arial" w:hAnsi="Arial" w:cs="Arial"/>
          <w:color w:val="000000" w:themeColor="text1"/>
        </w:rPr>
      </w:pPr>
    </w:p>
    <w:p w14:paraId="0EEFF0C4" w14:textId="77777777" w:rsidR="00B314FA" w:rsidRPr="00D920D6" w:rsidRDefault="00FD4AFF">
      <w:pPr>
        <w:pStyle w:val="ListParagraph"/>
        <w:numPr>
          <w:ilvl w:val="1"/>
          <w:numId w:val="1"/>
        </w:numPr>
        <w:jc w:val="both"/>
        <w:rPr>
          <w:rFonts w:ascii="Arial" w:hAnsi="Arial" w:cs="Arial"/>
        </w:rPr>
      </w:pPr>
      <w:r w:rsidRPr="00D920D6">
        <w:rPr>
          <w:rFonts w:ascii="Arial" w:hAnsi="Arial" w:cs="Arial"/>
        </w:rPr>
        <w:t xml:space="preserve">If the post is to be advertised as a fixed term post, the reason for the fixed term length must be clearly justified (e.g. funding for a specific </w:t>
      </w:r>
      <w:proofErr w:type="gramStart"/>
      <w:r w:rsidRPr="00D920D6">
        <w:rPr>
          <w:rFonts w:ascii="Arial" w:hAnsi="Arial" w:cs="Arial"/>
        </w:rPr>
        <w:t>period of time</w:t>
      </w:r>
      <w:proofErr w:type="gramEnd"/>
      <w:r w:rsidRPr="00D920D6">
        <w:rPr>
          <w:rFonts w:ascii="Arial" w:hAnsi="Arial" w:cs="Arial"/>
        </w:rPr>
        <w:t xml:space="preserve">, or specific project work).  Fixed term roles must be determined at the start of the recruitment </w:t>
      </w:r>
      <w:proofErr w:type="gramStart"/>
      <w:r w:rsidRPr="00D920D6">
        <w:rPr>
          <w:rFonts w:ascii="Arial" w:hAnsi="Arial" w:cs="Arial"/>
        </w:rPr>
        <w:t>process, and</w:t>
      </w:r>
      <w:proofErr w:type="gramEnd"/>
      <w:r w:rsidRPr="00D920D6">
        <w:rPr>
          <w:rFonts w:ascii="Arial" w:hAnsi="Arial" w:cs="Arial"/>
        </w:rPr>
        <w:t xml:space="preserve"> should apply to the role rather than the individual.  </w:t>
      </w:r>
    </w:p>
    <w:p w14:paraId="25F43FE9" w14:textId="77777777" w:rsidR="00B717D4" w:rsidRPr="00D920D6" w:rsidRDefault="00B717D4" w:rsidP="004B42B9">
      <w:pPr>
        <w:pStyle w:val="ListParagraph"/>
        <w:jc w:val="both"/>
        <w:rPr>
          <w:rFonts w:ascii="Arial" w:hAnsi="Arial" w:cs="Arial"/>
        </w:rPr>
      </w:pPr>
    </w:p>
    <w:p w14:paraId="2644920A" w14:textId="77777777" w:rsidR="00364537" w:rsidRPr="00D920D6" w:rsidRDefault="00364537" w:rsidP="004B42B9">
      <w:pPr>
        <w:pStyle w:val="ListParagraph"/>
        <w:numPr>
          <w:ilvl w:val="1"/>
          <w:numId w:val="1"/>
        </w:numPr>
        <w:jc w:val="both"/>
        <w:rPr>
          <w:rFonts w:ascii="Arial" w:hAnsi="Arial" w:cs="Arial"/>
          <w:b/>
        </w:rPr>
      </w:pPr>
      <w:r w:rsidRPr="00D920D6">
        <w:rPr>
          <w:rFonts w:ascii="Arial" w:hAnsi="Arial" w:cs="Arial"/>
          <w:b/>
        </w:rPr>
        <w:t>Job Descriptions</w:t>
      </w:r>
      <w:r w:rsidR="003B3F5A" w:rsidRPr="00D920D6">
        <w:rPr>
          <w:rFonts w:ascii="Arial" w:hAnsi="Arial" w:cs="Arial"/>
          <w:b/>
        </w:rPr>
        <w:t xml:space="preserve"> and Person Specifications</w:t>
      </w:r>
    </w:p>
    <w:p w14:paraId="2FA33EC2" w14:textId="77777777" w:rsidR="00364537" w:rsidRPr="00D920D6" w:rsidRDefault="00364537" w:rsidP="00B554A1">
      <w:pPr>
        <w:pStyle w:val="ListParagraph"/>
        <w:jc w:val="both"/>
        <w:rPr>
          <w:rFonts w:ascii="Arial" w:hAnsi="Arial" w:cs="Arial"/>
        </w:rPr>
      </w:pPr>
    </w:p>
    <w:p w14:paraId="24AB6A00" w14:textId="77777777" w:rsidR="00364537" w:rsidRPr="00D920D6" w:rsidRDefault="00364537" w:rsidP="001B533D">
      <w:pPr>
        <w:pStyle w:val="ListParagraph"/>
        <w:numPr>
          <w:ilvl w:val="2"/>
          <w:numId w:val="1"/>
        </w:numPr>
        <w:jc w:val="both"/>
        <w:rPr>
          <w:rFonts w:ascii="Arial" w:hAnsi="Arial" w:cs="Arial"/>
        </w:rPr>
      </w:pPr>
      <w:r w:rsidRPr="00D920D6">
        <w:rPr>
          <w:rFonts w:ascii="Arial" w:hAnsi="Arial" w:cs="Arial"/>
        </w:rPr>
        <w:t xml:space="preserve">All Job Descriptions </w:t>
      </w:r>
      <w:r w:rsidR="003B3F5A" w:rsidRPr="00D920D6">
        <w:rPr>
          <w:rFonts w:ascii="Arial" w:hAnsi="Arial" w:cs="Arial"/>
        </w:rPr>
        <w:t xml:space="preserve">and Person Specifications </w:t>
      </w:r>
      <w:r w:rsidRPr="00D920D6">
        <w:rPr>
          <w:rFonts w:ascii="Arial" w:hAnsi="Arial" w:cs="Arial"/>
        </w:rPr>
        <w:t xml:space="preserve">should follow the </w:t>
      </w:r>
      <w:r w:rsidR="003B3F5A" w:rsidRPr="00D920D6">
        <w:rPr>
          <w:rFonts w:ascii="Arial" w:hAnsi="Arial" w:cs="Arial"/>
        </w:rPr>
        <w:t>ELFT</w:t>
      </w:r>
      <w:r w:rsidRPr="00D920D6">
        <w:rPr>
          <w:rFonts w:ascii="Arial" w:hAnsi="Arial" w:cs="Arial"/>
        </w:rPr>
        <w:t xml:space="preserve"> JD and PS template </w:t>
      </w:r>
      <w:r w:rsidR="003B3F5A" w:rsidRPr="00D920D6">
        <w:rPr>
          <w:rFonts w:ascii="Arial" w:hAnsi="Arial" w:cs="Arial"/>
        </w:rPr>
        <w:t xml:space="preserve">available on the intranet </w:t>
      </w:r>
      <w:r w:rsidRPr="00D920D6">
        <w:rPr>
          <w:rFonts w:ascii="Arial" w:hAnsi="Arial" w:cs="Arial"/>
        </w:rPr>
        <w:t>to maintain the corporate image in line with quality standards.</w:t>
      </w:r>
    </w:p>
    <w:p w14:paraId="5F0E4D74" w14:textId="77777777" w:rsidR="003B3F5A" w:rsidRPr="00D920D6" w:rsidRDefault="003B3F5A">
      <w:pPr>
        <w:pStyle w:val="ListParagraph"/>
        <w:ind w:left="1080"/>
        <w:jc w:val="both"/>
        <w:rPr>
          <w:rFonts w:ascii="Arial" w:hAnsi="Arial" w:cs="Arial"/>
        </w:rPr>
      </w:pPr>
    </w:p>
    <w:p w14:paraId="42BE319C" w14:textId="77777777" w:rsidR="00364537" w:rsidRPr="00D920D6" w:rsidRDefault="00364537">
      <w:pPr>
        <w:pStyle w:val="ListParagraph"/>
        <w:ind w:left="1080"/>
        <w:jc w:val="both"/>
        <w:rPr>
          <w:rFonts w:ascii="Arial" w:hAnsi="Arial" w:cs="Arial"/>
        </w:rPr>
      </w:pPr>
      <w:r w:rsidRPr="00D920D6">
        <w:rPr>
          <w:rFonts w:ascii="Arial" w:hAnsi="Arial" w:cs="Arial"/>
        </w:rPr>
        <w:t>Job descriptions should:</w:t>
      </w:r>
    </w:p>
    <w:p w14:paraId="1581F8AE" w14:textId="77777777" w:rsidR="00364537" w:rsidRPr="00D920D6" w:rsidRDefault="00364537">
      <w:pPr>
        <w:pStyle w:val="ListParagraph"/>
        <w:ind w:left="1080"/>
        <w:jc w:val="both"/>
        <w:rPr>
          <w:rFonts w:ascii="Arial" w:hAnsi="Arial" w:cs="Arial"/>
        </w:rPr>
      </w:pPr>
    </w:p>
    <w:p w14:paraId="362DD7DE" w14:textId="77777777" w:rsidR="00EC6D18" w:rsidRDefault="00EC6D18">
      <w:pPr>
        <w:pStyle w:val="ListParagraph"/>
        <w:numPr>
          <w:ilvl w:val="0"/>
          <w:numId w:val="6"/>
        </w:numPr>
        <w:jc w:val="both"/>
        <w:rPr>
          <w:rFonts w:ascii="Arial" w:hAnsi="Arial" w:cs="Arial"/>
        </w:rPr>
      </w:pPr>
      <w:r>
        <w:rPr>
          <w:rFonts w:ascii="Arial" w:hAnsi="Arial" w:cs="Arial"/>
        </w:rPr>
        <w:t>Include the job title and band</w:t>
      </w:r>
    </w:p>
    <w:p w14:paraId="17BF4361" w14:textId="77777777" w:rsidR="00364537" w:rsidRPr="00D920D6" w:rsidRDefault="00364537">
      <w:pPr>
        <w:pStyle w:val="ListParagraph"/>
        <w:numPr>
          <w:ilvl w:val="0"/>
          <w:numId w:val="6"/>
        </w:numPr>
        <w:jc w:val="both"/>
        <w:rPr>
          <w:rFonts w:ascii="Arial" w:hAnsi="Arial" w:cs="Arial"/>
        </w:rPr>
      </w:pPr>
      <w:r w:rsidRPr="00D920D6">
        <w:rPr>
          <w:rFonts w:ascii="Arial" w:hAnsi="Arial" w:cs="Arial"/>
        </w:rPr>
        <w:t>Include the main terms and conditions of the post.</w:t>
      </w:r>
    </w:p>
    <w:p w14:paraId="1F88B103" w14:textId="77777777" w:rsidR="00364537" w:rsidRPr="00D920D6" w:rsidRDefault="00364537">
      <w:pPr>
        <w:pStyle w:val="ListParagraph"/>
        <w:numPr>
          <w:ilvl w:val="0"/>
          <w:numId w:val="6"/>
        </w:numPr>
        <w:jc w:val="both"/>
        <w:rPr>
          <w:rFonts w:ascii="Arial" w:hAnsi="Arial" w:cs="Arial"/>
        </w:rPr>
      </w:pPr>
      <w:r w:rsidRPr="00D920D6">
        <w:rPr>
          <w:rFonts w:ascii="Arial" w:hAnsi="Arial" w:cs="Arial"/>
        </w:rPr>
        <w:t>Define the role and reporting relationships.</w:t>
      </w:r>
    </w:p>
    <w:p w14:paraId="59FB9296" w14:textId="77777777" w:rsidR="00364537" w:rsidRPr="00D920D6" w:rsidRDefault="00364537">
      <w:pPr>
        <w:pStyle w:val="ListParagraph"/>
        <w:numPr>
          <w:ilvl w:val="0"/>
          <w:numId w:val="6"/>
        </w:numPr>
        <w:jc w:val="both"/>
        <w:rPr>
          <w:rFonts w:ascii="Arial" w:hAnsi="Arial" w:cs="Arial"/>
        </w:rPr>
      </w:pPr>
      <w:r w:rsidRPr="00D920D6">
        <w:rPr>
          <w:rFonts w:ascii="Arial" w:hAnsi="Arial" w:cs="Arial"/>
        </w:rPr>
        <w:t>Define the overall purpose of the job.</w:t>
      </w:r>
    </w:p>
    <w:p w14:paraId="23335DCF" w14:textId="77777777" w:rsidR="00364537" w:rsidRPr="00D920D6" w:rsidRDefault="00364537">
      <w:pPr>
        <w:pStyle w:val="ListParagraph"/>
        <w:numPr>
          <w:ilvl w:val="0"/>
          <w:numId w:val="6"/>
        </w:numPr>
        <w:jc w:val="both"/>
        <w:rPr>
          <w:rFonts w:ascii="Arial" w:hAnsi="Arial" w:cs="Arial"/>
        </w:rPr>
      </w:pPr>
      <w:r w:rsidRPr="00D920D6">
        <w:rPr>
          <w:rFonts w:ascii="Arial" w:hAnsi="Arial" w:cs="Arial"/>
        </w:rPr>
        <w:t>Describe the range of duties.</w:t>
      </w:r>
    </w:p>
    <w:p w14:paraId="04A29576" w14:textId="77777777" w:rsidR="00364537" w:rsidRPr="00D920D6" w:rsidRDefault="00364537">
      <w:pPr>
        <w:pStyle w:val="ListParagraph"/>
        <w:numPr>
          <w:ilvl w:val="0"/>
          <w:numId w:val="6"/>
        </w:numPr>
        <w:jc w:val="both"/>
        <w:rPr>
          <w:rFonts w:ascii="Arial" w:hAnsi="Arial" w:cs="Arial"/>
        </w:rPr>
      </w:pPr>
      <w:r w:rsidRPr="00D920D6">
        <w:rPr>
          <w:rFonts w:ascii="Arial" w:hAnsi="Arial" w:cs="Arial"/>
        </w:rPr>
        <w:t>Include key organisation policies.</w:t>
      </w:r>
    </w:p>
    <w:p w14:paraId="6C4C7960" w14:textId="62B3FDE3" w:rsidR="00364537" w:rsidRDefault="00364537">
      <w:pPr>
        <w:pStyle w:val="ListParagraph"/>
        <w:numPr>
          <w:ilvl w:val="0"/>
          <w:numId w:val="6"/>
        </w:numPr>
        <w:jc w:val="both"/>
        <w:rPr>
          <w:rFonts w:ascii="Arial" w:hAnsi="Arial" w:cs="Arial"/>
        </w:rPr>
      </w:pPr>
      <w:r w:rsidRPr="00D920D6">
        <w:rPr>
          <w:rFonts w:ascii="Arial" w:hAnsi="Arial" w:cs="Arial"/>
        </w:rPr>
        <w:t>Link to the Trust Values</w:t>
      </w:r>
    </w:p>
    <w:p w14:paraId="2E1FDEAF" w14:textId="64223E3B" w:rsidR="006D2DEC" w:rsidRPr="00D920D6" w:rsidRDefault="006D2DEC">
      <w:pPr>
        <w:pStyle w:val="ListParagraph"/>
        <w:numPr>
          <w:ilvl w:val="0"/>
          <w:numId w:val="6"/>
        </w:numPr>
        <w:jc w:val="both"/>
        <w:rPr>
          <w:rFonts w:ascii="Arial" w:hAnsi="Arial" w:cs="Arial"/>
        </w:rPr>
      </w:pPr>
      <w:r>
        <w:rPr>
          <w:rFonts w:ascii="Arial" w:hAnsi="Arial" w:cs="Arial"/>
        </w:rPr>
        <w:t>Include the correct level of DBS disclosure of the post</w:t>
      </w:r>
    </w:p>
    <w:p w14:paraId="4CD949D7" w14:textId="77777777" w:rsidR="00364537" w:rsidRPr="00D920D6" w:rsidRDefault="00364537">
      <w:pPr>
        <w:pStyle w:val="ListParagraph"/>
        <w:ind w:left="1080"/>
        <w:jc w:val="both"/>
        <w:rPr>
          <w:rFonts w:ascii="Arial" w:hAnsi="Arial" w:cs="Arial"/>
        </w:rPr>
      </w:pPr>
    </w:p>
    <w:p w14:paraId="46F2A196" w14:textId="77777777" w:rsidR="003B3F5A" w:rsidRPr="00D920D6" w:rsidRDefault="003B3F5A">
      <w:pPr>
        <w:pStyle w:val="ListParagraph"/>
        <w:numPr>
          <w:ilvl w:val="2"/>
          <w:numId w:val="1"/>
        </w:numPr>
        <w:jc w:val="both"/>
        <w:rPr>
          <w:rFonts w:ascii="Arial" w:hAnsi="Arial" w:cs="Arial"/>
        </w:rPr>
      </w:pPr>
      <w:r w:rsidRPr="00D920D6">
        <w:rPr>
          <w:rFonts w:ascii="Arial" w:hAnsi="Arial" w:cs="Arial"/>
        </w:rPr>
        <w:t>All Person Specifications should concisely define the qualifications, skills, experience and general attributes needed by the candidate to successfully undertake the post. Person Specifications should also define the level of English language competence required to carry out the role safely and effectively, and this should be tested through the recruitment process.</w:t>
      </w:r>
    </w:p>
    <w:p w14:paraId="652DC138" w14:textId="77777777" w:rsidR="003B3F5A" w:rsidRPr="00D920D6" w:rsidRDefault="003B3F5A">
      <w:pPr>
        <w:pStyle w:val="ListParagraph"/>
        <w:ind w:left="1080"/>
        <w:jc w:val="both"/>
        <w:rPr>
          <w:rFonts w:ascii="Arial" w:hAnsi="Arial" w:cs="Arial"/>
        </w:rPr>
      </w:pPr>
    </w:p>
    <w:p w14:paraId="275A775C" w14:textId="77777777" w:rsidR="003B3F5A" w:rsidRPr="00D920D6" w:rsidRDefault="003B3F5A">
      <w:pPr>
        <w:pStyle w:val="ListParagraph"/>
        <w:numPr>
          <w:ilvl w:val="2"/>
          <w:numId w:val="1"/>
        </w:numPr>
        <w:jc w:val="both"/>
        <w:rPr>
          <w:rFonts w:ascii="Arial" w:hAnsi="Arial" w:cs="Arial"/>
        </w:rPr>
      </w:pPr>
      <w:r w:rsidRPr="00D920D6">
        <w:rPr>
          <w:rFonts w:ascii="Arial" w:hAnsi="Arial" w:cs="Arial"/>
        </w:rPr>
        <w:t>The main purposes of the Person Specification are:</w:t>
      </w:r>
    </w:p>
    <w:p w14:paraId="54A1BB1E" w14:textId="77777777" w:rsidR="003B3F5A" w:rsidRPr="00D920D6" w:rsidRDefault="003B3F5A">
      <w:pPr>
        <w:pStyle w:val="ListParagraph"/>
        <w:ind w:left="1080"/>
        <w:jc w:val="both"/>
        <w:rPr>
          <w:rFonts w:ascii="Arial" w:hAnsi="Arial" w:cs="Arial"/>
        </w:rPr>
      </w:pPr>
    </w:p>
    <w:p w14:paraId="5B945EAA" w14:textId="77777777" w:rsidR="003B3F5A" w:rsidRDefault="003B3F5A">
      <w:pPr>
        <w:pStyle w:val="ListParagraph"/>
        <w:numPr>
          <w:ilvl w:val="0"/>
          <w:numId w:val="6"/>
        </w:numPr>
        <w:jc w:val="both"/>
        <w:rPr>
          <w:rFonts w:ascii="Arial" w:hAnsi="Arial" w:cs="Arial"/>
        </w:rPr>
      </w:pPr>
      <w:r w:rsidRPr="00D920D6">
        <w:rPr>
          <w:rFonts w:ascii="Arial" w:hAnsi="Arial" w:cs="Arial"/>
        </w:rPr>
        <w:t>To provide equality of opportunity</w:t>
      </w:r>
    </w:p>
    <w:p w14:paraId="660087C2" w14:textId="77777777" w:rsidR="00D948F9" w:rsidRPr="00D920D6" w:rsidRDefault="00D948F9">
      <w:pPr>
        <w:pStyle w:val="ListParagraph"/>
        <w:numPr>
          <w:ilvl w:val="0"/>
          <w:numId w:val="6"/>
        </w:numPr>
        <w:jc w:val="both"/>
        <w:rPr>
          <w:rFonts w:ascii="Arial" w:hAnsi="Arial" w:cs="Arial"/>
        </w:rPr>
      </w:pPr>
      <w:r>
        <w:rPr>
          <w:rFonts w:ascii="Arial" w:hAnsi="Arial" w:cs="Arial"/>
        </w:rPr>
        <w:t>To encourage applicants from a wide range of backgrounds</w:t>
      </w:r>
    </w:p>
    <w:p w14:paraId="3D64FBD0" w14:textId="77777777" w:rsidR="003B3F5A" w:rsidRPr="00D920D6" w:rsidRDefault="003B3F5A">
      <w:pPr>
        <w:pStyle w:val="ListParagraph"/>
        <w:numPr>
          <w:ilvl w:val="0"/>
          <w:numId w:val="6"/>
        </w:numPr>
        <w:jc w:val="both"/>
        <w:rPr>
          <w:rFonts w:ascii="Arial" w:hAnsi="Arial" w:cs="Arial"/>
        </w:rPr>
      </w:pPr>
      <w:r w:rsidRPr="00D920D6">
        <w:rPr>
          <w:rFonts w:ascii="Arial" w:hAnsi="Arial" w:cs="Arial"/>
        </w:rPr>
        <w:t>To allow candidates to assess their suitability to a post.</w:t>
      </w:r>
    </w:p>
    <w:p w14:paraId="661D2856" w14:textId="77777777" w:rsidR="003B3F5A" w:rsidRPr="00D920D6" w:rsidRDefault="003B3F5A">
      <w:pPr>
        <w:pStyle w:val="ListParagraph"/>
        <w:numPr>
          <w:ilvl w:val="0"/>
          <w:numId w:val="6"/>
        </w:numPr>
        <w:jc w:val="both"/>
        <w:rPr>
          <w:rFonts w:ascii="Arial" w:hAnsi="Arial" w:cs="Arial"/>
        </w:rPr>
      </w:pPr>
      <w:r w:rsidRPr="00D920D6">
        <w:rPr>
          <w:rFonts w:ascii="Arial" w:hAnsi="Arial" w:cs="Arial"/>
        </w:rPr>
        <w:t>To provide the criteria for shortlisting candidates.</w:t>
      </w:r>
    </w:p>
    <w:p w14:paraId="07A159EA" w14:textId="77777777" w:rsidR="003B3F5A" w:rsidRPr="00D920D6" w:rsidRDefault="003B3F5A">
      <w:pPr>
        <w:pStyle w:val="ListParagraph"/>
        <w:numPr>
          <w:ilvl w:val="0"/>
          <w:numId w:val="6"/>
        </w:numPr>
        <w:jc w:val="both"/>
        <w:rPr>
          <w:rFonts w:ascii="Arial" w:hAnsi="Arial" w:cs="Arial"/>
        </w:rPr>
      </w:pPr>
      <w:r w:rsidRPr="00D920D6">
        <w:rPr>
          <w:rFonts w:ascii="Arial" w:hAnsi="Arial" w:cs="Arial"/>
        </w:rPr>
        <w:t>To facilitate objective and consistent selection of the most suitable candidate for the post.</w:t>
      </w:r>
    </w:p>
    <w:p w14:paraId="54032459" w14:textId="77777777" w:rsidR="003B3F5A" w:rsidRDefault="003B3F5A">
      <w:pPr>
        <w:pStyle w:val="ListParagraph"/>
        <w:numPr>
          <w:ilvl w:val="0"/>
          <w:numId w:val="6"/>
        </w:numPr>
        <w:jc w:val="both"/>
        <w:rPr>
          <w:rFonts w:ascii="Arial" w:hAnsi="Arial" w:cs="Arial"/>
        </w:rPr>
      </w:pPr>
      <w:r w:rsidRPr="00D920D6">
        <w:rPr>
          <w:rFonts w:ascii="Arial" w:hAnsi="Arial" w:cs="Arial"/>
        </w:rPr>
        <w:t>To ensure proof of objective, non-discriminatory recruitment practice at an Employment Tribunal, if necessary.</w:t>
      </w:r>
    </w:p>
    <w:p w14:paraId="179648F8" w14:textId="77777777" w:rsidR="001019AB" w:rsidRPr="00D920D6" w:rsidRDefault="001019AB" w:rsidP="001019AB">
      <w:pPr>
        <w:pStyle w:val="ListParagraph"/>
        <w:ind w:left="1440"/>
        <w:jc w:val="both"/>
        <w:rPr>
          <w:rFonts w:ascii="Arial" w:hAnsi="Arial" w:cs="Arial"/>
        </w:rPr>
      </w:pPr>
    </w:p>
    <w:p w14:paraId="7B7A1560" w14:textId="77777777" w:rsidR="004A3D7A" w:rsidRPr="00D920D6" w:rsidRDefault="004A3D7A" w:rsidP="004B42B9">
      <w:pPr>
        <w:pStyle w:val="ListParagraph"/>
        <w:numPr>
          <w:ilvl w:val="0"/>
          <w:numId w:val="1"/>
        </w:numPr>
        <w:spacing w:after="0"/>
        <w:ind w:right="176"/>
        <w:jc w:val="both"/>
        <w:rPr>
          <w:rFonts w:ascii="Arial" w:hAnsi="Arial" w:cs="Arial"/>
          <w:b/>
        </w:rPr>
      </w:pPr>
      <w:r w:rsidRPr="00D920D6">
        <w:rPr>
          <w:rFonts w:ascii="Arial" w:hAnsi="Arial" w:cs="Arial"/>
          <w:b/>
        </w:rPr>
        <w:t>REDEPLOYMENT AND APPRENTICESHIP</w:t>
      </w:r>
    </w:p>
    <w:p w14:paraId="1593086D" w14:textId="77777777" w:rsidR="004A3D7A" w:rsidRPr="00D920D6" w:rsidRDefault="004A3D7A" w:rsidP="004B42B9">
      <w:pPr>
        <w:pStyle w:val="ListParagraph"/>
        <w:jc w:val="both"/>
        <w:rPr>
          <w:rFonts w:ascii="Arial" w:hAnsi="Arial" w:cs="Arial"/>
        </w:rPr>
      </w:pPr>
    </w:p>
    <w:p w14:paraId="44B6FD83" w14:textId="7D721582" w:rsidR="004A3D7A" w:rsidRPr="00D920D6" w:rsidRDefault="001E1508" w:rsidP="00B554A1">
      <w:pPr>
        <w:pStyle w:val="ListParagraph"/>
        <w:numPr>
          <w:ilvl w:val="1"/>
          <w:numId w:val="1"/>
        </w:numPr>
        <w:jc w:val="both"/>
        <w:rPr>
          <w:rFonts w:ascii="Arial" w:hAnsi="Arial" w:cs="Arial"/>
        </w:rPr>
      </w:pPr>
      <w:r w:rsidRPr="572861BF">
        <w:rPr>
          <w:rFonts w:ascii="Arial" w:hAnsi="Arial" w:cs="Arial"/>
        </w:rPr>
        <w:t xml:space="preserve">Any applicants at risk of redundancy should be considered first, providing they meet the minimum criteria for the role as outlined in the Person Specification. </w:t>
      </w:r>
      <w:r w:rsidR="6B0AE91F" w:rsidRPr="572861BF">
        <w:rPr>
          <w:rFonts w:ascii="Arial" w:hAnsi="Arial" w:cs="Arial"/>
        </w:rPr>
        <w:t xml:space="preserve">The hiring manager of the role is advised of any </w:t>
      </w:r>
      <w:proofErr w:type="spellStart"/>
      <w:r w:rsidR="6B0AE91F" w:rsidRPr="572861BF">
        <w:rPr>
          <w:rFonts w:ascii="Arial" w:hAnsi="Arial" w:cs="Arial"/>
        </w:rPr>
        <w:t>caniddates</w:t>
      </w:r>
      <w:proofErr w:type="spellEnd"/>
      <w:r w:rsidR="6B0AE91F" w:rsidRPr="572861BF">
        <w:rPr>
          <w:rFonts w:ascii="Arial" w:hAnsi="Arial" w:cs="Arial"/>
        </w:rPr>
        <w:t xml:space="preserve"> that may be suitable to the role they are looking to recruit by the Redeployment team, </w:t>
      </w:r>
      <w:proofErr w:type="gramStart"/>
      <w:r w:rsidR="004A3D7A" w:rsidRPr="572861BF">
        <w:rPr>
          <w:rFonts w:ascii="Arial" w:hAnsi="Arial" w:cs="Arial"/>
        </w:rPr>
        <w:t>If</w:t>
      </w:r>
      <w:proofErr w:type="gramEnd"/>
      <w:r w:rsidR="004A3D7A" w:rsidRPr="572861BF">
        <w:rPr>
          <w:rFonts w:ascii="Arial" w:hAnsi="Arial" w:cs="Arial"/>
        </w:rPr>
        <w:t xml:space="preserve"> any Trust at risk staff or redeployees are deemed suitable for any vacant role, they should be given the opportunity to </w:t>
      </w:r>
      <w:r w:rsidR="00EC6D18" w:rsidRPr="572861BF">
        <w:rPr>
          <w:rFonts w:ascii="Arial" w:hAnsi="Arial" w:cs="Arial"/>
        </w:rPr>
        <w:t>be considered</w:t>
      </w:r>
      <w:r w:rsidR="004A3D7A" w:rsidRPr="572861BF">
        <w:rPr>
          <w:rFonts w:ascii="Arial" w:hAnsi="Arial" w:cs="Arial"/>
        </w:rPr>
        <w:t xml:space="preserve"> before the vacancy is advertised more widely. </w:t>
      </w:r>
    </w:p>
    <w:p w14:paraId="3B28621B" w14:textId="77777777" w:rsidR="001E1508" w:rsidRPr="00D920D6" w:rsidRDefault="001E1508" w:rsidP="001B533D">
      <w:pPr>
        <w:pStyle w:val="ListParagraph"/>
        <w:jc w:val="both"/>
        <w:rPr>
          <w:rFonts w:ascii="Arial" w:hAnsi="Arial" w:cs="Arial"/>
        </w:rPr>
      </w:pPr>
    </w:p>
    <w:p w14:paraId="174885A5" w14:textId="01DFD3C7" w:rsidR="001E1508" w:rsidRPr="00D920D6" w:rsidRDefault="001E1508">
      <w:pPr>
        <w:pStyle w:val="ListParagraph"/>
        <w:numPr>
          <w:ilvl w:val="1"/>
          <w:numId w:val="1"/>
        </w:numPr>
        <w:jc w:val="both"/>
        <w:rPr>
          <w:rFonts w:ascii="Arial" w:hAnsi="Arial" w:cs="Arial"/>
        </w:rPr>
      </w:pPr>
      <w:r w:rsidRPr="572861BF">
        <w:rPr>
          <w:rFonts w:ascii="Arial" w:hAnsi="Arial" w:cs="Arial"/>
        </w:rPr>
        <w:t>Any jobs that have been identified as potentially suitable will be placed on the restricted vacancy list for no less than 1 week and all potentially suitable redeployees/at-risk staff will be notified of the vacancy and the closing date</w:t>
      </w:r>
      <w:r w:rsidR="67E14C23" w:rsidRPr="572861BF">
        <w:rPr>
          <w:rFonts w:ascii="Arial" w:hAnsi="Arial" w:cs="Arial"/>
        </w:rPr>
        <w:t xml:space="preserve"> and will have the opportunity to apply first before the role is advertised more widely</w:t>
      </w:r>
      <w:r w:rsidRPr="572861BF">
        <w:rPr>
          <w:rFonts w:ascii="Arial" w:hAnsi="Arial" w:cs="Arial"/>
        </w:rPr>
        <w:t>.</w:t>
      </w:r>
    </w:p>
    <w:p w14:paraId="543BCAA1" w14:textId="77777777" w:rsidR="004A3D7A" w:rsidRPr="00D920D6" w:rsidRDefault="004A3D7A">
      <w:pPr>
        <w:pStyle w:val="ListParagraph"/>
        <w:jc w:val="both"/>
        <w:rPr>
          <w:rFonts w:ascii="Arial" w:hAnsi="Arial" w:cs="Arial"/>
        </w:rPr>
      </w:pPr>
    </w:p>
    <w:p w14:paraId="14D96B77" w14:textId="77777777" w:rsidR="00A26256" w:rsidRPr="00D920D6" w:rsidRDefault="00A26256">
      <w:pPr>
        <w:pStyle w:val="ListParagraph"/>
        <w:numPr>
          <w:ilvl w:val="0"/>
          <w:numId w:val="1"/>
        </w:numPr>
        <w:jc w:val="both"/>
        <w:rPr>
          <w:rFonts w:ascii="Arial" w:hAnsi="Arial" w:cs="Arial"/>
          <w:b/>
          <w:caps/>
        </w:rPr>
      </w:pPr>
      <w:r w:rsidRPr="00D920D6">
        <w:rPr>
          <w:rFonts w:ascii="Arial" w:hAnsi="Arial" w:cs="Arial"/>
          <w:b/>
          <w:caps/>
        </w:rPr>
        <w:t>ADVERTISING</w:t>
      </w:r>
    </w:p>
    <w:p w14:paraId="73FC7A10" w14:textId="77777777" w:rsidR="00A26256" w:rsidRPr="00D920D6" w:rsidRDefault="00A26256">
      <w:pPr>
        <w:pStyle w:val="ListParagraph"/>
        <w:jc w:val="both"/>
        <w:rPr>
          <w:rFonts w:ascii="Arial" w:hAnsi="Arial" w:cs="Arial"/>
          <w:b/>
          <w:caps/>
        </w:rPr>
      </w:pPr>
    </w:p>
    <w:p w14:paraId="37E39CBE" w14:textId="6CC35FDF" w:rsidR="00A26256" w:rsidRPr="00D920D6" w:rsidRDefault="00A26256">
      <w:pPr>
        <w:pStyle w:val="ListParagraph"/>
        <w:numPr>
          <w:ilvl w:val="1"/>
          <w:numId w:val="1"/>
        </w:numPr>
        <w:autoSpaceDE w:val="0"/>
        <w:autoSpaceDN w:val="0"/>
        <w:adjustRightInd w:val="0"/>
        <w:jc w:val="both"/>
        <w:rPr>
          <w:rFonts w:ascii="Arial" w:hAnsi="Arial" w:cs="Arial"/>
        </w:rPr>
      </w:pPr>
      <w:r w:rsidRPr="00D920D6">
        <w:rPr>
          <w:rFonts w:ascii="Arial" w:hAnsi="Arial" w:cs="Arial"/>
        </w:rPr>
        <w:t xml:space="preserve">The job advertisement, the text for which should be included on the </w:t>
      </w:r>
      <w:r w:rsidR="00C64583">
        <w:rPr>
          <w:rFonts w:ascii="Arial" w:hAnsi="Arial" w:cs="Arial"/>
        </w:rPr>
        <w:t xml:space="preserve">trac </w:t>
      </w:r>
      <w:r w:rsidRPr="00D920D6">
        <w:rPr>
          <w:rFonts w:ascii="Arial" w:hAnsi="Arial" w:cs="Arial"/>
        </w:rPr>
        <w:t>should include a closing date and interview date.  The advert must give an honest overview of the role and should attract suitable candidates to apply for the role.  Adverts should be concise, and highlight the key aspects of the Job Description and Person Specification, as well as highlighting any unusual shift patterns, working hours etc.</w:t>
      </w:r>
    </w:p>
    <w:p w14:paraId="3200F247" w14:textId="77777777" w:rsidR="00A26256" w:rsidRPr="00D920D6" w:rsidRDefault="00A26256">
      <w:pPr>
        <w:pStyle w:val="ListParagraph"/>
        <w:jc w:val="both"/>
        <w:rPr>
          <w:rFonts w:ascii="Arial" w:hAnsi="Arial" w:cs="Arial"/>
          <w:color w:val="000000"/>
        </w:rPr>
      </w:pPr>
    </w:p>
    <w:p w14:paraId="695B4BAE" w14:textId="7E533AA0" w:rsidR="00A26256" w:rsidRPr="00D920D6" w:rsidRDefault="00A26256">
      <w:pPr>
        <w:pStyle w:val="ListParagraph"/>
        <w:numPr>
          <w:ilvl w:val="1"/>
          <w:numId w:val="1"/>
        </w:numPr>
        <w:autoSpaceDE w:val="0"/>
        <w:autoSpaceDN w:val="0"/>
        <w:adjustRightInd w:val="0"/>
        <w:jc w:val="both"/>
        <w:rPr>
          <w:rFonts w:ascii="Arial" w:hAnsi="Arial" w:cs="Arial"/>
        </w:rPr>
      </w:pPr>
      <w:r w:rsidRPr="00D920D6">
        <w:rPr>
          <w:rFonts w:ascii="Arial" w:hAnsi="Arial" w:cs="Arial"/>
          <w:color w:val="000000"/>
        </w:rPr>
        <w:t xml:space="preserve">All advertisements should project a professional image and reflect the organisation’s commitment to Equal Opportunities and Flexible Working Practices.  </w:t>
      </w:r>
      <w:r w:rsidRPr="00D920D6">
        <w:rPr>
          <w:rFonts w:ascii="Arial" w:hAnsi="Arial" w:cs="Arial"/>
        </w:rPr>
        <w:t xml:space="preserve">Positive Action statements, encouraging applications from groups who are under-represented in the workforce, can be placed on advertisements but must be agreed by the </w:t>
      </w:r>
      <w:r w:rsidR="00085E0C">
        <w:rPr>
          <w:rFonts w:ascii="Arial" w:hAnsi="Arial" w:cs="Arial"/>
        </w:rPr>
        <w:t>People and Culture</w:t>
      </w:r>
      <w:r w:rsidR="009B113E">
        <w:rPr>
          <w:rFonts w:ascii="Arial" w:hAnsi="Arial" w:cs="Arial"/>
        </w:rPr>
        <w:t xml:space="preserve"> Department</w:t>
      </w:r>
      <w:r w:rsidRPr="00D920D6">
        <w:rPr>
          <w:rFonts w:ascii="Arial" w:hAnsi="Arial" w:cs="Arial"/>
          <w:lang w:val="en-US"/>
        </w:rPr>
        <w:t xml:space="preserve"> </w:t>
      </w:r>
      <w:r w:rsidRPr="00D920D6">
        <w:rPr>
          <w:rFonts w:ascii="Arial" w:hAnsi="Arial" w:cs="Arial"/>
        </w:rPr>
        <w:t xml:space="preserve">to ensure that they comply with legal requirements.  The </w:t>
      </w:r>
      <w:r w:rsidR="009B113E">
        <w:rPr>
          <w:rFonts w:ascii="Arial" w:hAnsi="Arial" w:cs="Arial"/>
        </w:rPr>
        <w:t>Resourcing</w:t>
      </w:r>
      <w:r w:rsidRPr="00D920D6">
        <w:rPr>
          <w:rFonts w:ascii="Arial" w:hAnsi="Arial" w:cs="Arial"/>
        </w:rPr>
        <w:t xml:space="preserve"> Department can </w:t>
      </w:r>
      <w:proofErr w:type="gramStart"/>
      <w:r w:rsidRPr="00D920D6">
        <w:rPr>
          <w:rFonts w:ascii="Arial" w:hAnsi="Arial" w:cs="Arial"/>
        </w:rPr>
        <w:t>provide assistance</w:t>
      </w:r>
      <w:proofErr w:type="gramEnd"/>
      <w:r w:rsidRPr="00D920D6">
        <w:rPr>
          <w:rFonts w:ascii="Arial" w:hAnsi="Arial" w:cs="Arial"/>
        </w:rPr>
        <w:t xml:space="preserve"> and advice on constructing advertisements.</w:t>
      </w:r>
    </w:p>
    <w:p w14:paraId="6E7353C2" w14:textId="77777777" w:rsidR="00A26256" w:rsidRPr="00D920D6" w:rsidRDefault="00A26256">
      <w:pPr>
        <w:pStyle w:val="ListParagraph"/>
        <w:autoSpaceDE w:val="0"/>
        <w:autoSpaceDN w:val="0"/>
        <w:adjustRightInd w:val="0"/>
        <w:jc w:val="both"/>
        <w:rPr>
          <w:rFonts w:ascii="Arial" w:hAnsi="Arial" w:cs="Arial"/>
        </w:rPr>
      </w:pPr>
    </w:p>
    <w:p w14:paraId="59613BDA" w14:textId="2642A836" w:rsidR="00A26256" w:rsidRPr="00D920D6" w:rsidRDefault="00A26256">
      <w:pPr>
        <w:pStyle w:val="ListParagraph"/>
        <w:numPr>
          <w:ilvl w:val="1"/>
          <w:numId w:val="1"/>
        </w:numPr>
        <w:autoSpaceDE w:val="0"/>
        <w:autoSpaceDN w:val="0"/>
        <w:adjustRightInd w:val="0"/>
        <w:jc w:val="both"/>
        <w:rPr>
          <w:rFonts w:ascii="Arial" w:hAnsi="Arial" w:cs="Arial"/>
          <w:color w:val="000000"/>
        </w:rPr>
      </w:pPr>
      <w:r w:rsidRPr="00D920D6">
        <w:rPr>
          <w:rFonts w:ascii="Arial" w:hAnsi="Arial" w:cs="Arial"/>
        </w:rPr>
        <w:t xml:space="preserve">Recruiting Managers can advise the Resourcing Department of whether they want to advertise internally only, or go straight out to external candidates, ensuring they give prospective applicants a reasonable opportunity to become aware of vacancies.  </w:t>
      </w:r>
      <w:r w:rsidR="006747DE">
        <w:rPr>
          <w:rFonts w:ascii="Arial" w:hAnsi="Arial" w:cs="Arial"/>
        </w:rPr>
        <w:t xml:space="preserve">An internal advert is advertised for 1 week and external for 2 weeks as standard practice, however </w:t>
      </w:r>
      <w:r w:rsidR="00F340B2">
        <w:rPr>
          <w:rFonts w:ascii="Arial" w:hAnsi="Arial" w:cs="Arial"/>
        </w:rPr>
        <w:t>as a minimum</w:t>
      </w:r>
      <w:r w:rsidR="006747DE">
        <w:rPr>
          <w:rFonts w:ascii="Arial" w:hAnsi="Arial" w:cs="Arial"/>
        </w:rPr>
        <w:t xml:space="preserve"> </w:t>
      </w:r>
      <w:proofErr w:type="gramStart"/>
      <w:r w:rsidR="00F340B2">
        <w:rPr>
          <w:rFonts w:ascii="Arial" w:hAnsi="Arial" w:cs="Arial"/>
        </w:rPr>
        <w:t xml:space="preserve">it </w:t>
      </w:r>
      <w:r w:rsidRPr="00D920D6">
        <w:rPr>
          <w:rFonts w:ascii="Arial" w:hAnsi="Arial" w:cs="Arial"/>
        </w:rPr>
        <w:t xml:space="preserve"> is</w:t>
      </w:r>
      <w:proofErr w:type="gramEnd"/>
      <w:r w:rsidRPr="00D920D6">
        <w:rPr>
          <w:rFonts w:ascii="Arial" w:hAnsi="Arial" w:cs="Arial"/>
        </w:rPr>
        <w:t xml:space="preserve"> recommended to advertise </w:t>
      </w:r>
      <w:r w:rsidR="00F340B2">
        <w:rPr>
          <w:rFonts w:ascii="Arial" w:hAnsi="Arial" w:cs="Arial"/>
        </w:rPr>
        <w:t>at the very</w:t>
      </w:r>
      <w:r w:rsidR="00B314FA" w:rsidRPr="00D920D6">
        <w:rPr>
          <w:rFonts w:ascii="Arial" w:hAnsi="Arial" w:cs="Arial"/>
        </w:rPr>
        <w:t xml:space="preserve"> least </w:t>
      </w:r>
      <w:r w:rsidR="00F340B2">
        <w:rPr>
          <w:rFonts w:ascii="Arial" w:hAnsi="Arial" w:cs="Arial"/>
        </w:rPr>
        <w:t xml:space="preserve">for </w:t>
      </w:r>
      <w:r w:rsidR="00B314FA" w:rsidRPr="00D920D6">
        <w:rPr>
          <w:rFonts w:ascii="Arial" w:hAnsi="Arial" w:cs="Arial"/>
        </w:rPr>
        <w:t>3</w:t>
      </w:r>
      <w:r w:rsidRPr="00D920D6">
        <w:rPr>
          <w:rFonts w:ascii="Arial" w:hAnsi="Arial" w:cs="Arial"/>
        </w:rPr>
        <w:t xml:space="preserve"> working days if advertising internally, and </w:t>
      </w:r>
      <w:r w:rsidR="00B314FA" w:rsidRPr="00D920D6">
        <w:rPr>
          <w:rFonts w:ascii="Arial" w:hAnsi="Arial" w:cs="Arial"/>
        </w:rPr>
        <w:t>5</w:t>
      </w:r>
      <w:r w:rsidRPr="00D920D6">
        <w:rPr>
          <w:rFonts w:ascii="Arial" w:hAnsi="Arial" w:cs="Arial"/>
        </w:rPr>
        <w:t xml:space="preserve"> working days if advertising externally.</w:t>
      </w:r>
    </w:p>
    <w:p w14:paraId="0241F623" w14:textId="77777777" w:rsidR="00A26256" w:rsidRPr="00D920D6" w:rsidRDefault="00A26256">
      <w:pPr>
        <w:pStyle w:val="ListParagraph"/>
        <w:jc w:val="both"/>
        <w:rPr>
          <w:rFonts w:ascii="Arial" w:hAnsi="Arial" w:cs="Arial"/>
        </w:rPr>
      </w:pPr>
    </w:p>
    <w:p w14:paraId="378C4B52" w14:textId="21D2FDBC" w:rsidR="00A26256" w:rsidRPr="00D920D6" w:rsidRDefault="00A26256">
      <w:pPr>
        <w:pStyle w:val="ListParagraph"/>
        <w:numPr>
          <w:ilvl w:val="1"/>
          <w:numId w:val="1"/>
        </w:numPr>
        <w:jc w:val="both"/>
        <w:rPr>
          <w:rFonts w:ascii="Arial" w:hAnsi="Arial" w:cs="Arial"/>
        </w:rPr>
      </w:pPr>
      <w:r w:rsidRPr="00D920D6">
        <w:rPr>
          <w:rFonts w:ascii="Arial" w:hAnsi="Arial" w:cs="Arial"/>
        </w:rPr>
        <w:t xml:space="preserve">Once </w:t>
      </w:r>
      <w:r w:rsidR="00B314FA" w:rsidRPr="00D920D6">
        <w:rPr>
          <w:rFonts w:ascii="Arial" w:hAnsi="Arial" w:cs="Arial"/>
        </w:rPr>
        <w:t>the   Finance</w:t>
      </w:r>
      <w:r w:rsidR="00F340B2">
        <w:rPr>
          <w:rFonts w:ascii="Arial" w:hAnsi="Arial" w:cs="Arial"/>
        </w:rPr>
        <w:t xml:space="preserve"> authorisation is obtained</w:t>
      </w:r>
      <w:r w:rsidRPr="00D920D6">
        <w:rPr>
          <w:rFonts w:ascii="Arial" w:hAnsi="Arial" w:cs="Arial"/>
        </w:rPr>
        <w:t xml:space="preserve">, the </w:t>
      </w:r>
      <w:r w:rsidR="00B314FA" w:rsidRPr="00D920D6">
        <w:rPr>
          <w:rFonts w:ascii="Arial" w:hAnsi="Arial" w:cs="Arial"/>
        </w:rPr>
        <w:t>Resou</w:t>
      </w:r>
      <w:r w:rsidR="001E1508" w:rsidRPr="00D920D6">
        <w:rPr>
          <w:rFonts w:ascii="Arial" w:hAnsi="Arial" w:cs="Arial"/>
        </w:rPr>
        <w:t>r</w:t>
      </w:r>
      <w:r w:rsidR="00B314FA" w:rsidRPr="00D920D6">
        <w:rPr>
          <w:rFonts w:ascii="Arial" w:hAnsi="Arial" w:cs="Arial"/>
        </w:rPr>
        <w:t>cing</w:t>
      </w:r>
      <w:r w:rsidRPr="00D920D6">
        <w:rPr>
          <w:rFonts w:ascii="Arial" w:hAnsi="Arial" w:cs="Arial"/>
        </w:rPr>
        <w:t xml:space="preserve"> Department places all advertisements on the </w:t>
      </w:r>
      <w:r w:rsidR="00B314FA" w:rsidRPr="00D920D6">
        <w:rPr>
          <w:rFonts w:ascii="Arial" w:hAnsi="Arial" w:cs="Arial"/>
        </w:rPr>
        <w:t>Trac</w:t>
      </w:r>
      <w:r w:rsidRPr="00D920D6">
        <w:rPr>
          <w:rFonts w:ascii="Arial" w:hAnsi="Arial" w:cs="Arial"/>
        </w:rPr>
        <w:t xml:space="preserve"> Jobs website, ensuring that advertisements do not discriminate directly or indirectly on any grounds.</w:t>
      </w:r>
    </w:p>
    <w:p w14:paraId="1C3261E2" w14:textId="23CE9103" w:rsidR="00E16BAE" w:rsidRDefault="00E16BAE">
      <w:pPr>
        <w:pStyle w:val="ListParagraph"/>
        <w:jc w:val="both"/>
        <w:rPr>
          <w:rFonts w:ascii="Arial" w:hAnsi="Arial" w:cs="Arial"/>
        </w:rPr>
      </w:pPr>
    </w:p>
    <w:p w14:paraId="469DDB48" w14:textId="30F24607" w:rsidR="006E290A" w:rsidRDefault="006E290A">
      <w:pPr>
        <w:pStyle w:val="ListParagraph"/>
        <w:jc w:val="both"/>
        <w:rPr>
          <w:rFonts w:ascii="Arial" w:hAnsi="Arial" w:cs="Arial"/>
        </w:rPr>
      </w:pPr>
    </w:p>
    <w:p w14:paraId="59755175" w14:textId="04C2EA52" w:rsidR="006E290A" w:rsidRDefault="006E290A">
      <w:pPr>
        <w:pStyle w:val="ListParagraph"/>
        <w:jc w:val="both"/>
        <w:rPr>
          <w:rFonts w:ascii="Arial" w:hAnsi="Arial" w:cs="Arial"/>
        </w:rPr>
      </w:pPr>
    </w:p>
    <w:p w14:paraId="44A40615" w14:textId="638A399B" w:rsidR="006E290A" w:rsidRDefault="006E290A">
      <w:pPr>
        <w:pStyle w:val="ListParagraph"/>
        <w:jc w:val="both"/>
        <w:rPr>
          <w:rFonts w:ascii="Arial" w:hAnsi="Arial" w:cs="Arial"/>
        </w:rPr>
      </w:pPr>
    </w:p>
    <w:p w14:paraId="48D0D151" w14:textId="77777777" w:rsidR="006E290A" w:rsidRPr="00D920D6" w:rsidRDefault="006E290A">
      <w:pPr>
        <w:pStyle w:val="ListParagraph"/>
        <w:jc w:val="both"/>
        <w:rPr>
          <w:rFonts w:ascii="Arial" w:hAnsi="Arial" w:cs="Arial"/>
        </w:rPr>
      </w:pPr>
    </w:p>
    <w:p w14:paraId="53E1E475" w14:textId="77777777" w:rsidR="00E16BAE" w:rsidRPr="00D920D6" w:rsidRDefault="00E16BAE">
      <w:pPr>
        <w:pStyle w:val="ListParagraph"/>
        <w:numPr>
          <w:ilvl w:val="1"/>
          <w:numId w:val="1"/>
        </w:numPr>
        <w:jc w:val="both"/>
        <w:rPr>
          <w:rFonts w:ascii="Arial" w:hAnsi="Arial" w:cs="Arial"/>
          <w:b/>
        </w:rPr>
      </w:pPr>
      <w:r w:rsidRPr="00D920D6">
        <w:rPr>
          <w:rFonts w:ascii="Arial" w:hAnsi="Arial" w:cs="Arial"/>
          <w:b/>
        </w:rPr>
        <w:t>Methods of Recruitment/Advertisements</w:t>
      </w:r>
    </w:p>
    <w:p w14:paraId="1C062FAD" w14:textId="77777777" w:rsidR="00E16BAE" w:rsidRPr="00D920D6" w:rsidRDefault="00E16BAE">
      <w:pPr>
        <w:pStyle w:val="ListParagraph"/>
        <w:ind w:left="1080"/>
        <w:jc w:val="both"/>
        <w:rPr>
          <w:rFonts w:ascii="Arial" w:hAnsi="Arial" w:cs="Arial"/>
        </w:rPr>
      </w:pPr>
    </w:p>
    <w:p w14:paraId="345FCB27" w14:textId="77777777" w:rsidR="00E16BAE" w:rsidRPr="00D920D6" w:rsidRDefault="00E16BAE">
      <w:pPr>
        <w:pStyle w:val="ListParagraph"/>
        <w:numPr>
          <w:ilvl w:val="2"/>
          <w:numId w:val="1"/>
        </w:numPr>
        <w:jc w:val="both"/>
        <w:rPr>
          <w:rFonts w:ascii="Arial" w:hAnsi="Arial" w:cs="Arial"/>
        </w:rPr>
      </w:pPr>
      <w:r w:rsidRPr="00D920D6">
        <w:rPr>
          <w:rFonts w:ascii="Arial" w:hAnsi="Arial" w:cs="Arial"/>
        </w:rPr>
        <w:t>Recruitment advertisements shall reflect the realistic requirements of the post with regards to skills, qualifications and experience and shall not include any unjustifiable requirements, e.g. age or disability restrictions</w:t>
      </w:r>
    </w:p>
    <w:p w14:paraId="5A015FB3" w14:textId="5CFC969B" w:rsidR="006E3505" w:rsidRPr="00D920D6" w:rsidRDefault="006E3505">
      <w:pPr>
        <w:pStyle w:val="ListParagraph"/>
        <w:numPr>
          <w:ilvl w:val="2"/>
          <w:numId w:val="1"/>
        </w:numPr>
        <w:jc w:val="both"/>
        <w:rPr>
          <w:rFonts w:ascii="Arial" w:hAnsi="Arial" w:cs="Arial"/>
        </w:rPr>
      </w:pPr>
      <w:r w:rsidRPr="00D920D6">
        <w:rPr>
          <w:rFonts w:ascii="Arial" w:hAnsi="Arial" w:cs="Arial"/>
        </w:rPr>
        <w:t xml:space="preserve">Recruiting Managers are encouraged to use screening and filtering questions in the application form, particularly for roles where </w:t>
      </w:r>
      <w:proofErr w:type="gramStart"/>
      <w:r w:rsidRPr="00D920D6">
        <w:rPr>
          <w:rFonts w:ascii="Arial" w:hAnsi="Arial" w:cs="Arial"/>
        </w:rPr>
        <w:t>a large number of</w:t>
      </w:r>
      <w:proofErr w:type="gramEnd"/>
      <w:r w:rsidRPr="00D920D6">
        <w:rPr>
          <w:rFonts w:ascii="Arial" w:hAnsi="Arial" w:cs="Arial"/>
        </w:rPr>
        <w:t xml:space="preserve"> applications are anticipated. </w:t>
      </w:r>
      <w:r w:rsidR="00D35083">
        <w:rPr>
          <w:rFonts w:ascii="Arial" w:hAnsi="Arial" w:cs="Arial"/>
        </w:rPr>
        <w:t>F</w:t>
      </w:r>
      <w:r w:rsidRPr="00D920D6">
        <w:rPr>
          <w:rFonts w:ascii="Arial" w:hAnsi="Arial" w:cs="Arial"/>
        </w:rPr>
        <w:t>iltering question</w:t>
      </w:r>
      <w:r w:rsidR="00D35083">
        <w:rPr>
          <w:rFonts w:ascii="Arial" w:hAnsi="Arial" w:cs="Arial"/>
        </w:rPr>
        <w:t>s</w:t>
      </w:r>
      <w:r w:rsidRPr="00D920D6">
        <w:rPr>
          <w:rFonts w:ascii="Arial" w:hAnsi="Arial" w:cs="Arial"/>
        </w:rPr>
        <w:t xml:space="preserve"> link</w:t>
      </w:r>
      <w:r w:rsidR="00D35083">
        <w:rPr>
          <w:rFonts w:ascii="Arial" w:hAnsi="Arial" w:cs="Arial"/>
        </w:rPr>
        <w:t>ing</w:t>
      </w:r>
      <w:r w:rsidRPr="00D920D6">
        <w:rPr>
          <w:rFonts w:ascii="Arial" w:hAnsi="Arial" w:cs="Arial"/>
        </w:rPr>
        <w:t xml:space="preserve"> to the Trust Values</w:t>
      </w:r>
      <w:r w:rsidR="00D35083">
        <w:rPr>
          <w:rFonts w:ascii="Arial" w:hAnsi="Arial" w:cs="Arial"/>
        </w:rPr>
        <w:t xml:space="preserve"> will automatically be applied</w:t>
      </w:r>
      <w:r w:rsidRPr="00D920D6">
        <w:rPr>
          <w:rFonts w:ascii="Arial" w:hAnsi="Arial" w:cs="Arial"/>
        </w:rPr>
        <w:t xml:space="preserve">.  The </w:t>
      </w:r>
      <w:r w:rsidR="009B2EF4" w:rsidRPr="00D920D6">
        <w:rPr>
          <w:rFonts w:ascii="Arial" w:hAnsi="Arial" w:cs="Arial"/>
        </w:rPr>
        <w:t>Resourcing Department</w:t>
      </w:r>
      <w:r w:rsidRPr="00D920D6">
        <w:rPr>
          <w:rFonts w:ascii="Arial" w:hAnsi="Arial" w:cs="Arial"/>
        </w:rPr>
        <w:t xml:space="preserve"> can advise on this.</w:t>
      </w:r>
    </w:p>
    <w:p w14:paraId="01C12947" w14:textId="77777777" w:rsidR="00E16BAE" w:rsidRPr="00D920D6" w:rsidRDefault="00E16BAE">
      <w:pPr>
        <w:pStyle w:val="ListParagraph"/>
        <w:ind w:left="1080"/>
        <w:jc w:val="both"/>
        <w:rPr>
          <w:rFonts w:ascii="Arial" w:hAnsi="Arial" w:cs="Arial"/>
        </w:rPr>
      </w:pPr>
    </w:p>
    <w:p w14:paraId="6A5934B3" w14:textId="77777777" w:rsidR="00E16BAE" w:rsidRPr="00D920D6" w:rsidRDefault="00E16BAE">
      <w:pPr>
        <w:pStyle w:val="ListParagraph"/>
        <w:numPr>
          <w:ilvl w:val="2"/>
          <w:numId w:val="1"/>
        </w:numPr>
        <w:jc w:val="both"/>
        <w:rPr>
          <w:rFonts w:ascii="Arial" w:hAnsi="Arial" w:cs="Arial"/>
        </w:rPr>
      </w:pPr>
      <w:r w:rsidRPr="00D920D6">
        <w:rPr>
          <w:rFonts w:ascii="Arial" w:hAnsi="Arial" w:cs="Arial"/>
        </w:rPr>
        <w:t xml:space="preserve">All vacancies will be advertised via our online recruitment tool Trac Jobs, candidates must apply </w:t>
      </w:r>
      <w:proofErr w:type="gramStart"/>
      <w:r w:rsidRPr="00D920D6">
        <w:rPr>
          <w:rFonts w:ascii="Arial" w:hAnsi="Arial" w:cs="Arial"/>
        </w:rPr>
        <w:t>on line</w:t>
      </w:r>
      <w:proofErr w:type="gramEnd"/>
      <w:r w:rsidRPr="00D920D6">
        <w:rPr>
          <w:rFonts w:ascii="Arial" w:hAnsi="Arial" w:cs="Arial"/>
        </w:rPr>
        <w:t xml:space="preserve"> and view the Job Description and Person Specification.  </w:t>
      </w:r>
    </w:p>
    <w:p w14:paraId="7B47A1CD" w14:textId="77777777" w:rsidR="008D39B6" w:rsidRPr="00D920D6" w:rsidRDefault="008D39B6">
      <w:pPr>
        <w:pStyle w:val="ListParagraph"/>
        <w:ind w:left="1080"/>
        <w:jc w:val="both"/>
        <w:rPr>
          <w:rFonts w:ascii="Arial" w:hAnsi="Arial" w:cs="Arial"/>
        </w:rPr>
      </w:pPr>
    </w:p>
    <w:p w14:paraId="06172019" w14:textId="612AAD58" w:rsidR="00E16BAE" w:rsidRPr="00D920D6" w:rsidRDefault="00E16BAE">
      <w:pPr>
        <w:pStyle w:val="ListParagraph"/>
        <w:numPr>
          <w:ilvl w:val="2"/>
          <w:numId w:val="1"/>
        </w:numPr>
        <w:jc w:val="both"/>
        <w:rPr>
          <w:rFonts w:ascii="Arial" w:hAnsi="Arial" w:cs="Arial"/>
        </w:rPr>
      </w:pPr>
      <w:r w:rsidRPr="00D920D6">
        <w:rPr>
          <w:rFonts w:ascii="Arial" w:hAnsi="Arial" w:cs="Arial"/>
        </w:rPr>
        <w:t xml:space="preserve">Adverts placed via Trac Jobs are also posted on NHS Jobs. Whilst an advert is live, </w:t>
      </w:r>
      <w:proofErr w:type="gramStart"/>
      <w:r w:rsidRPr="00D920D6">
        <w:rPr>
          <w:rFonts w:ascii="Arial" w:hAnsi="Arial" w:cs="Arial"/>
        </w:rPr>
        <w:t>Recruiting</w:t>
      </w:r>
      <w:proofErr w:type="gramEnd"/>
      <w:r w:rsidRPr="00D920D6">
        <w:rPr>
          <w:rFonts w:ascii="Arial" w:hAnsi="Arial" w:cs="Arial"/>
        </w:rPr>
        <w:t xml:space="preserve"> managers are able to track the number of applications received on Trac only. Recruiting manager should therefore contact the </w:t>
      </w:r>
      <w:r w:rsidR="009B2EF4" w:rsidRPr="00D920D6">
        <w:rPr>
          <w:rFonts w:ascii="Arial" w:hAnsi="Arial" w:cs="Arial"/>
        </w:rPr>
        <w:t>Resourcing Department</w:t>
      </w:r>
      <w:r w:rsidRPr="00D920D6">
        <w:rPr>
          <w:rFonts w:ascii="Arial" w:hAnsi="Arial" w:cs="Arial"/>
        </w:rPr>
        <w:t xml:space="preserve"> if they wish to be informed of the number applicant received on NHS jobs before the closing date</w:t>
      </w:r>
      <w:r w:rsidR="00615BF2" w:rsidRPr="00D920D6">
        <w:rPr>
          <w:rFonts w:ascii="Arial" w:hAnsi="Arial" w:cs="Arial"/>
        </w:rPr>
        <w:t xml:space="preserve"> if the advert was also placed on NHS Jobs</w:t>
      </w:r>
      <w:r w:rsidR="00923E28">
        <w:rPr>
          <w:rFonts w:ascii="Arial" w:hAnsi="Arial" w:cs="Arial"/>
        </w:rPr>
        <w:t>.</w:t>
      </w:r>
    </w:p>
    <w:p w14:paraId="403724D7" w14:textId="77777777" w:rsidR="00B314FA" w:rsidRPr="00D920D6" w:rsidRDefault="00B314FA">
      <w:pPr>
        <w:pStyle w:val="ListParagraph"/>
        <w:jc w:val="both"/>
        <w:rPr>
          <w:rFonts w:ascii="Arial" w:hAnsi="Arial" w:cs="Arial"/>
        </w:rPr>
      </w:pPr>
    </w:p>
    <w:p w14:paraId="1E8D2A11" w14:textId="77777777" w:rsidR="00E16BAE" w:rsidRPr="00D920D6" w:rsidRDefault="00E16BAE">
      <w:pPr>
        <w:pStyle w:val="ListParagraph"/>
        <w:numPr>
          <w:ilvl w:val="1"/>
          <w:numId w:val="1"/>
        </w:numPr>
        <w:jc w:val="both"/>
        <w:rPr>
          <w:rFonts w:ascii="Arial" w:hAnsi="Arial" w:cs="Arial"/>
        </w:rPr>
      </w:pPr>
      <w:r w:rsidRPr="00D920D6">
        <w:rPr>
          <w:rFonts w:ascii="Arial" w:hAnsi="Arial" w:cs="Arial"/>
          <w:b/>
        </w:rPr>
        <w:t>Use of alternative Media</w:t>
      </w:r>
    </w:p>
    <w:p w14:paraId="28939F7A" w14:textId="77777777" w:rsidR="00E16BAE" w:rsidRPr="00D920D6" w:rsidRDefault="00E16BAE" w:rsidP="004B42B9">
      <w:pPr>
        <w:pStyle w:val="ListParagraph"/>
        <w:jc w:val="both"/>
        <w:rPr>
          <w:rFonts w:ascii="Arial" w:hAnsi="Arial" w:cs="Arial"/>
        </w:rPr>
      </w:pPr>
    </w:p>
    <w:p w14:paraId="4259C1DE" w14:textId="62B44CAA" w:rsidR="003D7B1C" w:rsidRPr="00D920D6" w:rsidRDefault="003D7B1C" w:rsidP="004B42B9">
      <w:pPr>
        <w:pStyle w:val="ListParagraph"/>
        <w:numPr>
          <w:ilvl w:val="2"/>
          <w:numId w:val="1"/>
        </w:numPr>
        <w:jc w:val="both"/>
        <w:rPr>
          <w:rFonts w:ascii="Arial" w:hAnsi="Arial" w:cs="Arial"/>
        </w:rPr>
      </w:pPr>
      <w:r w:rsidRPr="00D920D6">
        <w:rPr>
          <w:rFonts w:ascii="Arial" w:hAnsi="Arial" w:cs="Arial"/>
        </w:rPr>
        <w:t xml:space="preserve">The Trust recognises that there are great difficulties in recruiting certain staff groups.  Managers are encouraged to be creative in deciding how to fill posts, particularly where a post has been vacant for a long period of time.  </w:t>
      </w:r>
      <w:proofErr w:type="gramStart"/>
      <w:r w:rsidRPr="00D920D6">
        <w:rPr>
          <w:rFonts w:ascii="Arial" w:hAnsi="Arial" w:cs="Arial"/>
        </w:rPr>
        <w:t>In particular, managers</w:t>
      </w:r>
      <w:proofErr w:type="gramEnd"/>
      <w:r w:rsidRPr="00D920D6">
        <w:rPr>
          <w:rFonts w:ascii="Arial" w:hAnsi="Arial" w:cs="Arial"/>
        </w:rPr>
        <w:t xml:space="preserve"> are encouraged to work with the </w:t>
      </w:r>
      <w:r w:rsidR="00292B49">
        <w:rPr>
          <w:rFonts w:ascii="Arial" w:hAnsi="Arial" w:cs="Arial"/>
        </w:rPr>
        <w:t>People and Culture</w:t>
      </w:r>
      <w:r w:rsidRPr="00D920D6">
        <w:rPr>
          <w:rFonts w:ascii="Arial" w:hAnsi="Arial" w:cs="Arial"/>
        </w:rPr>
        <w:t xml:space="preserve"> Department in reviewing the skill-mix within their service and thinking of innovative ways to recruit staff.  This may include the use of alternative media, partnerships with other agencies, advertising posts as secondment opportunities, acting staff up etc.</w:t>
      </w:r>
    </w:p>
    <w:p w14:paraId="086F447C" w14:textId="77777777" w:rsidR="003D7B1C" w:rsidRDefault="003D7B1C" w:rsidP="00B554A1">
      <w:pPr>
        <w:pStyle w:val="ListParagraph"/>
        <w:ind w:left="1080"/>
        <w:jc w:val="both"/>
        <w:rPr>
          <w:rFonts w:ascii="Arial" w:hAnsi="Arial" w:cs="Arial"/>
        </w:rPr>
      </w:pPr>
    </w:p>
    <w:p w14:paraId="2FA2EC90" w14:textId="77777777" w:rsidR="00E16BAE" w:rsidRPr="00D920D6" w:rsidRDefault="00E16BAE" w:rsidP="001B533D">
      <w:pPr>
        <w:pStyle w:val="ListParagraph"/>
        <w:numPr>
          <w:ilvl w:val="2"/>
          <w:numId w:val="1"/>
        </w:numPr>
        <w:jc w:val="both"/>
        <w:rPr>
          <w:rFonts w:ascii="Arial" w:hAnsi="Arial" w:cs="Arial"/>
        </w:rPr>
      </w:pPr>
      <w:r w:rsidRPr="00D920D6">
        <w:rPr>
          <w:rFonts w:ascii="Arial" w:hAnsi="Arial" w:cs="Arial"/>
        </w:rPr>
        <w:t xml:space="preserve">Managers are encouraged where appropriate, to use </w:t>
      </w:r>
      <w:proofErr w:type="gramStart"/>
      <w:r w:rsidRPr="00D920D6">
        <w:rPr>
          <w:rFonts w:ascii="Arial" w:hAnsi="Arial" w:cs="Arial"/>
        </w:rPr>
        <w:t>alternative  forms</w:t>
      </w:r>
      <w:proofErr w:type="gramEnd"/>
      <w:r w:rsidRPr="00D920D6">
        <w:rPr>
          <w:rFonts w:ascii="Arial" w:hAnsi="Arial" w:cs="Arial"/>
        </w:rPr>
        <w:t xml:space="preserve"> of media for the advertisement of all vacancies, this could include placing adverts in newspapers</w:t>
      </w:r>
      <w:r w:rsidR="001E3294">
        <w:rPr>
          <w:rFonts w:ascii="Arial" w:hAnsi="Arial" w:cs="Arial"/>
        </w:rPr>
        <w:t>, social media and other external publications</w:t>
      </w:r>
      <w:r w:rsidRPr="00D920D6">
        <w:rPr>
          <w:rFonts w:ascii="Arial" w:hAnsi="Arial" w:cs="Arial"/>
        </w:rPr>
        <w:t xml:space="preserve"> that target specific communities, sending details of vacancies to local job centres, specific groups or interviews with local community radio stations.  Advice on this can be obtained from the </w:t>
      </w:r>
      <w:r w:rsidR="009B2EF4" w:rsidRPr="00D920D6">
        <w:rPr>
          <w:rFonts w:ascii="Arial" w:hAnsi="Arial" w:cs="Arial"/>
        </w:rPr>
        <w:t>Resourcing Department</w:t>
      </w:r>
      <w:r w:rsidRPr="00D920D6">
        <w:rPr>
          <w:rFonts w:ascii="Arial" w:hAnsi="Arial" w:cs="Arial"/>
        </w:rPr>
        <w:t xml:space="preserve">.  </w:t>
      </w:r>
    </w:p>
    <w:p w14:paraId="185A2DE7" w14:textId="77777777" w:rsidR="00E16BAE" w:rsidRPr="00D920D6" w:rsidRDefault="00E16BAE">
      <w:pPr>
        <w:pStyle w:val="ListParagraph"/>
        <w:jc w:val="both"/>
        <w:rPr>
          <w:rFonts w:ascii="Arial" w:hAnsi="Arial" w:cs="Arial"/>
        </w:rPr>
      </w:pPr>
    </w:p>
    <w:p w14:paraId="569FA55F" w14:textId="0DFADA62" w:rsidR="00B314FA" w:rsidRDefault="00B314FA">
      <w:pPr>
        <w:pStyle w:val="ListParagraph"/>
        <w:numPr>
          <w:ilvl w:val="2"/>
          <w:numId w:val="1"/>
        </w:numPr>
        <w:jc w:val="both"/>
        <w:rPr>
          <w:rFonts w:ascii="Arial" w:hAnsi="Arial" w:cs="Arial"/>
        </w:rPr>
      </w:pPr>
      <w:r w:rsidRPr="00D920D6">
        <w:rPr>
          <w:rFonts w:ascii="Arial" w:hAnsi="Arial" w:cs="Arial"/>
        </w:rPr>
        <w:t>P</w:t>
      </w:r>
      <w:r w:rsidR="00A26256" w:rsidRPr="00D920D6">
        <w:rPr>
          <w:rFonts w:ascii="Arial" w:hAnsi="Arial" w:cs="Arial"/>
        </w:rPr>
        <w:t xml:space="preserve">lacing adverts in external publications can be considered </w:t>
      </w:r>
      <w:r w:rsidRPr="00D920D6">
        <w:rPr>
          <w:rFonts w:ascii="Arial" w:hAnsi="Arial" w:cs="Arial"/>
        </w:rPr>
        <w:t xml:space="preserve">for hard to recruit positions and </w:t>
      </w:r>
      <w:r w:rsidR="00A26256" w:rsidRPr="00D920D6">
        <w:rPr>
          <w:rFonts w:ascii="Arial" w:hAnsi="Arial" w:cs="Arial"/>
        </w:rPr>
        <w:t xml:space="preserve">if </w:t>
      </w:r>
      <w:r w:rsidRPr="00D920D6">
        <w:rPr>
          <w:rFonts w:ascii="Arial" w:hAnsi="Arial" w:cs="Arial"/>
        </w:rPr>
        <w:t xml:space="preserve">Trac Jobs and </w:t>
      </w:r>
      <w:r w:rsidR="00A26256" w:rsidRPr="00D920D6">
        <w:rPr>
          <w:rFonts w:ascii="Arial" w:hAnsi="Arial" w:cs="Arial"/>
        </w:rPr>
        <w:t>NHS Jobs ha</w:t>
      </w:r>
      <w:r w:rsidRPr="00D920D6">
        <w:rPr>
          <w:rFonts w:ascii="Arial" w:hAnsi="Arial" w:cs="Arial"/>
        </w:rPr>
        <w:t>ve</w:t>
      </w:r>
      <w:r w:rsidR="00A26256" w:rsidRPr="00D920D6">
        <w:rPr>
          <w:rFonts w:ascii="Arial" w:hAnsi="Arial" w:cs="Arial"/>
        </w:rPr>
        <w:t xml:space="preserve"> failed to attract </w:t>
      </w:r>
      <w:r w:rsidRPr="00D920D6">
        <w:rPr>
          <w:rFonts w:ascii="Arial" w:hAnsi="Arial" w:cs="Arial"/>
        </w:rPr>
        <w:t>suitable</w:t>
      </w:r>
      <w:r w:rsidR="00A26256" w:rsidRPr="00D920D6">
        <w:rPr>
          <w:rFonts w:ascii="Arial" w:hAnsi="Arial" w:cs="Arial"/>
        </w:rPr>
        <w:t xml:space="preserve"> candidates.</w:t>
      </w:r>
      <w:r w:rsidRPr="00D920D6">
        <w:rPr>
          <w:rFonts w:ascii="Arial" w:hAnsi="Arial" w:cs="Arial"/>
        </w:rPr>
        <w:t xml:space="preserve"> Any external advertising costs will be attributed to the Recruiting Manager’s budget.</w:t>
      </w:r>
    </w:p>
    <w:p w14:paraId="5936FF71" w14:textId="77777777" w:rsidR="006E290A" w:rsidRPr="005F041B" w:rsidRDefault="006E290A" w:rsidP="005F041B">
      <w:pPr>
        <w:pStyle w:val="ListParagraph"/>
        <w:rPr>
          <w:rFonts w:ascii="Arial" w:hAnsi="Arial" w:cs="Arial"/>
        </w:rPr>
      </w:pPr>
    </w:p>
    <w:p w14:paraId="77EB307F" w14:textId="77777777" w:rsidR="00B314FA" w:rsidRPr="00D920D6" w:rsidRDefault="00E16BAE" w:rsidP="004B42B9">
      <w:pPr>
        <w:pStyle w:val="ListParagraph"/>
        <w:numPr>
          <w:ilvl w:val="1"/>
          <w:numId w:val="1"/>
        </w:numPr>
        <w:jc w:val="both"/>
        <w:rPr>
          <w:rFonts w:ascii="Arial" w:hAnsi="Arial" w:cs="Arial"/>
          <w:b/>
        </w:rPr>
      </w:pPr>
      <w:r w:rsidRPr="00D920D6">
        <w:rPr>
          <w:rFonts w:ascii="Arial" w:hAnsi="Arial" w:cs="Arial"/>
          <w:b/>
        </w:rPr>
        <w:t>Provision of greater opportunities for the employment of people with personal experience of mental illness</w:t>
      </w:r>
    </w:p>
    <w:p w14:paraId="14B079FE" w14:textId="77777777" w:rsidR="00E16BAE" w:rsidRPr="00D920D6" w:rsidRDefault="00E16BAE" w:rsidP="00B554A1">
      <w:pPr>
        <w:pStyle w:val="ListParagraph"/>
        <w:jc w:val="both"/>
        <w:rPr>
          <w:rFonts w:ascii="Arial" w:hAnsi="Arial" w:cs="Arial"/>
          <w:b/>
        </w:rPr>
      </w:pPr>
    </w:p>
    <w:p w14:paraId="5144B082" w14:textId="77777777" w:rsidR="00E16BAE" w:rsidRDefault="00E16BAE" w:rsidP="001B533D">
      <w:pPr>
        <w:pStyle w:val="ListParagraph"/>
        <w:numPr>
          <w:ilvl w:val="2"/>
          <w:numId w:val="1"/>
        </w:numPr>
        <w:jc w:val="both"/>
        <w:rPr>
          <w:rFonts w:ascii="Arial" w:hAnsi="Arial" w:cs="Arial"/>
        </w:rPr>
      </w:pPr>
      <w:r w:rsidRPr="00D920D6">
        <w:rPr>
          <w:rFonts w:ascii="Arial" w:hAnsi="Arial" w:cs="Arial"/>
        </w:rPr>
        <w:t xml:space="preserve">As a provider of mental health services, the Trust recognises both the discrimination and stigma faced by people with experience of mental illness in the employment market </w:t>
      </w:r>
      <w:proofErr w:type="gramStart"/>
      <w:r w:rsidRPr="00D920D6">
        <w:rPr>
          <w:rFonts w:ascii="Arial" w:hAnsi="Arial" w:cs="Arial"/>
        </w:rPr>
        <w:t>and also</w:t>
      </w:r>
      <w:proofErr w:type="gramEnd"/>
      <w:r w:rsidRPr="00D920D6">
        <w:rPr>
          <w:rFonts w:ascii="Arial" w:hAnsi="Arial" w:cs="Arial"/>
        </w:rPr>
        <w:t xml:space="preserve"> the potential value of their experiences when working with people who are mentally Ill. The Trust has adopted this Charter and is actively promoting its implementation throughout the organisation.  The Trust has also signed Mindful Employer: Charter for Employers which includes demonstration of a positive and enabling attitude to potential employees with mental health issues and the Mindful Employer logo.</w:t>
      </w:r>
    </w:p>
    <w:p w14:paraId="53343DA6" w14:textId="77777777" w:rsidR="001E04E1" w:rsidRPr="00D920D6" w:rsidRDefault="001E04E1" w:rsidP="001E04E1">
      <w:pPr>
        <w:pStyle w:val="ListParagraph"/>
        <w:ind w:left="1080"/>
        <w:jc w:val="both"/>
        <w:rPr>
          <w:rFonts w:ascii="Arial" w:hAnsi="Arial" w:cs="Arial"/>
        </w:rPr>
      </w:pPr>
    </w:p>
    <w:p w14:paraId="162DDBA7" w14:textId="77777777" w:rsidR="00E16BAE" w:rsidRPr="00D920D6" w:rsidRDefault="008D39B6">
      <w:pPr>
        <w:pStyle w:val="ListParagraph"/>
        <w:numPr>
          <w:ilvl w:val="1"/>
          <w:numId w:val="1"/>
        </w:numPr>
        <w:jc w:val="both"/>
        <w:rPr>
          <w:rFonts w:ascii="Arial" w:hAnsi="Arial" w:cs="Arial"/>
          <w:b/>
        </w:rPr>
      </w:pPr>
      <w:r w:rsidRPr="00D920D6">
        <w:rPr>
          <w:rFonts w:ascii="Arial" w:hAnsi="Arial" w:cs="Arial"/>
          <w:b/>
        </w:rPr>
        <w:t>Secondments</w:t>
      </w:r>
    </w:p>
    <w:p w14:paraId="7850610B" w14:textId="77777777" w:rsidR="008D39B6" w:rsidRPr="00D920D6" w:rsidRDefault="008D39B6">
      <w:pPr>
        <w:pStyle w:val="ListParagraph"/>
        <w:jc w:val="both"/>
        <w:rPr>
          <w:rFonts w:ascii="Arial" w:hAnsi="Arial" w:cs="Arial"/>
          <w:b/>
        </w:rPr>
      </w:pPr>
    </w:p>
    <w:p w14:paraId="3EA7D8DC" w14:textId="443DA11E" w:rsidR="008D39B6" w:rsidRPr="00D920D6" w:rsidRDefault="008D39B6">
      <w:pPr>
        <w:pStyle w:val="ListParagraph"/>
        <w:numPr>
          <w:ilvl w:val="2"/>
          <w:numId w:val="1"/>
        </w:numPr>
        <w:jc w:val="both"/>
        <w:rPr>
          <w:rFonts w:ascii="Arial" w:hAnsi="Arial" w:cs="Arial"/>
        </w:rPr>
      </w:pPr>
      <w:r w:rsidRPr="00D920D6">
        <w:rPr>
          <w:rFonts w:ascii="Arial" w:hAnsi="Arial" w:cs="Arial"/>
        </w:rPr>
        <w:t xml:space="preserve">All Secondments irrespective of their duration should be advertised at least via the internal vacancy feature and should be managed via the </w:t>
      </w:r>
      <w:r w:rsidR="003D7B1C">
        <w:rPr>
          <w:rFonts w:ascii="Arial" w:hAnsi="Arial" w:cs="Arial"/>
        </w:rPr>
        <w:t xml:space="preserve">Resourcing Department </w:t>
      </w:r>
      <w:r w:rsidRPr="00D920D6">
        <w:rPr>
          <w:rFonts w:ascii="Arial" w:hAnsi="Arial" w:cs="Arial"/>
        </w:rPr>
        <w:t>in accordance with the Trusts’ Recruitment and Selection Policy</w:t>
      </w:r>
      <w:r w:rsidR="00E644D1">
        <w:rPr>
          <w:rFonts w:ascii="Arial" w:hAnsi="Arial" w:cs="Arial"/>
        </w:rPr>
        <w:t xml:space="preserve"> unless agreed otherwise </w:t>
      </w:r>
      <w:r w:rsidR="009B3A99" w:rsidRPr="009B3A99">
        <w:rPr>
          <w:rFonts w:ascii="Arial" w:hAnsi="Arial" w:cs="Arial"/>
        </w:rPr>
        <w:t xml:space="preserve">by the </w:t>
      </w:r>
      <w:r w:rsidR="00A50C1A">
        <w:rPr>
          <w:rFonts w:ascii="Arial" w:hAnsi="Arial" w:cs="Arial"/>
        </w:rPr>
        <w:t>People &amp; Culture</w:t>
      </w:r>
      <w:r w:rsidR="009B3A99" w:rsidRPr="009B3A99">
        <w:rPr>
          <w:rFonts w:ascii="Arial" w:hAnsi="Arial" w:cs="Arial"/>
        </w:rPr>
        <w:t xml:space="preserve"> Department</w:t>
      </w:r>
      <w:r w:rsidRPr="00D920D6">
        <w:rPr>
          <w:rFonts w:ascii="Arial" w:hAnsi="Arial" w:cs="Arial"/>
        </w:rPr>
        <w:t>.</w:t>
      </w:r>
    </w:p>
    <w:p w14:paraId="48373F1F" w14:textId="77777777" w:rsidR="00EF7A8C" w:rsidRPr="00D920D6" w:rsidRDefault="00EF7A8C">
      <w:pPr>
        <w:pStyle w:val="ListParagraph"/>
        <w:ind w:left="1080"/>
        <w:jc w:val="both"/>
        <w:rPr>
          <w:rFonts w:ascii="Arial" w:hAnsi="Arial" w:cs="Arial"/>
        </w:rPr>
      </w:pPr>
    </w:p>
    <w:p w14:paraId="0A7D61E1" w14:textId="77777777" w:rsidR="00EF7A8C" w:rsidRPr="00D920D6" w:rsidRDefault="00EF7A8C">
      <w:pPr>
        <w:pStyle w:val="ListParagraph"/>
        <w:numPr>
          <w:ilvl w:val="1"/>
          <w:numId w:val="1"/>
        </w:numPr>
        <w:jc w:val="both"/>
        <w:rPr>
          <w:rFonts w:ascii="Arial" w:hAnsi="Arial" w:cs="Arial"/>
          <w:b/>
        </w:rPr>
      </w:pPr>
      <w:r w:rsidRPr="00D920D6">
        <w:rPr>
          <w:rFonts w:ascii="Arial" w:hAnsi="Arial" w:cs="Arial"/>
          <w:b/>
        </w:rPr>
        <w:t>Acting Up Contracts</w:t>
      </w:r>
    </w:p>
    <w:p w14:paraId="0720B182" w14:textId="77777777" w:rsidR="00EF7A8C" w:rsidRPr="00D920D6" w:rsidRDefault="00EF7A8C">
      <w:pPr>
        <w:pStyle w:val="ListParagraph"/>
        <w:jc w:val="both"/>
        <w:rPr>
          <w:rFonts w:ascii="Arial" w:hAnsi="Arial" w:cs="Arial"/>
          <w:b/>
        </w:rPr>
      </w:pPr>
    </w:p>
    <w:p w14:paraId="0C46879F" w14:textId="0B5ADD15" w:rsidR="00EF7A8C" w:rsidRPr="00D920D6" w:rsidRDefault="00EF7A8C">
      <w:pPr>
        <w:pStyle w:val="ListParagraph"/>
        <w:numPr>
          <w:ilvl w:val="2"/>
          <w:numId w:val="1"/>
        </w:numPr>
        <w:jc w:val="both"/>
        <w:rPr>
          <w:rFonts w:ascii="Arial" w:hAnsi="Arial" w:cs="Arial"/>
        </w:rPr>
      </w:pPr>
      <w:r w:rsidRPr="00D920D6">
        <w:rPr>
          <w:rFonts w:ascii="Arial" w:hAnsi="Arial" w:cs="Arial"/>
        </w:rPr>
        <w:t xml:space="preserve">All acting up contracts irrespective of their duration should be advertised via the </w:t>
      </w:r>
      <w:r w:rsidR="009B113E">
        <w:rPr>
          <w:rFonts w:ascii="Arial" w:hAnsi="Arial" w:cs="Arial"/>
        </w:rPr>
        <w:t>Resourcing Department</w:t>
      </w:r>
      <w:r w:rsidR="009B113E" w:rsidRPr="00D920D6">
        <w:rPr>
          <w:rFonts w:ascii="Arial" w:hAnsi="Arial" w:cs="Arial"/>
        </w:rPr>
        <w:t xml:space="preserve"> </w:t>
      </w:r>
      <w:r w:rsidRPr="00D920D6">
        <w:rPr>
          <w:rFonts w:ascii="Arial" w:hAnsi="Arial" w:cs="Arial"/>
        </w:rPr>
        <w:t>in accordance with the Trusts’ Recruitment and Selection Policy</w:t>
      </w:r>
      <w:r w:rsidR="00E644D1">
        <w:rPr>
          <w:rFonts w:ascii="Arial" w:hAnsi="Arial" w:cs="Arial"/>
        </w:rPr>
        <w:t xml:space="preserve"> </w:t>
      </w:r>
      <w:r w:rsidR="009B3A99">
        <w:rPr>
          <w:rFonts w:ascii="Arial" w:hAnsi="Arial" w:cs="Arial"/>
        </w:rPr>
        <w:t xml:space="preserve">unless agreed otherwise </w:t>
      </w:r>
      <w:r w:rsidR="009B3A99" w:rsidRPr="009B3A99">
        <w:rPr>
          <w:rFonts w:ascii="Arial" w:hAnsi="Arial" w:cs="Arial"/>
        </w:rPr>
        <w:t xml:space="preserve">by the </w:t>
      </w:r>
      <w:r w:rsidR="00A50C1A">
        <w:rPr>
          <w:rFonts w:ascii="Arial" w:hAnsi="Arial" w:cs="Arial"/>
        </w:rPr>
        <w:t>People &amp; Culture</w:t>
      </w:r>
      <w:r w:rsidR="009B3A99" w:rsidRPr="009B3A99">
        <w:rPr>
          <w:rFonts w:ascii="Arial" w:hAnsi="Arial" w:cs="Arial"/>
        </w:rPr>
        <w:t xml:space="preserve"> Department</w:t>
      </w:r>
      <w:r w:rsidRPr="00D920D6">
        <w:rPr>
          <w:rFonts w:ascii="Arial" w:hAnsi="Arial" w:cs="Arial"/>
        </w:rPr>
        <w:t xml:space="preserve">. </w:t>
      </w:r>
    </w:p>
    <w:p w14:paraId="08CD8581" w14:textId="77777777" w:rsidR="00615BF2" w:rsidRPr="00D920D6" w:rsidRDefault="00615BF2">
      <w:pPr>
        <w:pStyle w:val="ListParagraph"/>
        <w:ind w:left="1080"/>
        <w:jc w:val="both"/>
        <w:rPr>
          <w:rFonts w:ascii="Arial" w:hAnsi="Arial" w:cs="Arial"/>
        </w:rPr>
      </w:pPr>
    </w:p>
    <w:p w14:paraId="4F8755D1" w14:textId="77777777" w:rsidR="008D39B6" w:rsidRPr="00D920D6" w:rsidRDefault="008D39B6" w:rsidP="09F7CC6F">
      <w:pPr>
        <w:pStyle w:val="ListParagraph"/>
        <w:numPr>
          <w:ilvl w:val="1"/>
          <w:numId w:val="1"/>
        </w:numPr>
        <w:jc w:val="both"/>
        <w:rPr>
          <w:rFonts w:ascii="Arial" w:hAnsi="Arial" w:cs="Arial"/>
          <w:b/>
          <w:bCs/>
        </w:rPr>
      </w:pPr>
      <w:r w:rsidRPr="572861BF">
        <w:rPr>
          <w:rFonts w:ascii="Arial" w:hAnsi="Arial" w:cs="Arial"/>
          <w:b/>
          <w:bCs/>
        </w:rPr>
        <w:t>Fixed Term Contracts</w:t>
      </w:r>
    </w:p>
    <w:p w14:paraId="15F4165C" w14:textId="77777777" w:rsidR="008D39B6" w:rsidRPr="00D920D6" w:rsidRDefault="008D39B6">
      <w:pPr>
        <w:pStyle w:val="ListParagraph"/>
        <w:jc w:val="both"/>
        <w:rPr>
          <w:rFonts w:ascii="Arial" w:hAnsi="Arial" w:cs="Arial"/>
          <w:b/>
        </w:rPr>
      </w:pPr>
    </w:p>
    <w:p w14:paraId="500A7C52" w14:textId="77967825" w:rsidR="008D39B6" w:rsidRPr="00D920D6" w:rsidRDefault="008D39B6">
      <w:pPr>
        <w:pStyle w:val="ListParagraph"/>
        <w:numPr>
          <w:ilvl w:val="2"/>
          <w:numId w:val="1"/>
        </w:numPr>
        <w:jc w:val="both"/>
        <w:rPr>
          <w:rFonts w:ascii="Arial" w:hAnsi="Arial" w:cs="Arial"/>
        </w:rPr>
      </w:pPr>
      <w:r w:rsidRPr="572861BF">
        <w:rPr>
          <w:rFonts w:ascii="Arial" w:hAnsi="Arial" w:cs="Arial"/>
        </w:rPr>
        <w:t xml:space="preserve">All fixed term contracts irrespective of their duration should be advertised via the </w:t>
      </w:r>
      <w:r w:rsidR="009B113E" w:rsidRPr="572861BF">
        <w:rPr>
          <w:rFonts w:ascii="Arial" w:hAnsi="Arial" w:cs="Arial"/>
        </w:rPr>
        <w:t xml:space="preserve">Resourcing Department </w:t>
      </w:r>
      <w:r w:rsidRPr="572861BF">
        <w:rPr>
          <w:rFonts w:ascii="Arial" w:hAnsi="Arial" w:cs="Arial"/>
        </w:rPr>
        <w:t>in accordance with the Trusts’ Recruitment and Selection Policy</w:t>
      </w:r>
      <w:r w:rsidR="17AF6782" w:rsidRPr="572861BF">
        <w:rPr>
          <w:rFonts w:ascii="Arial" w:hAnsi="Arial" w:cs="Arial"/>
        </w:rPr>
        <w:t>, and should only be advertised where there is a legitimate reason such as covering absence, short term funding etc</w:t>
      </w:r>
      <w:r w:rsidRPr="572861BF">
        <w:rPr>
          <w:rFonts w:ascii="Arial" w:hAnsi="Arial" w:cs="Arial"/>
        </w:rPr>
        <w:t>. Fixed term contracts cannot be used in the place of a probation period</w:t>
      </w:r>
      <w:r w:rsidR="00E644D1" w:rsidRPr="572861BF">
        <w:rPr>
          <w:rFonts w:ascii="Arial" w:hAnsi="Arial" w:cs="Arial"/>
        </w:rPr>
        <w:t xml:space="preserve"> </w:t>
      </w:r>
      <w:r w:rsidR="001E3294" w:rsidRPr="572861BF">
        <w:rPr>
          <w:rFonts w:ascii="Arial" w:hAnsi="Arial" w:cs="Arial"/>
        </w:rPr>
        <w:t>and should not exceed 23 months</w:t>
      </w:r>
      <w:r w:rsidR="004B42B9" w:rsidRPr="572861BF">
        <w:rPr>
          <w:rFonts w:ascii="Arial" w:hAnsi="Arial" w:cs="Arial"/>
        </w:rPr>
        <w:t>,</w:t>
      </w:r>
      <w:r w:rsidR="001E3294" w:rsidRPr="572861BF">
        <w:rPr>
          <w:rFonts w:ascii="Arial" w:hAnsi="Arial" w:cs="Arial"/>
        </w:rPr>
        <w:t xml:space="preserve"> </w:t>
      </w:r>
      <w:r w:rsidR="009B3A99" w:rsidRPr="572861BF">
        <w:rPr>
          <w:rFonts w:ascii="Arial" w:hAnsi="Arial" w:cs="Arial"/>
        </w:rPr>
        <w:t xml:space="preserve">unless agreed otherwise by the </w:t>
      </w:r>
      <w:r w:rsidR="00A50C1A" w:rsidRPr="572861BF">
        <w:rPr>
          <w:rFonts w:ascii="Arial" w:hAnsi="Arial" w:cs="Arial"/>
        </w:rPr>
        <w:t>People &amp; Culture</w:t>
      </w:r>
      <w:r w:rsidR="009B3A99" w:rsidRPr="572861BF">
        <w:rPr>
          <w:rFonts w:ascii="Arial" w:hAnsi="Arial" w:cs="Arial"/>
        </w:rPr>
        <w:t xml:space="preserve"> Department</w:t>
      </w:r>
      <w:r w:rsidRPr="572861BF">
        <w:rPr>
          <w:rFonts w:ascii="Arial" w:hAnsi="Arial" w:cs="Arial"/>
        </w:rPr>
        <w:t xml:space="preserve">. </w:t>
      </w:r>
    </w:p>
    <w:p w14:paraId="3D5038C5" w14:textId="77777777" w:rsidR="008D39B6" w:rsidRPr="00D920D6" w:rsidRDefault="008D39B6">
      <w:pPr>
        <w:pStyle w:val="ListParagraph"/>
        <w:ind w:left="1080"/>
        <w:jc w:val="both"/>
        <w:rPr>
          <w:rFonts w:ascii="Arial" w:hAnsi="Arial" w:cs="Arial"/>
        </w:rPr>
      </w:pPr>
    </w:p>
    <w:p w14:paraId="499EB562" w14:textId="77777777" w:rsidR="008D39B6" w:rsidRPr="00D920D6" w:rsidRDefault="008D39B6">
      <w:pPr>
        <w:pStyle w:val="ListParagraph"/>
        <w:numPr>
          <w:ilvl w:val="1"/>
          <w:numId w:val="1"/>
        </w:numPr>
        <w:jc w:val="both"/>
        <w:rPr>
          <w:rFonts w:ascii="Arial" w:hAnsi="Arial" w:cs="Arial"/>
          <w:b/>
        </w:rPr>
      </w:pPr>
      <w:r w:rsidRPr="00D920D6">
        <w:rPr>
          <w:rFonts w:ascii="Arial" w:hAnsi="Arial" w:cs="Arial"/>
          <w:b/>
        </w:rPr>
        <w:t>Agency, Bank and Locum Transfers</w:t>
      </w:r>
    </w:p>
    <w:p w14:paraId="68A145F1" w14:textId="77777777" w:rsidR="008D39B6" w:rsidRPr="00D920D6" w:rsidRDefault="008D39B6" w:rsidP="004B42B9">
      <w:pPr>
        <w:pStyle w:val="ListParagraph"/>
        <w:jc w:val="both"/>
        <w:rPr>
          <w:rFonts w:ascii="Arial" w:hAnsi="Arial" w:cs="Arial"/>
        </w:rPr>
      </w:pPr>
    </w:p>
    <w:p w14:paraId="0E052A7C" w14:textId="284B92B0" w:rsidR="008D39B6" w:rsidRDefault="008D39B6" w:rsidP="004B42B9">
      <w:pPr>
        <w:pStyle w:val="ListParagraph"/>
        <w:numPr>
          <w:ilvl w:val="2"/>
          <w:numId w:val="1"/>
        </w:numPr>
        <w:jc w:val="both"/>
        <w:rPr>
          <w:rFonts w:ascii="Arial" w:hAnsi="Arial" w:cs="Arial"/>
        </w:rPr>
      </w:pPr>
      <w:r w:rsidRPr="00D920D6">
        <w:rPr>
          <w:rFonts w:ascii="Arial" w:hAnsi="Arial" w:cs="Arial"/>
        </w:rPr>
        <w:t>Any appointment of Agency, Bank or Locum workers to either a fixed term contract or a permanent post should be advertised internally via Trac Jobs in accordance with the Trusts’ Recruitment and Selection Policy</w:t>
      </w:r>
      <w:r w:rsidR="00215F22" w:rsidRPr="00215F22">
        <w:t xml:space="preserve"> </w:t>
      </w:r>
      <w:r w:rsidR="00215F22" w:rsidRPr="00215F22">
        <w:rPr>
          <w:rFonts w:ascii="Arial" w:hAnsi="Arial" w:cs="Arial"/>
        </w:rPr>
        <w:t>unless agreed otherwise by the People &amp; Culture Department.</w:t>
      </w:r>
      <w:r w:rsidR="00800912">
        <w:rPr>
          <w:rFonts w:ascii="Arial" w:hAnsi="Arial" w:cs="Arial"/>
        </w:rPr>
        <w:t xml:space="preserve"> </w:t>
      </w:r>
      <w:r w:rsidR="00F340B2">
        <w:rPr>
          <w:rFonts w:ascii="Arial" w:hAnsi="Arial" w:cs="Arial"/>
        </w:rPr>
        <w:t>A</w:t>
      </w:r>
      <w:r w:rsidR="00800912">
        <w:rPr>
          <w:rFonts w:ascii="Arial" w:hAnsi="Arial" w:cs="Arial"/>
        </w:rPr>
        <w:t xml:space="preserve"> recruitment and selection exercise </w:t>
      </w:r>
      <w:proofErr w:type="gramStart"/>
      <w:r w:rsidR="00800912">
        <w:rPr>
          <w:rFonts w:ascii="Arial" w:hAnsi="Arial" w:cs="Arial"/>
        </w:rPr>
        <w:t>is  required</w:t>
      </w:r>
      <w:proofErr w:type="gramEnd"/>
      <w:r w:rsidR="00F340B2">
        <w:rPr>
          <w:rFonts w:ascii="Arial" w:hAnsi="Arial" w:cs="Arial"/>
        </w:rPr>
        <w:t xml:space="preserve"> in all cases to avoid discrimination and ensure a fair recruitment process</w:t>
      </w:r>
      <w:r w:rsidR="00800912">
        <w:rPr>
          <w:rFonts w:ascii="Arial" w:hAnsi="Arial" w:cs="Arial"/>
        </w:rPr>
        <w:t xml:space="preserve">. </w:t>
      </w:r>
      <w:r w:rsidRPr="00D920D6">
        <w:rPr>
          <w:rFonts w:ascii="Arial" w:hAnsi="Arial" w:cs="Arial"/>
        </w:rPr>
        <w:t>Bank staff are</w:t>
      </w:r>
      <w:r w:rsidR="00F340B2">
        <w:rPr>
          <w:rFonts w:ascii="Arial" w:hAnsi="Arial" w:cs="Arial"/>
        </w:rPr>
        <w:t xml:space="preserve"> not</w:t>
      </w:r>
      <w:r w:rsidRPr="00D920D6">
        <w:rPr>
          <w:rFonts w:ascii="Arial" w:hAnsi="Arial" w:cs="Arial"/>
        </w:rPr>
        <w:t xml:space="preserve"> eligible to apply for internal posts.  </w:t>
      </w:r>
    </w:p>
    <w:p w14:paraId="773B9B27" w14:textId="77777777" w:rsidR="00333611" w:rsidRDefault="00333611" w:rsidP="00B554A1">
      <w:pPr>
        <w:pStyle w:val="ListParagraph"/>
        <w:ind w:left="1080"/>
        <w:jc w:val="both"/>
        <w:rPr>
          <w:rFonts w:ascii="Arial" w:hAnsi="Arial" w:cs="Arial"/>
        </w:rPr>
      </w:pPr>
    </w:p>
    <w:p w14:paraId="44BC2BA4" w14:textId="77777777" w:rsidR="00333611" w:rsidRPr="00D920D6" w:rsidRDefault="00333611" w:rsidP="001B533D">
      <w:pPr>
        <w:pStyle w:val="ListParagraph"/>
        <w:numPr>
          <w:ilvl w:val="2"/>
          <w:numId w:val="1"/>
        </w:numPr>
        <w:jc w:val="both"/>
        <w:rPr>
          <w:rFonts w:ascii="Arial" w:hAnsi="Arial" w:cs="Arial"/>
        </w:rPr>
      </w:pPr>
      <w:r>
        <w:rPr>
          <w:rFonts w:ascii="Arial" w:hAnsi="Arial" w:cs="Arial"/>
        </w:rPr>
        <w:t>When appointing an Agency or locum staff it is very important that the recruiting manager liaise with the Agency and explore any payable fees and commissions.</w:t>
      </w:r>
      <w:r w:rsidRPr="00333611">
        <w:t xml:space="preserve"> </w:t>
      </w:r>
      <w:r w:rsidRPr="00333611">
        <w:rPr>
          <w:rFonts w:ascii="Arial" w:hAnsi="Arial" w:cs="Arial"/>
        </w:rPr>
        <w:t>Any costs will be attributed to the Recruiting Manager’s budget.</w:t>
      </w:r>
    </w:p>
    <w:p w14:paraId="01E311D1" w14:textId="77777777" w:rsidR="008D39B6" w:rsidRPr="00D920D6" w:rsidRDefault="008D39B6" w:rsidP="004B42B9">
      <w:pPr>
        <w:pStyle w:val="ListParagraph"/>
        <w:jc w:val="both"/>
        <w:rPr>
          <w:rFonts w:ascii="Arial" w:hAnsi="Arial" w:cs="Arial"/>
        </w:rPr>
      </w:pPr>
    </w:p>
    <w:p w14:paraId="7F2F2D3A" w14:textId="77777777" w:rsidR="008D39B6" w:rsidRPr="00D920D6" w:rsidRDefault="008D39B6" w:rsidP="004B42B9">
      <w:pPr>
        <w:pStyle w:val="ListParagraph"/>
        <w:numPr>
          <w:ilvl w:val="2"/>
          <w:numId w:val="1"/>
        </w:numPr>
        <w:jc w:val="both"/>
        <w:rPr>
          <w:rFonts w:ascii="Arial" w:hAnsi="Arial" w:cs="Arial"/>
        </w:rPr>
      </w:pPr>
      <w:r w:rsidRPr="00D920D6">
        <w:rPr>
          <w:rFonts w:ascii="Arial" w:hAnsi="Arial" w:cs="Arial"/>
        </w:rPr>
        <w:t xml:space="preserve">Bank/Agency employment does not form part of reckonable </w:t>
      </w:r>
      <w:proofErr w:type="gramStart"/>
      <w:r w:rsidRPr="00D920D6">
        <w:rPr>
          <w:rFonts w:ascii="Arial" w:hAnsi="Arial" w:cs="Arial"/>
        </w:rPr>
        <w:t>service</w:t>
      </w:r>
      <w:proofErr w:type="gramEnd"/>
      <w:r w:rsidRPr="00D920D6">
        <w:rPr>
          <w:rFonts w:ascii="Arial" w:hAnsi="Arial" w:cs="Arial"/>
        </w:rPr>
        <w:t xml:space="preserve"> and all pre-employment checks will be conducted for the successful candidate as an external candidate.</w:t>
      </w:r>
    </w:p>
    <w:p w14:paraId="4FE71404" w14:textId="77777777" w:rsidR="003B3F5A" w:rsidRPr="00D920D6" w:rsidRDefault="003B3F5A" w:rsidP="004B42B9">
      <w:pPr>
        <w:pStyle w:val="ListParagraph"/>
        <w:ind w:left="1080"/>
        <w:jc w:val="both"/>
        <w:rPr>
          <w:rFonts w:ascii="Arial" w:hAnsi="Arial" w:cs="Arial"/>
        </w:rPr>
      </w:pPr>
    </w:p>
    <w:p w14:paraId="6EF7B74A" w14:textId="77777777" w:rsidR="00DB6E24" w:rsidRPr="00D920D6" w:rsidRDefault="00DB6E24" w:rsidP="004B42B9">
      <w:pPr>
        <w:pStyle w:val="ListParagraph"/>
        <w:numPr>
          <w:ilvl w:val="1"/>
          <w:numId w:val="1"/>
        </w:numPr>
        <w:jc w:val="both"/>
        <w:rPr>
          <w:rFonts w:ascii="Arial" w:hAnsi="Arial" w:cs="Arial"/>
          <w:b/>
        </w:rPr>
      </w:pPr>
      <w:proofErr w:type="gramStart"/>
      <w:r w:rsidRPr="00D920D6">
        <w:rPr>
          <w:rFonts w:ascii="Arial" w:hAnsi="Arial" w:cs="Arial"/>
          <w:b/>
        </w:rPr>
        <w:t>Off Line</w:t>
      </w:r>
      <w:proofErr w:type="gramEnd"/>
      <w:r w:rsidRPr="00D920D6">
        <w:rPr>
          <w:rFonts w:ascii="Arial" w:hAnsi="Arial" w:cs="Arial"/>
          <w:b/>
        </w:rPr>
        <w:t xml:space="preserve"> Applications</w:t>
      </w:r>
    </w:p>
    <w:p w14:paraId="303F89EB" w14:textId="77777777" w:rsidR="00DB6E24" w:rsidRPr="00D920D6" w:rsidRDefault="00DB6E24" w:rsidP="004B42B9">
      <w:pPr>
        <w:pStyle w:val="ListParagraph"/>
        <w:jc w:val="both"/>
        <w:rPr>
          <w:rFonts w:ascii="Arial" w:hAnsi="Arial" w:cs="Arial"/>
        </w:rPr>
      </w:pPr>
    </w:p>
    <w:p w14:paraId="109AD5EA" w14:textId="77777777" w:rsidR="00DB6E24" w:rsidRPr="00D920D6" w:rsidRDefault="00DB6E24" w:rsidP="004B42B9">
      <w:pPr>
        <w:pStyle w:val="ListParagraph"/>
        <w:numPr>
          <w:ilvl w:val="2"/>
          <w:numId w:val="1"/>
        </w:numPr>
        <w:jc w:val="both"/>
        <w:rPr>
          <w:rFonts w:ascii="Arial" w:hAnsi="Arial" w:cs="Arial"/>
        </w:rPr>
      </w:pPr>
      <w:r w:rsidRPr="004B42B9">
        <w:rPr>
          <w:rFonts w:ascii="Arial" w:hAnsi="Arial" w:cs="Arial"/>
        </w:rPr>
        <w:t xml:space="preserve">The Trust does not </w:t>
      </w:r>
      <w:r w:rsidR="004B42B9" w:rsidRPr="004B42B9">
        <w:rPr>
          <w:rFonts w:ascii="Arial" w:hAnsi="Arial" w:cs="Arial"/>
        </w:rPr>
        <w:t xml:space="preserve">ordinarily </w:t>
      </w:r>
      <w:r w:rsidRPr="004B42B9">
        <w:rPr>
          <w:rFonts w:ascii="Arial" w:hAnsi="Arial" w:cs="Arial"/>
        </w:rPr>
        <w:t xml:space="preserve">accept </w:t>
      </w:r>
      <w:proofErr w:type="gramStart"/>
      <w:r w:rsidRPr="004B42B9">
        <w:rPr>
          <w:rFonts w:ascii="Arial" w:hAnsi="Arial" w:cs="Arial"/>
        </w:rPr>
        <w:t>off line</w:t>
      </w:r>
      <w:proofErr w:type="gramEnd"/>
      <w:r w:rsidRPr="004B42B9">
        <w:rPr>
          <w:rFonts w:ascii="Arial" w:hAnsi="Arial" w:cs="Arial"/>
        </w:rPr>
        <w:t xml:space="preserve"> applications or CV’s</w:t>
      </w:r>
      <w:r w:rsidR="004B42B9" w:rsidRPr="004B42B9">
        <w:rPr>
          <w:rFonts w:ascii="Arial" w:hAnsi="Arial" w:cs="Arial"/>
        </w:rPr>
        <w:t xml:space="preserve"> (except VSMs)</w:t>
      </w:r>
      <w:r w:rsidRPr="004B42B9">
        <w:rPr>
          <w:rFonts w:ascii="Arial" w:hAnsi="Arial" w:cs="Arial"/>
        </w:rPr>
        <w:t xml:space="preserve">. All applications must be submitted </w:t>
      </w:r>
      <w:proofErr w:type="gramStart"/>
      <w:r w:rsidRPr="004B42B9">
        <w:rPr>
          <w:rFonts w:ascii="Arial" w:hAnsi="Arial" w:cs="Arial"/>
        </w:rPr>
        <w:t>on line</w:t>
      </w:r>
      <w:proofErr w:type="gramEnd"/>
      <w:r w:rsidRPr="004B42B9">
        <w:rPr>
          <w:rFonts w:ascii="Arial" w:hAnsi="Arial" w:cs="Arial"/>
        </w:rPr>
        <w:t xml:space="preserve"> via Trac Jobs or NHS Jobs.</w:t>
      </w:r>
      <w:r w:rsidR="004B42B9">
        <w:rPr>
          <w:rFonts w:ascii="Arial" w:hAnsi="Arial" w:cs="Arial"/>
        </w:rPr>
        <w:t xml:space="preserve"> </w:t>
      </w:r>
      <w:r w:rsidRPr="00D920D6">
        <w:rPr>
          <w:rFonts w:ascii="Arial" w:hAnsi="Arial" w:cs="Arial"/>
        </w:rPr>
        <w:t xml:space="preserve">If a </w:t>
      </w:r>
      <w:r w:rsidR="00333611">
        <w:rPr>
          <w:rFonts w:ascii="Arial" w:hAnsi="Arial" w:cs="Arial"/>
        </w:rPr>
        <w:t>Recruiting Manager</w:t>
      </w:r>
      <w:r w:rsidRPr="00D920D6">
        <w:rPr>
          <w:rFonts w:ascii="Arial" w:hAnsi="Arial" w:cs="Arial"/>
        </w:rPr>
        <w:t xml:space="preserve"> has a need to accept an </w:t>
      </w:r>
      <w:proofErr w:type="gramStart"/>
      <w:r w:rsidRPr="00D920D6">
        <w:rPr>
          <w:rFonts w:ascii="Arial" w:hAnsi="Arial" w:cs="Arial"/>
        </w:rPr>
        <w:t>off line</w:t>
      </w:r>
      <w:proofErr w:type="gramEnd"/>
      <w:r w:rsidRPr="00D920D6">
        <w:rPr>
          <w:rFonts w:ascii="Arial" w:hAnsi="Arial" w:cs="Arial"/>
        </w:rPr>
        <w:t xml:space="preserve"> application they must agree this with the </w:t>
      </w:r>
      <w:r w:rsidR="009B2EF4" w:rsidRPr="00D920D6">
        <w:rPr>
          <w:rFonts w:ascii="Arial" w:hAnsi="Arial" w:cs="Arial"/>
        </w:rPr>
        <w:t>Resourcing Department</w:t>
      </w:r>
      <w:r w:rsidRPr="00D920D6">
        <w:rPr>
          <w:rFonts w:ascii="Arial" w:hAnsi="Arial" w:cs="Arial"/>
        </w:rPr>
        <w:t xml:space="preserve"> prior to accepting the form.</w:t>
      </w:r>
    </w:p>
    <w:p w14:paraId="1F0D27CF" w14:textId="77777777" w:rsidR="00DB6E24" w:rsidRPr="00D920D6" w:rsidRDefault="00DB6E24" w:rsidP="004B42B9">
      <w:pPr>
        <w:pStyle w:val="ListParagraph"/>
        <w:jc w:val="both"/>
        <w:rPr>
          <w:rFonts w:ascii="Arial" w:hAnsi="Arial" w:cs="Arial"/>
        </w:rPr>
      </w:pPr>
    </w:p>
    <w:p w14:paraId="56BCF3B5" w14:textId="77777777" w:rsidR="00DB6E24" w:rsidRPr="00D920D6" w:rsidRDefault="00DB6E24" w:rsidP="004B42B9">
      <w:pPr>
        <w:pStyle w:val="ListParagraph"/>
        <w:numPr>
          <w:ilvl w:val="1"/>
          <w:numId w:val="1"/>
        </w:numPr>
        <w:jc w:val="both"/>
        <w:rPr>
          <w:rFonts w:ascii="Arial" w:hAnsi="Arial" w:cs="Arial"/>
          <w:b/>
        </w:rPr>
      </w:pPr>
      <w:r w:rsidRPr="00D920D6">
        <w:rPr>
          <w:rFonts w:ascii="Arial" w:hAnsi="Arial" w:cs="Arial"/>
          <w:b/>
        </w:rPr>
        <w:t xml:space="preserve">Informal Visits </w:t>
      </w:r>
    </w:p>
    <w:p w14:paraId="29DE59D8" w14:textId="77777777" w:rsidR="00DB6E24" w:rsidRPr="00D920D6" w:rsidRDefault="00DB6E24" w:rsidP="00B554A1">
      <w:pPr>
        <w:pStyle w:val="ListParagraph"/>
        <w:jc w:val="both"/>
        <w:rPr>
          <w:rFonts w:ascii="Arial" w:hAnsi="Arial" w:cs="Arial"/>
          <w:b/>
        </w:rPr>
      </w:pPr>
    </w:p>
    <w:p w14:paraId="52298D4F" w14:textId="77777777" w:rsidR="00DB6E24" w:rsidRPr="00D920D6" w:rsidRDefault="00DB6E24" w:rsidP="001B533D">
      <w:pPr>
        <w:pStyle w:val="ListParagraph"/>
        <w:numPr>
          <w:ilvl w:val="2"/>
          <w:numId w:val="1"/>
        </w:numPr>
        <w:jc w:val="both"/>
        <w:rPr>
          <w:rFonts w:ascii="Arial" w:hAnsi="Arial" w:cs="Arial"/>
        </w:rPr>
      </w:pPr>
      <w:r w:rsidRPr="00D920D6">
        <w:rPr>
          <w:rFonts w:ascii="Arial" w:hAnsi="Arial" w:cs="Arial"/>
        </w:rPr>
        <w:t xml:space="preserve">Informal visits to the workplace can be arranged for candidates who wish to be acquainted with the work environment.  Visits will be advertised on adverts and can be arranged to take place either before or after the interview. Where a visit is undertaken prior to the interview, it will be a fact-finding exercise and should not be used as an opportunity to assess candidates.  This opportunity should be offered to all candidates who request it and not a selected few. </w:t>
      </w:r>
      <w:proofErr w:type="gramStart"/>
      <w:r w:rsidRPr="00D920D6">
        <w:rPr>
          <w:rFonts w:ascii="Arial" w:hAnsi="Arial" w:cs="Arial"/>
        </w:rPr>
        <w:t>In order to</w:t>
      </w:r>
      <w:proofErr w:type="gramEnd"/>
      <w:r w:rsidRPr="00D920D6">
        <w:rPr>
          <w:rFonts w:ascii="Arial" w:hAnsi="Arial" w:cs="Arial"/>
        </w:rPr>
        <w:t xml:space="preserve"> avoid potential bias, a manager who is not connected to the interview panel should conduct the informal visit. </w:t>
      </w:r>
    </w:p>
    <w:p w14:paraId="1F1EE160" w14:textId="77777777" w:rsidR="00DB6E24" w:rsidRPr="00D920D6" w:rsidRDefault="00DB6E24" w:rsidP="004B42B9">
      <w:pPr>
        <w:pStyle w:val="ListParagraph"/>
        <w:ind w:left="1080"/>
        <w:jc w:val="both"/>
        <w:rPr>
          <w:rFonts w:ascii="Arial" w:hAnsi="Arial" w:cs="Arial"/>
        </w:rPr>
      </w:pPr>
    </w:p>
    <w:p w14:paraId="7EB8D2E6" w14:textId="77777777" w:rsidR="006E3505" w:rsidRPr="003B6BA4" w:rsidRDefault="006E3505" w:rsidP="004B42B9">
      <w:pPr>
        <w:pStyle w:val="ListParagraph"/>
        <w:numPr>
          <w:ilvl w:val="0"/>
          <w:numId w:val="1"/>
        </w:numPr>
        <w:jc w:val="both"/>
        <w:rPr>
          <w:rFonts w:ascii="Arial" w:hAnsi="Arial" w:cs="Arial"/>
          <w:b/>
          <w:caps/>
        </w:rPr>
      </w:pPr>
      <w:r w:rsidRPr="003B6BA4">
        <w:rPr>
          <w:rFonts w:ascii="Arial" w:hAnsi="Arial" w:cs="Arial"/>
          <w:b/>
          <w:caps/>
        </w:rPr>
        <w:t>SHORTLISTING PROCESS</w:t>
      </w:r>
    </w:p>
    <w:p w14:paraId="137FB625" w14:textId="77777777" w:rsidR="006E3505" w:rsidRPr="00D920D6" w:rsidRDefault="006E3505" w:rsidP="00B554A1">
      <w:pPr>
        <w:pStyle w:val="ListParagraph"/>
        <w:jc w:val="both"/>
        <w:rPr>
          <w:rFonts w:ascii="Arial" w:hAnsi="Arial" w:cs="Arial"/>
          <w:b/>
          <w:caps/>
        </w:rPr>
      </w:pPr>
    </w:p>
    <w:p w14:paraId="257B7532" w14:textId="77777777" w:rsidR="00615BF2" w:rsidRPr="00D920D6" w:rsidRDefault="00615BF2" w:rsidP="001B533D">
      <w:pPr>
        <w:pStyle w:val="ListParagraph"/>
        <w:numPr>
          <w:ilvl w:val="1"/>
          <w:numId w:val="1"/>
        </w:numPr>
        <w:jc w:val="both"/>
        <w:rPr>
          <w:rFonts w:ascii="Arial" w:hAnsi="Arial" w:cs="Arial"/>
        </w:rPr>
      </w:pPr>
      <w:r w:rsidRPr="00D920D6">
        <w:rPr>
          <w:rFonts w:ascii="Arial" w:hAnsi="Arial" w:cs="Arial"/>
        </w:rPr>
        <w:t xml:space="preserve">Once a vacancy is closed, the Recruiting Manager (and other </w:t>
      </w:r>
      <w:proofErr w:type="spellStart"/>
      <w:r w:rsidRPr="00D920D6">
        <w:rPr>
          <w:rFonts w:ascii="Arial" w:hAnsi="Arial" w:cs="Arial"/>
        </w:rPr>
        <w:t>shortlisters</w:t>
      </w:r>
      <w:proofErr w:type="spellEnd"/>
      <w:r w:rsidRPr="00D920D6">
        <w:rPr>
          <w:rFonts w:ascii="Arial" w:hAnsi="Arial" w:cs="Arial"/>
        </w:rPr>
        <w:t xml:space="preserve"> identified by the Recruiting Manager) will receive an email from Trac Jobs advising them that they are now able to shortlist.  </w:t>
      </w:r>
    </w:p>
    <w:p w14:paraId="0C4BCB25" w14:textId="77777777" w:rsidR="00615BF2" w:rsidRPr="00D920D6" w:rsidRDefault="00615BF2">
      <w:pPr>
        <w:pStyle w:val="ListParagraph"/>
        <w:jc w:val="both"/>
        <w:rPr>
          <w:rFonts w:ascii="Arial" w:hAnsi="Arial" w:cs="Arial"/>
        </w:rPr>
      </w:pPr>
    </w:p>
    <w:p w14:paraId="52BD04F6" w14:textId="77777777" w:rsidR="00615BF2" w:rsidRPr="00D920D6" w:rsidRDefault="00615BF2">
      <w:pPr>
        <w:pStyle w:val="ListParagraph"/>
        <w:numPr>
          <w:ilvl w:val="1"/>
          <w:numId w:val="1"/>
        </w:numPr>
        <w:jc w:val="both"/>
        <w:rPr>
          <w:rFonts w:ascii="Arial" w:hAnsi="Arial" w:cs="Arial"/>
        </w:rPr>
      </w:pPr>
      <w:r w:rsidRPr="00D920D6">
        <w:rPr>
          <w:rFonts w:ascii="Arial" w:hAnsi="Arial" w:cs="Arial"/>
        </w:rPr>
        <w:t xml:space="preserve">The shortlisting panel should consist of a minimum of two people (usually the line manager and/or departmental manager), one of whom must have attended the Recruitment and Selection Course and have full understanding of the Trust’s </w:t>
      </w:r>
      <w:r w:rsidR="004B42B9" w:rsidRPr="004B42B9">
        <w:rPr>
          <w:rFonts w:ascii="Arial" w:hAnsi="Arial" w:cs="Arial"/>
        </w:rPr>
        <w:t>Equality Diver</w:t>
      </w:r>
      <w:r w:rsidR="004B42B9">
        <w:rPr>
          <w:rFonts w:ascii="Arial" w:hAnsi="Arial" w:cs="Arial"/>
        </w:rPr>
        <w:t>sity and Human Rights Policy</w:t>
      </w:r>
      <w:r w:rsidRPr="00D920D6">
        <w:rPr>
          <w:rFonts w:ascii="Arial" w:hAnsi="Arial" w:cs="Arial"/>
        </w:rPr>
        <w:t>.</w:t>
      </w:r>
    </w:p>
    <w:p w14:paraId="387425E3" w14:textId="77777777" w:rsidR="00615BF2" w:rsidRPr="00D920D6" w:rsidRDefault="00615BF2">
      <w:pPr>
        <w:pStyle w:val="ListParagraph"/>
        <w:jc w:val="both"/>
        <w:rPr>
          <w:rFonts w:ascii="Arial" w:hAnsi="Arial" w:cs="Arial"/>
        </w:rPr>
      </w:pPr>
    </w:p>
    <w:p w14:paraId="5ADE4B1B" w14:textId="7F3A8B06" w:rsidR="00615BF2" w:rsidRPr="00D920D6" w:rsidRDefault="00615BF2">
      <w:pPr>
        <w:pStyle w:val="ListParagraph"/>
        <w:numPr>
          <w:ilvl w:val="1"/>
          <w:numId w:val="1"/>
        </w:numPr>
        <w:jc w:val="both"/>
        <w:rPr>
          <w:rFonts w:ascii="Arial" w:hAnsi="Arial" w:cs="Arial"/>
        </w:rPr>
      </w:pPr>
      <w:r w:rsidRPr="00D920D6">
        <w:rPr>
          <w:rFonts w:ascii="Arial" w:hAnsi="Arial" w:cs="Arial"/>
        </w:rPr>
        <w:t xml:space="preserve">The Recruiting Manager and other </w:t>
      </w:r>
      <w:proofErr w:type="spellStart"/>
      <w:r w:rsidRPr="00D920D6">
        <w:rPr>
          <w:rFonts w:ascii="Arial" w:hAnsi="Arial" w:cs="Arial"/>
        </w:rPr>
        <w:t>shortlisters</w:t>
      </w:r>
      <w:proofErr w:type="spellEnd"/>
      <w:r w:rsidRPr="00D920D6">
        <w:rPr>
          <w:rFonts w:ascii="Arial" w:hAnsi="Arial" w:cs="Arial"/>
        </w:rPr>
        <w:t xml:space="preserve"> are required to view and score each application form against the criteria in the Person Specification, including</w:t>
      </w:r>
      <w:r w:rsidR="0062337B">
        <w:rPr>
          <w:rFonts w:ascii="Arial" w:hAnsi="Arial" w:cs="Arial"/>
        </w:rPr>
        <w:t xml:space="preserve"> </w:t>
      </w:r>
      <w:r w:rsidR="009B3718">
        <w:rPr>
          <w:rFonts w:ascii="Arial" w:hAnsi="Arial" w:cs="Arial"/>
        </w:rPr>
        <w:t>but not limited to</w:t>
      </w:r>
      <w:r w:rsidRPr="00D920D6">
        <w:rPr>
          <w:rFonts w:ascii="Arial" w:hAnsi="Arial" w:cs="Arial"/>
        </w:rPr>
        <w:t xml:space="preserve"> </w:t>
      </w:r>
      <w:r w:rsidR="001F5A75">
        <w:rPr>
          <w:rFonts w:ascii="Arial" w:hAnsi="Arial" w:cs="Arial"/>
        </w:rPr>
        <w:t xml:space="preserve">education, </w:t>
      </w:r>
      <w:r w:rsidR="009B3718">
        <w:rPr>
          <w:rFonts w:ascii="Arial" w:hAnsi="Arial" w:cs="Arial"/>
        </w:rPr>
        <w:t xml:space="preserve">skills, </w:t>
      </w:r>
      <w:r w:rsidR="00601873">
        <w:rPr>
          <w:rFonts w:ascii="Arial" w:hAnsi="Arial" w:cs="Arial"/>
        </w:rPr>
        <w:t xml:space="preserve">abilities, </w:t>
      </w:r>
      <w:r w:rsidR="009B3718">
        <w:rPr>
          <w:rFonts w:ascii="Arial" w:hAnsi="Arial" w:cs="Arial"/>
        </w:rPr>
        <w:t xml:space="preserve">experience, </w:t>
      </w:r>
      <w:r w:rsidR="00F5536E">
        <w:rPr>
          <w:rFonts w:ascii="Arial" w:hAnsi="Arial" w:cs="Arial"/>
        </w:rPr>
        <w:t>p</w:t>
      </w:r>
      <w:r w:rsidR="008339AA">
        <w:rPr>
          <w:rFonts w:ascii="Arial" w:hAnsi="Arial" w:cs="Arial"/>
        </w:rPr>
        <w:t xml:space="preserve">rofessional </w:t>
      </w:r>
      <w:r w:rsidR="00F5536E">
        <w:rPr>
          <w:rFonts w:ascii="Arial" w:hAnsi="Arial" w:cs="Arial"/>
        </w:rPr>
        <w:t>r</w:t>
      </w:r>
      <w:r w:rsidR="008339AA">
        <w:rPr>
          <w:rFonts w:ascii="Arial" w:hAnsi="Arial" w:cs="Arial"/>
        </w:rPr>
        <w:t xml:space="preserve">egistration, </w:t>
      </w:r>
      <w:r w:rsidR="00F5536E">
        <w:rPr>
          <w:rFonts w:ascii="Arial" w:hAnsi="Arial" w:cs="Arial"/>
        </w:rPr>
        <w:t xml:space="preserve">qualification, </w:t>
      </w:r>
      <w:r w:rsidR="0036288A">
        <w:rPr>
          <w:rFonts w:ascii="Arial" w:hAnsi="Arial" w:cs="Arial"/>
        </w:rPr>
        <w:t>A</w:t>
      </w:r>
      <w:r w:rsidR="00A44B48">
        <w:rPr>
          <w:rFonts w:ascii="Arial" w:hAnsi="Arial" w:cs="Arial"/>
        </w:rPr>
        <w:t xml:space="preserve">pproved </w:t>
      </w:r>
      <w:r w:rsidR="0036288A">
        <w:rPr>
          <w:rFonts w:ascii="Arial" w:hAnsi="Arial" w:cs="Arial"/>
        </w:rPr>
        <w:t>C</w:t>
      </w:r>
      <w:r w:rsidR="00A44B48">
        <w:rPr>
          <w:rFonts w:ascii="Arial" w:hAnsi="Arial" w:cs="Arial"/>
        </w:rPr>
        <w:t>linic</w:t>
      </w:r>
      <w:r w:rsidR="009C157A">
        <w:rPr>
          <w:rFonts w:ascii="Arial" w:hAnsi="Arial" w:cs="Arial"/>
        </w:rPr>
        <w:t>i</w:t>
      </w:r>
      <w:r w:rsidR="00A44B48">
        <w:rPr>
          <w:rFonts w:ascii="Arial" w:hAnsi="Arial" w:cs="Arial"/>
        </w:rPr>
        <w:t>a</w:t>
      </w:r>
      <w:r w:rsidR="009C157A">
        <w:rPr>
          <w:rFonts w:ascii="Arial" w:hAnsi="Arial" w:cs="Arial"/>
        </w:rPr>
        <w:t>n</w:t>
      </w:r>
      <w:r w:rsidR="00A44B48">
        <w:rPr>
          <w:rFonts w:ascii="Arial" w:hAnsi="Arial" w:cs="Arial"/>
        </w:rPr>
        <w:t xml:space="preserve"> </w:t>
      </w:r>
      <w:r w:rsidR="002F0C70">
        <w:rPr>
          <w:rFonts w:ascii="Arial" w:hAnsi="Arial" w:cs="Arial"/>
        </w:rPr>
        <w:t>S</w:t>
      </w:r>
      <w:r w:rsidR="00A44B48">
        <w:rPr>
          <w:rFonts w:ascii="Arial" w:hAnsi="Arial" w:cs="Arial"/>
        </w:rPr>
        <w:t xml:space="preserve">tatus (AC), </w:t>
      </w:r>
      <w:r w:rsidR="0036288A">
        <w:rPr>
          <w:rFonts w:ascii="Arial" w:hAnsi="Arial" w:cs="Arial"/>
        </w:rPr>
        <w:t>Responsible Clinician</w:t>
      </w:r>
      <w:r w:rsidR="0062337B">
        <w:rPr>
          <w:rFonts w:ascii="Arial" w:hAnsi="Arial" w:cs="Arial"/>
        </w:rPr>
        <w:t xml:space="preserve"> Status (RC) and </w:t>
      </w:r>
      <w:r w:rsidRPr="00D920D6">
        <w:rPr>
          <w:rFonts w:ascii="Arial" w:hAnsi="Arial" w:cs="Arial"/>
        </w:rPr>
        <w:t>Trust Values</w:t>
      </w:r>
      <w:r w:rsidR="009B3718">
        <w:rPr>
          <w:rFonts w:ascii="Arial" w:hAnsi="Arial" w:cs="Arial"/>
        </w:rPr>
        <w:t xml:space="preserve"> as applicable</w:t>
      </w:r>
      <w:r w:rsidRPr="00D920D6">
        <w:rPr>
          <w:rFonts w:ascii="Arial" w:hAnsi="Arial" w:cs="Arial"/>
        </w:rPr>
        <w:t xml:space="preserve">.  Comments can be added for each application and are encouraged in case a candidate asks for feedback.  </w:t>
      </w:r>
    </w:p>
    <w:p w14:paraId="1CF43C41" w14:textId="77777777" w:rsidR="00615BF2" w:rsidRPr="00D920D6" w:rsidRDefault="00615BF2">
      <w:pPr>
        <w:pStyle w:val="ListParagraph"/>
        <w:jc w:val="both"/>
        <w:rPr>
          <w:rFonts w:ascii="Arial" w:hAnsi="Arial" w:cs="Arial"/>
        </w:rPr>
      </w:pPr>
    </w:p>
    <w:p w14:paraId="60B83D3D" w14:textId="77777777" w:rsidR="00615BF2" w:rsidRPr="00D920D6" w:rsidRDefault="00615BF2">
      <w:pPr>
        <w:pStyle w:val="ListParagraph"/>
        <w:numPr>
          <w:ilvl w:val="1"/>
          <w:numId w:val="1"/>
        </w:numPr>
        <w:jc w:val="both"/>
        <w:rPr>
          <w:rFonts w:ascii="Arial" w:hAnsi="Arial" w:cs="Arial"/>
        </w:rPr>
      </w:pPr>
      <w:r w:rsidRPr="00D920D6">
        <w:rPr>
          <w:rFonts w:ascii="Arial" w:hAnsi="Arial" w:cs="Arial"/>
        </w:rPr>
        <w:t>When shortlisting the panel should ensure the following:</w:t>
      </w:r>
    </w:p>
    <w:p w14:paraId="17122CC5" w14:textId="77777777" w:rsidR="00615BF2" w:rsidRPr="00D920D6" w:rsidRDefault="00615BF2">
      <w:pPr>
        <w:pStyle w:val="ListParagraph"/>
        <w:jc w:val="both"/>
        <w:rPr>
          <w:rFonts w:ascii="Arial" w:hAnsi="Arial" w:cs="Arial"/>
        </w:rPr>
      </w:pPr>
    </w:p>
    <w:p w14:paraId="2F4C52B7" w14:textId="77777777" w:rsidR="00615BF2" w:rsidRPr="00D920D6" w:rsidRDefault="00615BF2">
      <w:pPr>
        <w:pStyle w:val="ListParagraph"/>
        <w:numPr>
          <w:ilvl w:val="1"/>
          <w:numId w:val="12"/>
        </w:numPr>
        <w:jc w:val="both"/>
        <w:rPr>
          <w:rFonts w:ascii="Arial" w:hAnsi="Arial" w:cs="Arial"/>
        </w:rPr>
      </w:pPr>
      <w:r w:rsidRPr="00D920D6">
        <w:rPr>
          <w:rFonts w:ascii="Arial" w:hAnsi="Arial" w:cs="Arial"/>
        </w:rPr>
        <w:t>The selection criteria used are those specified on the person specification. Personal knowledge of the candidate should not be taken into consideration.</w:t>
      </w:r>
    </w:p>
    <w:p w14:paraId="1E0E0575" w14:textId="77777777" w:rsidR="00615BF2" w:rsidRPr="00D920D6" w:rsidRDefault="00615BF2">
      <w:pPr>
        <w:pStyle w:val="ListParagraph"/>
        <w:numPr>
          <w:ilvl w:val="1"/>
          <w:numId w:val="12"/>
        </w:numPr>
        <w:jc w:val="both"/>
        <w:rPr>
          <w:rFonts w:ascii="Arial" w:hAnsi="Arial" w:cs="Arial"/>
        </w:rPr>
      </w:pPr>
      <w:r w:rsidRPr="00D920D6">
        <w:rPr>
          <w:rFonts w:ascii="Arial" w:hAnsi="Arial" w:cs="Arial"/>
        </w:rPr>
        <w:t xml:space="preserve">Shortlisting should be conducted </w:t>
      </w:r>
      <w:proofErr w:type="gramStart"/>
      <w:r w:rsidRPr="00D920D6">
        <w:rPr>
          <w:rFonts w:ascii="Arial" w:hAnsi="Arial" w:cs="Arial"/>
        </w:rPr>
        <w:t>on the basis of</w:t>
      </w:r>
      <w:proofErr w:type="gramEnd"/>
      <w:r w:rsidRPr="00D920D6">
        <w:rPr>
          <w:rFonts w:ascii="Arial" w:hAnsi="Arial" w:cs="Arial"/>
        </w:rPr>
        <w:t xml:space="preserve"> the qualifications and experience specified on the person specification and not on the basis of the highest qualifications or experience available. </w:t>
      </w:r>
    </w:p>
    <w:p w14:paraId="1AF41E37" w14:textId="77777777" w:rsidR="00615BF2" w:rsidRPr="00D920D6" w:rsidRDefault="00615BF2">
      <w:pPr>
        <w:pStyle w:val="ListParagraph"/>
        <w:numPr>
          <w:ilvl w:val="1"/>
          <w:numId w:val="12"/>
        </w:numPr>
        <w:jc w:val="both"/>
        <w:rPr>
          <w:rFonts w:ascii="Arial" w:hAnsi="Arial" w:cs="Arial"/>
        </w:rPr>
      </w:pPr>
      <w:r w:rsidRPr="00D920D6">
        <w:rPr>
          <w:rFonts w:ascii="Arial" w:hAnsi="Arial" w:cs="Arial"/>
        </w:rPr>
        <w:t>The criteria used must be applied consistently to all candidates.</w:t>
      </w:r>
    </w:p>
    <w:p w14:paraId="2237ED1D" w14:textId="77777777" w:rsidR="00615BF2" w:rsidRPr="00D920D6" w:rsidRDefault="00615BF2">
      <w:pPr>
        <w:pStyle w:val="ListParagraph"/>
        <w:numPr>
          <w:ilvl w:val="1"/>
          <w:numId w:val="12"/>
        </w:numPr>
        <w:jc w:val="both"/>
        <w:rPr>
          <w:rFonts w:ascii="Arial" w:hAnsi="Arial" w:cs="Arial"/>
        </w:rPr>
      </w:pPr>
      <w:r w:rsidRPr="00D920D6">
        <w:rPr>
          <w:rFonts w:ascii="Arial" w:hAnsi="Arial" w:cs="Arial"/>
        </w:rPr>
        <w:t>Application forms should not be used as a test for literacy. However, if an application is poorly presented and written communication skills are an essential requirement of the job this could justify not shortlisting the applicant.</w:t>
      </w:r>
    </w:p>
    <w:p w14:paraId="56902FCD" w14:textId="77777777" w:rsidR="00615BF2" w:rsidRDefault="00615BF2" w:rsidP="004B42B9">
      <w:pPr>
        <w:pStyle w:val="ListParagraph"/>
        <w:numPr>
          <w:ilvl w:val="1"/>
          <w:numId w:val="12"/>
        </w:numPr>
        <w:jc w:val="both"/>
        <w:rPr>
          <w:rFonts w:ascii="Arial" w:hAnsi="Arial" w:cs="Arial"/>
        </w:rPr>
      </w:pPr>
      <w:r w:rsidRPr="00D920D6">
        <w:rPr>
          <w:rFonts w:ascii="Arial" w:hAnsi="Arial" w:cs="Arial"/>
        </w:rPr>
        <w:t xml:space="preserve">Where there is a potential conflict of interest (e.g. if one of the applicants is related to or is well known to a member of the panel) the matter must be declared and advice sought from the </w:t>
      </w:r>
      <w:r w:rsidR="009B2EF4" w:rsidRPr="00D920D6">
        <w:rPr>
          <w:rFonts w:ascii="Arial" w:hAnsi="Arial" w:cs="Arial"/>
        </w:rPr>
        <w:t>Resourcing Department</w:t>
      </w:r>
      <w:r w:rsidRPr="00D920D6">
        <w:rPr>
          <w:rFonts w:ascii="Arial" w:hAnsi="Arial" w:cs="Arial"/>
        </w:rPr>
        <w:t xml:space="preserve">. Ideally all interview panel members should be involved in shortlisting.  </w:t>
      </w:r>
    </w:p>
    <w:p w14:paraId="7486A323" w14:textId="7A5E2ACC" w:rsidR="00936121" w:rsidRPr="00D920D6" w:rsidRDefault="00936121" w:rsidP="004B42B9">
      <w:pPr>
        <w:pStyle w:val="ListParagraph"/>
        <w:numPr>
          <w:ilvl w:val="1"/>
          <w:numId w:val="12"/>
        </w:numPr>
        <w:jc w:val="both"/>
        <w:rPr>
          <w:rFonts w:ascii="Arial" w:hAnsi="Arial" w:cs="Arial"/>
        </w:rPr>
      </w:pPr>
      <w:r>
        <w:rPr>
          <w:rFonts w:ascii="Arial" w:hAnsi="Arial" w:cs="Arial"/>
        </w:rPr>
        <w:t xml:space="preserve">Consideration that candidates from underprivileged backgrounds </w:t>
      </w:r>
      <w:r w:rsidR="00D03548">
        <w:rPr>
          <w:rFonts w:ascii="Arial" w:hAnsi="Arial" w:cs="Arial"/>
        </w:rPr>
        <w:t xml:space="preserve">and local communities </w:t>
      </w:r>
      <w:r>
        <w:rPr>
          <w:rFonts w:ascii="Arial" w:hAnsi="Arial" w:cs="Arial"/>
        </w:rPr>
        <w:t xml:space="preserve">may not have had equal education opportunities but bring alternative skills to the role </w:t>
      </w:r>
    </w:p>
    <w:p w14:paraId="6C2D637C" w14:textId="77777777" w:rsidR="00615BF2" w:rsidRPr="00D920D6" w:rsidRDefault="00615BF2" w:rsidP="004B42B9">
      <w:pPr>
        <w:pStyle w:val="ListParagraph"/>
        <w:jc w:val="both"/>
        <w:rPr>
          <w:rFonts w:ascii="Arial" w:hAnsi="Arial" w:cs="Arial"/>
        </w:rPr>
      </w:pPr>
    </w:p>
    <w:p w14:paraId="244E69EF" w14:textId="77777777" w:rsidR="00615BF2" w:rsidRPr="00D920D6" w:rsidRDefault="00615BF2" w:rsidP="00B554A1">
      <w:pPr>
        <w:pStyle w:val="ListParagraph"/>
        <w:numPr>
          <w:ilvl w:val="1"/>
          <w:numId w:val="1"/>
        </w:numPr>
        <w:jc w:val="both"/>
        <w:rPr>
          <w:rFonts w:ascii="Arial" w:hAnsi="Arial" w:cs="Arial"/>
        </w:rPr>
      </w:pPr>
      <w:r w:rsidRPr="00D920D6">
        <w:rPr>
          <w:rFonts w:ascii="Arial" w:hAnsi="Arial" w:cs="Arial"/>
        </w:rPr>
        <w:t xml:space="preserve">Once all </w:t>
      </w:r>
      <w:proofErr w:type="spellStart"/>
      <w:r w:rsidRPr="00D920D6">
        <w:rPr>
          <w:rFonts w:ascii="Arial" w:hAnsi="Arial" w:cs="Arial"/>
        </w:rPr>
        <w:t>shortlisters</w:t>
      </w:r>
      <w:proofErr w:type="spellEnd"/>
      <w:r w:rsidRPr="00D920D6">
        <w:rPr>
          <w:rFonts w:ascii="Arial" w:hAnsi="Arial" w:cs="Arial"/>
        </w:rPr>
        <w:t xml:space="preserve"> have scored each candidate, the Recruiting Manager will be able to select the candidates to invite to interview.  These should be highlighted on </w:t>
      </w:r>
      <w:r w:rsidR="00C0036C" w:rsidRPr="00D920D6">
        <w:rPr>
          <w:rFonts w:ascii="Arial" w:hAnsi="Arial" w:cs="Arial"/>
        </w:rPr>
        <w:t>Trac Jobs</w:t>
      </w:r>
      <w:r w:rsidRPr="00D920D6">
        <w:rPr>
          <w:rFonts w:ascii="Arial" w:hAnsi="Arial" w:cs="Arial"/>
        </w:rPr>
        <w:t>.  The Recruiting Manager can also identify any reserves at this stage. The Recruiting Manager may be asked to give feedback to unsuccessful candidates when requested.</w:t>
      </w:r>
    </w:p>
    <w:p w14:paraId="6F42C03A" w14:textId="77777777" w:rsidR="00615BF2" w:rsidRPr="00D920D6" w:rsidRDefault="00615BF2" w:rsidP="001B533D">
      <w:pPr>
        <w:pStyle w:val="ListParagraph"/>
        <w:jc w:val="both"/>
        <w:rPr>
          <w:rFonts w:ascii="Arial" w:hAnsi="Arial" w:cs="Arial"/>
        </w:rPr>
      </w:pPr>
    </w:p>
    <w:p w14:paraId="6ED55911" w14:textId="77777777" w:rsidR="00615BF2" w:rsidRDefault="00615BF2">
      <w:pPr>
        <w:pStyle w:val="ListParagraph"/>
        <w:numPr>
          <w:ilvl w:val="1"/>
          <w:numId w:val="1"/>
        </w:numPr>
        <w:jc w:val="both"/>
        <w:rPr>
          <w:rFonts w:ascii="Arial" w:hAnsi="Arial" w:cs="Arial"/>
        </w:rPr>
      </w:pPr>
      <w:r w:rsidRPr="00D920D6">
        <w:rPr>
          <w:rFonts w:ascii="Arial" w:hAnsi="Arial" w:cs="Arial"/>
        </w:rPr>
        <w:t>Managers should shortlist within</w:t>
      </w:r>
      <w:r w:rsidR="00C0036C" w:rsidRPr="00D920D6">
        <w:rPr>
          <w:rFonts w:ascii="Arial" w:hAnsi="Arial" w:cs="Arial"/>
        </w:rPr>
        <w:t xml:space="preserve"> 2</w:t>
      </w:r>
      <w:r w:rsidRPr="00D920D6">
        <w:rPr>
          <w:rFonts w:ascii="Arial" w:hAnsi="Arial" w:cs="Arial"/>
        </w:rPr>
        <w:t xml:space="preserve"> working days of the closing date to avoid losing suitable candidates.</w:t>
      </w:r>
    </w:p>
    <w:p w14:paraId="09C6E5E1" w14:textId="77777777" w:rsidR="00333611" w:rsidRPr="00333611" w:rsidRDefault="00333611" w:rsidP="004B42B9">
      <w:pPr>
        <w:pStyle w:val="ListParagraph"/>
        <w:jc w:val="both"/>
        <w:rPr>
          <w:rFonts w:ascii="Arial" w:hAnsi="Arial" w:cs="Arial"/>
        </w:rPr>
      </w:pPr>
    </w:p>
    <w:p w14:paraId="2E6D903A" w14:textId="77777777" w:rsidR="00615BF2" w:rsidRPr="00D920D6" w:rsidRDefault="00615BF2" w:rsidP="004B42B9">
      <w:pPr>
        <w:pStyle w:val="ListParagraph"/>
        <w:numPr>
          <w:ilvl w:val="1"/>
          <w:numId w:val="1"/>
        </w:numPr>
        <w:jc w:val="both"/>
        <w:rPr>
          <w:rFonts w:ascii="Arial" w:hAnsi="Arial" w:cs="Arial"/>
        </w:rPr>
      </w:pPr>
      <w:r w:rsidRPr="00D920D6">
        <w:rPr>
          <w:rFonts w:ascii="Arial" w:hAnsi="Arial" w:cs="Arial"/>
        </w:rPr>
        <w:t xml:space="preserve">Having identified the shortlisted candidates through </w:t>
      </w:r>
      <w:r w:rsidR="00C0036C" w:rsidRPr="00D920D6">
        <w:rPr>
          <w:rFonts w:ascii="Arial" w:hAnsi="Arial" w:cs="Arial"/>
        </w:rPr>
        <w:t>Trac</w:t>
      </w:r>
      <w:r w:rsidRPr="00D920D6">
        <w:rPr>
          <w:rFonts w:ascii="Arial" w:hAnsi="Arial" w:cs="Arial"/>
        </w:rPr>
        <w:t xml:space="preserve"> Jobs, the Recruiting Manager should also complete the interview details on the system.  This includes details of when the interview will take place, where the interview will take place, any other selection tools (e.g. tests) to be used, and details of how long each interview will last.  Once this has been created and submitted, it will generate an email to the </w:t>
      </w:r>
      <w:r w:rsidR="009B2EF4" w:rsidRPr="00D920D6">
        <w:rPr>
          <w:rFonts w:ascii="Arial" w:hAnsi="Arial" w:cs="Arial"/>
        </w:rPr>
        <w:t>Resourcing Department</w:t>
      </w:r>
      <w:r w:rsidRPr="00D920D6">
        <w:rPr>
          <w:rFonts w:ascii="Arial" w:hAnsi="Arial" w:cs="Arial"/>
        </w:rPr>
        <w:t xml:space="preserve"> to send out invites to interview.</w:t>
      </w:r>
    </w:p>
    <w:p w14:paraId="3C42D058" w14:textId="77777777" w:rsidR="00615BF2" w:rsidRPr="00D920D6" w:rsidRDefault="00615BF2" w:rsidP="00B554A1">
      <w:pPr>
        <w:pStyle w:val="ListParagraph"/>
        <w:jc w:val="both"/>
        <w:rPr>
          <w:rFonts w:ascii="Arial" w:hAnsi="Arial" w:cs="Arial"/>
        </w:rPr>
      </w:pPr>
    </w:p>
    <w:p w14:paraId="6A3FA08D" w14:textId="2965BF0A" w:rsidR="00615BF2" w:rsidRPr="00D920D6" w:rsidRDefault="004B42B9" w:rsidP="001B533D">
      <w:pPr>
        <w:pStyle w:val="ListParagraph"/>
        <w:numPr>
          <w:ilvl w:val="1"/>
          <w:numId w:val="1"/>
        </w:numPr>
        <w:jc w:val="both"/>
        <w:rPr>
          <w:rFonts w:ascii="Arial" w:hAnsi="Arial" w:cs="Arial"/>
        </w:rPr>
      </w:pPr>
      <w:r>
        <w:rPr>
          <w:rFonts w:ascii="Arial" w:hAnsi="Arial" w:cs="Arial"/>
        </w:rPr>
        <w:t>Usually, a</w:t>
      </w:r>
      <w:r w:rsidR="00615BF2" w:rsidRPr="00D920D6">
        <w:rPr>
          <w:rFonts w:ascii="Arial" w:hAnsi="Arial" w:cs="Arial"/>
        </w:rPr>
        <w:t xml:space="preserve">t least 5 working </w:t>
      </w:r>
      <w:proofErr w:type="spellStart"/>
      <w:r w:rsidR="00615BF2" w:rsidRPr="00D920D6">
        <w:rPr>
          <w:rFonts w:ascii="Arial" w:hAnsi="Arial" w:cs="Arial"/>
        </w:rPr>
        <w:t>days notice</w:t>
      </w:r>
      <w:proofErr w:type="spellEnd"/>
      <w:r w:rsidR="00615BF2" w:rsidRPr="00D920D6">
        <w:rPr>
          <w:rFonts w:ascii="Arial" w:hAnsi="Arial" w:cs="Arial"/>
        </w:rPr>
        <w:t xml:space="preserve"> should be given to candidates to help ensure high attendance</w:t>
      </w:r>
      <w:r>
        <w:rPr>
          <w:rFonts w:ascii="Arial" w:hAnsi="Arial" w:cs="Arial"/>
        </w:rPr>
        <w:t>, however where the interview date has been published on the advert, the interviews may take place sooner.</w:t>
      </w:r>
    </w:p>
    <w:p w14:paraId="25FF203C" w14:textId="77777777" w:rsidR="00615BF2" w:rsidRPr="00D920D6" w:rsidRDefault="00615BF2">
      <w:pPr>
        <w:pStyle w:val="ListParagraph"/>
        <w:jc w:val="both"/>
        <w:rPr>
          <w:rFonts w:ascii="Arial" w:hAnsi="Arial" w:cs="Arial"/>
        </w:rPr>
      </w:pPr>
    </w:p>
    <w:p w14:paraId="47845D90" w14:textId="77777777" w:rsidR="00615BF2" w:rsidRPr="00D920D6" w:rsidRDefault="009B2EF4">
      <w:pPr>
        <w:pStyle w:val="ListParagraph"/>
        <w:numPr>
          <w:ilvl w:val="1"/>
          <w:numId w:val="1"/>
        </w:numPr>
        <w:jc w:val="both"/>
        <w:rPr>
          <w:rFonts w:ascii="Arial" w:hAnsi="Arial" w:cs="Arial"/>
        </w:rPr>
      </w:pPr>
      <w:r w:rsidRPr="00D920D6">
        <w:rPr>
          <w:rFonts w:ascii="Arial" w:hAnsi="Arial" w:cs="Arial"/>
        </w:rPr>
        <w:t>The</w:t>
      </w:r>
      <w:r w:rsidR="00615BF2" w:rsidRPr="00D920D6">
        <w:rPr>
          <w:rFonts w:ascii="Arial" w:hAnsi="Arial" w:cs="Arial"/>
        </w:rPr>
        <w:t xml:space="preserve"> </w:t>
      </w:r>
      <w:r w:rsidRPr="00D920D6">
        <w:rPr>
          <w:rFonts w:ascii="Arial" w:hAnsi="Arial" w:cs="Arial"/>
        </w:rPr>
        <w:t xml:space="preserve">Resourcing </w:t>
      </w:r>
      <w:r w:rsidR="00615BF2" w:rsidRPr="00D920D6">
        <w:rPr>
          <w:rFonts w:ascii="Arial" w:hAnsi="Arial" w:cs="Arial"/>
        </w:rPr>
        <w:t>Department can give advice on selection tools, such as presentations, tests, written exercises and psychometrics which can be used alongside the interview.  Any selection tools must be relevant to the specific role.</w:t>
      </w:r>
    </w:p>
    <w:p w14:paraId="3C0626E5" w14:textId="77777777" w:rsidR="00615BF2" w:rsidRPr="00D920D6" w:rsidRDefault="00615BF2">
      <w:pPr>
        <w:pStyle w:val="ListParagraph"/>
        <w:jc w:val="both"/>
        <w:rPr>
          <w:rFonts w:ascii="Arial" w:hAnsi="Arial" w:cs="Arial"/>
        </w:rPr>
      </w:pPr>
    </w:p>
    <w:p w14:paraId="530EE0E7" w14:textId="77777777" w:rsidR="00615BF2" w:rsidRPr="00D920D6" w:rsidRDefault="00615BF2">
      <w:pPr>
        <w:pStyle w:val="ListParagraph"/>
        <w:numPr>
          <w:ilvl w:val="1"/>
          <w:numId w:val="1"/>
        </w:numPr>
        <w:jc w:val="both"/>
        <w:rPr>
          <w:rFonts w:ascii="Arial" w:hAnsi="Arial" w:cs="Arial"/>
        </w:rPr>
      </w:pPr>
      <w:r w:rsidRPr="00D920D6">
        <w:rPr>
          <w:rFonts w:ascii="Arial" w:hAnsi="Arial" w:cs="Arial"/>
        </w:rPr>
        <w:t>It is the Recruiting Manager’s responsibility to book the interview venue, equipment and ensure that panel members are available.</w:t>
      </w:r>
    </w:p>
    <w:p w14:paraId="7CD6E338" w14:textId="77777777" w:rsidR="00017704" w:rsidRPr="00D920D6" w:rsidRDefault="00017704" w:rsidP="004B42B9">
      <w:pPr>
        <w:pStyle w:val="ListParagraph"/>
        <w:jc w:val="both"/>
        <w:rPr>
          <w:rFonts w:ascii="Arial" w:hAnsi="Arial" w:cs="Arial"/>
        </w:rPr>
      </w:pPr>
    </w:p>
    <w:p w14:paraId="5AD7CB5C" w14:textId="77777777" w:rsidR="00017704" w:rsidRDefault="00017704" w:rsidP="004B42B9">
      <w:pPr>
        <w:pStyle w:val="ListParagraph"/>
        <w:numPr>
          <w:ilvl w:val="1"/>
          <w:numId w:val="1"/>
        </w:numPr>
        <w:jc w:val="both"/>
        <w:rPr>
          <w:rFonts w:ascii="Arial" w:hAnsi="Arial" w:cs="Arial"/>
        </w:rPr>
      </w:pPr>
      <w:r w:rsidRPr="00D920D6">
        <w:rPr>
          <w:rFonts w:ascii="Arial" w:hAnsi="Arial" w:cs="Arial"/>
        </w:rPr>
        <w:t xml:space="preserve">It is the Recruiting Manager’s responsibility to provide </w:t>
      </w:r>
      <w:r w:rsidR="00936121">
        <w:rPr>
          <w:rFonts w:ascii="Arial" w:hAnsi="Arial" w:cs="Arial"/>
        </w:rPr>
        <w:t xml:space="preserve">well prepared and constructive </w:t>
      </w:r>
      <w:r w:rsidRPr="00D920D6">
        <w:rPr>
          <w:rFonts w:ascii="Arial" w:hAnsi="Arial" w:cs="Arial"/>
        </w:rPr>
        <w:t xml:space="preserve">feedback should an unsuccessful candidate requests it. </w:t>
      </w:r>
    </w:p>
    <w:p w14:paraId="23A1778B" w14:textId="77777777" w:rsidR="0004776C" w:rsidRPr="0004776C" w:rsidRDefault="0004776C" w:rsidP="004B42B9">
      <w:pPr>
        <w:pStyle w:val="ListParagraph"/>
        <w:jc w:val="both"/>
        <w:rPr>
          <w:rFonts w:ascii="Arial" w:hAnsi="Arial" w:cs="Arial"/>
        </w:rPr>
      </w:pPr>
    </w:p>
    <w:p w14:paraId="0473D149" w14:textId="492E4B29" w:rsidR="0004776C" w:rsidRDefault="0004776C" w:rsidP="004B42B9">
      <w:pPr>
        <w:pStyle w:val="ListParagraph"/>
        <w:numPr>
          <w:ilvl w:val="1"/>
          <w:numId w:val="1"/>
        </w:numPr>
        <w:jc w:val="both"/>
        <w:rPr>
          <w:rFonts w:ascii="Arial" w:hAnsi="Arial" w:cs="Arial"/>
        </w:rPr>
      </w:pPr>
      <w:r w:rsidRPr="0004776C">
        <w:rPr>
          <w:rFonts w:ascii="Arial" w:hAnsi="Arial" w:cs="Arial"/>
        </w:rPr>
        <w:t>The Resourcing/</w:t>
      </w:r>
      <w:r w:rsidR="00936121">
        <w:rPr>
          <w:rFonts w:ascii="Arial" w:hAnsi="Arial" w:cs="Arial"/>
        </w:rPr>
        <w:t>People &amp; Culture</w:t>
      </w:r>
      <w:r w:rsidRPr="0004776C">
        <w:rPr>
          <w:rFonts w:ascii="Arial" w:hAnsi="Arial" w:cs="Arial"/>
        </w:rPr>
        <w:t xml:space="preserve"> Department reserve the right to represent HR and attend any </w:t>
      </w:r>
      <w:r>
        <w:rPr>
          <w:rFonts w:ascii="Arial" w:hAnsi="Arial" w:cs="Arial"/>
        </w:rPr>
        <w:t>shortlisting</w:t>
      </w:r>
      <w:r w:rsidRPr="0004776C">
        <w:rPr>
          <w:rFonts w:ascii="Arial" w:hAnsi="Arial" w:cs="Arial"/>
        </w:rPr>
        <w:t xml:space="preserve"> panel to ensure compliance.</w:t>
      </w:r>
    </w:p>
    <w:p w14:paraId="1BA40334" w14:textId="77777777" w:rsidR="006E0534" w:rsidRPr="00AA59E1" w:rsidRDefault="006E0534" w:rsidP="00AA59E1">
      <w:pPr>
        <w:pStyle w:val="ListParagraph"/>
        <w:rPr>
          <w:rFonts w:ascii="Arial" w:hAnsi="Arial" w:cs="Arial"/>
        </w:rPr>
      </w:pPr>
    </w:p>
    <w:p w14:paraId="66FA787E" w14:textId="77777777" w:rsidR="004101F4" w:rsidRPr="00D920D6" w:rsidRDefault="004101F4" w:rsidP="004B42B9">
      <w:pPr>
        <w:pStyle w:val="ListParagraph"/>
        <w:numPr>
          <w:ilvl w:val="1"/>
          <w:numId w:val="1"/>
        </w:numPr>
        <w:jc w:val="both"/>
        <w:rPr>
          <w:rFonts w:ascii="Arial" w:hAnsi="Arial" w:cs="Arial"/>
          <w:b/>
        </w:rPr>
      </w:pPr>
      <w:r w:rsidRPr="00D920D6">
        <w:rPr>
          <w:rFonts w:ascii="Arial" w:hAnsi="Arial" w:cs="Arial"/>
          <w:b/>
        </w:rPr>
        <w:t>Applicants with Disabilities</w:t>
      </w:r>
    </w:p>
    <w:p w14:paraId="31ED6931" w14:textId="77777777" w:rsidR="004101F4" w:rsidRPr="00D920D6" w:rsidRDefault="004101F4" w:rsidP="00B554A1">
      <w:pPr>
        <w:pStyle w:val="ListParagraph"/>
        <w:jc w:val="both"/>
        <w:rPr>
          <w:rFonts w:ascii="Arial" w:hAnsi="Arial" w:cs="Arial"/>
        </w:rPr>
      </w:pPr>
    </w:p>
    <w:p w14:paraId="7BE95A75" w14:textId="77777777" w:rsidR="004101F4" w:rsidRPr="00D920D6" w:rsidRDefault="004101F4" w:rsidP="001B533D">
      <w:pPr>
        <w:pStyle w:val="ListParagraph"/>
        <w:numPr>
          <w:ilvl w:val="2"/>
          <w:numId w:val="1"/>
        </w:numPr>
        <w:jc w:val="both"/>
        <w:rPr>
          <w:rFonts w:ascii="Arial" w:hAnsi="Arial" w:cs="Arial"/>
        </w:rPr>
      </w:pPr>
      <w:r w:rsidRPr="00D920D6">
        <w:rPr>
          <w:rFonts w:ascii="Arial" w:hAnsi="Arial" w:cs="Arial"/>
        </w:rPr>
        <w:t>Candidates who have identified that they have a disability on their application should be shortlisted for interview if they meet all the minimum criteria set out in the Person Specification.  These candidates can be identified by “two ticks” next to their application form.</w:t>
      </w:r>
    </w:p>
    <w:p w14:paraId="42403CA8" w14:textId="77777777" w:rsidR="004101F4" w:rsidRPr="00D920D6" w:rsidRDefault="004101F4">
      <w:pPr>
        <w:pStyle w:val="ListParagraph"/>
        <w:ind w:left="1080"/>
        <w:jc w:val="both"/>
        <w:rPr>
          <w:rFonts w:ascii="Arial" w:hAnsi="Arial" w:cs="Arial"/>
        </w:rPr>
      </w:pPr>
    </w:p>
    <w:p w14:paraId="3563C024" w14:textId="42A76EF5" w:rsidR="004101F4" w:rsidRPr="00D920D6" w:rsidRDefault="004101F4">
      <w:pPr>
        <w:pStyle w:val="ListParagraph"/>
        <w:numPr>
          <w:ilvl w:val="2"/>
          <w:numId w:val="1"/>
        </w:numPr>
        <w:jc w:val="both"/>
        <w:rPr>
          <w:rFonts w:ascii="Arial" w:hAnsi="Arial" w:cs="Arial"/>
        </w:rPr>
      </w:pPr>
      <w:r w:rsidRPr="572861BF">
        <w:rPr>
          <w:rFonts w:ascii="Arial" w:hAnsi="Arial" w:cs="Arial"/>
        </w:rPr>
        <w:t xml:space="preserve">Under the Equality Act 2010, employers have a duty to make ‘reasonable adjustments’ for disabled job applicants or employees, when a policy, practice or a physical feature of their </w:t>
      </w:r>
      <w:r w:rsidR="00D838C6" w:rsidRPr="572861BF">
        <w:rPr>
          <w:rFonts w:ascii="Arial" w:hAnsi="Arial" w:cs="Arial"/>
        </w:rPr>
        <w:t>employment,</w:t>
      </w:r>
      <w:r w:rsidR="006E0534" w:rsidRPr="572861BF">
        <w:rPr>
          <w:rFonts w:ascii="Arial" w:hAnsi="Arial" w:cs="Arial"/>
        </w:rPr>
        <w:t xml:space="preserve"> </w:t>
      </w:r>
      <w:r w:rsidRPr="572861BF">
        <w:rPr>
          <w:rFonts w:ascii="Arial" w:hAnsi="Arial" w:cs="Arial"/>
        </w:rPr>
        <w:t>the disabled person at a substantial disadvantage.</w:t>
      </w:r>
    </w:p>
    <w:p w14:paraId="4ECEE704" w14:textId="77777777" w:rsidR="004101F4" w:rsidRPr="00D920D6" w:rsidRDefault="004101F4">
      <w:pPr>
        <w:pStyle w:val="ListParagraph"/>
        <w:ind w:left="1080"/>
        <w:jc w:val="both"/>
        <w:rPr>
          <w:rFonts w:ascii="Arial" w:hAnsi="Arial" w:cs="Arial"/>
        </w:rPr>
      </w:pPr>
    </w:p>
    <w:p w14:paraId="7281584C" w14:textId="77777777" w:rsidR="004101F4" w:rsidRPr="00D920D6" w:rsidRDefault="004101F4">
      <w:pPr>
        <w:pStyle w:val="ListParagraph"/>
        <w:ind w:left="1080"/>
        <w:jc w:val="both"/>
        <w:rPr>
          <w:rFonts w:ascii="Arial" w:hAnsi="Arial" w:cs="Arial"/>
        </w:rPr>
      </w:pPr>
      <w:r w:rsidRPr="00D920D6">
        <w:rPr>
          <w:rFonts w:ascii="Arial" w:hAnsi="Arial" w:cs="Arial"/>
        </w:rPr>
        <w:t>Some examples of reasonable adjustments are:</w:t>
      </w:r>
    </w:p>
    <w:p w14:paraId="67253F43" w14:textId="77777777" w:rsidR="004101F4" w:rsidRPr="00D920D6" w:rsidRDefault="004101F4">
      <w:pPr>
        <w:pStyle w:val="ListParagraph"/>
        <w:ind w:left="1080"/>
        <w:jc w:val="both"/>
        <w:rPr>
          <w:rFonts w:ascii="Arial" w:hAnsi="Arial" w:cs="Arial"/>
        </w:rPr>
      </w:pPr>
    </w:p>
    <w:p w14:paraId="1AF8DDA9" w14:textId="77777777" w:rsidR="004101F4" w:rsidRPr="00D920D6" w:rsidRDefault="004101F4">
      <w:pPr>
        <w:pStyle w:val="ListParagraph"/>
        <w:numPr>
          <w:ilvl w:val="1"/>
          <w:numId w:val="12"/>
        </w:numPr>
        <w:jc w:val="both"/>
        <w:rPr>
          <w:rFonts w:ascii="Arial" w:hAnsi="Arial" w:cs="Arial"/>
        </w:rPr>
      </w:pPr>
      <w:proofErr w:type="gramStart"/>
      <w:r w:rsidRPr="00D920D6">
        <w:rPr>
          <w:rFonts w:ascii="Arial" w:hAnsi="Arial" w:cs="Arial"/>
        </w:rPr>
        <w:t>Making adjustments to</w:t>
      </w:r>
      <w:proofErr w:type="gramEnd"/>
      <w:r w:rsidRPr="00D920D6">
        <w:rPr>
          <w:rFonts w:ascii="Arial" w:hAnsi="Arial" w:cs="Arial"/>
        </w:rPr>
        <w:t xml:space="preserve"> premises</w:t>
      </w:r>
    </w:p>
    <w:p w14:paraId="585C5A95" w14:textId="77777777" w:rsidR="004101F4" w:rsidRPr="00D920D6" w:rsidRDefault="004101F4">
      <w:pPr>
        <w:pStyle w:val="ListParagraph"/>
        <w:numPr>
          <w:ilvl w:val="1"/>
          <w:numId w:val="12"/>
        </w:numPr>
        <w:jc w:val="both"/>
        <w:rPr>
          <w:rFonts w:ascii="Arial" w:hAnsi="Arial" w:cs="Arial"/>
        </w:rPr>
      </w:pPr>
      <w:r w:rsidRPr="00D920D6">
        <w:rPr>
          <w:rFonts w:ascii="Arial" w:hAnsi="Arial" w:cs="Arial"/>
        </w:rPr>
        <w:t>Altering the person’s working hours</w:t>
      </w:r>
    </w:p>
    <w:p w14:paraId="6A0BFD30" w14:textId="77777777" w:rsidR="004101F4" w:rsidRPr="00D920D6" w:rsidRDefault="004101F4">
      <w:pPr>
        <w:pStyle w:val="ListParagraph"/>
        <w:numPr>
          <w:ilvl w:val="1"/>
          <w:numId w:val="12"/>
        </w:numPr>
        <w:jc w:val="both"/>
        <w:rPr>
          <w:rFonts w:ascii="Arial" w:hAnsi="Arial" w:cs="Arial"/>
        </w:rPr>
      </w:pPr>
      <w:r w:rsidRPr="00D920D6">
        <w:rPr>
          <w:rFonts w:ascii="Arial" w:hAnsi="Arial" w:cs="Arial"/>
        </w:rPr>
        <w:t>Allowing absences during working hours for medical treatment</w:t>
      </w:r>
    </w:p>
    <w:p w14:paraId="68FD0C54" w14:textId="77777777" w:rsidR="004101F4" w:rsidRPr="00D920D6" w:rsidRDefault="004101F4">
      <w:pPr>
        <w:pStyle w:val="ListParagraph"/>
        <w:numPr>
          <w:ilvl w:val="1"/>
          <w:numId w:val="12"/>
        </w:numPr>
        <w:jc w:val="both"/>
        <w:rPr>
          <w:rFonts w:ascii="Arial" w:hAnsi="Arial" w:cs="Arial"/>
        </w:rPr>
      </w:pPr>
      <w:r w:rsidRPr="00D920D6">
        <w:rPr>
          <w:rFonts w:ascii="Arial" w:hAnsi="Arial" w:cs="Arial"/>
        </w:rPr>
        <w:t>Giving additional training</w:t>
      </w:r>
    </w:p>
    <w:p w14:paraId="4ECECFF3" w14:textId="77777777" w:rsidR="004101F4" w:rsidRPr="00D920D6" w:rsidRDefault="004101F4">
      <w:pPr>
        <w:pStyle w:val="ListParagraph"/>
        <w:numPr>
          <w:ilvl w:val="1"/>
          <w:numId w:val="12"/>
        </w:numPr>
        <w:jc w:val="both"/>
        <w:rPr>
          <w:rFonts w:ascii="Arial" w:hAnsi="Arial" w:cs="Arial"/>
        </w:rPr>
      </w:pPr>
      <w:r w:rsidRPr="00D920D6">
        <w:rPr>
          <w:rFonts w:ascii="Arial" w:hAnsi="Arial" w:cs="Arial"/>
        </w:rPr>
        <w:t>Providing special equipment or modifying existing equipment</w:t>
      </w:r>
    </w:p>
    <w:p w14:paraId="6F0C8A85" w14:textId="77777777" w:rsidR="004101F4" w:rsidRPr="00D920D6" w:rsidRDefault="004101F4">
      <w:pPr>
        <w:pStyle w:val="ListParagraph"/>
        <w:numPr>
          <w:ilvl w:val="1"/>
          <w:numId w:val="12"/>
        </w:numPr>
        <w:jc w:val="both"/>
        <w:rPr>
          <w:rFonts w:ascii="Arial" w:hAnsi="Arial" w:cs="Arial"/>
        </w:rPr>
      </w:pPr>
      <w:r w:rsidRPr="00D920D6">
        <w:rPr>
          <w:rFonts w:ascii="Arial" w:hAnsi="Arial" w:cs="Arial"/>
        </w:rPr>
        <w:t>Changing instructions or reference manuals</w:t>
      </w:r>
    </w:p>
    <w:p w14:paraId="4F2B0A13" w14:textId="77777777" w:rsidR="004101F4" w:rsidRDefault="004101F4">
      <w:pPr>
        <w:pStyle w:val="ListParagraph"/>
        <w:numPr>
          <w:ilvl w:val="1"/>
          <w:numId w:val="12"/>
        </w:numPr>
        <w:jc w:val="both"/>
        <w:rPr>
          <w:rFonts w:ascii="Arial" w:hAnsi="Arial" w:cs="Arial"/>
        </w:rPr>
      </w:pPr>
      <w:r w:rsidRPr="00D920D6">
        <w:rPr>
          <w:rFonts w:ascii="Arial" w:hAnsi="Arial" w:cs="Arial"/>
        </w:rPr>
        <w:t>Providing additional supervision and/or support.</w:t>
      </w:r>
    </w:p>
    <w:p w14:paraId="412E5B2F" w14:textId="77777777" w:rsidR="0004776C" w:rsidRPr="00D920D6" w:rsidRDefault="0004776C">
      <w:pPr>
        <w:pStyle w:val="ListParagraph"/>
        <w:jc w:val="both"/>
        <w:rPr>
          <w:rFonts w:ascii="Arial" w:hAnsi="Arial" w:cs="Arial"/>
        </w:rPr>
      </w:pPr>
    </w:p>
    <w:p w14:paraId="2A6D0393" w14:textId="77777777" w:rsidR="004101F4" w:rsidRPr="00D920D6" w:rsidRDefault="004101F4">
      <w:pPr>
        <w:pStyle w:val="ListParagraph"/>
        <w:numPr>
          <w:ilvl w:val="2"/>
          <w:numId w:val="1"/>
        </w:numPr>
        <w:jc w:val="both"/>
        <w:rPr>
          <w:rFonts w:ascii="Arial" w:hAnsi="Arial" w:cs="Arial"/>
        </w:rPr>
      </w:pPr>
      <w:r w:rsidRPr="00D920D6">
        <w:rPr>
          <w:rFonts w:ascii="Arial" w:hAnsi="Arial" w:cs="Arial"/>
        </w:rPr>
        <w:t>Employers should consider broader issues when deciding whether it would be reasonable to make a particular adjustment, including:</w:t>
      </w:r>
    </w:p>
    <w:p w14:paraId="332EEEA7" w14:textId="77777777" w:rsidR="004101F4" w:rsidRPr="00D920D6" w:rsidRDefault="004101F4">
      <w:pPr>
        <w:pStyle w:val="ListParagraph"/>
        <w:ind w:left="1080"/>
        <w:jc w:val="both"/>
        <w:rPr>
          <w:rFonts w:ascii="Arial" w:hAnsi="Arial" w:cs="Arial"/>
        </w:rPr>
      </w:pPr>
    </w:p>
    <w:p w14:paraId="2A8644C0" w14:textId="77777777" w:rsidR="004101F4" w:rsidRPr="00D920D6" w:rsidRDefault="004101F4">
      <w:pPr>
        <w:pStyle w:val="ListParagraph"/>
        <w:numPr>
          <w:ilvl w:val="1"/>
          <w:numId w:val="12"/>
        </w:numPr>
        <w:jc w:val="both"/>
        <w:rPr>
          <w:rFonts w:ascii="Arial" w:hAnsi="Arial" w:cs="Arial"/>
        </w:rPr>
      </w:pPr>
      <w:r w:rsidRPr="00D920D6">
        <w:rPr>
          <w:rFonts w:ascii="Arial" w:hAnsi="Arial" w:cs="Arial"/>
        </w:rPr>
        <w:t>How effective the adjustment is in preventing the disadvantage</w:t>
      </w:r>
    </w:p>
    <w:p w14:paraId="7C08498C" w14:textId="77777777" w:rsidR="004101F4" w:rsidRPr="00D920D6" w:rsidRDefault="004101F4">
      <w:pPr>
        <w:pStyle w:val="ListParagraph"/>
        <w:numPr>
          <w:ilvl w:val="1"/>
          <w:numId w:val="12"/>
        </w:numPr>
        <w:jc w:val="both"/>
        <w:rPr>
          <w:rFonts w:ascii="Arial" w:hAnsi="Arial" w:cs="Arial"/>
        </w:rPr>
      </w:pPr>
      <w:r w:rsidRPr="00D920D6">
        <w:rPr>
          <w:rFonts w:ascii="Arial" w:hAnsi="Arial" w:cs="Arial"/>
        </w:rPr>
        <w:t>How practical it is</w:t>
      </w:r>
    </w:p>
    <w:p w14:paraId="64FA6ADB" w14:textId="77777777" w:rsidR="004101F4" w:rsidRPr="00D920D6" w:rsidRDefault="004101F4">
      <w:pPr>
        <w:pStyle w:val="ListParagraph"/>
        <w:numPr>
          <w:ilvl w:val="1"/>
          <w:numId w:val="12"/>
        </w:numPr>
        <w:jc w:val="both"/>
        <w:rPr>
          <w:rFonts w:ascii="Arial" w:hAnsi="Arial" w:cs="Arial"/>
        </w:rPr>
      </w:pPr>
      <w:r w:rsidRPr="00D920D6">
        <w:rPr>
          <w:rFonts w:ascii="Arial" w:hAnsi="Arial" w:cs="Arial"/>
        </w:rPr>
        <w:t>Financial and other costs and the extent of any disruption</w:t>
      </w:r>
    </w:p>
    <w:p w14:paraId="75E23C15" w14:textId="77777777" w:rsidR="004101F4" w:rsidRPr="00D920D6" w:rsidRDefault="004101F4">
      <w:pPr>
        <w:pStyle w:val="ListParagraph"/>
        <w:numPr>
          <w:ilvl w:val="1"/>
          <w:numId w:val="12"/>
        </w:numPr>
        <w:jc w:val="both"/>
        <w:rPr>
          <w:rFonts w:ascii="Arial" w:hAnsi="Arial" w:cs="Arial"/>
        </w:rPr>
      </w:pPr>
      <w:r w:rsidRPr="00D920D6">
        <w:rPr>
          <w:rFonts w:ascii="Arial" w:hAnsi="Arial" w:cs="Arial"/>
        </w:rPr>
        <w:t>The extent of the employer’s financial or other resources</w:t>
      </w:r>
    </w:p>
    <w:p w14:paraId="0327DA62" w14:textId="77777777" w:rsidR="004101F4" w:rsidRPr="00D920D6" w:rsidRDefault="004101F4">
      <w:pPr>
        <w:pStyle w:val="ListParagraph"/>
        <w:numPr>
          <w:ilvl w:val="1"/>
          <w:numId w:val="12"/>
        </w:numPr>
        <w:jc w:val="both"/>
        <w:rPr>
          <w:rFonts w:ascii="Arial" w:hAnsi="Arial" w:cs="Arial"/>
        </w:rPr>
      </w:pPr>
      <w:r w:rsidRPr="00D920D6">
        <w:rPr>
          <w:rFonts w:ascii="Arial" w:hAnsi="Arial" w:cs="Arial"/>
        </w:rPr>
        <w:t>Availability to the employer of financial or other help to make the adjustment</w:t>
      </w:r>
    </w:p>
    <w:p w14:paraId="2AF192AE" w14:textId="77777777" w:rsidR="004101F4" w:rsidRPr="00D920D6" w:rsidRDefault="004101F4">
      <w:pPr>
        <w:pStyle w:val="ListParagraph"/>
        <w:numPr>
          <w:ilvl w:val="1"/>
          <w:numId w:val="12"/>
        </w:numPr>
        <w:jc w:val="both"/>
        <w:rPr>
          <w:rFonts w:ascii="Arial" w:hAnsi="Arial" w:cs="Arial"/>
        </w:rPr>
      </w:pPr>
      <w:r w:rsidRPr="00D920D6">
        <w:rPr>
          <w:rFonts w:ascii="Arial" w:hAnsi="Arial" w:cs="Arial"/>
        </w:rPr>
        <w:t>The size and type of organisation.</w:t>
      </w:r>
    </w:p>
    <w:p w14:paraId="1094F615" w14:textId="77777777" w:rsidR="00017704" w:rsidRPr="00D920D6" w:rsidRDefault="00017704">
      <w:pPr>
        <w:pStyle w:val="ListParagraph"/>
        <w:jc w:val="both"/>
        <w:rPr>
          <w:rFonts w:ascii="Arial" w:hAnsi="Arial" w:cs="Arial"/>
        </w:rPr>
      </w:pPr>
    </w:p>
    <w:p w14:paraId="3DB13814" w14:textId="77777777" w:rsidR="00615BF2" w:rsidRPr="003B6BA4" w:rsidRDefault="00C0036C">
      <w:pPr>
        <w:pStyle w:val="ListParagraph"/>
        <w:numPr>
          <w:ilvl w:val="0"/>
          <w:numId w:val="1"/>
        </w:numPr>
        <w:jc w:val="both"/>
        <w:rPr>
          <w:rFonts w:ascii="Arial" w:hAnsi="Arial" w:cs="Arial"/>
          <w:b/>
        </w:rPr>
      </w:pPr>
      <w:r w:rsidRPr="003B6BA4">
        <w:rPr>
          <w:rFonts w:ascii="Arial" w:hAnsi="Arial" w:cs="Arial"/>
          <w:b/>
        </w:rPr>
        <w:t>INTERVIEW PROCESS</w:t>
      </w:r>
    </w:p>
    <w:p w14:paraId="52C136CC" w14:textId="77777777" w:rsidR="00C0036C" w:rsidRPr="00D920D6" w:rsidRDefault="00C0036C">
      <w:pPr>
        <w:pStyle w:val="ListParagraph"/>
        <w:jc w:val="both"/>
        <w:rPr>
          <w:rFonts w:ascii="Arial" w:hAnsi="Arial" w:cs="Arial"/>
          <w:b/>
        </w:rPr>
      </w:pPr>
    </w:p>
    <w:p w14:paraId="596020A7" w14:textId="77777777" w:rsidR="00C0036C" w:rsidRPr="00D920D6" w:rsidRDefault="009B2EF4">
      <w:pPr>
        <w:pStyle w:val="ListParagraph"/>
        <w:numPr>
          <w:ilvl w:val="1"/>
          <w:numId w:val="1"/>
        </w:numPr>
        <w:jc w:val="both"/>
        <w:rPr>
          <w:rFonts w:ascii="Arial" w:hAnsi="Arial" w:cs="Arial"/>
        </w:rPr>
      </w:pPr>
      <w:r w:rsidRPr="00D920D6">
        <w:rPr>
          <w:rFonts w:ascii="Arial" w:hAnsi="Arial" w:cs="Arial"/>
        </w:rPr>
        <w:t>Recruiting Manager</w:t>
      </w:r>
      <w:r w:rsidR="00FD33FF" w:rsidRPr="00D920D6">
        <w:rPr>
          <w:rFonts w:ascii="Arial" w:hAnsi="Arial" w:cs="Arial"/>
        </w:rPr>
        <w:t xml:space="preserve"> and any interview panel members can download the</w:t>
      </w:r>
      <w:r w:rsidRPr="00D920D6">
        <w:rPr>
          <w:rFonts w:ascii="Arial" w:hAnsi="Arial" w:cs="Arial"/>
        </w:rPr>
        <w:t xml:space="preserve"> ‘Interview Pack’, including all application f</w:t>
      </w:r>
      <w:r w:rsidR="00FD33FF" w:rsidRPr="00D920D6">
        <w:rPr>
          <w:rFonts w:ascii="Arial" w:hAnsi="Arial" w:cs="Arial"/>
        </w:rPr>
        <w:t xml:space="preserve">orms and an interview schedule from Trac Jobs </w:t>
      </w:r>
      <w:r w:rsidRPr="00D920D6">
        <w:rPr>
          <w:rFonts w:ascii="Arial" w:hAnsi="Arial" w:cs="Arial"/>
        </w:rPr>
        <w:t xml:space="preserve">as soon as the invites are sent out.  An updated schedule will be sent to the panel 24 hours before the interview/assessment.  </w:t>
      </w:r>
    </w:p>
    <w:p w14:paraId="57D179C3" w14:textId="77777777" w:rsidR="00FD33FF" w:rsidRPr="00D920D6" w:rsidRDefault="00FD33FF">
      <w:pPr>
        <w:pStyle w:val="ListParagraph"/>
        <w:jc w:val="both"/>
        <w:rPr>
          <w:rFonts w:ascii="Arial" w:hAnsi="Arial" w:cs="Arial"/>
        </w:rPr>
      </w:pPr>
    </w:p>
    <w:p w14:paraId="1A39188A" w14:textId="0F5BB1CD" w:rsidR="00FD33FF" w:rsidRPr="00D920D6" w:rsidRDefault="00FD33FF">
      <w:pPr>
        <w:pStyle w:val="ListParagraph"/>
        <w:numPr>
          <w:ilvl w:val="1"/>
          <w:numId w:val="1"/>
        </w:numPr>
        <w:jc w:val="both"/>
        <w:rPr>
          <w:rFonts w:ascii="Arial" w:hAnsi="Arial" w:cs="Arial"/>
        </w:rPr>
      </w:pPr>
      <w:r w:rsidRPr="00D920D6">
        <w:rPr>
          <w:rFonts w:ascii="Arial" w:hAnsi="Arial" w:cs="Arial"/>
        </w:rPr>
        <w:t>Objectivity in the recruitment and selection process is paramount.  Appointing officers, where possible, should ensure that the interview panel includes their own line manager or a peer and external assessor where appropriate. Interview panels should consist of three (or more, if appropriate) people</w:t>
      </w:r>
      <w:r w:rsidR="00995F54">
        <w:rPr>
          <w:rFonts w:ascii="Arial" w:hAnsi="Arial" w:cs="Arial"/>
        </w:rPr>
        <w:t xml:space="preserve"> </w:t>
      </w:r>
      <w:r w:rsidR="00F22561">
        <w:rPr>
          <w:rFonts w:ascii="Arial" w:hAnsi="Arial" w:cs="Arial"/>
        </w:rPr>
        <w:t>including a service user</w:t>
      </w:r>
      <w:r w:rsidRPr="00D920D6">
        <w:rPr>
          <w:rFonts w:ascii="Arial" w:hAnsi="Arial" w:cs="Arial"/>
        </w:rPr>
        <w:t>, it is also advisable wherever practical, to ensure that the panel is diverse, for example in terms of gender</w:t>
      </w:r>
      <w:r w:rsidR="00936121">
        <w:rPr>
          <w:rFonts w:ascii="Arial" w:hAnsi="Arial" w:cs="Arial"/>
        </w:rPr>
        <w:t>,</w:t>
      </w:r>
      <w:r w:rsidR="003B6BA4">
        <w:rPr>
          <w:rFonts w:ascii="Arial" w:hAnsi="Arial" w:cs="Arial"/>
        </w:rPr>
        <w:t xml:space="preserve"> </w:t>
      </w:r>
      <w:r w:rsidRPr="00D920D6">
        <w:rPr>
          <w:rFonts w:ascii="Arial" w:hAnsi="Arial" w:cs="Arial"/>
        </w:rPr>
        <w:t>race</w:t>
      </w:r>
      <w:r w:rsidR="00936121">
        <w:rPr>
          <w:rFonts w:ascii="Arial" w:hAnsi="Arial" w:cs="Arial"/>
        </w:rPr>
        <w:t xml:space="preserve"> and/ or any of the other protected characteristics</w:t>
      </w:r>
      <w:r w:rsidRPr="00D920D6">
        <w:rPr>
          <w:rFonts w:ascii="Arial" w:hAnsi="Arial" w:cs="Arial"/>
        </w:rPr>
        <w:t>.</w:t>
      </w:r>
      <w:r w:rsidR="00936121">
        <w:rPr>
          <w:rFonts w:ascii="Arial" w:hAnsi="Arial" w:cs="Arial"/>
        </w:rPr>
        <w:t xml:space="preserve"> This is particularly important in senior appointments (band 7 and above).</w:t>
      </w:r>
      <w:r w:rsidRPr="00D920D6">
        <w:rPr>
          <w:rFonts w:ascii="Arial" w:hAnsi="Arial" w:cs="Arial"/>
        </w:rPr>
        <w:t xml:space="preserve">  If an interview arrangement form is submitted and 3 panel members are not listed, the invites will not be sent. It is the responsibility of the Recruiting Manager to ensure 3 panel members are represented. </w:t>
      </w:r>
      <w:r w:rsidR="00936121">
        <w:rPr>
          <w:rFonts w:ascii="Arial" w:hAnsi="Arial" w:cs="Arial"/>
        </w:rPr>
        <w:t>A</w:t>
      </w:r>
      <w:r w:rsidRPr="00D920D6">
        <w:rPr>
          <w:rFonts w:ascii="Arial" w:hAnsi="Arial" w:cs="Arial"/>
        </w:rPr>
        <w:t xml:space="preserve"> service user </w:t>
      </w:r>
      <w:r w:rsidR="00936121">
        <w:rPr>
          <w:rFonts w:ascii="Arial" w:hAnsi="Arial" w:cs="Arial"/>
        </w:rPr>
        <w:t>should form</w:t>
      </w:r>
      <w:r w:rsidRPr="00D920D6">
        <w:rPr>
          <w:rFonts w:ascii="Arial" w:hAnsi="Arial" w:cs="Arial"/>
        </w:rPr>
        <w:t xml:space="preserve"> </w:t>
      </w:r>
      <w:r w:rsidR="00936121">
        <w:rPr>
          <w:rFonts w:ascii="Arial" w:hAnsi="Arial" w:cs="Arial"/>
        </w:rPr>
        <w:t>part of the panel membership</w:t>
      </w:r>
      <w:r w:rsidRPr="00D920D6">
        <w:rPr>
          <w:rFonts w:ascii="Arial" w:hAnsi="Arial" w:cs="Arial"/>
        </w:rPr>
        <w:t xml:space="preserve">. </w:t>
      </w:r>
    </w:p>
    <w:p w14:paraId="1B6F32C9" w14:textId="77777777" w:rsidR="00FD33FF" w:rsidRPr="00D920D6" w:rsidRDefault="00FD33FF">
      <w:pPr>
        <w:pStyle w:val="ListParagraph"/>
        <w:jc w:val="both"/>
        <w:rPr>
          <w:rFonts w:ascii="Arial" w:hAnsi="Arial" w:cs="Arial"/>
        </w:rPr>
      </w:pPr>
    </w:p>
    <w:p w14:paraId="13FC1BE5" w14:textId="15404153" w:rsidR="00FD33FF" w:rsidRPr="00D920D6" w:rsidRDefault="00FD33FF">
      <w:pPr>
        <w:pStyle w:val="ListParagraph"/>
        <w:numPr>
          <w:ilvl w:val="1"/>
          <w:numId w:val="1"/>
        </w:numPr>
        <w:jc w:val="both"/>
        <w:rPr>
          <w:rFonts w:ascii="Arial" w:hAnsi="Arial" w:cs="Arial"/>
        </w:rPr>
      </w:pPr>
      <w:r w:rsidRPr="00D920D6">
        <w:rPr>
          <w:rFonts w:ascii="Arial" w:hAnsi="Arial" w:cs="Arial"/>
        </w:rPr>
        <w:t xml:space="preserve">As a minimum, the chair of the interviewing </w:t>
      </w:r>
      <w:proofErr w:type="gramStart"/>
      <w:r w:rsidRPr="00D920D6">
        <w:rPr>
          <w:rFonts w:ascii="Arial" w:hAnsi="Arial" w:cs="Arial"/>
        </w:rPr>
        <w:t>panel  should</w:t>
      </w:r>
      <w:proofErr w:type="gramEnd"/>
      <w:r w:rsidRPr="00D920D6">
        <w:rPr>
          <w:rFonts w:ascii="Arial" w:hAnsi="Arial" w:cs="Arial"/>
        </w:rPr>
        <w:t xml:space="preserve"> have received training in the application of the Trust’s Recruitment &amp; Selection Policy or equivalent training e.g. from another NHS Trust.  Any ‘equivalent training’ should be agreed as relevant by the </w:t>
      </w:r>
      <w:r w:rsidR="00DA2601">
        <w:rPr>
          <w:rFonts w:ascii="Arial" w:hAnsi="Arial" w:cs="Arial"/>
        </w:rPr>
        <w:t>People and Culture</w:t>
      </w:r>
      <w:r w:rsidRPr="00D920D6">
        <w:rPr>
          <w:rFonts w:ascii="Arial" w:hAnsi="Arial" w:cs="Arial"/>
        </w:rPr>
        <w:t xml:space="preserve"> Department.  </w:t>
      </w:r>
    </w:p>
    <w:p w14:paraId="49C6CF9F" w14:textId="77777777" w:rsidR="00FD33FF" w:rsidRPr="00D920D6" w:rsidRDefault="00FD33FF" w:rsidP="004B42B9">
      <w:pPr>
        <w:pStyle w:val="ListParagraph"/>
        <w:jc w:val="both"/>
        <w:rPr>
          <w:rFonts w:ascii="Arial" w:hAnsi="Arial" w:cs="Arial"/>
        </w:rPr>
      </w:pPr>
    </w:p>
    <w:p w14:paraId="6B17DFC6" w14:textId="78218A01" w:rsidR="0004776C" w:rsidRDefault="00FD33FF" w:rsidP="004B42B9">
      <w:pPr>
        <w:pStyle w:val="ListParagraph"/>
        <w:numPr>
          <w:ilvl w:val="1"/>
          <w:numId w:val="1"/>
        </w:numPr>
        <w:jc w:val="both"/>
        <w:rPr>
          <w:rFonts w:ascii="Arial" w:hAnsi="Arial" w:cs="Arial"/>
        </w:rPr>
      </w:pPr>
      <w:r w:rsidRPr="00D920D6">
        <w:rPr>
          <w:rFonts w:ascii="Arial" w:hAnsi="Arial" w:cs="Arial"/>
        </w:rPr>
        <w:t xml:space="preserve">The chair and panel members must use the interview questions template to prepare the questions and score at the interview. </w:t>
      </w:r>
      <w:r w:rsidR="00850760">
        <w:rPr>
          <w:rFonts w:ascii="Arial" w:hAnsi="Arial" w:cs="Arial"/>
        </w:rPr>
        <w:t xml:space="preserve">It is recommended that a third of </w:t>
      </w:r>
      <w:r w:rsidR="002A1CB1">
        <w:rPr>
          <w:rFonts w:ascii="Arial" w:hAnsi="Arial" w:cs="Arial"/>
        </w:rPr>
        <w:t xml:space="preserve">the interview </w:t>
      </w:r>
      <w:r w:rsidR="00850760">
        <w:rPr>
          <w:rFonts w:ascii="Arial" w:hAnsi="Arial" w:cs="Arial"/>
        </w:rPr>
        <w:t xml:space="preserve">questions </w:t>
      </w:r>
      <w:r w:rsidR="002A1CB1">
        <w:rPr>
          <w:rFonts w:ascii="Arial" w:hAnsi="Arial" w:cs="Arial"/>
        </w:rPr>
        <w:t xml:space="preserve">should </w:t>
      </w:r>
      <w:r w:rsidR="00854374">
        <w:rPr>
          <w:rFonts w:ascii="Arial" w:hAnsi="Arial" w:cs="Arial"/>
        </w:rPr>
        <w:t>be</w:t>
      </w:r>
      <w:r w:rsidR="00DA2601">
        <w:rPr>
          <w:rFonts w:ascii="Arial" w:hAnsi="Arial" w:cs="Arial"/>
        </w:rPr>
        <w:t xml:space="preserve"> from the bank of </w:t>
      </w:r>
      <w:proofErr w:type="gramStart"/>
      <w:r w:rsidR="00DA2601">
        <w:rPr>
          <w:rFonts w:ascii="Arial" w:hAnsi="Arial" w:cs="Arial"/>
        </w:rPr>
        <w:t>values based</w:t>
      </w:r>
      <w:proofErr w:type="gramEnd"/>
      <w:r w:rsidR="00DA2601">
        <w:rPr>
          <w:rFonts w:ascii="Arial" w:hAnsi="Arial" w:cs="Arial"/>
        </w:rPr>
        <w:t xml:space="preserve"> questions.</w:t>
      </w:r>
      <w:r w:rsidRPr="00D920D6">
        <w:rPr>
          <w:rFonts w:ascii="Arial" w:hAnsi="Arial" w:cs="Arial"/>
        </w:rPr>
        <w:t xml:space="preserve"> All panel members should score using the Trust scoring of </w:t>
      </w:r>
      <w:r w:rsidR="00E502BA">
        <w:rPr>
          <w:rFonts w:ascii="Arial" w:hAnsi="Arial" w:cs="Arial"/>
        </w:rPr>
        <w:t>0, 1, 2 and 3</w:t>
      </w:r>
      <w:r w:rsidRPr="00D920D6">
        <w:rPr>
          <w:rFonts w:ascii="Arial" w:hAnsi="Arial" w:cs="Arial"/>
        </w:rPr>
        <w:t>. Halves may be given if the panel decide this on the day.</w:t>
      </w:r>
      <w:r w:rsidR="0004776C">
        <w:rPr>
          <w:rFonts w:ascii="Arial" w:hAnsi="Arial" w:cs="Arial"/>
        </w:rPr>
        <w:t xml:space="preserve"> </w:t>
      </w:r>
    </w:p>
    <w:p w14:paraId="0DF0A70B" w14:textId="77777777" w:rsidR="0004776C" w:rsidRPr="0004776C" w:rsidRDefault="0004776C" w:rsidP="004B42B9">
      <w:pPr>
        <w:pStyle w:val="ListParagraph"/>
        <w:jc w:val="both"/>
        <w:rPr>
          <w:rFonts w:ascii="Arial" w:hAnsi="Arial" w:cs="Arial"/>
        </w:rPr>
      </w:pPr>
    </w:p>
    <w:p w14:paraId="64450B10" w14:textId="77777777" w:rsidR="0004776C" w:rsidRPr="00D920D6" w:rsidRDefault="0004776C" w:rsidP="00B554A1">
      <w:pPr>
        <w:pStyle w:val="ListParagraph"/>
        <w:numPr>
          <w:ilvl w:val="1"/>
          <w:numId w:val="1"/>
        </w:numPr>
        <w:jc w:val="both"/>
        <w:rPr>
          <w:rFonts w:ascii="Arial" w:hAnsi="Arial" w:cs="Arial"/>
        </w:rPr>
      </w:pPr>
      <w:r w:rsidRPr="0004776C">
        <w:rPr>
          <w:rFonts w:ascii="Arial" w:hAnsi="Arial" w:cs="Arial"/>
        </w:rPr>
        <w:t xml:space="preserve">When interviewing/assessing, the interviewers/assessors must </w:t>
      </w:r>
      <w:r>
        <w:rPr>
          <w:rFonts w:ascii="Arial" w:hAnsi="Arial" w:cs="Arial"/>
        </w:rPr>
        <w:t xml:space="preserve">ensure that </w:t>
      </w:r>
      <w:r w:rsidRPr="0004776C">
        <w:rPr>
          <w:rFonts w:ascii="Arial" w:hAnsi="Arial" w:cs="Arial"/>
        </w:rPr>
        <w:t xml:space="preserve">the questions used for assessing </w:t>
      </w:r>
      <w:r>
        <w:rPr>
          <w:rFonts w:ascii="Arial" w:hAnsi="Arial" w:cs="Arial"/>
        </w:rPr>
        <w:t>candidate/s</w:t>
      </w:r>
      <w:r w:rsidRPr="0004776C">
        <w:rPr>
          <w:rFonts w:ascii="Arial" w:hAnsi="Arial" w:cs="Arial"/>
        </w:rPr>
        <w:t xml:space="preserve"> in the interview </w:t>
      </w:r>
      <w:r>
        <w:rPr>
          <w:rFonts w:ascii="Arial" w:hAnsi="Arial" w:cs="Arial"/>
        </w:rPr>
        <w:t>are</w:t>
      </w:r>
      <w:r w:rsidRPr="0004776C">
        <w:rPr>
          <w:rFonts w:ascii="Arial" w:hAnsi="Arial" w:cs="Arial"/>
        </w:rPr>
        <w:t xml:space="preserve"> directly linked to one or more of the items in the Person Specifications.  The scoring of interviewees should solely be based on how well they meet individual requirements in the person specification.</w:t>
      </w:r>
      <w:r>
        <w:rPr>
          <w:rFonts w:ascii="Arial" w:hAnsi="Arial" w:cs="Arial"/>
        </w:rPr>
        <w:t xml:space="preserve"> </w:t>
      </w:r>
      <w:r w:rsidRPr="0004776C">
        <w:rPr>
          <w:rFonts w:ascii="Arial" w:hAnsi="Arial" w:cs="Arial"/>
        </w:rPr>
        <w:t>Panel members may be required to provide written documentation to justify the selection and non-selection decisions made.</w:t>
      </w:r>
    </w:p>
    <w:p w14:paraId="47C65C3F" w14:textId="77777777" w:rsidR="00FD33FF" w:rsidRPr="00D920D6" w:rsidRDefault="00FD33FF" w:rsidP="001B533D">
      <w:pPr>
        <w:pStyle w:val="ListParagraph"/>
        <w:jc w:val="both"/>
        <w:rPr>
          <w:rFonts w:ascii="Arial" w:hAnsi="Arial" w:cs="Arial"/>
        </w:rPr>
      </w:pPr>
    </w:p>
    <w:p w14:paraId="1FCDCB42" w14:textId="6D43713E" w:rsidR="00FD33FF" w:rsidRPr="00D920D6" w:rsidRDefault="007F3ADB">
      <w:pPr>
        <w:pStyle w:val="ListParagraph"/>
        <w:numPr>
          <w:ilvl w:val="1"/>
          <w:numId w:val="1"/>
        </w:numPr>
        <w:jc w:val="both"/>
        <w:rPr>
          <w:rFonts w:ascii="Arial" w:hAnsi="Arial" w:cs="Arial"/>
        </w:rPr>
      </w:pPr>
      <w:r w:rsidRPr="00D920D6">
        <w:rPr>
          <w:rFonts w:ascii="Arial" w:hAnsi="Arial" w:cs="Arial"/>
        </w:rPr>
        <w:t>The Trust is committed to involving Service Users or Carers on all interview panels.</w:t>
      </w:r>
      <w:r w:rsidR="00FD33FF" w:rsidRPr="00D920D6">
        <w:rPr>
          <w:rFonts w:ascii="Arial" w:hAnsi="Arial" w:cs="Arial"/>
        </w:rPr>
        <w:t xml:space="preserve"> The recruiting manager is responsible to arrange this by emailing</w:t>
      </w:r>
      <w:r w:rsidR="00943432" w:rsidRPr="00D920D6">
        <w:rPr>
          <w:rFonts w:ascii="Arial" w:hAnsi="Arial" w:cs="Arial"/>
        </w:rPr>
        <w:t xml:space="preserve"> </w:t>
      </w:r>
      <w:hyperlink r:id="rId19" w:history="1">
        <w:r w:rsidR="00943432" w:rsidRPr="00D920D6">
          <w:rPr>
            <w:rStyle w:val="Hyperlink"/>
            <w:rFonts w:ascii="Arial" w:hAnsi="Arial" w:cs="Arial"/>
          </w:rPr>
          <w:t>elft.people-participation@nhs.net</w:t>
        </w:r>
      </w:hyperlink>
      <w:r w:rsidRPr="00D920D6">
        <w:rPr>
          <w:rFonts w:ascii="Arial" w:hAnsi="Arial" w:cs="Arial"/>
        </w:rPr>
        <w:t xml:space="preserve">. </w:t>
      </w:r>
      <w:r w:rsidR="00DE5B9D" w:rsidRPr="00D920D6">
        <w:rPr>
          <w:rFonts w:ascii="Arial" w:hAnsi="Arial" w:cs="Arial"/>
        </w:rPr>
        <w:t xml:space="preserve">For further information please see </w:t>
      </w:r>
      <w:hyperlink r:id="rId20" w:history="1">
        <w:r w:rsidR="00DE5B9D" w:rsidRPr="00D920D6">
          <w:rPr>
            <w:rStyle w:val="Hyperlink"/>
            <w:rFonts w:ascii="Arial" w:hAnsi="Arial" w:cs="Arial"/>
            <w:bCs/>
          </w:rPr>
          <w:t>Service</w:t>
        </w:r>
        <w:r w:rsidR="00DE5B9D" w:rsidRPr="00D920D6">
          <w:rPr>
            <w:rStyle w:val="Hyperlink"/>
            <w:rFonts w:ascii="Arial" w:hAnsi="Arial" w:cs="Arial"/>
          </w:rPr>
          <w:t xml:space="preserve"> </w:t>
        </w:r>
        <w:r w:rsidR="00DE5B9D" w:rsidRPr="00D920D6">
          <w:rPr>
            <w:rStyle w:val="Hyperlink"/>
            <w:rFonts w:ascii="Arial" w:hAnsi="Arial" w:cs="Arial"/>
            <w:bCs/>
          </w:rPr>
          <w:t>Users</w:t>
        </w:r>
        <w:r w:rsidR="00DE5B9D" w:rsidRPr="00D920D6">
          <w:rPr>
            <w:rStyle w:val="Hyperlink"/>
            <w:rFonts w:ascii="Arial" w:hAnsi="Arial" w:cs="Arial"/>
          </w:rPr>
          <w:t xml:space="preserve"> </w:t>
        </w:r>
        <w:r w:rsidR="00DE5B9D" w:rsidRPr="00D920D6">
          <w:rPr>
            <w:rStyle w:val="Hyperlink"/>
            <w:rFonts w:ascii="Arial" w:hAnsi="Arial" w:cs="Arial"/>
            <w:bCs/>
          </w:rPr>
          <w:t>in</w:t>
        </w:r>
        <w:r w:rsidR="00DE5B9D" w:rsidRPr="00D920D6">
          <w:rPr>
            <w:rStyle w:val="Hyperlink"/>
            <w:rFonts w:ascii="Arial" w:hAnsi="Arial" w:cs="Arial"/>
          </w:rPr>
          <w:t xml:space="preserve"> </w:t>
        </w:r>
        <w:r w:rsidR="00DE5B9D" w:rsidRPr="00D920D6">
          <w:rPr>
            <w:rStyle w:val="Hyperlink"/>
            <w:rFonts w:ascii="Arial" w:hAnsi="Arial" w:cs="Arial"/>
            <w:bCs/>
          </w:rPr>
          <w:t>Recruitment</w:t>
        </w:r>
        <w:r w:rsidR="00DE5B9D" w:rsidRPr="00D920D6">
          <w:rPr>
            <w:rStyle w:val="Hyperlink"/>
            <w:rFonts w:ascii="Arial" w:hAnsi="Arial" w:cs="Arial"/>
          </w:rPr>
          <w:t xml:space="preserve"> Guidelines</w:t>
        </w:r>
      </w:hyperlink>
      <w:r w:rsidR="00DE5B9D" w:rsidRPr="00D920D6">
        <w:rPr>
          <w:rFonts w:ascii="Arial" w:hAnsi="Arial" w:cs="Arial"/>
        </w:rPr>
        <w:t xml:space="preserve"> on the intranet.</w:t>
      </w:r>
    </w:p>
    <w:p w14:paraId="34FB6BCF" w14:textId="77777777" w:rsidR="00FD33FF" w:rsidRPr="00D920D6" w:rsidRDefault="00FD33FF">
      <w:pPr>
        <w:pStyle w:val="ListParagraph"/>
        <w:jc w:val="both"/>
        <w:rPr>
          <w:rFonts w:ascii="Arial" w:hAnsi="Arial" w:cs="Arial"/>
        </w:rPr>
      </w:pPr>
    </w:p>
    <w:p w14:paraId="2C63ACF5" w14:textId="77777777" w:rsidR="00FD33FF" w:rsidRPr="00D920D6" w:rsidRDefault="00FD33FF">
      <w:pPr>
        <w:pStyle w:val="ListParagraph"/>
        <w:numPr>
          <w:ilvl w:val="1"/>
          <w:numId w:val="1"/>
        </w:numPr>
        <w:jc w:val="both"/>
        <w:rPr>
          <w:rFonts w:ascii="Arial" w:hAnsi="Arial" w:cs="Arial"/>
        </w:rPr>
      </w:pPr>
      <w:r w:rsidRPr="00D920D6">
        <w:rPr>
          <w:rFonts w:ascii="Arial" w:hAnsi="Arial" w:cs="Arial"/>
        </w:rPr>
        <w:t>All interview panels for Director level (including Clinical and Associate Director posts) and Head of Service posts will also be subject to psychometric testing undertaken by an appropriately qualified person.  The selection process for these posts will also include, as a minimum, a presentation to the panel and/or team members.</w:t>
      </w:r>
    </w:p>
    <w:p w14:paraId="06EEF4CB" w14:textId="77777777" w:rsidR="00FD33FF" w:rsidRPr="00D920D6" w:rsidRDefault="00FD33FF">
      <w:pPr>
        <w:pStyle w:val="ListParagraph"/>
        <w:jc w:val="both"/>
        <w:rPr>
          <w:rFonts w:ascii="Arial" w:hAnsi="Arial" w:cs="Arial"/>
        </w:rPr>
      </w:pPr>
    </w:p>
    <w:p w14:paraId="1831D5A8" w14:textId="77777777" w:rsidR="00FD33FF" w:rsidRPr="00D920D6" w:rsidRDefault="00FD33FF">
      <w:pPr>
        <w:pStyle w:val="ListParagraph"/>
        <w:numPr>
          <w:ilvl w:val="1"/>
          <w:numId w:val="1"/>
        </w:numPr>
        <w:jc w:val="both"/>
        <w:rPr>
          <w:rFonts w:ascii="Arial" w:hAnsi="Arial" w:cs="Arial"/>
        </w:rPr>
      </w:pPr>
      <w:r w:rsidRPr="00D920D6">
        <w:rPr>
          <w:rFonts w:ascii="Arial" w:hAnsi="Arial" w:cs="Arial"/>
        </w:rPr>
        <w:t>Appointment panels for medical and dental and some other professional posts, will be subject to the appropriate national guidance and should also concur with the principles set out in this document.</w:t>
      </w:r>
    </w:p>
    <w:p w14:paraId="4ADE5390" w14:textId="77777777" w:rsidR="00FD33FF" w:rsidRPr="00D920D6" w:rsidRDefault="00FD33FF">
      <w:pPr>
        <w:pStyle w:val="ListParagraph"/>
        <w:jc w:val="both"/>
        <w:rPr>
          <w:rFonts w:ascii="Arial" w:hAnsi="Arial" w:cs="Arial"/>
        </w:rPr>
      </w:pPr>
    </w:p>
    <w:p w14:paraId="4E38AABB" w14:textId="77777777" w:rsidR="001E09E5" w:rsidRPr="00D920D6" w:rsidRDefault="001E09E5">
      <w:pPr>
        <w:pStyle w:val="ListParagraph"/>
        <w:numPr>
          <w:ilvl w:val="1"/>
          <w:numId w:val="1"/>
        </w:numPr>
        <w:jc w:val="both"/>
        <w:rPr>
          <w:rFonts w:ascii="Arial" w:hAnsi="Arial" w:cs="Arial"/>
        </w:rPr>
      </w:pPr>
      <w:r w:rsidRPr="00D920D6">
        <w:rPr>
          <w:rFonts w:ascii="Arial" w:hAnsi="Arial" w:cs="Arial"/>
        </w:rPr>
        <w:t>At the end of the selection process the chair of the panel must: -</w:t>
      </w:r>
    </w:p>
    <w:p w14:paraId="6EFAA597" w14:textId="77777777" w:rsidR="001E09E5" w:rsidRPr="00D920D6" w:rsidRDefault="001E09E5">
      <w:pPr>
        <w:pStyle w:val="ListParagraph"/>
        <w:jc w:val="both"/>
        <w:rPr>
          <w:rFonts w:ascii="Arial" w:hAnsi="Arial" w:cs="Arial"/>
        </w:rPr>
      </w:pPr>
    </w:p>
    <w:p w14:paraId="20AF9402" w14:textId="77777777" w:rsidR="00293376" w:rsidRPr="00D920D6" w:rsidRDefault="00293376">
      <w:pPr>
        <w:pStyle w:val="ListParagraph"/>
        <w:numPr>
          <w:ilvl w:val="1"/>
          <w:numId w:val="12"/>
        </w:numPr>
        <w:jc w:val="both"/>
        <w:rPr>
          <w:rFonts w:ascii="Arial" w:hAnsi="Arial" w:cs="Arial"/>
        </w:rPr>
      </w:pPr>
      <w:r w:rsidRPr="00D920D6">
        <w:rPr>
          <w:rFonts w:ascii="Arial" w:hAnsi="Arial" w:cs="Arial"/>
        </w:rPr>
        <w:t>Check that the applicant has right to work in the UK (passport, visa, birth certificate).</w:t>
      </w:r>
    </w:p>
    <w:p w14:paraId="0ACDD7D6" w14:textId="23483BA2" w:rsidR="00293376" w:rsidRPr="00D920D6" w:rsidRDefault="00293376">
      <w:pPr>
        <w:pStyle w:val="ListParagraph"/>
        <w:numPr>
          <w:ilvl w:val="1"/>
          <w:numId w:val="12"/>
        </w:numPr>
        <w:jc w:val="both"/>
        <w:rPr>
          <w:rFonts w:ascii="Arial" w:hAnsi="Arial" w:cs="Arial"/>
        </w:rPr>
      </w:pPr>
      <w:r w:rsidRPr="00D920D6">
        <w:rPr>
          <w:rFonts w:ascii="Arial" w:hAnsi="Arial" w:cs="Arial"/>
        </w:rPr>
        <w:t>Check that the applicant has the relevant professional registration</w:t>
      </w:r>
      <w:r w:rsidR="002F0C70">
        <w:rPr>
          <w:rFonts w:ascii="Arial" w:hAnsi="Arial" w:cs="Arial"/>
        </w:rPr>
        <w:t>,</w:t>
      </w:r>
      <w:r w:rsidRPr="00D920D6">
        <w:rPr>
          <w:rFonts w:ascii="Arial" w:hAnsi="Arial" w:cs="Arial"/>
        </w:rPr>
        <w:t xml:space="preserve"> qualifications</w:t>
      </w:r>
      <w:r w:rsidR="002620D4">
        <w:rPr>
          <w:rFonts w:ascii="Arial" w:hAnsi="Arial" w:cs="Arial"/>
        </w:rPr>
        <w:t xml:space="preserve">, </w:t>
      </w:r>
      <w:r w:rsidR="002620D4" w:rsidRPr="002620D4">
        <w:rPr>
          <w:rFonts w:ascii="Arial" w:hAnsi="Arial" w:cs="Arial"/>
        </w:rPr>
        <w:t>Approved Clinic</w:t>
      </w:r>
      <w:r w:rsidR="009C157A">
        <w:rPr>
          <w:rFonts w:ascii="Arial" w:hAnsi="Arial" w:cs="Arial"/>
        </w:rPr>
        <w:t>i</w:t>
      </w:r>
      <w:r w:rsidR="002620D4" w:rsidRPr="002620D4">
        <w:rPr>
          <w:rFonts w:ascii="Arial" w:hAnsi="Arial" w:cs="Arial"/>
        </w:rPr>
        <w:t>a</w:t>
      </w:r>
      <w:r w:rsidR="009C157A">
        <w:rPr>
          <w:rFonts w:ascii="Arial" w:hAnsi="Arial" w:cs="Arial"/>
        </w:rPr>
        <w:t>n</w:t>
      </w:r>
      <w:r w:rsidR="002620D4" w:rsidRPr="002620D4">
        <w:rPr>
          <w:rFonts w:ascii="Arial" w:hAnsi="Arial" w:cs="Arial"/>
        </w:rPr>
        <w:t xml:space="preserve"> </w:t>
      </w:r>
      <w:r w:rsidR="002F0C70">
        <w:rPr>
          <w:rFonts w:ascii="Arial" w:hAnsi="Arial" w:cs="Arial"/>
        </w:rPr>
        <w:t>S</w:t>
      </w:r>
      <w:r w:rsidR="002620D4" w:rsidRPr="002620D4">
        <w:rPr>
          <w:rFonts w:ascii="Arial" w:hAnsi="Arial" w:cs="Arial"/>
        </w:rPr>
        <w:t>tatus (AC)</w:t>
      </w:r>
      <w:r w:rsidR="002F0C70">
        <w:rPr>
          <w:rFonts w:ascii="Arial" w:hAnsi="Arial" w:cs="Arial"/>
        </w:rPr>
        <w:t xml:space="preserve"> and</w:t>
      </w:r>
      <w:r w:rsidR="002620D4" w:rsidRPr="002620D4">
        <w:rPr>
          <w:rFonts w:ascii="Arial" w:hAnsi="Arial" w:cs="Arial"/>
        </w:rPr>
        <w:t xml:space="preserve"> Responsible Clinician Status (RC) </w:t>
      </w:r>
      <w:r w:rsidRPr="00D920D6">
        <w:rPr>
          <w:rFonts w:ascii="Arial" w:hAnsi="Arial" w:cs="Arial"/>
        </w:rPr>
        <w:t>(if applicable).</w:t>
      </w:r>
    </w:p>
    <w:p w14:paraId="15DDEEAF" w14:textId="77777777" w:rsidR="001E09E5" w:rsidRPr="00D920D6" w:rsidRDefault="001E09E5">
      <w:pPr>
        <w:pStyle w:val="ListParagraph"/>
        <w:numPr>
          <w:ilvl w:val="1"/>
          <w:numId w:val="12"/>
        </w:numPr>
        <w:jc w:val="both"/>
        <w:rPr>
          <w:rFonts w:ascii="Arial" w:hAnsi="Arial" w:cs="Arial"/>
        </w:rPr>
      </w:pPr>
      <w:r w:rsidRPr="00D920D6">
        <w:rPr>
          <w:rFonts w:ascii="Arial" w:hAnsi="Arial" w:cs="Arial"/>
        </w:rPr>
        <w:t>Check that the application form states email addresses for references that cover a period of three years</w:t>
      </w:r>
      <w:r w:rsidR="00293376" w:rsidRPr="00D920D6">
        <w:rPr>
          <w:rFonts w:ascii="Arial" w:hAnsi="Arial" w:cs="Arial"/>
        </w:rPr>
        <w:t>.</w:t>
      </w:r>
    </w:p>
    <w:p w14:paraId="7E1A5D0D" w14:textId="77777777" w:rsidR="001E09E5" w:rsidRPr="00D920D6" w:rsidRDefault="001E09E5">
      <w:pPr>
        <w:pStyle w:val="ListParagraph"/>
        <w:numPr>
          <w:ilvl w:val="1"/>
          <w:numId w:val="12"/>
        </w:numPr>
        <w:jc w:val="both"/>
        <w:rPr>
          <w:rFonts w:ascii="Arial" w:hAnsi="Arial" w:cs="Arial"/>
        </w:rPr>
      </w:pPr>
      <w:r w:rsidRPr="00D920D6">
        <w:rPr>
          <w:rFonts w:ascii="Arial" w:hAnsi="Arial" w:cs="Arial"/>
        </w:rPr>
        <w:t>Ensure that any empl</w:t>
      </w:r>
      <w:r w:rsidR="00293376" w:rsidRPr="00D920D6">
        <w:rPr>
          <w:rFonts w:ascii="Arial" w:hAnsi="Arial" w:cs="Arial"/>
        </w:rPr>
        <w:t>oyment gaps have been explored and discussed.</w:t>
      </w:r>
    </w:p>
    <w:p w14:paraId="5470C5BD" w14:textId="77777777" w:rsidR="001E09E5" w:rsidRPr="00D920D6" w:rsidRDefault="00293376">
      <w:pPr>
        <w:pStyle w:val="ListParagraph"/>
        <w:numPr>
          <w:ilvl w:val="1"/>
          <w:numId w:val="12"/>
        </w:numPr>
        <w:jc w:val="both"/>
        <w:rPr>
          <w:rFonts w:ascii="Arial" w:hAnsi="Arial" w:cs="Arial"/>
        </w:rPr>
      </w:pPr>
      <w:r w:rsidRPr="00D920D6">
        <w:rPr>
          <w:rFonts w:ascii="Arial" w:hAnsi="Arial" w:cs="Arial"/>
        </w:rPr>
        <w:t>Ensure that t</w:t>
      </w:r>
      <w:r w:rsidR="001E09E5" w:rsidRPr="00D920D6">
        <w:rPr>
          <w:rFonts w:ascii="Arial" w:hAnsi="Arial" w:cs="Arial"/>
        </w:rPr>
        <w:t>he candidate has been asked about any DBS convictions</w:t>
      </w:r>
    </w:p>
    <w:p w14:paraId="055ED3FB" w14:textId="0558FA1C" w:rsidR="001E09E5" w:rsidRPr="00D920D6" w:rsidRDefault="00293376">
      <w:pPr>
        <w:pStyle w:val="ListParagraph"/>
        <w:numPr>
          <w:ilvl w:val="1"/>
          <w:numId w:val="12"/>
        </w:numPr>
        <w:jc w:val="both"/>
        <w:rPr>
          <w:rFonts w:ascii="Arial" w:hAnsi="Arial" w:cs="Arial"/>
        </w:rPr>
      </w:pPr>
      <w:r w:rsidRPr="00D920D6">
        <w:rPr>
          <w:rFonts w:ascii="Arial" w:hAnsi="Arial" w:cs="Arial"/>
        </w:rPr>
        <w:t>Ensure that the</w:t>
      </w:r>
      <w:r w:rsidR="001E09E5" w:rsidRPr="00D920D6">
        <w:rPr>
          <w:rFonts w:ascii="Arial" w:hAnsi="Arial" w:cs="Arial"/>
        </w:rPr>
        <w:t xml:space="preserve"> successful candidate</w:t>
      </w:r>
      <w:r w:rsidRPr="00D920D6">
        <w:rPr>
          <w:rFonts w:ascii="Arial" w:hAnsi="Arial" w:cs="Arial"/>
        </w:rPr>
        <w:t>/s information</w:t>
      </w:r>
      <w:r w:rsidR="007045CB" w:rsidRPr="00D920D6">
        <w:rPr>
          <w:rFonts w:ascii="Arial" w:hAnsi="Arial" w:cs="Arial"/>
        </w:rPr>
        <w:t>,</w:t>
      </w:r>
      <w:r w:rsidR="001E09E5" w:rsidRPr="00D920D6">
        <w:rPr>
          <w:rFonts w:ascii="Arial" w:hAnsi="Arial" w:cs="Arial"/>
        </w:rPr>
        <w:t xml:space="preserve"> all interview notes, for successful and non-successful candidates, along with the interview questions template &amp; scoring, any test results along with photocopy of ID, certificates </w:t>
      </w:r>
      <w:r w:rsidR="007045CB" w:rsidRPr="00D920D6">
        <w:rPr>
          <w:rFonts w:ascii="Arial" w:hAnsi="Arial" w:cs="Arial"/>
        </w:rPr>
        <w:t>are scanned and uploaded on Trac Jobs within 48 hours</w:t>
      </w:r>
      <w:r w:rsidR="001E09E5" w:rsidRPr="00D920D6">
        <w:rPr>
          <w:rFonts w:ascii="Arial" w:hAnsi="Arial" w:cs="Arial"/>
        </w:rPr>
        <w:t>. A</w:t>
      </w:r>
      <w:r w:rsidR="005523BA">
        <w:rPr>
          <w:rFonts w:ascii="Arial" w:hAnsi="Arial" w:cs="Arial"/>
        </w:rPr>
        <w:t>n</w:t>
      </w:r>
      <w:r w:rsidR="001E09E5" w:rsidRPr="00D920D6">
        <w:rPr>
          <w:rFonts w:ascii="Arial" w:hAnsi="Arial" w:cs="Arial"/>
        </w:rPr>
        <w:t xml:space="preserve"> offer </w:t>
      </w:r>
      <w:r w:rsidR="00D35083">
        <w:rPr>
          <w:rFonts w:ascii="Arial" w:hAnsi="Arial" w:cs="Arial"/>
        </w:rPr>
        <w:t xml:space="preserve">of employment </w:t>
      </w:r>
      <w:r w:rsidR="001E09E5" w:rsidRPr="00D920D6">
        <w:rPr>
          <w:rFonts w:ascii="Arial" w:hAnsi="Arial" w:cs="Arial"/>
        </w:rPr>
        <w:t xml:space="preserve">will not be sent until all the above have been received. </w:t>
      </w:r>
    </w:p>
    <w:p w14:paraId="21F70260" w14:textId="77777777" w:rsidR="001E09E5" w:rsidRPr="00D920D6" w:rsidRDefault="007045CB">
      <w:pPr>
        <w:pStyle w:val="ListParagraph"/>
        <w:numPr>
          <w:ilvl w:val="1"/>
          <w:numId w:val="12"/>
        </w:numPr>
        <w:jc w:val="both"/>
        <w:rPr>
          <w:rFonts w:ascii="Arial" w:hAnsi="Arial" w:cs="Arial"/>
        </w:rPr>
      </w:pPr>
      <w:r w:rsidRPr="00D920D6">
        <w:rPr>
          <w:rFonts w:ascii="Arial" w:hAnsi="Arial" w:cs="Arial"/>
        </w:rPr>
        <w:t xml:space="preserve">Not agree salary point with candidates at interview stage </w:t>
      </w:r>
      <w:r w:rsidR="001E09E5" w:rsidRPr="00D920D6">
        <w:rPr>
          <w:rFonts w:ascii="Arial" w:hAnsi="Arial" w:cs="Arial"/>
        </w:rPr>
        <w:t xml:space="preserve">and the starting salary policy should be referred to when </w:t>
      </w:r>
      <w:proofErr w:type="gramStart"/>
      <w:r w:rsidR="001E09E5" w:rsidRPr="00D920D6">
        <w:rPr>
          <w:rFonts w:ascii="Arial" w:hAnsi="Arial" w:cs="Arial"/>
        </w:rPr>
        <w:t>making a decision</w:t>
      </w:r>
      <w:proofErr w:type="gramEnd"/>
      <w:r w:rsidR="001E09E5" w:rsidRPr="00D920D6">
        <w:rPr>
          <w:rFonts w:ascii="Arial" w:hAnsi="Arial" w:cs="Arial"/>
        </w:rPr>
        <w:t>.</w:t>
      </w:r>
    </w:p>
    <w:p w14:paraId="1C22ED93" w14:textId="77777777" w:rsidR="00017704" w:rsidRPr="00D920D6" w:rsidRDefault="00017704">
      <w:pPr>
        <w:pStyle w:val="ListParagraph"/>
        <w:numPr>
          <w:ilvl w:val="1"/>
          <w:numId w:val="12"/>
        </w:numPr>
        <w:jc w:val="both"/>
        <w:rPr>
          <w:rFonts w:ascii="Arial" w:hAnsi="Arial" w:cs="Arial"/>
        </w:rPr>
      </w:pPr>
      <w:r w:rsidRPr="572861BF">
        <w:rPr>
          <w:rFonts w:ascii="Arial" w:hAnsi="Arial" w:cs="Arial"/>
        </w:rPr>
        <w:t>Contact interviewed candidates to inform them of the panel’s decision and provide feedback if requested.</w:t>
      </w:r>
    </w:p>
    <w:p w14:paraId="55FCFF62" w14:textId="3E44F70E" w:rsidR="0BFE12EF" w:rsidRDefault="0BFE12EF" w:rsidP="572861BF">
      <w:pPr>
        <w:pStyle w:val="ListParagraph"/>
        <w:numPr>
          <w:ilvl w:val="1"/>
          <w:numId w:val="12"/>
        </w:numPr>
        <w:jc w:val="both"/>
        <w:rPr>
          <w:rFonts w:ascii="Arial" w:hAnsi="Arial" w:cs="Arial"/>
        </w:rPr>
      </w:pPr>
      <w:r w:rsidRPr="572861BF">
        <w:rPr>
          <w:rFonts w:ascii="Arial" w:hAnsi="Arial" w:cs="Arial"/>
        </w:rPr>
        <w:t xml:space="preserve">Candidates may contact the Resourcing department if unsatisfied about any aspect of the recruitment process or interview feedback via </w:t>
      </w:r>
      <w:r w:rsidR="41879587" w:rsidRPr="572861BF">
        <w:rPr>
          <w:rFonts w:ascii="Arial" w:hAnsi="Arial" w:cs="Arial"/>
        </w:rPr>
        <w:t>elft.recruitment@nhs</w:t>
      </w:r>
      <w:r w:rsidR="00C72649">
        <w:rPr>
          <w:rFonts w:ascii="Arial" w:hAnsi="Arial" w:cs="Arial"/>
        </w:rPr>
        <w:t>.net</w:t>
      </w:r>
      <w:r w:rsidR="41879587" w:rsidRPr="572861BF">
        <w:rPr>
          <w:rFonts w:ascii="Arial" w:hAnsi="Arial" w:cs="Arial"/>
        </w:rPr>
        <w:t>.</w:t>
      </w:r>
    </w:p>
    <w:p w14:paraId="0300EBEF" w14:textId="77777777" w:rsidR="007045CB" w:rsidRPr="00D920D6" w:rsidRDefault="007045CB">
      <w:pPr>
        <w:pStyle w:val="ListParagraph"/>
        <w:jc w:val="both"/>
        <w:rPr>
          <w:rFonts w:ascii="Arial" w:hAnsi="Arial" w:cs="Arial"/>
        </w:rPr>
      </w:pPr>
    </w:p>
    <w:p w14:paraId="5567E6E5" w14:textId="77777777" w:rsidR="007045CB" w:rsidRPr="00D920D6" w:rsidRDefault="007045CB">
      <w:pPr>
        <w:pStyle w:val="ListParagraph"/>
        <w:numPr>
          <w:ilvl w:val="1"/>
          <w:numId w:val="1"/>
        </w:numPr>
        <w:jc w:val="both"/>
        <w:rPr>
          <w:rFonts w:ascii="Arial" w:hAnsi="Arial" w:cs="Arial"/>
        </w:rPr>
      </w:pPr>
      <w:r w:rsidRPr="00D920D6">
        <w:rPr>
          <w:rFonts w:ascii="Arial" w:hAnsi="Arial" w:cs="Arial"/>
        </w:rPr>
        <w:t xml:space="preserve">Comments supporting the decision to appoint or not to appoint must be specific and should relate to the criteria set out in the Person Specification.  Interview notes should be available to support the decision, and they should also be returned to the Recruitment Department.  Interview notes for unsuccessful candidates will be stored for 12 months.  </w:t>
      </w:r>
    </w:p>
    <w:p w14:paraId="0E11CC71" w14:textId="77777777" w:rsidR="007045CB" w:rsidRPr="00D920D6" w:rsidRDefault="007045CB">
      <w:pPr>
        <w:pStyle w:val="ListParagraph"/>
        <w:jc w:val="both"/>
        <w:rPr>
          <w:rFonts w:ascii="Arial" w:hAnsi="Arial" w:cs="Arial"/>
        </w:rPr>
      </w:pPr>
    </w:p>
    <w:p w14:paraId="5BDCCF16" w14:textId="081B6708" w:rsidR="007045CB" w:rsidRPr="00D920D6" w:rsidRDefault="00DA2601">
      <w:pPr>
        <w:pStyle w:val="ListParagraph"/>
        <w:numPr>
          <w:ilvl w:val="1"/>
          <w:numId w:val="1"/>
        </w:numPr>
        <w:jc w:val="both"/>
        <w:rPr>
          <w:rFonts w:ascii="Arial" w:hAnsi="Arial" w:cs="Arial"/>
        </w:rPr>
      </w:pPr>
      <w:r w:rsidRPr="572861BF">
        <w:rPr>
          <w:rFonts w:ascii="Arial" w:hAnsi="Arial" w:cs="Arial"/>
        </w:rPr>
        <w:t>Unsuccessful c</w:t>
      </w:r>
      <w:r w:rsidR="007045CB" w:rsidRPr="572861BF">
        <w:rPr>
          <w:rFonts w:ascii="Arial" w:hAnsi="Arial" w:cs="Arial"/>
        </w:rPr>
        <w:t xml:space="preserve">andidates </w:t>
      </w:r>
      <w:r w:rsidRPr="572861BF">
        <w:rPr>
          <w:rFonts w:ascii="Arial" w:hAnsi="Arial" w:cs="Arial"/>
        </w:rPr>
        <w:t>should be offered</w:t>
      </w:r>
      <w:r w:rsidR="007045CB" w:rsidRPr="572861BF">
        <w:rPr>
          <w:rFonts w:ascii="Arial" w:hAnsi="Arial" w:cs="Arial"/>
        </w:rPr>
        <w:t xml:space="preserve"> feedback, and it is Recruiting Manager’s responsibility to provide the feedback to candidates. The Recruiting Manager must be prepared to explain the decision and should remember that all such explanations should relate to the Person Specification.  Selection decisions may be challenged up to 3 months after the interview, either through internal complaints procedures or an Employment Tribunal. </w:t>
      </w:r>
    </w:p>
    <w:p w14:paraId="41015622" w14:textId="77777777" w:rsidR="007045CB" w:rsidRPr="00D920D6" w:rsidRDefault="007045CB">
      <w:pPr>
        <w:pStyle w:val="ListParagraph"/>
        <w:jc w:val="both"/>
        <w:rPr>
          <w:rFonts w:ascii="Arial" w:hAnsi="Arial" w:cs="Arial"/>
        </w:rPr>
      </w:pPr>
    </w:p>
    <w:p w14:paraId="6B5239B4" w14:textId="77777777" w:rsidR="00FD33FF" w:rsidRDefault="007045CB">
      <w:pPr>
        <w:pStyle w:val="ListParagraph"/>
        <w:numPr>
          <w:ilvl w:val="1"/>
          <w:numId w:val="1"/>
        </w:numPr>
        <w:jc w:val="both"/>
        <w:rPr>
          <w:rFonts w:ascii="Arial" w:hAnsi="Arial" w:cs="Arial"/>
        </w:rPr>
      </w:pPr>
      <w:r w:rsidRPr="00D920D6">
        <w:rPr>
          <w:rFonts w:ascii="Arial" w:hAnsi="Arial" w:cs="Arial"/>
        </w:rPr>
        <w:t>Under the</w:t>
      </w:r>
      <w:r w:rsidR="00375543">
        <w:rPr>
          <w:rFonts w:ascii="Arial" w:hAnsi="Arial" w:cs="Arial"/>
        </w:rPr>
        <w:t xml:space="preserve"> GDPR and</w:t>
      </w:r>
      <w:r w:rsidRPr="00D920D6">
        <w:rPr>
          <w:rFonts w:ascii="Arial" w:hAnsi="Arial" w:cs="Arial"/>
        </w:rPr>
        <w:t xml:space="preserve"> Data Protection Act </w:t>
      </w:r>
      <w:r w:rsidR="00375543">
        <w:rPr>
          <w:rFonts w:ascii="Arial" w:hAnsi="Arial" w:cs="Arial"/>
        </w:rPr>
        <w:t>2018</w:t>
      </w:r>
      <w:r w:rsidRPr="00D920D6">
        <w:rPr>
          <w:rFonts w:ascii="Arial" w:hAnsi="Arial" w:cs="Arial"/>
        </w:rPr>
        <w:t>, applicants may ask to see any notes written about them.</w:t>
      </w:r>
    </w:p>
    <w:p w14:paraId="4C7CA90C" w14:textId="77777777" w:rsidR="00333611" w:rsidRPr="00333611" w:rsidRDefault="00333611">
      <w:pPr>
        <w:pStyle w:val="ListParagraph"/>
        <w:jc w:val="both"/>
        <w:rPr>
          <w:rFonts w:ascii="Arial" w:hAnsi="Arial" w:cs="Arial"/>
        </w:rPr>
      </w:pPr>
    </w:p>
    <w:p w14:paraId="656E1889" w14:textId="1E4C63D1" w:rsidR="00333611" w:rsidRPr="00333611" w:rsidRDefault="00333611">
      <w:pPr>
        <w:pStyle w:val="ListParagraph"/>
        <w:numPr>
          <w:ilvl w:val="1"/>
          <w:numId w:val="1"/>
        </w:numPr>
        <w:jc w:val="both"/>
        <w:rPr>
          <w:rFonts w:ascii="Arial" w:hAnsi="Arial" w:cs="Arial"/>
        </w:rPr>
      </w:pPr>
      <w:r w:rsidRPr="00333611">
        <w:rPr>
          <w:rFonts w:ascii="Arial" w:hAnsi="Arial" w:cs="Arial"/>
        </w:rPr>
        <w:t>The Resourcing</w:t>
      </w:r>
      <w:r w:rsidR="0004776C">
        <w:rPr>
          <w:rFonts w:ascii="Arial" w:hAnsi="Arial" w:cs="Arial"/>
        </w:rPr>
        <w:t>/</w:t>
      </w:r>
      <w:r w:rsidR="00DA2601">
        <w:rPr>
          <w:rFonts w:ascii="Arial" w:hAnsi="Arial" w:cs="Arial"/>
        </w:rPr>
        <w:t>People and Culture</w:t>
      </w:r>
      <w:r w:rsidRPr="00333611">
        <w:rPr>
          <w:rFonts w:ascii="Arial" w:hAnsi="Arial" w:cs="Arial"/>
        </w:rPr>
        <w:t xml:space="preserve"> Department reserve the right to represent HR </w:t>
      </w:r>
      <w:r w:rsidR="0004776C">
        <w:rPr>
          <w:rFonts w:ascii="Arial" w:hAnsi="Arial" w:cs="Arial"/>
        </w:rPr>
        <w:t xml:space="preserve">and attend </w:t>
      </w:r>
      <w:r w:rsidRPr="00333611">
        <w:rPr>
          <w:rFonts w:ascii="Arial" w:hAnsi="Arial" w:cs="Arial"/>
        </w:rPr>
        <w:t>any interview panel</w:t>
      </w:r>
      <w:r w:rsidR="0004776C">
        <w:rPr>
          <w:rFonts w:ascii="Arial" w:hAnsi="Arial" w:cs="Arial"/>
        </w:rPr>
        <w:t xml:space="preserve"> to ensure compliance</w:t>
      </w:r>
      <w:r w:rsidRPr="00333611">
        <w:rPr>
          <w:rFonts w:ascii="Arial" w:hAnsi="Arial" w:cs="Arial"/>
        </w:rPr>
        <w:t>.</w:t>
      </w:r>
    </w:p>
    <w:p w14:paraId="4BB01E2E" w14:textId="77777777" w:rsidR="00017704" w:rsidRPr="00D920D6" w:rsidRDefault="00017704" w:rsidP="004B42B9">
      <w:pPr>
        <w:pStyle w:val="ListParagraph"/>
        <w:jc w:val="both"/>
        <w:rPr>
          <w:rFonts w:ascii="Arial" w:hAnsi="Arial" w:cs="Arial"/>
        </w:rPr>
      </w:pPr>
    </w:p>
    <w:p w14:paraId="3E829F75" w14:textId="739E0E75" w:rsidR="00017704" w:rsidRPr="00D920D6" w:rsidRDefault="00D35083" w:rsidP="004B42B9">
      <w:pPr>
        <w:pStyle w:val="ListParagraph"/>
        <w:numPr>
          <w:ilvl w:val="1"/>
          <w:numId w:val="1"/>
        </w:numPr>
        <w:jc w:val="both"/>
        <w:rPr>
          <w:rFonts w:ascii="Arial" w:hAnsi="Arial" w:cs="Arial"/>
          <w:b/>
        </w:rPr>
      </w:pPr>
      <w:r>
        <w:rPr>
          <w:rFonts w:ascii="Arial" w:hAnsi="Arial" w:cs="Arial"/>
          <w:b/>
        </w:rPr>
        <w:t>Assessments</w:t>
      </w:r>
    </w:p>
    <w:p w14:paraId="342C0FB1" w14:textId="77777777" w:rsidR="00017704" w:rsidRPr="00D920D6" w:rsidRDefault="00017704" w:rsidP="004B42B9">
      <w:pPr>
        <w:pStyle w:val="ListParagraph"/>
        <w:jc w:val="both"/>
        <w:rPr>
          <w:rFonts w:ascii="Arial" w:hAnsi="Arial" w:cs="Arial"/>
        </w:rPr>
      </w:pPr>
    </w:p>
    <w:p w14:paraId="1962B805" w14:textId="119D8DED" w:rsidR="00017704" w:rsidRPr="00D920D6" w:rsidRDefault="00D35083" w:rsidP="004B42B9">
      <w:pPr>
        <w:pStyle w:val="ListParagraph"/>
        <w:numPr>
          <w:ilvl w:val="2"/>
          <w:numId w:val="1"/>
        </w:numPr>
        <w:jc w:val="both"/>
        <w:rPr>
          <w:rFonts w:ascii="Arial" w:hAnsi="Arial" w:cs="Arial"/>
        </w:rPr>
      </w:pPr>
      <w:r>
        <w:rPr>
          <w:rFonts w:ascii="Arial" w:hAnsi="Arial" w:cs="Arial"/>
        </w:rPr>
        <w:t>Assessments</w:t>
      </w:r>
      <w:r w:rsidRPr="00D920D6">
        <w:rPr>
          <w:rFonts w:ascii="Arial" w:hAnsi="Arial" w:cs="Arial"/>
        </w:rPr>
        <w:t xml:space="preserve"> </w:t>
      </w:r>
      <w:r w:rsidR="00DA2601">
        <w:rPr>
          <w:rFonts w:ascii="Arial" w:hAnsi="Arial" w:cs="Arial"/>
        </w:rPr>
        <w:t xml:space="preserve">are encouraged to improve the predictive validity of the selection process and </w:t>
      </w:r>
      <w:r w:rsidR="00017704" w:rsidRPr="00D920D6">
        <w:rPr>
          <w:rFonts w:ascii="Arial" w:hAnsi="Arial" w:cs="Arial"/>
        </w:rPr>
        <w:t>may be carried out as part of the Recruitment &amp; Selection process for all bands, your recruitment officer has various levels of numeracy &amp; literacy tests that can be done online and on paper.</w:t>
      </w:r>
    </w:p>
    <w:p w14:paraId="7B3A4C90" w14:textId="77777777" w:rsidR="00017704" w:rsidRPr="00D920D6" w:rsidRDefault="00017704" w:rsidP="00B554A1">
      <w:pPr>
        <w:pStyle w:val="ListParagraph"/>
        <w:ind w:left="1080"/>
        <w:jc w:val="both"/>
        <w:rPr>
          <w:rFonts w:ascii="Arial" w:hAnsi="Arial" w:cs="Arial"/>
        </w:rPr>
      </w:pPr>
    </w:p>
    <w:p w14:paraId="06982BB9" w14:textId="7D330259" w:rsidR="00017704" w:rsidRPr="00D920D6" w:rsidRDefault="00017704" w:rsidP="001B533D">
      <w:pPr>
        <w:pStyle w:val="ListParagraph"/>
        <w:numPr>
          <w:ilvl w:val="2"/>
          <w:numId w:val="1"/>
        </w:numPr>
        <w:jc w:val="both"/>
        <w:rPr>
          <w:rFonts w:ascii="Arial" w:hAnsi="Arial" w:cs="Arial"/>
        </w:rPr>
      </w:pPr>
      <w:r w:rsidRPr="00D920D6">
        <w:rPr>
          <w:rFonts w:ascii="Arial" w:hAnsi="Arial" w:cs="Arial"/>
        </w:rPr>
        <w:t xml:space="preserve">Departments may develop their own assessments but should check with the </w:t>
      </w:r>
      <w:r w:rsidR="00DA2601">
        <w:rPr>
          <w:rFonts w:ascii="Arial" w:hAnsi="Arial" w:cs="Arial"/>
        </w:rPr>
        <w:t>People and Culture</w:t>
      </w:r>
      <w:r w:rsidRPr="00D920D6">
        <w:rPr>
          <w:rFonts w:ascii="Arial" w:hAnsi="Arial" w:cs="Arial"/>
        </w:rPr>
        <w:t xml:space="preserve"> Department to ensure that the test is free of inherent bias.</w:t>
      </w:r>
    </w:p>
    <w:p w14:paraId="16D211FB" w14:textId="77777777" w:rsidR="00017704" w:rsidRPr="00D920D6" w:rsidRDefault="00017704">
      <w:pPr>
        <w:pStyle w:val="ListParagraph"/>
        <w:ind w:left="1080"/>
        <w:jc w:val="both"/>
        <w:rPr>
          <w:rFonts w:ascii="Arial" w:hAnsi="Arial" w:cs="Arial"/>
        </w:rPr>
      </w:pPr>
    </w:p>
    <w:p w14:paraId="14087F63" w14:textId="0EA18A5D" w:rsidR="00017704" w:rsidRDefault="00017704">
      <w:pPr>
        <w:pStyle w:val="ListParagraph"/>
        <w:numPr>
          <w:ilvl w:val="2"/>
          <w:numId w:val="1"/>
        </w:numPr>
        <w:jc w:val="both"/>
        <w:rPr>
          <w:rFonts w:ascii="Arial" w:hAnsi="Arial" w:cs="Arial"/>
        </w:rPr>
      </w:pPr>
      <w:r w:rsidRPr="00D920D6">
        <w:rPr>
          <w:rFonts w:ascii="Arial" w:hAnsi="Arial" w:cs="Arial"/>
        </w:rPr>
        <w:t>Suitable adjustments will be made to any tests for candidates who have declared a disability.</w:t>
      </w:r>
    </w:p>
    <w:p w14:paraId="1DF549C8" w14:textId="77777777" w:rsidR="00292588" w:rsidRPr="005F041B" w:rsidRDefault="00292588" w:rsidP="005F041B">
      <w:pPr>
        <w:pStyle w:val="ListParagraph"/>
        <w:rPr>
          <w:rFonts w:ascii="Arial" w:hAnsi="Arial" w:cs="Arial"/>
        </w:rPr>
      </w:pPr>
    </w:p>
    <w:p w14:paraId="4BAF7F0D" w14:textId="186B9DB5" w:rsidR="00017704" w:rsidRPr="00D920D6" w:rsidRDefault="00017704">
      <w:pPr>
        <w:pStyle w:val="ListParagraph"/>
        <w:numPr>
          <w:ilvl w:val="0"/>
          <w:numId w:val="1"/>
        </w:numPr>
        <w:jc w:val="both"/>
        <w:rPr>
          <w:rFonts w:ascii="Arial" w:hAnsi="Arial" w:cs="Arial"/>
          <w:b/>
        </w:rPr>
      </w:pPr>
      <w:r w:rsidRPr="00D920D6">
        <w:rPr>
          <w:rFonts w:ascii="Arial" w:hAnsi="Arial" w:cs="Arial"/>
          <w:b/>
        </w:rPr>
        <w:t>OFFER</w:t>
      </w:r>
      <w:r w:rsidR="00B445F8">
        <w:rPr>
          <w:rFonts w:ascii="Arial" w:hAnsi="Arial" w:cs="Arial"/>
          <w:b/>
        </w:rPr>
        <w:t xml:space="preserve"> OF EMPLOYMENT</w:t>
      </w:r>
    </w:p>
    <w:p w14:paraId="26A9EC91" w14:textId="77777777" w:rsidR="006C4D3D" w:rsidRPr="00D920D6" w:rsidRDefault="006C4D3D">
      <w:pPr>
        <w:pStyle w:val="ListParagraph"/>
        <w:jc w:val="both"/>
        <w:rPr>
          <w:rFonts w:ascii="Arial" w:hAnsi="Arial" w:cs="Arial"/>
          <w:b/>
        </w:rPr>
      </w:pPr>
    </w:p>
    <w:p w14:paraId="5FE53E28" w14:textId="27B62D89" w:rsidR="003A55E7" w:rsidRPr="00D920D6" w:rsidRDefault="006C4D3D">
      <w:pPr>
        <w:pStyle w:val="ListParagraph"/>
        <w:numPr>
          <w:ilvl w:val="1"/>
          <w:numId w:val="1"/>
        </w:numPr>
        <w:jc w:val="both"/>
        <w:rPr>
          <w:rFonts w:ascii="Arial" w:hAnsi="Arial" w:cs="Arial"/>
        </w:rPr>
      </w:pPr>
      <w:r w:rsidRPr="00D920D6">
        <w:rPr>
          <w:rFonts w:ascii="Arial" w:hAnsi="Arial" w:cs="Arial"/>
        </w:rPr>
        <w:t xml:space="preserve">All correspondence will be via Trac Jobs. The offer </w:t>
      </w:r>
      <w:r w:rsidR="00B445F8">
        <w:rPr>
          <w:rFonts w:ascii="Arial" w:hAnsi="Arial" w:cs="Arial"/>
        </w:rPr>
        <w:t xml:space="preserve">of employment </w:t>
      </w:r>
      <w:r w:rsidRPr="00D920D6">
        <w:rPr>
          <w:rFonts w:ascii="Arial" w:hAnsi="Arial" w:cs="Arial"/>
        </w:rPr>
        <w:t xml:space="preserve">and relevant forms are sent via Trac Jobs instructing the candidate what to do next. The recruiting manager will also be copied into the emails. </w:t>
      </w:r>
    </w:p>
    <w:p w14:paraId="788E694F" w14:textId="77777777" w:rsidR="003A55E7" w:rsidRPr="00D920D6" w:rsidRDefault="003A55E7">
      <w:pPr>
        <w:pStyle w:val="ListParagraph"/>
        <w:jc w:val="both"/>
        <w:rPr>
          <w:rFonts w:ascii="Arial" w:hAnsi="Arial" w:cs="Arial"/>
        </w:rPr>
      </w:pPr>
    </w:p>
    <w:p w14:paraId="0A6AE14E" w14:textId="10B663AA" w:rsidR="00017704" w:rsidRPr="00D920D6" w:rsidRDefault="006C4D3D">
      <w:pPr>
        <w:pStyle w:val="ListParagraph"/>
        <w:numPr>
          <w:ilvl w:val="1"/>
          <w:numId w:val="1"/>
        </w:numPr>
        <w:jc w:val="both"/>
        <w:rPr>
          <w:rFonts w:ascii="Arial" w:hAnsi="Arial" w:cs="Arial"/>
        </w:rPr>
      </w:pPr>
      <w:r w:rsidRPr="00D920D6">
        <w:rPr>
          <w:rFonts w:ascii="Arial" w:hAnsi="Arial" w:cs="Arial"/>
        </w:rPr>
        <w:t>All offers are sent on first point of the banding.</w:t>
      </w:r>
      <w:r w:rsidR="00D65ABF">
        <w:rPr>
          <w:rFonts w:ascii="Arial" w:hAnsi="Arial" w:cs="Arial"/>
        </w:rPr>
        <w:t xml:space="preserve"> </w:t>
      </w:r>
      <w:r w:rsidR="003B6BA4">
        <w:rPr>
          <w:rFonts w:ascii="Arial" w:hAnsi="Arial" w:cs="Arial"/>
        </w:rPr>
        <w:t>When we run the IAT</w:t>
      </w:r>
      <w:r w:rsidRPr="00D920D6">
        <w:rPr>
          <w:rFonts w:ascii="Arial" w:hAnsi="Arial" w:cs="Arial"/>
        </w:rPr>
        <w:t>, the</w:t>
      </w:r>
      <w:r w:rsidR="00D35083">
        <w:rPr>
          <w:rFonts w:ascii="Arial" w:hAnsi="Arial" w:cs="Arial"/>
        </w:rPr>
        <w:t xml:space="preserve"> pay</w:t>
      </w:r>
      <w:r w:rsidRPr="00D920D6">
        <w:rPr>
          <w:rFonts w:ascii="Arial" w:hAnsi="Arial" w:cs="Arial"/>
        </w:rPr>
        <w:t xml:space="preserve"> </w:t>
      </w:r>
      <w:r w:rsidR="003B6BA4">
        <w:rPr>
          <w:rFonts w:ascii="Arial" w:hAnsi="Arial" w:cs="Arial"/>
        </w:rPr>
        <w:t xml:space="preserve">of the new starter </w:t>
      </w:r>
      <w:r w:rsidRPr="00D920D6">
        <w:rPr>
          <w:rFonts w:ascii="Arial" w:hAnsi="Arial" w:cs="Arial"/>
        </w:rPr>
        <w:t>will be matched at th</w:t>
      </w:r>
      <w:r w:rsidR="00333611">
        <w:rPr>
          <w:rFonts w:ascii="Arial" w:hAnsi="Arial" w:cs="Arial"/>
        </w:rPr>
        <w:t>e appropriate</w:t>
      </w:r>
      <w:r w:rsidRPr="00D920D6">
        <w:rPr>
          <w:rFonts w:ascii="Arial" w:hAnsi="Arial" w:cs="Arial"/>
        </w:rPr>
        <w:t xml:space="preserve"> point in accordance with the Starting Salary Policy</w:t>
      </w:r>
      <w:r w:rsidR="003A55E7" w:rsidRPr="00D920D6">
        <w:rPr>
          <w:rFonts w:ascii="Arial" w:hAnsi="Arial" w:cs="Arial"/>
        </w:rPr>
        <w:t xml:space="preserve"> </w:t>
      </w:r>
      <w:r w:rsidR="00333611">
        <w:rPr>
          <w:rFonts w:ascii="Arial" w:hAnsi="Arial" w:cs="Arial"/>
        </w:rPr>
        <w:t xml:space="preserve">and Agenda for Change terms and conditions </w:t>
      </w:r>
      <w:r w:rsidR="003A55E7" w:rsidRPr="00D920D6">
        <w:rPr>
          <w:rFonts w:ascii="Arial" w:hAnsi="Arial" w:cs="Arial"/>
        </w:rPr>
        <w:t>at pre-employment checks stage</w:t>
      </w:r>
      <w:r w:rsidRPr="00D920D6">
        <w:rPr>
          <w:rFonts w:ascii="Arial" w:hAnsi="Arial" w:cs="Arial"/>
        </w:rPr>
        <w:t>.</w:t>
      </w:r>
    </w:p>
    <w:p w14:paraId="41522C80" w14:textId="77777777" w:rsidR="006C4D3D" w:rsidRPr="00D920D6" w:rsidRDefault="006C4D3D">
      <w:pPr>
        <w:pStyle w:val="ListParagraph"/>
        <w:jc w:val="both"/>
        <w:rPr>
          <w:rFonts w:ascii="Arial" w:hAnsi="Arial" w:cs="Arial"/>
        </w:rPr>
      </w:pPr>
    </w:p>
    <w:p w14:paraId="08820910" w14:textId="23E246C8" w:rsidR="006C4D3D" w:rsidRPr="00D920D6" w:rsidRDefault="006C4D3D">
      <w:pPr>
        <w:pStyle w:val="ListParagraph"/>
        <w:numPr>
          <w:ilvl w:val="1"/>
          <w:numId w:val="1"/>
        </w:numPr>
        <w:jc w:val="both"/>
        <w:rPr>
          <w:rFonts w:ascii="Arial" w:hAnsi="Arial" w:cs="Arial"/>
        </w:rPr>
      </w:pPr>
      <w:r w:rsidRPr="00D920D6">
        <w:rPr>
          <w:rFonts w:ascii="Arial" w:hAnsi="Arial" w:cs="Arial"/>
        </w:rPr>
        <w:t xml:space="preserve">For non-NHS applicants, the Recruiting Manager may wish to offer higher point on the Agenda for Change scale than the bottom point of the band for successful candidates. Recruitment advice would be that one year’s worth of relevant experience at a similar level is worth one additional pay point, although other factors may also be taken into consideration in accordance with the Starting Salary Policy.  </w:t>
      </w:r>
      <w:r w:rsidR="00A50C1A">
        <w:rPr>
          <w:rFonts w:ascii="Arial" w:hAnsi="Arial" w:cs="Arial"/>
        </w:rPr>
        <w:t>People &amp; Culture</w:t>
      </w:r>
      <w:r w:rsidRPr="00D920D6">
        <w:rPr>
          <w:rFonts w:ascii="Arial" w:hAnsi="Arial" w:cs="Arial"/>
        </w:rPr>
        <w:t xml:space="preserve"> advice should be sought in this situation, but the final decision is made at the </w:t>
      </w:r>
      <w:r w:rsidR="009B113E">
        <w:rPr>
          <w:rFonts w:ascii="Arial" w:hAnsi="Arial" w:cs="Arial"/>
        </w:rPr>
        <w:t>Head of Service’s</w:t>
      </w:r>
      <w:r w:rsidRPr="00D920D6">
        <w:rPr>
          <w:rFonts w:ascii="Arial" w:hAnsi="Arial" w:cs="Arial"/>
        </w:rPr>
        <w:t xml:space="preserve"> discretion.</w:t>
      </w:r>
    </w:p>
    <w:p w14:paraId="7FA26720" w14:textId="77777777" w:rsidR="006C4D3D" w:rsidRPr="00D920D6" w:rsidRDefault="006C4D3D" w:rsidP="004B42B9">
      <w:pPr>
        <w:pStyle w:val="ListParagraph"/>
        <w:jc w:val="both"/>
        <w:rPr>
          <w:rFonts w:ascii="Arial" w:hAnsi="Arial" w:cs="Arial"/>
        </w:rPr>
      </w:pPr>
    </w:p>
    <w:p w14:paraId="145B3F4C" w14:textId="77777777" w:rsidR="006C4D3D" w:rsidRPr="003B6BA4" w:rsidRDefault="006C4D3D" w:rsidP="004B42B9">
      <w:pPr>
        <w:pStyle w:val="ListParagraph"/>
        <w:numPr>
          <w:ilvl w:val="0"/>
          <w:numId w:val="1"/>
        </w:numPr>
        <w:jc w:val="both"/>
        <w:rPr>
          <w:rFonts w:ascii="Arial" w:hAnsi="Arial" w:cs="Arial"/>
          <w:b/>
        </w:rPr>
      </w:pPr>
      <w:r w:rsidRPr="003B6BA4">
        <w:rPr>
          <w:rFonts w:ascii="Arial" w:hAnsi="Arial" w:cs="Arial"/>
          <w:b/>
        </w:rPr>
        <w:t>PRE-EMPLOYMENT CHECKS</w:t>
      </w:r>
    </w:p>
    <w:p w14:paraId="0B980614" w14:textId="77777777" w:rsidR="006C4D3D" w:rsidRPr="00D920D6" w:rsidRDefault="006C4D3D" w:rsidP="00B554A1">
      <w:pPr>
        <w:pStyle w:val="ListParagraph"/>
        <w:jc w:val="both"/>
        <w:rPr>
          <w:rFonts w:ascii="Arial" w:hAnsi="Arial" w:cs="Arial"/>
          <w:b/>
        </w:rPr>
      </w:pPr>
    </w:p>
    <w:p w14:paraId="622DDAF8" w14:textId="77777777" w:rsidR="006C4D3D" w:rsidRPr="00D920D6" w:rsidRDefault="006C4D3D" w:rsidP="00B554A1">
      <w:pPr>
        <w:pStyle w:val="ListParagraph"/>
        <w:numPr>
          <w:ilvl w:val="1"/>
          <w:numId w:val="1"/>
        </w:numPr>
        <w:jc w:val="both"/>
        <w:rPr>
          <w:rFonts w:ascii="Arial" w:hAnsi="Arial" w:cs="Arial"/>
        </w:rPr>
      </w:pPr>
      <w:r w:rsidRPr="00D920D6">
        <w:rPr>
          <w:rFonts w:ascii="Arial" w:hAnsi="Arial" w:cs="Arial"/>
        </w:rPr>
        <w:t>Before a starter letter can be sent to the candidate, a series of recruitment checks must be completed.  They can be broadly summarised as:</w:t>
      </w:r>
    </w:p>
    <w:p w14:paraId="143654A8" w14:textId="77777777" w:rsidR="00B35EB7" w:rsidRDefault="00B35EB7" w:rsidP="001B533D">
      <w:pPr>
        <w:pStyle w:val="ListParagraph"/>
        <w:jc w:val="both"/>
        <w:rPr>
          <w:rFonts w:ascii="Arial" w:hAnsi="Arial" w:cs="Arial"/>
        </w:rPr>
      </w:pPr>
    </w:p>
    <w:p w14:paraId="035A6E7A" w14:textId="77777777" w:rsidR="00E97E9F" w:rsidRPr="00D920D6" w:rsidRDefault="008C31D2">
      <w:pPr>
        <w:pStyle w:val="ListParagraph"/>
        <w:numPr>
          <w:ilvl w:val="1"/>
          <w:numId w:val="12"/>
        </w:numPr>
        <w:jc w:val="both"/>
        <w:rPr>
          <w:rFonts w:ascii="Arial" w:hAnsi="Arial" w:cs="Arial"/>
        </w:rPr>
      </w:pPr>
      <w:r w:rsidRPr="00D920D6">
        <w:rPr>
          <w:rFonts w:ascii="Arial" w:hAnsi="Arial" w:cs="Arial"/>
        </w:rPr>
        <w:t>References</w:t>
      </w:r>
    </w:p>
    <w:p w14:paraId="3F4CEFB3" w14:textId="77777777" w:rsidR="00E97E9F" w:rsidRPr="00D920D6" w:rsidRDefault="00E97E9F">
      <w:pPr>
        <w:pStyle w:val="ListParagraph"/>
        <w:numPr>
          <w:ilvl w:val="1"/>
          <w:numId w:val="12"/>
        </w:numPr>
        <w:jc w:val="both"/>
        <w:rPr>
          <w:rFonts w:ascii="Arial" w:hAnsi="Arial" w:cs="Arial"/>
        </w:rPr>
      </w:pPr>
      <w:r w:rsidRPr="00D920D6">
        <w:rPr>
          <w:rFonts w:ascii="Arial" w:hAnsi="Arial" w:cs="Arial"/>
        </w:rPr>
        <w:t>D</w:t>
      </w:r>
      <w:r w:rsidR="008C31D2" w:rsidRPr="00D920D6">
        <w:rPr>
          <w:rFonts w:ascii="Arial" w:hAnsi="Arial" w:cs="Arial"/>
        </w:rPr>
        <w:t>isclosure Barring Service (D</w:t>
      </w:r>
      <w:r w:rsidRPr="00D920D6">
        <w:rPr>
          <w:rFonts w:ascii="Arial" w:hAnsi="Arial" w:cs="Arial"/>
        </w:rPr>
        <w:t>BS</w:t>
      </w:r>
      <w:r w:rsidR="008C31D2" w:rsidRPr="00D920D6">
        <w:rPr>
          <w:rFonts w:ascii="Arial" w:hAnsi="Arial" w:cs="Arial"/>
        </w:rPr>
        <w:t>)</w:t>
      </w:r>
    </w:p>
    <w:p w14:paraId="05947468" w14:textId="77777777" w:rsidR="00E97E9F" w:rsidRPr="00D920D6" w:rsidRDefault="00E97E9F">
      <w:pPr>
        <w:pStyle w:val="ListParagraph"/>
        <w:numPr>
          <w:ilvl w:val="1"/>
          <w:numId w:val="12"/>
        </w:numPr>
        <w:jc w:val="both"/>
        <w:rPr>
          <w:rFonts w:ascii="Arial" w:hAnsi="Arial" w:cs="Arial"/>
        </w:rPr>
      </w:pPr>
      <w:r w:rsidRPr="00D920D6">
        <w:rPr>
          <w:rFonts w:ascii="Arial" w:hAnsi="Arial" w:cs="Arial"/>
        </w:rPr>
        <w:t>Occupational Health Check</w:t>
      </w:r>
    </w:p>
    <w:p w14:paraId="2B426D1C" w14:textId="77777777" w:rsidR="00E97E9F" w:rsidRPr="00D920D6" w:rsidRDefault="008C31D2">
      <w:pPr>
        <w:pStyle w:val="ListParagraph"/>
        <w:numPr>
          <w:ilvl w:val="1"/>
          <w:numId w:val="12"/>
        </w:numPr>
        <w:jc w:val="both"/>
        <w:rPr>
          <w:rFonts w:ascii="Arial" w:hAnsi="Arial" w:cs="Arial"/>
        </w:rPr>
      </w:pPr>
      <w:r w:rsidRPr="00D920D6">
        <w:rPr>
          <w:rFonts w:ascii="Arial" w:hAnsi="Arial" w:cs="Arial"/>
        </w:rPr>
        <w:t xml:space="preserve">Identity and </w:t>
      </w:r>
      <w:r w:rsidR="00E97E9F" w:rsidRPr="00D920D6">
        <w:rPr>
          <w:rFonts w:ascii="Arial" w:hAnsi="Arial" w:cs="Arial"/>
        </w:rPr>
        <w:t>Proof of Right to Work</w:t>
      </w:r>
    </w:p>
    <w:p w14:paraId="2E608EE9" w14:textId="45122945" w:rsidR="00E97E9F" w:rsidRPr="00D920D6" w:rsidRDefault="00E97E9F">
      <w:pPr>
        <w:pStyle w:val="ListParagraph"/>
        <w:numPr>
          <w:ilvl w:val="1"/>
          <w:numId w:val="12"/>
        </w:numPr>
        <w:jc w:val="both"/>
        <w:rPr>
          <w:rFonts w:ascii="Arial" w:hAnsi="Arial" w:cs="Arial"/>
        </w:rPr>
      </w:pPr>
      <w:r w:rsidRPr="00D920D6">
        <w:rPr>
          <w:rFonts w:ascii="Arial" w:hAnsi="Arial" w:cs="Arial"/>
        </w:rPr>
        <w:t>Professional Registration</w:t>
      </w:r>
      <w:r w:rsidR="009C157A">
        <w:rPr>
          <w:rFonts w:ascii="Arial" w:hAnsi="Arial" w:cs="Arial"/>
        </w:rPr>
        <w:t>,</w:t>
      </w:r>
      <w:r w:rsidR="008C31D2" w:rsidRPr="00D920D6">
        <w:rPr>
          <w:rFonts w:ascii="Arial" w:hAnsi="Arial" w:cs="Arial"/>
        </w:rPr>
        <w:t xml:space="preserve"> Qualifications</w:t>
      </w:r>
      <w:r w:rsidR="009C157A">
        <w:rPr>
          <w:rFonts w:ascii="Arial" w:hAnsi="Arial" w:cs="Arial"/>
        </w:rPr>
        <w:t xml:space="preserve"> and </w:t>
      </w:r>
      <w:r w:rsidR="009C157A" w:rsidRPr="009C157A">
        <w:rPr>
          <w:rFonts w:ascii="Arial" w:hAnsi="Arial" w:cs="Arial"/>
        </w:rPr>
        <w:t>Approved Clinic</w:t>
      </w:r>
      <w:r w:rsidR="009C157A">
        <w:rPr>
          <w:rFonts w:ascii="Arial" w:hAnsi="Arial" w:cs="Arial"/>
        </w:rPr>
        <w:t>ian</w:t>
      </w:r>
      <w:r w:rsidR="009C157A" w:rsidRPr="009C157A">
        <w:rPr>
          <w:rFonts w:ascii="Arial" w:hAnsi="Arial" w:cs="Arial"/>
        </w:rPr>
        <w:t xml:space="preserve"> Status (AC) and Responsible Clinician Status (</w:t>
      </w:r>
      <w:proofErr w:type="gramStart"/>
      <w:r w:rsidR="009C157A" w:rsidRPr="009C157A">
        <w:rPr>
          <w:rFonts w:ascii="Arial" w:hAnsi="Arial" w:cs="Arial"/>
        </w:rPr>
        <w:t xml:space="preserve">RC)  </w:t>
      </w:r>
      <w:r w:rsidRPr="00D920D6">
        <w:rPr>
          <w:rFonts w:ascii="Arial" w:hAnsi="Arial" w:cs="Arial"/>
        </w:rPr>
        <w:t>(</w:t>
      </w:r>
      <w:proofErr w:type="gramEnd"/>
      <w:r w:rsidRPr="00D920D6">
        <w:rPr>
          <w:rFonts w:ascii="Arial" w:hAnsi="Arial" w:cs="Arial"/>
        </w:rPr>
        <w:t>If required)</w:t>
      </w:r>
    </w:p>
    <w:p w14:paraId="49573BEA" w14:textId="77777777" w:rsidR="006C4D3D" w:rsidRPr="00D920D6" w:rsidRDefault="006C4D3D">
      <w:pPr>
        <w:pStyle w:val="ListParagraph"/>
        <w:jc w:val="both"/>
        <w:rPr>
          <w:rFonts w:ascii="Arial" w:hAnsi="Arial" w:cs="Arial"/>
        </w:rPr>
      </w:pPr>
    </w:p>
    <w:p w14:paraId="32A24D7C" w14:textId="682E6366" w:rsidR="006C4D3D" w:rsidRPr="00D920D6" w:rsidRDefault="006C4D3D">
      <w:pPr>
        <w:pStyle w:val="ListParagraph"/>
        <w:numPr>
          <w:ilvl w:val="1"/>
          <w:numId w:val="1"/>
        </w:numPr>
        <w:jc w:val="both"/>
        <w:rPr>
          <w:rFonts w:ascii="Arial" w:hAnsi="Arial" w:cs="Arial"/>
        </w:rPr>
      </w:pPr>
      <w:r w:rsidRPr="00D920D6">
        <w:rPr>
          <w:rFonts w:ascii="Arial" w:hAnsi="Arial" w:cs="Arial"/>
        </w:rPr>
        <w:t xml:space="preserve">In order to complete some of the above checks, the successful candidate is required to attend a </w:t>
      </w:r>
      <w:proofErr w:type="gramStart"/>
      <w:r w:rsidR="006D2DEC">
        <w:rPr>
          <w:rFonts w:ascii="Arial" w:hAnsi="Arial" w:cs="Arial"/>
        </w:rPr>
        <w:t>face to face</w:t>
      </w:r>
      <w:proofErr w:type="gramEnd"/>
      <w:r w:rsidR="006D2DEC">
        <w:rPr>
          <w:rFonts w:ascii="Arial" w:hAnsi="Arial" w:cs="Arial"/>
        </w:rPr>
        <w:t xml:space="preserve"> </w:t>
      </w:r>
      <w:r w:rsidRPr="00D920D6">
        <w:rPr>
          <w:rFonts w:ascii="Arial" w:hAnsi="Arial" w:cs="Arial"/>
        </w:rPr>
        <w:t>Sign-On Appointment with the Resourcing Department.</w:t>
      </w:r>
      <w:r w:rsidR="006D2DEC">
        <w:rPr>
          <w:rFonts w:ascii="Arial" w:hAnsi="Arial" w:cs="Arial"/>
        </w:rPr>
        <w:t xml:space="preserve"> </w:t>
      </w:r>
      <w:r w:rsidR="006D2DEC" w:rsidRPr="006D2DEC">
        <w:rPr>
          <w:rFonts w:ascii="Arial" w:hAnsi="Arial" w:cs="Arial"/>
        </w:rPr>
        <w:t xml:space="preserve">In </w:t>
      </w:r>
      <w:r w:rsidR="006D2DEC">
        <w:rPr>
          <w:rFonts w:ascii="Arial" w:hAnsi="Arial" w:cs="Arial"/>
        </w:rPr>
        <w:t xml:space="preserve">exceptional circumstances, </w:t>
      </w:r>
      <w:r w:rsidR="006D2DEC" w:rsidRPr="006D2DEC">
        <w:rPr>
          <w:rFonts w:ascii="Arial" w:hAnsi="Arial" w:cs="Arial"/>
        </w:rPr>
        <w:t xml:space="preserve">where holding face to face interviews is not possible (e.g. during a pandemic, </w:t>
      </w:r>
      <w:r w:rsidR="006D2DEC">
        <w:rPr>
          <w:rFonts w:ascii="Arial" w:hAnsi="Arial" w:cs="Arial"/>
        </w:rPr>
        <w:t xml:space="preserve">national lockdown </w:t>
      </w:r>
      <w:r w:rsidR="0014735F">
        <w:rPr>
          <w:rFonts w:ascii="Arial" w:hAnsi="Arial" w:cs="Arial"/>
        </w:rPr>
        <w:t xml:space="preserve">or </w:t>
      </w:r>
      <w:r w:rsidR="006D2DEC" w:rsidRPr="006D2DEC">
        <w:rPr>
          <w:rFonts w:ascii="Arial" w:hAnsi="Arial" w:cs="Arial"/>
        </w:rPr>
        <w:t xml:space="preserve">candidate is overseas etc.), pre-employment checks may be conducted using video conference facilities such as </w:t>
      </w:r>
      <w:proofErr w:type="spellStart"/>
      <w:r w:rsidR="006D2DEC" w:rsidRPr="006D2DEC">
        <w:rPr>
          <w:rFonts w:ascii="Arial" w:hAnsi="Arial" w:cs="Arial"/>
        </w:rPr>
        <w:t>Whatsapp</w:t>
      </w:r>
      <w:proofErr w:type="spellEnd"/>
      <w:r w:rsidR="006D2DEC" w:rsidRPr="006D2DEC">
        <w:rPr>
          <w:rFonts w:ascii="Arial" w:hAnsi="Arial" w:cs="Arial"/>
        </w:rPr>
        <w:t xml:space="preserve">, Skype, Microsoft Teams, FaceTime, </w:t>
      </w:r>
      <w:proofErr w:type="spellStart"/>
      <w:r w:rsidR="006D2DEC" w:rsidRPr="006D2DEC">
        <w:rPr>
          <w:rFonts w:ascii="Arial" w:hAnsi="Arial" w:cs="Arial"/>
        </w:rPr>
        <w:t>WebEx</w:t>
      </w:r>
      <w:proofErr w:type="spellEnd"/>
      <w:r w:rsidR="006D2DEC" w:rsidRPr="006D2DEC">
        <w:rPr>
          <w:rFonts w:ascii="Arial" w:hAnsi="Arial" w:cs="Arial"/>
        </w:rPr>
        <w:t xml:space="preserve"> and others. The Resourcing Team will assess on a </w:t>
      </w:r>
      <w:proofErr w:type="gramStart"/>
      <w:r w:rsidR="006D2DEC" w:rsidRPr="006D2DEC">
        <w:rPr>
          <w:rFonts w:ascii="Arial" w:hAnsi="Arial" w:cs="Arial"/>
        </w:rPr>
        <w:t>case by case</w:t>
      </w:r>
      <w:proofErr w:type="gramEnd"/>
      <w:r w:rsidR="006D2DEC" w:rsidRPr="006D2DEC">
        <w:rPr>
          <w:rFonts w:ascii="Arial" w:hAnsi="Arial" w:cs="Arial"/>
        </w:rPr>
        <w:t xml:space="preserve"> basis and verify ID documents using an online verification tool. All candidates will however be required to present their documents in person before their start date or as agreed by the Resourcing Team.</w:t>
      </w:r>
    </w:p>
    <w:p w14:paraId="178360D8" w14:textId="77777777" w:rsidR="006C4D3D" w:rsidRPr="00D920D6" w:rsidRDefault="006C4D3D">
      <w:pPr>
        <w:pStyle w:val="ListParagraph"/>
        <w:jc w:val="both"/>
        <w:rPr>
          <w:rFonts w:ascii="Arial" w:hAnsi="Arial" w:cs="Arial"/>
        </w:rPr>
      </w:pPr>
    </w:p>
    <w:p w14:paraId="26270D4C" w14:textId="64C625B7" w:rsidR="006C4D3D" w:rsidRPr="00D920D6" w:rsidRDefault="006C4D3D">
      <w:pPr>
        <w:pStyle w:val="ListParagraph"/>
        <w:numPr>
          <w:ilvl w:val="1"/>
          <w:numId w:val="1"/>
        </w:numPr>
        <w:jc w:val="both"/>
        <w:rPr>
          <w:rFonts w:ascii="Arial" w:hAnsi="Arial" w:cs="Arial"/>
        </w:rPr>
      </w:pPr>
      <w:r w:rsidRPr="00D920D6">
        <w:rPr>
          <w:rFonts w:ascii="Arial" w:hAnsi="Arial" w:cs="Arial"/>
        </w:rPr>
        <w:t>The Trust is committed to following NHS Employers guidance wherever possible, intended to make the pre-employment process as quick and efficient at possible.</w:t>
      </w:r>
    </w:p>
    <w:p w14:paraId="4335D362" w14:textId="77777777" w:rsidR="006C4D3D" w:rsidRPr="00D920D6" w:rsidRDefault="006C4D3D">
      <w:pPr>
        <w:pStyle w:val="ListParagraph"/>
        <w:jc w:val="both"/>
        <w:rPr>
          <w:rFonts w:ascii="Arial" w:hAnsi="Arial" w:cs="Arial"/>
        </w:rPr>
      </w:pPr>
    </w:p>
    <w:p w14:paraId="02FB27FA" w14:textId="20A1BBAB" w:rsidR="006C4D3D" w:rsidRPr="00D920D6" w:rsidRDefault="006C4D3D">
      <w:pPr>
        <w:pStyle w:val="ListParagraph"/>
        <w:numPr>
          <w:ilvl w:val="1"/>
          <w:numId w:val="1"/>
        </w:numPr>
        <w:jc w:val="both"/>
        <w:rPr>
          <w:rFonts w:ascii="Arial" w:hAnsi="Arial" w:cs="Arial"/>
        </w:rPr>
      </w:pPr>
      <w:r w:rsidRPr="00D920D6">
        <w:rPr>
          <w:rFonts w:ascii="Arial" w:hAnsi="Arial" w:cs="Arial"/>
        </w:rPr>
        <w:t>If a</w:t>
      </w:r>
      <w:r w:rsidR="0014735F">
        <w:rPr>
          <w:rFonts w:ascii="Arial" w:hAnsi="Arial" w:cs="Arial"/>
        </w:rPr>
        <w:t xml:space="preserve"> prospective</w:t>
      </w:r>
      <w:r w:rsidRPr="00D920D6">
        <w:rPr>
          <w:rFonts w:ascii="Arial" w:hAnsi="Arial" w:cs="Arial"/>
        </w:rPr>
        <w:t xml:space="preserve"> employee does not have the relevant qualifications / registration details or the right to work legally the offer of employment will be </w:t>
      </w:r>
      <w:r w:rsidR="00B554A1">
        <w:rPr>
          <w:rFonts w:ascii="Arial" w:hAnsi="Arial" w:cs="Arial"/>
        </w:rPr>
        <w:t>withdrawn/terminated as appropriate</w:t>
      </w:r>
      <w:r w:rsidRPr="00D920D6">
        <w:rPr>
          <w:rFonts w:ascii="Arial" w:hAnsi="Arial" w:cs="Arial"/>
        </w:rPr>
        <w:t xml:space="preserve">. </w:t>
      </w:r>
    </w:p>
    <w:p w14:paraId="78395F55" w14:textId="77777777" w:rsidR="000914C5" w:rsidRPr="00D920D6" w:rsidRDefault="000914C5">
      <w:pPr>
        <w:pStyle w:val="ListParagraph"/>
        <w:jc w:val="both"/>
        <w:rPr>
          <w:rFonts w:ascii="Arial" w:hAnsi="Arial" w:cs="Arial"/>
        </w:rPr>
      </w:pPr>
    </w:p>
    <w:p w14:paraId="4C0B44F4" w14:textId="006E0C0B" w:rsidR="006C4D3D" w:rsidRPr="00D920D6" w:rsidRDefault="006C4D3D">
      <w:pPr>
        <w:pStyle w:val="ListParagraph"/>
        <w:numPr>
          <w:ilvl w:val="1"/>
          <w:numId w:val="1"/>
        </w:numPr>
        <w:jc w:val="both"/>
        <w:rPr>
          <w:rFonts w:ascii="Arial" w:hAnsi="Arial" w:cs="Arial"/>
        </w:rPr>
      </w:pPr>
      <w:r w:rsidRPr="00D920D6">
        <w:rPr>
          <w:rFonts w:ascii="Arial" w:hAnsi="Arial" w:cs="Arial"/>
        </w:rPr>
        <w:t xml:space="preserve">In situations where a potential employee has provided false details or documentation cases will be referred to the </w:t>
      </w:r>
      <w:r w:rsidR="00D35083">
        <w:rPr>
          <w:rFonts w:ascii="Arial" w:hAnsi="Arial" w:cs="Arial"/>
        </w:rPr>
        <w:t>Head of Resourcing</w:t>
      </w:r>
      <w:r w:rsidRPr="00D920D6">
        <w:rPr>
          <w:rFonts w:ascii="Arial" w:hAnsi="Arial" w:cs="Arial"/>
        </w:rPr>
        <w:t xml:space="preserve"> and reported to the Trust’s Local Counter Fraud Specialist.</w:t>
      </w:r>
    </w:p>
    <w:p w14:paraId="676125F8" w14:textId="77777777" w:rsidR="000914C5" w:rsidRPr="00D920D6" w:rsidRDefault="000914C5">
      <w:pPr>
        <w:pStyle w:val="ListParagraph"/>
        <w:jc w:val="both"/>
        <w:rPr>
          <w:rFonts w:ascii="Arial" w:hAnsi="Arial" w:cs="Arial"/>
        </w:rPr>
      </w:pPr>
    </w:p>
    <w:p w14:paraId="14FA996D" w14:textId="77777777" w:rsidR="00F82535" w:rsidRPr="00F82535" w:rsidRDefault="00F82535">
      <w:pPr>
        <w:pStyle w:val="ListParagraph"/>
        <w:numPr>
          <w:ilvl w:val="1"/>
          <w:numId w:val="1"/>
        </w:numPr>
        <w:jc w:val="both"/>
        <w:rPr>
          <w:rFonts w:ascii="Arial" w:hAnsi="Arial" w:cs="Arial"/>
        </w:rPr>
      </w:pPr>
      <w:r w:rsidRPr="00F82535">
        <w:rPr>
          <w:rFonts w:ascii="Arial" w:hAnsi="Arial" w:cs="Arial"/>
        </w:rPr>
        <w:t xml:space="preserve">Failure by an applicant to provide accurate and truthful information in their application will result in their offer being withdrawn and should be referred to the Trust’s Local Counter Fraud Specialist (LCFS) by the Resourcing Department. If an employee has intentionally provided inaccurate information, or withheld information that is relevant to their appointment, it can be cause for dismissal in accordance with the Trust’s Disciplinary Policy </w:t>
      </w:r>
      <w:proofErr w:type="gramStart"/>
      <w:r w:rsidRPr="00F82535">
        <w:rPr>
          <w:rFonts w:ascii="Arial" w:hAnsi="Arial" w:cs="Arial"/>
        </w:rPr>
        <w:t>and also</w:t>
      </w:r>
      <w:proofErr w:type="gramEnd"/>
      <w:r w:rsidRPr="00F82535">
        <w:rPr>
          <w:rFonts w:ascii="Arial" w:hAnsi="Arial" w:cs="Arial"/>
        </w:rPr>
        <w:t xml:space="preserve"> prosecution. Misrepresentations as part of the recruitment process can constitute a criminal offence under the Fraud Act 2006. </w:t>
      </w:r>
    </w:p>
    <w:p w14:paraId="6CDCA783" w14:textId="77777777" w:rsidR="006C4D3D" w:rsidRPr="00D920D6" w:rsidRDefault="006C4D3D">
      <w:pPr>
        <w:pStyle w:val="ListParagraph"/>
        <w:jc w:val="both"/>
        <w:rPr>
          <w:rFonts w:ascii="Arial" w:hAnsi="Arial" w:cs="Arial"/>
        </w:rPr>
      </w:pPr>
    </w:p>
    <w:p w14:paraId="68134047" w14:textId="77777777" w:rsidR="006C4D3D" w:rsidRPr="00D920D6" w:rsidRDefault="006C4D3D">
      <w:pPr>
        <w:pStyle w:val="ListParagraph"/>
        <w:numPr>
          <w:ilvl w:val="1"/>
          <w:numId w:val="1"/>
        </w:numPr>
        <w:jc w:val="both"/>
        <w:rPr>
          <w:rFonts w:ascii="Arial" w:hAnsi="Arial" w:cs="Arial"/>
        </w:rPr>
      </w:pPr>
      <w:r w:rsidRPr="00D920D6">
        <w:rPr>
          <w:rFonts w:ascii="Arial" w:hAnsi="Arial" w:cs="Arial"/>
        </w:rPr>
        <w:t xml:space="preserve">Note that it is not always necessary for all pre-employment checks to be redone for internal movers.  The </w:t>
      </w:r>
      <w:r w:rsidR="009B113E">
        <w:rPr>
          <w:rFonts w:ascii="Arial" w:hAnsi="Arial" w:cs="Arial"/>
        </w:rPr>
        <w:t>Resourcing Department</w:t>
      </w:r>
      <w:r w:rsidRPr="00D920D6">
        <w:rPr>
          <w:rFonts w:ascii="Arial" w:hAnsi="Arial" w:cs="Arial"/>
        </w:rPr>
        <w:t xml:space="preserve"> will be able to advise further in this regard depending on the individual circumstances.</w:t>
      </w:r>
    </w:p>
    <w:p w14:paraId="4595CF04" w14:textId="77777777" w:rsidR="008C31D2" w:rsidRPr="00D920D6" w:rsidRDefault="008C31D2" w:rsidP="004B42B9">
      <w:pPr>
        <w:pStyle w:val="ListParagraph"/>
        <w:jc w:val="both"/>
        <w:rPr>
          <w:rFonts w:ascii="Arial" w:hAnsi="Arial" w:cs="Arial"/>
        </w:rPr>
      </w:pPr>
    </w:p>
    <w:p w14:paraId="1F33A386" w14:textId="77777777" w:rsidR="008C31D2" w:rsidRPr="003B6BA4" w:rsidRDefault="008C31D2" w:rsidP="004B42B9">
      <w:pPr>
        <w:pStyle w:val="ListParagraph"/>
        <w:numPr>
          <w:ilvl w:val="1"/>
          <w:numId w:val="1"/>
        </w:numPr>
        <w:jc w:val="both"/>
        <w:rPr>
          <w:rFonts w:ascii="Arial" w:hAnsi="Arial" w:cs="Arial"/>
          <w:b/>
        </w:rPr>
      </w:pPr>
      <w:r w:rsidRPr="003B6BA4">
        <w:rPr>
          <w:rFonts w:ascii="Arial" w:hAnsi="Arial" w:cs="Arial"/>
          <w:b/>
        </w:rPr>
        <w:t>References</w:t>
      </w:r>
    </w:p>
    <w:p w14:paraId="1B1501B5" w14:textId="77777777" w:rsidR="008C31D2" w:rsidRPr="00D920D6" w:rsidRDefault="008C31D2" w:rsidP="00B554A1">
      <w:pPr>
        <w:pStyle w:val="ListParagraph"/>
        <w:jc w:val="both"/>
        <w:rPr>
          <w:rFonts w:ascii="Arial" w:hAnsi="Arial" w:cs="Arial"/>
          <w:b/>
        </w:rPr>
      </w:pPr>
    </w:p>
    <w:p w14:paraId="0FEF2ECF" w14:textId="77777777" w:rsidR="008C31D2" w:rsidRPr="00D920D6" w:rsidRDefault="008C31D2" w:rsidP="001B533D">
      <w:pPr>
        <w:pStyle w:val="ListParagraph"/>
        <w:numPr>
          <w:ilvl w:val="2"/>
          <w:numId w:val="1"/>
        </w:numPr>
        <w:jc w:val="both"/>
        <w:rPr>
          <w:rFonts w:ascii="Arial" w:hAnsi="Arial" w:cs="Arial"/>
        </w:rPr>
      </w:pPr>
      <w:r w:rsidRPr="00D920D6">
        <w:rPr>
          <w:rFonts w:ascii="Arial" w:hAnsi="Arial" w:cs="Arial"/>
        </w:rPr>
        <w:t>References will be requested once a</w:t>
      </w:r>
      <w:r w:rsidR="00BA7D8F">
        <w:rPr>
          <w:rFonts w:ascii="Arial" w:hAnsi="Arial" w:cs="Arial"/>
        </w:rPr>
        <w:t>n</w:t>
      </w:r>
      <w:r w:rsidRPr="00D920D6">
        <w:rPr>
          <w:rFonts w:ascii="Arial" w:hAnsi="Arial" w:cs="Arial"/>
        </w:rPr>
        <w:t xml:space="preserve"> offer </w:t>
      </w:r>
      <w:r w:rsidR="00BA7D8F">
        <w:rPr>
          <w:rFonts w:ascii="Arial" w:hAnsi="Arial" w:cs="Arial"/>
        </w:rPr>
        <w:t xml:space="preserve">letter </w:t>
      </w:r>
      <w:r w:rsidRPr="00D920D6">
        <w:rPr>
          <w:rFonts w:ascii="Arial" w:hAnsi="Arial" w:cs="Arial"/>
        </w:rPr>
        <w:t xml:space="preserve">has been sent. The purpose of references is to check facts such as the applicant’s qualifications and previous job history.  </w:t>
      </w:r>
    </w:p>
    <w:p w14:paraId="65E37B90" w14:textId="77777777" w:rsidR="008C31D2" w:rsidRPr="00D920D6" w:rsidRDefault="008C31D2">
      <w:pPr>
        <w:pStyle w:val="ListParagraph"/>
        <w:ind w:left="1080"/>
        <w:jc w:val="both"/>
        <w:rPr>
          <w:rFonts w:ascii="Arial" w:hAnsi="Arial" w:cs="Arial"/>
        </w:rPr>
      </w:pPr>
    </w:p>
    <w:p w14:paraId="63081E46" w14:textId="77777777" w:rsidR="008C31D2" w:rsidRPr="00D920D6" w:rsidRDefault="008C31D2">
      <w:pPr>
        <w:pStyle w:val="ListParagraph"/>
        <w:numPr>
          <w:ilvl w:val="2"/>
          <w:numId w:val="1"/>
        </w:numPr>
        <w:jc w:val="both"/>
        <w:rPr>
          <w:rFonts w:ascii="Arial" w:hAnsi="Arial" w:cs="Arial"/>
        </w:rPr>
      </w:pPr>
      <w:r w:rsidRPr="00D920D6">
        <w:rPr>
          <w:rFonts w:ascii="Arial" w:hAnsi="Arial" w:cs="Arial"/>
        </w:rPr>
        <w:t>The number of references required varies depending on the current employment status of the candidate:</w:t>
      </w:r>
    </w:p>
    <w:p w14:paraId="497E50E6" w14:textId="77777777" w:rsidR="008C31D2" w:rsidRPr="00D920D6" w:rsidRDefault="008C31D2">
      <w:pPr>
        <w:pStyle w:val="ListParagraph"/>
        <w:ind w:left="1080"/>
        <w:jc w:val="both"/>
        <w:rPr>
          <w:rFonts w:ascii="Arial" w:hAnsi="Arial" w:cs="Arial"/>
        </w:rPr>
      </w:pPr>
    </w:p>
    <w:p w14:paraId="0DF26FDC" w14:textId="77777777" w:rsidR="008C31D2" w:rsidRPr="00D920D6" w:rsidRDefault="008C31D2">
      <w:pPr>
        <w:pStyle w:val="ListParagraph"/>
        <w:ind w:left="1080"/>
        <w:jc w:val="both"/>
        <w:rPr>
          <w:rFonts w:ascii="Arial" w:hAnsi="Arial" w:cs="Arial"/>
          <w:b/>
        </w:rPr>
      </w:pPr>
      <w:r w:rsidRPr="00D920D6">
        <w:rPr>
          <w:rFonts w:ascii="Arial" w:hAnsi="Arial" w:cs="Arial"/>
          <w:b/>
        </w:rPr>
        <w:t>For External, Bank and Agency Candidates</w:t>
      </w:r>
    </w:p>
    <w:p w14:paraId="28B9F868" w14:textId="77777777" w:rsidR="008C31D2" w:rsidRPr="00D920D6" w:rsidRDefault="008C31D2">
      <w:pPr>
        <w:pStyle w:val="ListParagraph"/>
        <w:ind w:left="1080"/>
        <w:jc w:val="both"/>
        <w:rPr>
          <w:rFonts w:ascii="Arial" w:hAnsi="Arial" w:cs="Arial"/>
        </w:rPr>
      </w:pPr>
    </w:p>
    <w:p w14:paraId="017B6B14" w14:textId="77777777" w:rsidR="008C31D2" w:rsidRPr="00D920D6" w:rsidRDefault="008C31D2">
      <w:pPr>
        <w:pStyle w:val="ListParagraph"/>
        <w:ind w:left="1080"/>
        <w:jc w:val="both"/>
        <w:rPr>
          <w:rFonts w:ascii="Arial" w:hAnsi="Arial" w:cs="Arial"/>
        </w:rPr>
      </w:pPr>
      <w:r w:rsidRPr="00D920D6">
        <w:rPr>
          <w:rFonts w:ascii="Arial" w:hAnsi="Arial" w:cs="Arial"/>
        </w:rPr>
        <w:t xml:space="preserve">For external candidates, references are required to cover the previous </w:t>
      </w:r>
      <w:proofErr w:type="gramStart"/>
      <w:r w:rsidRPr="00D920D6">
        <w:rPr>
          <w:rFonts w:ascii="Arial" w:hAnsi="Arial" w:cs="Arial"/>
        </w:rPr>
        <w:t>3 year</w:t>
      </w:r>
      <w:proofErr w:type="gramEnd"/>
      <w:r w:rsidRPr="00D920D6">
        <w:rPr>
          <w:rFonts w:ascii="Arial" w:hAnsi="Arial" w:cs="Arial"/>
        </w:rPr>
        <w:t xml:space="preserve"> period. One reference must be from the candidate’s most recent employer  </w:t>
      </w:r>
    </w:p>
    <w:p w14:paraId="76C781B4" w14:textId="77777777" w:rsidR="008C31D2" w:rsidRPr="00D920D6" w:rsidRDefault="008C31D2">
      <w:pPr>
        <w:pStyle w:val="ListParagraph"/>
        <w:ind w:left="1080"/>
        <w:jc w:val="both"/>
        <w:rPr>
          <w:rFonts w:ascii="Arial" w:hAnsi="Arial" w:cs="Arial"/>
        </w:rPr>
      </w:pPr>
    </w:p>
    <w:p w14:paraId="5EC7D35F" w14:textId="77777777" w:rsidR="008C31D2" w:rsidRPr="00D920D6" w:rsidRDefault="008C31D2">
      <w:pPr>
        <w:pStyle w:val="ListParagraph"/>
        <w:ind w:left="1080"/>
        <w:jc w:val="both"/>
        <w:rPr>
          <w:rFonts w:ascii="Arial" w:hAnsi="Arial" w:cs="Arial"/>
          <w:b/>
        </w:rPr>
      </w:pPr>
      <w:r w:rsidRPr="00D920D6">
        <w:rPr>
          <w:rFonts w:ascii="Arial" w:hAnsi="Arial" w:cs="Arial"/>
          <w:b/>
        </w:rPr>
        <w:t>For External NHS to NHS Candidates</w:t>
      </w:r>
    </w:p>
    <w:p w14:paraId="3304C7FE" w14:textId="77777777" w:rsidR="008C31D2" w:rsidRPr="00D920D6" w:rsidRDefault="008C31D2">
      <w:pPr>
        <w:pStyle w:val="ListParagraph"/>
        <w:ind w:left="1080"/>
        <w:jc w:val="both"/>
        <w:rPr>
          <w:rFonts w:ascii="Arial" w:hAnsi="Arial" w:cs="Arial"/>
        </w:rPr>
      </w:pPr>
    </w:p>
    <w:p w14:paraId="59792500" w14:textId="77777777" w:rsidR="008C31D2" w:rsidRPr="00D920D6" w:rsidRDefault="008C31D2">
      <w:pPr>
        <w:pStyle w:val="ListParagraph"/>
        <w:ind w:left="1080"/>
        <w:jc w:val="both"/>
        <w:rPr>
          <w:rFonts w:ascii="Arial" w:hAnsi="Arial" w:cs="Arial"/>
        </w:rPr>
      </w:pPr>
      <w:r w:rsidRPr="00D920D6">
        <w:rPr>
          <w:rFonts w:ascii="Arial" w:hAnsi="Arial" w:cs="Arial"/>
        </w:rPr>
        <w:t>For candidates currently working in another NHS organisation, one factual reference from the HR department of the current employer is required.</w:t>
      </w:r>
    </w:p>
    <w:p w14:paraId="178D6704" w14:textId="77777777" w:rsidR="008C31D2" w:rsidRPr="00D920D6" w:rsidRDefault="008C31D2">
      <w:pPr>
        <w:pStyle w:val="ListParagraph"/>
        <w:ind w:left="1080"/>
        <w:jc w:val="both"/>
        <w:rPr>
          <w:rFonts w:ascii="Arial" w:hAnsi="Arial" w:cs="Arial"/>
        </w:rPr>
      </w:pPr>
    </w:p>
    <w:p w14:paraId="26B5BB27" w14:textId="77777777" w:rsidR="008C31D2" w:rsidRPr="00D920D6" w:rsidRDefault="008C31D2">
      <w:pPr>
        <w:pStyle w:val="ListParagraph"/>
        <w:ind w:left="1080"/>
        <w:jc w:val="both"/>
        <w:rPr>
          <w:rFonts w:ascii="Arial" w:hAnsi="Arial" w:cs="Arial"/>
          <w:b/>
        </w:rPr>
      </w:pPr>
      <w:r w:rsidRPr="00D920D6">
        <w:rPr>
          <w:rFonts w:ascii="Arial" w:hAnsi="Arial" w:cs="Arial"/>
          <w:b/>
        </w:rPr>
        <w:t>For Internal Candidates Working at the East London NHS Foundation Trust</w:t>
      </w:r>
    </w:p>
    <w:p w14:paraId="24D99193" w14:textId="77777777" w:rsidR="008C31D2" w:rsidRPr="00D920D6" w:rsidRDefault="008C31D2">
      <w:pPr>
        <w:pStyle w:val="ListParagraph"/>
        <w:ind w:left="1080"/>
        <w:jc w:val="both"/>
        <w:rPr>
          <w:rFonts w:ascii="Arial" w:hAnsi="Arial" w:cs="Arial"/>
        </w:rPr>
      </w:pPr>
    </w:p>
    <w:p w14:paraId="49B2760A" w14:textId="77777777" w:rsidR="008C31D2" w:rsidRPr="00D920D6" w:rsidRDefault="008C31D2">
      <w:pPr>
        <w:pStyle w:val="ListParagraph"/>
        <w:ind w:left="1080"/>
        <w:jc w:val="both"/>
        <w:rPr>
          <w:rFonts w:ascii="Arial" w:hAnsi="Arial" w:cs="Arial"/>
        </w:rPr>
      </w:pPr>
      <w:r w:rsidRPr="00D920D6">
        <w:rPr>
          <w:rFonts w:ascii="Arial" w:hAnsi="Arial" w:cs="Arial"/>
        </w:rPr>
        <w:t xml:space="preserve">For candidates already working within the Trust, </w:t>
      </w:r>
      <w:r w:rsidR="00A323E0">
        <w:rPr>
          <w:rFonts w:ascii="Arial" w:hAnsi="Arial" w:cs="Arial"/>
        </w:rPr>
        <w:t>no</w:t>
      </w:r>
      <w:r w:rsidRPr="00D920D6">
        <w:rPr>
          <w:rFonts w:ascii="Arial" w:hAnsi="Arial" w:cs="Arial"/>
        </w:rPr>
        <w:t xml:space="preserve"> reference</w:t>
      </w:r>
      <w:r w:rsidR="00A323E0">
        <w:rPr>
          <w:rFonts w:ascii="Arial" w:hAnsi="Arial" w:cs="Arial"/>
        </w:rPr>
        <w:t>s</w:t>
      </w:r>
      <w:r w:rsidRPr="00D920D6">
        <w:rPr>
          <w:rFonts w:ascii="Arial" w:hAnsi="Arial" w:cs="Arial"/>
        </w:rPr>
        <w:t xml:space="preserve"> will be </w:t>
      </w:r>
      <w:r w:rsidR="00A323E0">
        <w:rPr>
          <w:rFonts w:ascii="Arial" w:hAnsi="Arial" w:cs="Arial"/>
        </w:rPr>
        <w:t>requested</w:t>
      </w:r>
      <w:r w:rsidR="006C6DB4">
        <w:rPr>
          <w:rFonts w:ascii="Arial" w:hAnsi="Arial" w:cs="Arial"/>
        </w:rPr>
        <w:t xml:space="preserve"> unless no previous references are available in the candidate’s file</w:t>
      </w:r>
      <w:r w:rsidRPr="00D920D6">
        <w:rPr>
          <w:rFonts w:ascii="Arial" w:hAnsi="Arial" w:cs="Arial"/>
        </w:rPr>
        <w:t xml:space="preserve">. It is </w:t>
      </w:r>
      <w:r w:rsidR="006C6DB4">
        <w:rPr>
          <w:rFonts w:ascii="Arial" w:hAnsi="Arial" w:cs="Arial"/>
        </w:rPr>
        <w:t xml:space="preserve">therefore </w:t>
      </w:r>
      <w:r w:rsidRPr="00D920D6">
        <w:rPr>
          <w:rFonts w:ascii="Arial" w:hAnsi="Arial" w:cs="Arial"/>
        </w:rPr>
        <w:t xml:space="preserve">recommended that the recruiting manager contacts the current line manager to discuss the candidate’s most recent </w:t>
      </w:r>
      <w:r w:rsidR="001247D6">
        <w:rPr>
          <w:rFonts w:ascii="Arial" w:hAnsi="Arial" w:cs="Arial"/>
        </w:rPr>
        <w:t>appraisal and/or supervision</w:t>
      </w:r>
      <w:r w:rsidRPr="00D920D6">
        <w:rPr>
          <w:rFonts w:ascii="Arial" w:hAnsi="Arial" w:cs="Arial"/>
        </w:rPr>
        <w:t xml:space="preserve">. The </w:t>
      </w:r>
      <w:r w:rsidR="009B113E">
        <w:rPr>
          <w:rFonts w:ascii="Arial" w:hAnsi="Arial" w:cs="Arial"/>
        </w:rPr>
        <w:t>Resourcing Department</w:t>
      </w:r>
      <w:r w:rsidRPr="00D920D6">
        <w:rPr>
          <w:rFonts w:ascii="Arial" w:hAnsi="Arial" w:cs="Arial"/>
        </w:rPr>
        <w:t xml:space="preserve"> </w:t>
      </w:r>
      <w:proofErr w:type="gramStart"/>
      <w:r w:rsidRPr="00D920D6">
        <w:rPr>
          <w:rFonts w:ascii="Arial" w:hAnsi="Arial" w:cs="Arial"/>
        </w:rPr>
        <w:t>is able to</w:t>
      </w:r>
      <w:proofErr w:type="gramEnd"/>
      <w:r w:rsidRPr="00D920D6">
        <w:rPr>
          <w:rFonts w:ascii="Arial" w:hAnsi="Arial" w:cs="Arial"/>
        </w:rPr>
        <w:t xml:space="preserve"> provide further advice where requested. </w:t>
      </w:r>
    </w:p>
    <w:p w14:paraId="5E673BF7" w14:textId="77777777" w:rsidR="008C31D2" w:rsidRPr="00D920D6" w:rsidRDefault="008C31D2">
      <w:pPr>
        <w:pStyle w:val="ListParagraph"/>
        <w:ind w:left="1080"/>
        <w:jc w:val="both"/>
        <w:rPr>
          <w:rFonts w:ascii="Arial" w:hAnsi="Arial" w:cs="Arial"/>
        </w:rPr>
      </w:pPr>
    </w:p>
    <w:p w14:paraId="397466DF" w14:textId="77777777" w:rsidR="008C31D2" w:rsidRPr="00D920D6" w:rsidRDefault="008C31D2">
      <w:pPr>
        <w:pStyle w:val="ListParagraph"/>
        <w:numPr>
          <w:ilvl w:val="2"/>
          <w:numId w:val="1"/>
        </w:numPr>
        <w:jc w:val="both"/>
        <w:rPr>
          <w:rFonts w:ascii="Arial" w:hAnsi="Arial" w:cs="Arial"/>
        </w:rPr>
      </w:pPr>
      <w:r w:rsidRPr="00D920D6">
        <w:rPr>
          <w:rFonts w:ascii="Arial" w:hAnsi="Arial" w:cs="Arial"/>
        </w:rPr>
        <w:t xml:space="preserve">References should be obtained from people who have </w:t>
      </w:r>
      <w:proofErr w:type="gramStart"/>
      <w:r w:rsidRPr="00D920D6">
        <w:rPr>
          <w:rFonts w:ascii="Arial" w:hAnsi="Arial" w:cs="Arial"/>
        </w:rPr>
        <w:t>actually managed</w:t>
      </w:r>
      <w:proofErr w:type="gramEnd"/>
      <w:r w:rsidRPr="00D920D6">
        <w:rPr>
          <w:rFonts w:ascii="Arial" w:hAnsi="Arial" w:cs="Arial"/>
        </w:rPr>
        <w:t xml:space="preserve"> the candidate or supervised them in an educational capacity.</w:t>
      </w:r>
    </w:p>
    <w:p w14:paraId="419B4151" w14:textId="77777777" w:rsidR="008C31D2" w:rsidRPr="00D920D6" w:rsidRDefault="008C31D2">
      <w:pPr>
        <w:pStyle w:val="ListParagraph"/>
        <w:ind w:left="1080"/>
        <w:jc w:val="both"/>
        <w:rPr>
          <w:rFonts w:ascii="Arial" w:hAnsi="Arial" w:cs="Arial"/>
        </w:rPr>
      </w:pPr>
    </w:p>
    <w:p w14:paraId="7C25A520" w14:textId="77777777" w:rsidR="008C31D2" w:rsidRPr="00D920D6" w:rsidRDefault="008C31D2">
      <w:pPr>
        <w:pStyle w:val="ListParagraph"/>
        <w:numPr>
          <w:ilvl w:val="2"/>
          <w:numId w:val="1"/>
        </w:numPr>
        <w:jc w:val="both"/>
        <w:rPr>
          <w:rFonts w:ascii="Arial" w:hAnsi="Arial" w:cs="Arial"/>
        </w:rPr>
      </w:pPr>
      <w:r w:rsidRPr="00D920D6">
        <w:rPr>
          <w:rFonts w:ascii="Arial" w:hAnsi="Arial" w:cs="Arial"/>
        </w:rPr>
        <w:t xml:space="preserve">If an applicant has worked only as a volunteer, references should be obtained from a person in a position of responsibility in relation to the applicant, for example a person with management responsibility. </w:t>
      </w:r>
    </w:p>
    <w:p w14:paraId="4B3CC19F" w14:textId="77777777" w:rsidR="008C31D2" w:rsidRPr="00D920D6" w:rsidRDefault="008C31D2">
      <w:pPr>
        <w:pStyle w:val="ListParagraph"/>
        <w:jc w:val="both"/>
        <w:rPr>
          <w:rFonts w:ascii="Arial" w:hAnsi="Arial" w:cs="Arial"/>
        </w:rPr>
      </w:pPr>
    </w:p>
    <w:p w14:paraId="74DCDA7C" w14:textId="31B826FC" w:rsidR="008C31D2" w:rsidRPr="00D920D6" w:rsidRDefault="008C31D2">
      <w:pPr>
        <w:pStyle w:val="ListParagraph"/>
        <w:numPr>
          <w:ilvl w:val="2"/>
          <w:numId w:val="1"/>
        </w:numPr>
        <w:jc w:val="both"/>
        <w:rPr>
          <w:rFonts w:ascii="Arial" w:hAnsi="Arial" w:cs="Arial"/>
        </w:rPr>
      </w:pPr>
      <w:r w:rsidRPr="00D920D6">
        <w:rPr>
          <w:rFonts w:ascii="Arial" w:hAnsi="Arial" w:cs="Arial"/>
        </w:rPr>
        <w:t xml:space="preserve">If necessary, character </w:t>
      </w:r>
      <w:r w:rsidR="0014735F">
        <w:rPr>
          <w:rFonts w:ascii="Arial" w:hAnsi="Arial" w:cs="Arial"/>
        </w:rPr>
        <w:t xml:space="preserve">and personal </w:t>
      </w:r>
      <w:r w:rsidRPr="00D920D6">
        <w:rPr>
          <w:rFonts w:ascii="Arial" w:hAnsi="Arial" w:cs="Arial"/>
        </w:rPr>
        <w:t xml:space="preserve">references may be undertaken if the applicant has not worked recently. This reference should </w:t>
      </w:r>
      <w:r w:rsidR="0014735F" w:rsidRPr="0014735F">
        <w:rPr>
          <w:rFonts w:ascii="Arial" w:hAnsi="Arial" w:cs="Arial"/>
        </w:rPr>
        <w:t>be sought from personal acquaintances that are not related to the applicant, and who do not hold any financial arrangements with that individual. Personal acquaintances may include professors, academi</w:t>
      </w:r>
      <w:r w:rsidR="00C72649">
        <w:rPr>
          <w:rFonts w:ascii="Arial" w:hAnsi="Arial" w:cs="Arial"/>
        </w:rPr>
        <w:t xml:space="preserve">c advisors, or someone of some </w:t>
      </w:r>
      <w:r w:rsidR="0014735F" w:rsidRPr="0014735F">
        <w:rPr>
          <w:rFonts w:ascii="Arial" w:hAnsi="Arial" w:cs="Arial"/>
        </w:rPr>
        <w:t>standing in the applicant’s community</w:t>
      </w:r>
      <w:r w:rsidR="0014735F">
        <w:rPr>
          <w:rFonts w:ascii="Arial" w:hAnsi="Arial" w:cs="Arial"/>
        </w:rPr>
        <w:t>.</w:t>
      </w:r>
    </w:p>
    <w:p w14:paraId="57B6AC33" w14:textId="77777777" w:rsidR="008C31D2" w:rsidRPr="00D920D6" w:rsidRDefault="008C31D2">
      <w:pPr>
        <w:pStyle w:val="ListParagraph"/>
        <w:jc w:val="both"/>
        <w:rPr>
          <w:rFonts w:ascii="Arial" w:hAnsi="Arial" w:cs="Arial"/>
        </w:rPr>
      </w:pPr>
    </w:p>
    <w:p w14:paraId="15F902C3" w14:textId="77777777" w:rsidR="008C31D2" w:rsidRPr="00D920D6" w:rsidRDefault="008C31D2">
      <w:pPr>
        <w:pStyle w:val="ListParagraph"/>
        <w:numPr>
          <w:ilvl w:val="2"/>
          <w:numId w:val="1"/>
        </w:numPr>
        <w:jc w:val="both"/>
        <w:rPr>
          <w:rFonts w:ascii="Arial" w:hAnsi="Arial" w:cs="Arial"/>
        </w:rPr>
      </w:pPr>
      <w:r w:rsidRPr="00D920D6">
        <w:rPr>
          <w:rFonts w:ascii="Arial" w:hAnsi="Arial" w:cs="Arial"/>
        </w:rPr>
        <w:t>Most organisations have a policy to only provide a basic factual reference which will confirm that the candidate worked for them, the dates, the job title, salary and hours of work. This does not mean this is an unsatisfactory reference.</w:t>
      </w:r>
    </w:p>
    <w:p w14:paraId="0CEBAB57" w14:textId="77777777" w:rsidR="008C31D2" w:rsidRPr="00D920D6" w:rsidRDefault="008C31D2" w:rsidP="004B42B9">
      <w:pPr>
        <w:pStyle w:val="ListParagraph"/>
        <w:jc w:val="both"/>
        <w:rPr>
          <w:rFonts w:ascii="Arial" w:hAnsi="Arial" w:cs="Arial"/>
        </w:rPr>
      </w:pPr>
    </w:p>
    <w:p w14:paraId="4818DA6F" w14:textId="77777777" w:rsidR="008C31D2" w:rsidRPr="00D920D6" w:rsidRDefault="008C31D2" w:rsidP="004B42B9">
      <w:pPr>
        <w:pStyle w:val="ListParagraph"/>
        <w:numPr>
          <w:ilvl w:val="2"/>
          <w:numId w:val="1"/>
        </w:numPr>
        <w:jc w:val="both"/>
        <w:rPr>
          <w:rFonts w:ascii="Arial" w:hAnsi="Arial" w:cs="Arial"/>
        </w:rPr>
      </w:pPr>
      <w:r w:rsidRPr="00D920D6">
        <w:rPr>
          <w:rFonts w:ascii="Arial" w:hAnsi="Arial" w:cs="Arial"/>
        </w:rPr>
        <w:t xml:space="preserve">All references are obtained by the </w:t>
      </w:r>
      <w:r w:rsidR="009B113E">
        <w:rPr>
          <w:rFonts w:ascii="Arial" w:hAnsi="Arial" w:cs="Arial"/>
        </w:rPr>
        <w:t>Resourcing Department</w:t>
      </w:r>
      <w:r w:rsidRPr="00D920D6">
        <w:rPr>
          <w:rFonts w:ascii="Arial" w:hAnsi="Arial" w:cs="Arial"/>
        </w:rPr>
        <w:t xml:space="preserve"> either via email or via Trac Jobs. </w:t>
      </w:r>
    </w:p>
    <w:p w14:paraId="7C80A624" w14:textId="77777777" w:rsidR="008C31D2" w:rsidRPr="00D920D6" w:rsidRDefault="008C31D2" w:rsidP="004B42B9">
      <w:pPr>
        <w:pStyle w:val="ListParagraph"/>
        <w:jc w:val="both"/>
        <w:rPr>
          <w:rFonts w:ascii="Arial" w:hAnsi="Arial" w:cs="Arial"/>
        </w:rPr>
      </w:pPr>
    </w:p>
    <w:p w14:paraId="6E72C0C4" w14:textId="77777777" w:rsidR="008C31D2" w:rsidRPr="00D920D6" w:rsidRDefault="008C31D2" w:rsidP="004B42B9">
      <w:pPr>
        <w:pStyle w:val="ListParagraph"/>
        <w:numPr>
          <w:ilvl w:val="2"/>
          <w:numId w:val="1"/>
        </w:numPr>
        <w:jc w:val="both"/>
        <w:rPr>
          <w:rFonts w:ascii="Arial" w:hAnsi="Arial" w:cs="Arial"/>
        </w:rPr>
      </w:pPr>
      <w:r w:rsidRPr="00D920D6">
        <w:rPr>
          <w:rFonts w:ascii="Arial" w:hAnsi="Arial" w:cs="Arial"/>
        </w:rPr>
        <w:t xml:space="preserve">References will be forwarded to the recruiting manager to approve. Any concerns should be raised with the </w:t>
      </w:r>
      <w:r w:rsidR="009B113E">
        <w:rPr>
          <w:rFonts w:ascii="Arial" w:hAnsi="Arial" w:cs="Arial"/>
        </w:rPr>
        <w:t>Resourcing Department</w:t>
      </w:r>
      <w:r w:rsidRPr="00D920D6">
        <w:rPr>
          <w:rFonts w:ascii="Arial" w:hAnsi="Arial" w:cs="Arial"/>
        </w:rPr>
        <w:t>.</w:t>
      </w:r>
    </w:p>
    <w:p w14:paraId="435A0BA0" w14:textId="77777777" w:rsidR="008C31D2" w:rsidRPr="00D920D6" w:rsidRDefault="008C31D2" w:rsidP="004B42B9">
      <w:pPr>
        <w:pStyle w:val="ListParagraph"/>
        <w:jc w:val="both"/>
        <w:rPr>
          <w:rFonts w:ascii="Arial" w:hAnsi="Arial" w:cs="Arial"/>
        </w:rPr>
      </w:pPr>
    </w:p>
    <w:p w14:paraId="707CCCAB" w14:textId="77777777" w:rsidR="008C31D2" w:rsidRPr="002011CB" w:rsidRDefault="008C31D2" w:rsidP="004B42B9">
      <w:pPr>
        <w:pStyle w:val="ListParagraph"/>
        <w:numPr>
          <w:ilvl w:val="1"/>
          <w:numId w:val="1"/>
        </w:numPr>
        <w:jc w:val="both"/>
        <w:rPr>
          <w:rFonts w:ascii="Arial" w:hAnsi="Arial" w:cs="Arial"/>
          <w:b/>
        </w:rPr>
      </w:pPr>
      <w:r w:rsidRPr="002011CB">
        <w:rPr>
          <w:rFonts w:ascii="Arial" w:hAnsi="Arial" w:cs="Arial"/>
          <w:b/>
        </w:rPr>
        <w:t xml:space="preserve">Disclosure &amp; Barring Service </w:t>
      </w:r>
      <w:r w:rsidR="005C5D26" w:rsidRPr="002011CB">
        <w:rPr>
          <w:rFonts w:ascii="Arial" w:hAnsi="Arial" w:cs="Arial"/>
          <w:b/>
        </w:rPr>
        <w:t>(DBS)</w:t>
      </w:r>
    </w:p>
    <w:p w14:paraId="7EC4AA43" w14:textId="77777777" w:rsidR="008C31D2" w:rsidRPr="00D920D6" w:rsidRDefault="008C31D2" w:rsidP="004B42B9">
      <w:pPr>
        <w:pStyle w:val="ListParagraph"/>
        <w:jc w:val="both"/>
        <w:rPr>
          <w:rFonts w:ascii="Arial" w:hAnsi="Arial" w:cs="Arial"/>
          <w:b/>
        </w:rPr>
      </w:pPr>
    </w:p>
    <w:p w14:paraId="59C4CD24" w14:textId="7C99106D" w:rsidR="00B554A1" w:rsidRPr="00B554A1" w:rsidRDefault="00B554A1" w:rsidP="00B554A1">
      <w:pPr>
        <w:pStyle w:val="ListParagraph"/>
        <w:numPr>
          <w:ilvl w:val="2"/>
          <w:numId w:val="1"/>
        </w:numPr>
        <w:jc w:val="both"/>
        <w:rPr>
          <w:rFonts w:ascii="Arial" w:hAnsi="Arial" w:cs="Arial"/>
        </w:rPr>
      </w:pPr>
      <w:r w:rsidRPr="00B554A1">
        <w:rPr>
          <w:rFonts w:ascii="Arial" w:hAnsi="Arial" w:cs="Arial"/>
        </w:rPr>
        <w:t xml:space="preserve">The </w:t>
      </w:r>
      <w:r w:rsidR="00D97514">
        <w:rPr>
          <w:rFonts w:ascii="Arial" w:hAnsi="Arial" w:cs="Arial"/>
        </w:rPr>
        <w:t>Trust</w:t>
      </w:r>
      <w:r w:rsidRPr="00B554A1">
        <w:rPr>
          <w:rFonts w:ascii="Arial" w:hAnsi="Arial" w:cs="Arial"/>
        </w:rPr>
        <w:t xml:space="preserve"> is part of the DBS Update Service and </w:t>
      </w:r>
      <w:r w:rsidR="00C00080">
        <w:rPr>
          <w:rFonts w:ascii="Arial" w:hAnsi="Arial" w:cs="Arial"/>
        </w:rPr>
        <w:t>encourages</w:t>
      </w:r>
      <w:r w:rsidR="00C00080" w:rsidRPr="00B554A1">
        <w:rPr>
          <w:rFonts w:ascii="Arial" w:hAnsi="Arial" w:cs="Arial"/>
        </w:rPr>
        <w:t xml:space="preserve"> </w:t>
      </w:r>
      <w:r w:rsidRPr="00B554A1">
        <w:rPr>
          <w:rFonts w:ascii="Arial" w:hAnsi="Arial" w:cs="Arial"/>
        </w:rPr>
        <w:t xml:space="preserve">all successful applicants offered a position covered by the Rehabilitation of Offenders Act 1974 (Exceptions) Order 1975 register </w:t>
      </w:r>
      <w:r w:rsidR="00E745D3">
        <w:rPr>
          <w:rFonts w:ascii="Arial" w:hAnsi="Arial" w:cs="Arial"/>
        </w:rPr>
        <w:t>for</w:t>
      </w:r>
      <w:r w:rsidRPr="00B554A1">
        <w:rPr>
          <w:rFonts w:ascii="Arial" w:hAnsi="Arial" w:cs="Arial"/>
        </w:rPr>
        <w:t xml:space="preserve"> the DBS Update Service prior to appointment with the Trust. </w:t>
      </w:r>
    </w:p>
    <w:p w14:paraId="6DFEC135" w14:textId="77777777" w:rsidR="00B554A1" w:rsidRPr="00B554A1" w:rsidRDefault="00B554A1" w:rsidP="001B533D">
      <w:pPr>
        <w:pStyle w:val="ListParagraph"/>
        <w:ind w:left="1080"/>
        <w:jc w:val="both"/>
        <w:rPr>
          <w:rFonts w:ascii="Arial" w:hAnsi="Arial" w:cs="Arial"/>
        </w:rPr>
      </w:pPr>
    </w:p>
    <w:p w14:paraId="6146F401" w14:textId="77777777" w:rsidR="008C31D2" w:rsidRPr="00D920D6" w:rsidRDefault="008C31D2" w:rsidP="001B533D">
      <w:pPr>
        <w:pStyle w:val="ListParagraph"/>
        <w:numPr>
          <w:ilvl w:val="2"/>
          <w:numId w:val="1"/>
        </w:numPr>
        <w:jc w:val="both"/>
        <w:rPr>
          <w:rFonts w:ascii="Arial" w:hAnsi="Arial" w:cs="Arial"/>
        </w:rPr>
      </w:pPr>
      <w:r w:rsidRPr="00D920D6">
        <w:rPr>
          <w:rFonts w:ascii="Arial" w:hAnsi="Arial" w:cs="Arial"/>
        </w:rPr>
        <w:t xml:space="preserve">If a candidate </w:t>
      </w:r>
      <w:r w:rsidR="00B554A1">
        <w:rPr>
          <w:rFonts w:ascii="Arial" w:hAnsi="Arial" w:cs="Arial"/>
        </w:rPr>
        <w:t>is already registered with the</w:t>
      </w:r>
      <w:r w:rsidRPr="00D920D6">
        <w:rPr>
          <w:rFonts w:ascii="Arial" w:hAnsi="Arial" w:cs="Arial"/>
        </w:rPr>
        <w:t xml:space="preserve"> DBS </w:t>
      </w:r>
      <w:r w:rsidR="003327FF">
        <w:rPr>
          <w:rFonts w:ascii="Arial" w:hAnsi="Arial" w:cs="Arial"/>
        </w:rPr>
        <w:t>U</w:t>
      </w:r>
      <w:r w:rsidR="00E745D3">
        <w:rPr>
          <w:rFonts w:ascii="Arial" w:hAnsi="Arial" w:cs="Arial"/>
        </w:rPr>
        <w:t>pdate</w:t>
      </w:r>
      <w:r w:rsidR="003327FF">
        <w:rPr>
          <w:rFonts w:ascii="Arial" w:hAnsi="Arial" w:cs="Arial"/>
        </w:rPr>
        <w:t xml:space="preserve"> S</w:t>
      </w:r>
      <w:r w:rsidR="00B554A1">
        <w:rPr>
          <w:rFonts w:ascii="Arial" w:hAnsi="Arial" w:cs="Arial"/>
        </w:rPr>
        <w:t xml:space="preserve">ervice </w:t>
      </w:r>
      <w:r w:rsidRPr="00D920D6">
        <w:rPr>
          <w:rFonts w:ascii="Arial" w:hAnsi="Arial" w:cs="Arial"/>
        </w:rPr>
        <w:t>and they have the certificate</w:t>
      </w:r>
      <w:r w:rsidR="00D97514">
        <w:rPr>
          <w:rFonts w:ascii="Arial" w:hAnsi="Arial" w:cs="Arial"/>
        </w:rPr>
        <w:t>,</w:t>
      </w:r>
      <w:r w:rsidRPr="00D920D6">
        <w:rPr>
          <w:rFonts w:ascii="Arial" w:hAnsi="Arial" w:cs="Arial"/>
        </w:rPr>
        <w:t xml:space="preserve"> the Trust will accept that DBS </w:t>
      </w:r>
      <w:proofErr w:type="gramStart"/>
      <w:r w:rsidRPr="00D920D6">
        <w:rPr>
          <w:rFonts w:ascii="Arial" w:hAnsi="Arial" w:cs="Arial"/>
        </w:rPr>
        <w:t>as long as</w:t>
      </w:r>
      <w:proofErr w:type="gramEnd"/>
      <w:r w:rsidRPr="00D920D6">
        <w:rPr>
          <w:rFonts w:ascii="Arial" w:hAnsi="Arial" w:cs="Arial"/>
        </w:rPr>
        <w:t xml:space="preserve"> it is at the right level for the post they are being offered. </w:t>
      </w:r>
    </w:p>
    <w:p w14:paraId="7A0BBDF9" w14:textId="77777777" w:rsidR="008C31D2" w:rsidRPr="00D920D6" w:rsidRDefault="008C31D2" w:rsidP="001B533D">
      <w:pPr>
        <w:pStyle w:val="ListParagraph"/>
        <w:ind w:left="1080"/>
        <w:jc w:val="both"/>
        <w:rPr>
          <w:rFonts w:ascii="Arial" w:hAnsi="Arial" w:cs="Arial"/>
        </w:rPr>
      </w:pPr>
    </w:p>
    <w:p w14:paraId="2F840413" w14:textId="6A07F207" w:rsidR="008C31D2" w:rsidRPr="00D920D6" w:rsidRDefault="008C31D2" w:rsidP="001B533D">
      <w:pPr>
        <w:pStyle w:val="ListParagraph"/>
        <w:numPr>
          <w:ilvl w:val="2"/>
          <w:numId w:val="1"/>
        </w:numPr>
        <w:jc w:val="both"/>
        <w:rPr>
          <w:rFonts w:ascii="Arial" w:hAnsi="Arial" w:cs="Arial"/>
        </w:rPr>
      </w:pPr>
      <w:r w:rsidRPr="00D920D6">
        <w:rPr>
          <w:rFonts w:ascii="Arial" w:hAnsi="Arial" w:cs="Arial"/>
        </w:rPr>
        <w:t xml:space="preserve">The </w:t>
      </w:r>
      <w:r w:rsidR="009B113E">
        <w:rPr>
          <w:rFonts w:ascii="Arial" w:hAnsi="Arial" w:cs="Arial"/>
        </w:rPr>
        <w:t>Resourcing Department</w:t>
      </w:r>
      <w:r w:rsidRPr="00D920D6">
        <w:rPr>
          <w:rFonts w:ascii="Arial" w:hAnsi="Arial" w:cs="Arial"/>
        </w:rPr>
        <w:t xml:space="preserve"> will send the successful candidate a </w:t>
      </w:r>
      <w:r w:rsidR="00B445F8">
        <w:rPr>
          <w:rFonts w:ascii="Arial" w:hAnsi="Arial" w:cs="Arial"/>
        </w:rPr>
        <w:t>Model</w:t>
      </w:r>
      <w:r w:rsidR="00B445F8" w:rsidRPr="00D920D6">
        <w:rPr>
          <w:rFonts w:ascii="Arial" w:hAnsi="Arial" w:cs="Arial"/>
        </w:rPr>
        <w:t xml:space="preserve"> </w:t>
      </w:r>
      <w:r w:rsidR="00B445F8">
        <w:rPr>
          <w:rFonts w:ascii="Arial" w:hAnsi="Arial" w:cs="Arial"/>
        </w:rPr>
        <w:t>D</w:t>
      </w:r>
      <w:r w:rsidRPr="00D920D6">
        <w:rPr>
          <w:rFonts w:ascii="Arial" w:hAnsi="Arial" w:cs="Arial"/>
        </w:rPr>
        <w:t xml:space="preserve">eclaration </w:t>
      </w:r>
      <w:r w:rsidR="00B445F8">
        <w:rPr>
          <w:rFonts w:ascii="Arial" w:hAnsi="Arial" w:cs="Arial"/>
        </w:rPr>
        <w:t>F</w:t>
      </w:r>
      <w:r w:rsidRPr="00D920D6">
        <w:rPr>
          <w:rFonts w:ascii="Arial" w:hAnsi="Arial" w:cs="Arial"/>
        </w:rPr>
        <w:t xml:space="preserve">orm with the </w:t>
      </w:r>
      <w:r w:rsidR="00B445F8">
        <w:rPr>
          <w:rFonts w:ascii="Arial" w:hAnsi="Arial" w:cs="Arial"/>
        </w:rPr>
        <w:t>payroll and HR forms via DocuSign</w:t>
      </w:r>
      <w:r w:rsidRPr="00D920D6">
        <w:rPr>
          <w:rFonts w:ascii="Arial" w:hAnsi="Arial" w:cs="Arial"/>
        </w:rPr>
        <w:t xml:space="preserve">. </w:t>
      </w:r>
    </w:p>
    <w:p w14:paraId="769D283D" w14:textId="77777777" w:rsidR="008C31D2" w:rsidRPr="00D920D6" w:rsidRDefault="008C31D2" w:rsidP="001B533D">
      <w:pPr>
        <w:pStyle w:val="ListParagraph"/>
        <w:ind w:left="1080"/>
        <w:jc w:val="both"/>
        <w:rPr>
          <w:rFonts w:ascii="Arial" w:hAnsi="Arial" w:cs="Arial"/>
        </w:rPr>
      </w:pPr>
    </w:p>
    <w:p w14:paraId="061D961D" w14:textId="77777777" w:rsidR="008C31D2" w:rsidRPr="00D920D6" w:rsidRDefault="008C31D2" w:rsidP="00C72649">
      <w:pPr>
        <w:pStyle w:val="ListParagraph"/>
        <w:numPr>
          <w:ilvl w:val="2"/>
          <w:numId w:val="1"/>
        </w:numPr>
        <w:rPr>
          <w:rFonts w:ascii="Arial" w:hAnsi="Arial" w:cs="Arial"/>
        </w:rPr>
      </w:pPr>
      <w:r w:rsidRPr="00D920D6">
        <w:rPr>
          <w:rFonts w:ascii="Arial" w:hAnsi="Arial" w:cs="Arial"/>
        </w:rPr>
        <w:t>The Trust’s Disclosure and Barring Service (DBS) Policy outlines the procedure for:</w:t>
      </w:r>
    </w:p>
    <w:p w14:paraId="38148404" w14:textId="77777777" w:rsidR="008C31D2" w:rsidRPr="00D920D6" w:rsidRDefault="008C31D2" w:rsidP="001B533D">
      <w:pPr>
        <w:pStyle w:val="ListParagraph"/>
        <w:ind w:left="1080"/>
        <w:jc w:val="both"/>
        <w:rPr>
          <w:rFonts w:ascii="Arial" w:hAnsi="Arial" w:cs="Arial"/>
        </w:rPr>
      </w:pPr>
    </w:p>
    <w:p w14:paraId="0619711D" w14:textId="77777777" w:rsidR="008C31D2" w:rsidRPr="00D920D6" w:rsidRDefault="008C31D2" w:rsidP="00C72649">
      <w:pPr>
        <w:pStyle w:val="ListParagraph"/>
        <w:numPr>
          <w:ilvl w:val="1"/>
          <w:numId w:val="12"/>
        </w:numPr>
        <w:rPr>
          <w:rFonts w:ascii="Arial" w:hAnsi="Arial" w:cs="Arial"/>
        </w:rPr>
      </w:pPr>
      <w:r w:rsidRPr="00D920D6">
        <w:rPr>
          <w:rFonts w:ascii="Arial" w:hAnsi="Arial" w:cs="Arial"/>
        </w:rPr>
        <w:t xml:space="preserve">obtaining DBS disclosures (including agency, volunteers, students and </w:t>
      </w:r>
      <w:r w:rsidRPr="00D920D6">
        <w:rPr>
          <w:rFonts w:ascii="Arial" w:hAnsi="Arial" w:cs="Arial"/>
        </w:rPr>
        <w:tab/>
        <w:t>contractors)</w:t>
      </w:r>
    </w:p>
    <w:p w14:paraId="191508FB" w14:textId="77777777" w:rsidR="008C31D2" w:rsidRPr="00D920D6" w:rsidRDefault="008C31D2" w:rsidP="001B533D">
      <w:pPr>
        <w:pStyle w:val="ListParagraph"/>
        <w:numPr>
          <w:ilvl w:val="1"/>
          <w:numId w:val="12"/>
        </w:numPr>
        <w:jc w:val="both"/>
        <w:rPr>
          <w:rFonts w:ascii="Arial" w:hAnsi="Arial" w:cs="Arial"/>
        </w:rPr>
      </w:pPr>
      <w:r w:rsidRPr="00D920D6">
        <w:rPr>
          <w:rFonts w:ascii="Arial" w:hAnsi="Arial" w:cs="Arial"/>
        </w:rPr>
        <w:t>information declared by the applicant on DBS Declaration Form</w:t>
      </w:r>
    </w:p>
    <w:p w14:paraId="57063570" w14:textId="77777777" w:rsidR="008C31D2" w:rsidRPr="00D920D6" w:rsidRDefault="008C31D2" w:rsidP="001B533D">
      <w:pPr>
        <w:pStyle w:val="ListParagraph"/>
        <w:numPr>
          <w:ilvl w:val="1"/>
          <w:numId w:val="12"/>
        </w:numPr>
        <w:jc w:val="both"/>
        <w:rPr>
          <w:rFonts w:ascii="Arial" w:hAnsi="Arial" w:cs="Arial"/>
        </w:rPr>
      </w:pPr>
      <w:r w:rsidRPr="00D920D6">
        <w:rPr>
          <w:rFonts w:ascii="Arial" w:hAnsi="Arial" w:cs="Arial"/>
        </w:rPr>
        <w:t xml:space="preserve">information revealed through a DBS disclosure </w:t>
      </w:r>
    </w:p>
    <w:p w14:paraId="243CE2A1" w14:textId="77777777" w:rsidR="008C31D2" w:rsidRPr="00D920D6" w:rsidRDefault="008C31D2" w:rsidP="001B533D">
      <w:pPr>
        <w:pStyle w:val="ListParagraph"/>
        <w:numPr>
          <w:ilvl w:val="1"/>
          <w:numId w:val="12"/>
        </w:numPr>
        <w:jc w:val="both"/>
        <w:rPr>
          <w:rFonts w:ascii="Arial" w:hAnsi="Arial" w:cs="Arial"/>
        </w:rPr>
      </w:pPr>
      <w:r w:rsidRPr="00D920D6">
        <w:rPr>
          <w:rFonts w:ascii="Arial" w:hAnsi="Arial" w:cs="Arial"/>
        </w:rPr>
        <w:t xml:space="preserve">the process for re-checking </w:t>
      </w:r>
    </w:p>
    <w:p w14:paraId="4ECF0544" w14:textId="77777777" w:rsidR="008C31D2" w:rsidRDefault="008C31D2" w:rsidP="001B533D">
      <w:pPr>
        <w:pStyle w:val="ListParagraph"/>
        <w:numPr>
          <w:ilvl w:val="1"/>
          <w:numId w:val="12"/>
        </w:numPr>
        <w:jc w:val="both"/>
        <w:rPr>
          <w:rFonts w:ascii="Arial" w:hAnsi="Arial" w:cs="Arial"/>
        </w:rPr>
      </w:pPr>
      <w:r w:rsidRPr="00D920D6">
        <w:rPr>
          <w:rFonts w:ascii="Arial" w:hAnsi="Arial" w:cs="Arial"/>
        </w:rPr>
        <w:t>the portability of DBS checks</w:t>
      </w:r>
    </w:p>
    <w:p w14:paraId="7709E62E" w14:textId="77777777" w:rsidR="00B554A1" w:rsidRDefault="00B554A1" w:rsidP="001B533D">
      <w:pPr>
        <w:pStyle w:val="ListParagraph"/>
        <w:numPr>
          <w:ilvl w:val="1"/>
          <w:numId w:val="12"/>
        </w:numPr>
        <w:jc w:val="both"/>
        <w:rPr>
          <w:rFonts w:ascii="Arial" w:hAnsi="Arial" w:cs="Arial"/>
        </w:rPr>
      </w:pPr>
      <w:r>
        <w:rPr>
          <w:rFonts w:ascii="Arial" w:hAnsi="Arial" w:cs="Arial"/>
        </w:rPr>
        <w:t>registering and claiming the subscription fee for the DBS Update Service</w:t>
      </w:r>
    </w:p>
    <w:p w14:paraId="51D062CE" w14:textId="77777777" w:rsidR="008C31D2" w:rsidRPr="00D920D6" w:rsidRDefault="008C31D2" w:rsidP="001B533D">
      <w:pPr>
        <w:pStyle w:val="ListParagraph"/>
        <w:numPr>
          <w:ilvl w:val="1"/>
          <w:numId w:val="12"/>
        </w:numPr>
        <w:jc w:val="both"/>
        <w:rPr>
          <w:rFonts w:ascii="Arial" w:hAnsi="Arial" w:cs="Arial"/>
        </w:rPr>
      </w:pPr>
      <w:r w:rsidRPr="00D920D6">
        <w:rPr>
          <w:rFonts w:ascii="Arial" w:hAnsi="Arial" w:cs="Arial"/>
        </w:rPr>
        <w:t>Protection of Children Act (</w:t>
      </w:r>
      <w:proofErr w:type="spellStart"/>
      <w:r w:rsidRPr="00D920D6">
        <w:rPr>
          <w:rFonts w:ascii="Arial" w:hAnsi="Arial" w:cs="Arial"/>
        </w:rPr>
        <w:t>PoCA</w:t>
      </w:r>
      <w:proofErr w:type="spellEnd"/>
      <w:r w:rsidRPr="00D920D6">
        <w:rPr>
          <w:rFonts w:ascii="Arial" w:hAnsi="Arial" w:cs="Arial"/>
        </w:rPr>
        <w:t>)</w:t>
      </w:r>
    </w:p>
    <w:p w14:paraId="426B487C" w14:textId="77777777" w:rsidR="008C31D2" w:rsidRPr="00D920D6" w:rsidRDefault="008C31D2" w:rsidP="001B533D">
      <w:pPr>
        <w:pStyle w:val="ListParagraph"/>
        <w:numPr>
          <w:ilvl w:val="1"/>
          <w:numId w:val="12"/>
        </w:numPr>
        <w:jc w:val="both"/>
        <w:rPr>
          <w:rFonts w:ascii="Arial" w:hAnsi="Arial" w:cs="Arial"/>
        </w:rPr>
      </w:pPr>
      <w:r w:rsidRPr="00D920D6">
        <w:rPr>
          <w:rFonts w:ascii="Arial" w:hAnsi="Arial" w:cs="Arial"/>
        </w:rPr>
        <w:t>Protection of Vulnerable Adults (</w:t>
      </w:r>
      <w:proofErr w:type="spellStart"/>
      <w:r w:rsidRPr="00D920D6">
        <w:rPr>
          <w:rFonts w:ascii="Arial" w:hAnsi="Arial" w:cs="Arial"/>
        </w:rPr>
        <w:t>PoVA</w:t>
      </w:r>
      <w:proofErr w:type="spellEnd"/>
      <w:r w:rsidRPr="00D920D6">
        <w:rPr>
          <w:rFonts w:ascii="Arial" w:hAnsi="Arial" w:cs="Arial"/>
        </w:rPr>
        <w:t xml:space="preserve">) </w:t>
      </w:r>
    </w:p>
    <w:p w14:paraId="28C89A1C" w14:textId="77777777" w:rsidR="008C31D2" w:rsidRPr="00D920D6" w:rsidRDefault="008C31D2" w:rsidP="001B533D">
      <w:pPr>
        <w:pStyle w:val="ListParagraph"/>
        <w:ind w:left="1080"/>
        <w:jc w:val="both"/>
        <w:rPr>
          <w:rFonts w:ascii="Arial" w:hAnsi="Arial" w:cs="Arial"/>
        </w:rPr>
      </w:pPr>
    </w:p>
    <w:p w14:paraId="32CCEE94" w14:textId="77777777" w:rsidR="008C31D2" w:rsidRPr="00D920D6" w:rsidRDefault="00B554A1" w:rsidP="001B533D">
      <w:pPr>
        <w:pStyle w:val="ListParagraph"/>
        <w:numPr>
          <w:ilvl w:val="2"/>
          <w:numId w:val="1"/>
        </w:numPr>
        <w:jc w:val="both"/>
        <w:rPr>
          <w:rFonts w:ascii="Arial" w:hAnsi="Arial" w:cs="Arial"/>
        </w:rPr>
      </w:pPr>
      <w:r>
        <w:rPr>
          <w:rFonts w:ascii="Arial" w:hAnsi="Arial" w:cs="Arial"/>
        </w:rPr>
        <w:t>Recruiting</w:t>
      </w:r>
      <w:r w:rsidR="008C31D2" w:rsidRPr="00D920D6">
        <w:rPr>
          <w:rFonts w:ascii="Arial" w:hAnsi="Arial" w:cs="Arial"/>
        </w:rPr>
        <w:t xml:space="preserve"> </w:t>
      </w:r>
      <w:r>
        <w:rPr>
          <w:rFonts w:ascii="Arial" w:hAnsi="Arial" w:cs="Arial"/>
        </w:rPr>
        <w:t>managers</w:t>
      </w:r>
      <w:r w:rsidRPr="00D920D6">
        <w:rPr>
          <w:rFonts w:ascii="Arial" w:hAnsi="Arial" w:cs="Arial"/>
        </w:rPr>
        <w:t xml:space="preserve"> </w:t>
      </w:r>
      <w:r w:rsidR="008C31D2" w:rsidRPr="00D920D6">
        <w:rPr>
          <w:rFonts w:ascii="Arial" w:hAnsi="Arial" w:cs="Arial"/>
        </w:rPr>
        <w:t>should pay particular attention to what level of DBS check the post in question should attract. Guidance for this can be found in the Trust’s Disclosure and Barring Service (DBS) Policy.</w:t>
      </w:r>
    </w:p>
    <w:p w14:paraId="7AE96566" w14:textId="77777777" w:rsidR="00305828" w:rsidRPr="00D920D6" w:rsidRDefault="00305828" w:rsidP="001B533D">
      <w:pPr>
        <w:pStyle w:val="ListParagraph"/>
        <w:ind w:left="1080"/>
        <w:jc w:val="both"/>
        <w:rPr>
          <w:rFonts w:ascii="Arial" w:hAnsi="Arial" w:cs="Arial"/>
        </w:rPr>
      </w:pPr>
    </w:p>
    <w:p w14:paraId="66E3FEC0" w14:textId="4DDCD746" w:rsidR="00305828" w:rsidRDefault="00305828" w:rsidP="001B533D">
      <w:pPr>
        <w:pStyle w:val="ListParagraph"/>
        <w:numPr>
          <w:ilvl w:val="2"/>
          <w:numId w:val="1"/>
        </w:numPr>
        <w:jc w:val="both"/>
        <w:rPr>
          <w:rFonts w:ascii="Arial" w:hAnsi="Arial" w:cs="Arial"/>
        </w:rPr>
      </w:pPr>
      <w:r w:rsidRPr="00D920D6">
        <w:rPr>
          <w:rFonts w:ascii="Arial" w:hAnsi="Arial" w:cs="Arial"/>
        </w:rPr>
        <w:t xml:space="preserve">In exceptional circumstances a waiver may be accepted pending receipt of DBS clearance.  A waiver will only be accepted </w:t>
      </w:r>
      <w:r w:rsidR="00BB00CD" w:rsidRPr="00D920D6">
        <w:rPr>
          <w:rFonts w:ascii="Arial" w:hAnsi="Arial" w:cs="Arial"/>
        </w:rPr>
        <w:t>if a satisfactory Criminal Conviction and Professional Practice Declaration form is received from the candidate, approval received</w:t>
      </w:r>
      <w:r w:rsidRPr="00D920D6">
        <w:rPr>
          <w:rFonts w:ascii="Arial" w:hAnsi="Arial" w:cs="Arial"/>
        </w:rPr>
        <w:t xml:space="preserve"> by the </w:t>
      </w:r>
      <w:r w:rsidR="00BB00CD" w:rsidRPr="00D920D6">
        <w:rPr>
          <w:rFonts w:ascii="Arial" w:hAnsi="Arial" w:cs="Arial"/>
        </w:rPr>
        <w:t xml:space="preserve">Service Director and </w:t>
      </w:r>
      <w:r w:rsidR="00A50C1A">
        <w:rPr>
          <w:rFonts w:ascii="Arial" w:hAnsi="Arial" w:cs="Arial"/>
        </w:rPr>
        <w:t>People &amp; Culture</w:t>
      </w:r>
      <w:r w:rsidRPr="00D920D6">
        <w:rPr>
          <w:rFonts w:ascii="Arial" w:hAnsi="Arial" w:cs="Arial"/>
        </w:rPr>
        <w:t xml:space="preserve"> </w:t>
      </w:r>
      <w:r w:rsidR="00BB00CD" w:rsidRPr="00D920D6">
        <w:rPr>
          <w:rFonts w:ascii="Arial" w:hAnsi="Arial" w:cs="Arial"/>
        </w:rPr>
        <w:t xml:space="preserve">and </w:t>
      </w:r>
      <w:r w:rsidR="0078356C" w:rsidRPr="00D920D6">
        <w:rPr>
          <w:rFonts w:ascii="Arial" w:hAnsi="Arial" w:cs="Arial"/>
        </w:rPr>
        <w:t xml:space="preserve">a risk assessment is completed by the </w:t>
      </w:r>
      <w:r w:rsidRPr="00D920D6">
        <w:rPr>
          <w:rFonts w:ascii="Arial" w:hAnsi="Arial" w:cs="Arial"/>
        </w:rPr>
        <w:t>Recruiting Manager commit</w:t>
      </w:r>
      <w:r w:rsidR="0078356C" w:rsidRPr="00D920D6">
        <w:rPr>
          <w:rFonts w:ascii="Arial" w:hAnsi="Arial" w:cs="Arial"/>
        </w:rPr>
        <w:t>ting</w:t>
      </w:r>
      <w:r w:rsidRPr="00D920D6">
        <w:rPr>
          <w:rFonts w:ascii="Arial" w:hAnsi="Arial" w:cs="Arial"/>
        </w:rPr>
        <w:t xml:space="preserve"> to ensuring the successful candidate does not work unsupervised until the DBS clearance is received.</w:t>
      </w:r>
      <w:r w:rsidR="00BB00CD" w:rsidRPr="00D920D6">
        <w:rPr>
          <w:rFonts w:ascii="Arial" w:hAnsi="Arial" w:cs="Arial"/>
        </w:rPr>
        <w:t xml:space="preserve"> </w:t>
      </w:r>
    </w:p>
    <w:p w14:paraId="53B0FFF7" w14:textId="77777777" w:rsidR="005C5D26" w:rsidRPr="005C5D26" w:rsidRDefault="005C5D26" w:rsidP="004B42B9">
      <w:pPr>
        <w:pStyle w:val="ListParagraph"/>
        <w:jc w:val="both"/>
        <w:rPr>
          <w:rFonts w:ascii="Arial" w:hAnsi="Arial" w:cs="Arial"/>
        </w:rPr>
      </w:pPr>
    </w:p>
    <w:p w14:paraId="48587601" w14:textId="77777777" w:rsidR="000914C5" w:rsidRPr="00D920D6" w:rsidRDefault="000914C5" w:rsidP="004B42B9">
      <w:pPr>
        <w:pStyle w:val="ListParagraph"/>
        <w:numPr>
          <w:ilvl w:val="1"/>
          <w:numId w:val="1"/>
        </w:numPr>
        <w:jc w:val="both"/>
        <w:rPr>
          <w:rFonts w:ascii="Arial" w:hAnsi="Arial" w:cs="Arial"/>
          <w:b/>
        </w:rPr>
      </w:pPr>
      <w:r w:rsidRPr="00D920D6">
        <w:rPr>
          <w:rFonts w:ascii="Arial" w:hAnsi="Arial" w:cs="Arial"/>
          <w:b/>
        </w:rPr>
        <w:t>Occupational Health</w:t>
      </w:r>
    </w:p>
    <w:p w14:paraId="04B3E4F3" w14:textId="77777777" w:rsidR="000914C5" w:rsidRPr="00D920D6" w:rsidRDefault="000914C5" w:rsidP="004B42B9">
      <w:pPr>
        <w:pStyle w:val="ListParagraph"/>
        <w:jc w:val="both"/>
        <w:rPr>
          <w:rFonts w:ascii="Arial" w:hAnsi="Arial" w:cs="Arial"/>
        </w:rPr>
      </w:pPr>
    </w:p>
    <w:p w14:paraId="0462F6ED" w14:textId="77777777" w:rsidR="000914C5" w:rsidRPr="00D920D6" w:rsidRDefault="000914C5" w:rsidP="001B533D">
      <w:pPr>
        <w:pStyle w:val="ListParagraph"/>
        <w:numPr>
          <w:ilvl w:val="2"/>
          <w:numId w:val="1"/>
        </w:numPr>
        <w:jc w:val="both"/>
        <w:rPr>
          <w:rFonts w:ascii="Arial" w:hAnsi="Arial" w:cs="Arial"/>
        </w:rPr>
      </w:pPr>
      <w:r w:rsidRPr="00D920D6">
        <w:rPr>
          <w:rFonts w:ascii="Arial" w:hAnsi="Arial" w:cs="Arial"/>
        </w:rPr>
        <w:t>All staff must have a pre-appointment health assessment which complies with equality legislation and good occupational health practice.  Health assessments will be done when a member of staff:</w:t>
      </w:r>
    </w:p>
    <w:p w14:paraId="63A7A1DC" w14:textId="77777777" w:rsidR="000914C5" w:rsidRPr="00D920D6" w:rsidRDefault="000914C5" w:rsidP="001B533D">
      <w:pPr>
        <w:pStyle w:val="ListParagraph"/>
        <w:ind w:left="1080"/>
        <w:jc w:val="both"/>
        <w:rPr>
          <w:rFonts w:ascii="Arial" w:hAnsi="Arial" w:cs="Arial"/>
        </w:rPr>
      </w:pPr>
    </w:p>
    <w:p w14:paraId="30F964DE" w14:textId="77777777" w:rsidR="000914C5" w:rsidRDefault="000914C5" w:rsidP="001B533D">
      <w:pPr>
        <w:pStyle w:val="ListParagraph"/>
        <w:numPr>
          <w:ilvl w:val="2"/>
          <w:numId w:val="1"/>
        </w:numPr>
        <w:jc w:val="both"/>
        <w:rPr>
          <w:rFonts w:ascii="Arial" w:hAnsi="Arial" w:cs="Arial"/>
        </w:rPr>
      </w:pPr>
      <w:r w:rsidRPr="00D920D6">
        <w:rPr>
          <w:rFonts w:ascii="Arial" w:hAnsi="Arial" w:cs="Arial"/>
        </w:rPr>
        <w:t>Takes up their first post within the Trust (permanent or temporary), whether this is preceded by a period of training or not</w:t>
      </w:r>
    </w:p>
    <w:p w14:paraId="6A9F5A5C" w14:textId="77777777" w:rsidR="006F3192" w:rsidRPr="006F3192" w:rsidRDefault="006F3192" w:rsidP="006F3192">
      <w:pPr>
        <w:pStyle w:val="ListParagraph"/>
        <w:rPr>
          <w:rFonts w:ascii="Arial" w:hAnsi="Arial" w:cs="Arial"/>
        </w:rPr>
      </w:pPr>
    </w:p>
    <w:p w14:paraId="7E5A60B9" w14:textId="77777777" w:rsidR="000914C5" w:rsidRPr="00D920D6" w:rsidRDefault="000914C5" w:rsidP="001B533D">
      <w:pPr>
        <w:pStyle w:val="ListParagraph"/>
        <w:numPr>
          <w:ilvl w:val="2"/>
          <w:numId w:val="1"/>
        </w:numPr>
        <w:jc w:val="both"/>
        <w:rPr>
          <w:rFonts w:ascii="Arial" w:hAnsi="Arial" w:cs="Arial"/>
        </w:rPr>
      </w:pPr>
      <w:r w:rsidRPr="00D920D6">
        <w:rPr>
          <w:rFonts w:ascii="Arial" w:hAnsi="Arial" w:cs="Arial"/>
        </w:rPr>
        <w:t>Changes job, where this involves a significant change of duties</w:t>
      </w:r>
    </w:p>
    <w:p w14:paraId="6C3D8939" w14:textId="77777777" w:rsidR="000914C5" w:rsidRPr="00D920D6" w:rsidRDefault="000914C5" w:rsidP="001B533D">
      <w:pPr>
        <w:pStyle w:val="ListParagraph"/>
        <w:ind w:left="1080"/>
        <w:jc w:val="both"/>
        <w:rPr>
          <w:rFonts w:ascii="Arial" w:hAnsi="Arial" w:cs="Arial"/>
        </w:rPr>
      </w:pPr>
    </w:p>
    <w:p w14:paraId="0FC63ED4" w14:textId="77777777" w:rsidR="000914C5" w:rsidRPr="00D920D6" w:rsidRDefault="000914C5" w:rsidP="001B533D">
      <w:pPr>
        <w:pStyle w:val="ListParagraph"/>
        <w:numPr>
          <w:ilvl w:val="2"/>
          <w:numId w:val="1"/>
        </w:numPr>
        <w:jc w:val="both"/>
        <w:rPr>
          <w:rFonts w:ascii="Arial" w:hAnsi="Arial" w:cs="Arial"/>
        </w:rPr>
      </w:pPr>
      <w:r w:rsidRPr="00D920D6">
        <w:rPr>
          <w:rFonts w:ascii="Arial" w:hAnsi="Arial" w:cs="Arial"/>
        </w:rPr>
        <w:t>No applicant should be refused employment on health grounds unless:</w:t>
      </w:r>
    </w:p>
    <w:p w14:paraId="43650CE1" w14:textId="77777777" w:rsidR="000914C5" w:rsidRPr="00D920D6" w:rsidRDefault="000914C5" w:rsidP="001B533D">
      <w:pPr>
        <w:pStyle w:val="ListParagraph"/>
        <w:ind w:left="1080"/>
        <w:jc w:val="both"/>
        <w:rPr>
          <w:rFonts w:ascii="Arial" w:hAnsi="Arial" w:cs="Arial"/>
        </w:rPr>
      </w:pPr>
    </w:p>
    <w:p w14:paraId="16ABE09E" w14:textId="77777777" w:rsidR="000914C5" w:rsidRDefault="000914C5" w:rsidP="001B533D">
      <w:pPr>
        <w:pStyle w:val="ListParagraph"/>
        <w:numPr>
          <w:ilvl w:val="2"/>
          <w:numId w:val="1"/>
        </w:numPr>
        <w:jc w:val="both"/>
        <w:rPr>
          <w:rFonts w:ascii="Arial" w:hAnsi="Arial" w:cs="Arial"/>
        </w:rPr>
      </w:pPr>
      <w:r w:rsidRPr="00D920D6">
        <w:rPr>
          <w:rFonts w:ascii="Arial" w:hAnsi="Arial" w:cs="Arial"/>
        </w:rPr>
        <w:t>Expert occupational medical advice has been sought</w:t>
      </w:r>
      <w:r w:rsidR="001546AB" w:rsidRPr="00D920D6">
        <w:rPr>
          <w:rFonts w:ascii="Arial" w:hAnsi="Arial" w:cs="Arial"/>
        </w:rPr>
        <w:t>.</w:t>
      </w:r>
    </w:p>
    <w:p w14:paraId="5AD4CECF" w14:textId="77777777" w:rsidR="006F3192" w:rsidRPr="006F3192" w:rsidRDefault="006F3192" w:rsidP="006F3192">
      <w:pPr>
        <w:pStyle w:val="ListParagraph"/>
        <w:rPr>
          <w:rFonts w:ascii="Arial" w:hAnsi="Arial" w:cs="Arial"/>
        </w:rPr>
      </w:pPr>
    </w:p>
    <w:p w14:paraId="310ECAFE" w14:textId="77777777" w:rsidR="000914C5" w:rsidRDefault="000914C5" w:rsidP="001B533D">
      <w:pPr>
        <w:pStyle w:val="ListParagraph"/>
        <w:numPr>
          <w:ilvl w:val="2"/>
          <w:numId w:val="1"/>
        </w:numPr>
        <w:jc w:val="both"/>
        <w:rPr>
          <w:rFonts w:ascii="Arial" w:hAnsi="Arial" w:cs="Arial"/>
        </w:rPr>
      </w:pPr>
      <w:r w:rsidRPr="00D920D6">
        <w:rPr>
          <w:rFonts w:ascii="Arial" w:hAnsi="Arial" w:cs="Arial"/>
        </w:rPr>
        <w:t>The applicant has had the opportunity to dis</w:t>
      </w:r>
      <w:r w:rsidR="001546AB" w:rsidRPr="00D920D6">
        <w:rPr>
          <w:rFonts w:ascii="Arial" w:hAnsi="Arial" w:cs="Arial"/>
        </w:rPr>
        <w:t xml:space="preserve">cuss issues raised with an </w:t>
      </w:r>
      <w:r w:rsidRPr="00D920D6">
        <w:rPr>
          <w:rFonts w:ascii="Arial" w:hAnsi="Arial" w:cs="Arial"/>
        </w:rPr>
        <w:t>occupational health professional</w:t>
      </w:r>
      <w:r w:rsidR="001546AB" w:rsidRPr="00D920D6">
        <w:rPr>
          <w:rFonts w:ascii="Arial" w:hAnsi="Arial" w:cs="Arial"/>
        </w:rPr>
        <w:t>.</w:t>
      </w:r>
    </w:p>
    <w:p w14:paraId="1F8E4C6A" w14:textId="77777777" w:rsidR="006F3192" w:rsidRDefault="006F3192" w:rsidP="006F3192">
      <w:pPr>
        <w:pStyle w:val="ListParagraph"/>
        <w:ind w:left="1080"/>
        <w:jc w:val="both"/>
        <w:rPr>
          <w:rFonts w:ascii="Arial" w:hAnsi="Arial" w:cs="Arial"/>
        </w:rPr>
      </w:pPr>
    </w:p>
    <w:p w14:paraId="311645B1" w14:textId="2C3B8561" w:rsidR="000914C5" w:rsidRPr="00D920D6" w:rsidRDefault="000914C5" w:rsidP="001B533D">
      <w:pPr>
        <w:pStyle w:val="ListParagraph"/>
        <w:numPr>
          <w:ilvl w:val="2"/>
          <w:numId w:val="1"/>
        </w:numPr>
        <w:jc w:val="both"/>
        <w:rPr>
          <w:rFonts w:ascii="Arial" w:hAnsi="Arial" w:cs="Arial"/>
        </w:rPr>
      </w:pPr>
      <w:r w:rsidRPr="00D920D6">
        <w:rPr>
          <w:rFonts w:ascii="Arial" w:hAnsi="Arial" w:cs="Arial"/>
        </w:rPr>
        <w:t>The employing manager has fully considered a</w:t>
      </w:r>
      <w:r w:rsidR="001546AB" w:rsidRPr="00D920D6">
        <w:rPr>
          <w:rFonts w:ascii="Arial" w:hAnsi="Arial" w:cs="Arial"/>
        </w:rPr>
        <w:t xml:space="preserve">ll the facts (advice should be </w:t>
      </w:r>
      <w:r w:rsidRPr="00D920D6">
        <w:rPr>
          <w:rFonts w:ascii="Arial" w:hAnsi="Arial" w:cs="Arial"/>
        </w:rPr>
        <w:t xml:space="preserve">sought from </w:t>
      </w:r>
      <w:r w:rsidR="00A50C1A">
        <w:rPr>
          <w:rFonts w:ascii="Arial" w:hAnsi="Arial" w:cs="Arial"/>
        </w:rPr>
        <w:t>People &amp; Culture</w:t>
      </w:r>
      <w:r w:rsidRPr="00D920D6">
        <w:rPr>
          <w:rFonts w:ascii="Arial" w:hAnsi="Arial" w:cs="Arial"/>
        </w:rPr>
        <w:t>)</w:t>
      </w:r>
      <w:r w:rsidR="001546AB" w:rsidRPr="00D920D6">
        <w:rPr>
          <w:rFonts w:ascii="Arial" w:hAnsi="Arial" w:cs="Arial"/>
        </w:rPr>
        <w:t>.</w:t>
      </w:r>
    </w:p>
    <w:p w14:paraId="3E7C6035" w14:textId="77777777" w:rsidR="00BB00CD" w:rsidRPr="00D920D6" w:rsidRDefault="00BB00CD" w:rsidP="001B533D">
      <w:pPr>
        <w:pStyle w:val="ListParagraph"/>
        <w:ind w:left="1080"/>
        <w:jc w:val="both"/>
        <w:rPr>
          <w:rFonts w:ascii="Arial" w:hAnsi="Arial" w:cs="Arial"/>
        </w:rPr>
      </w:pPr>
    </w:p>
    <w:p w14:paraId="4483A0FA" w14:textId="027891C4" w:rsidR="00BB00CD" w:rsidRDefault="00BB00CD" w:rsidP="001B533D">
      <w:pPr>
        <w:pStyle w:val="ListParagraph"/>
        <w:numPr>
          <w:ilvl w:val="2"/>
          <w:numId w:val="1"/>
        </w:numPr>
        <w:jc w:val="both"/>
        <w:rPr>
          <w:rFonts w:ascii="Arial" w:hAnsi="Arial" w:cs="Arial"/>
        </w:rPr>
      </w:pPr>
      <w:r w:rsidRPr="00D920D6">
        <w:rPr>
          <w:rFonts w:ascii="Arial" w:hAnsi="Arial" w:cs="Arial"/>
        </w:rPr>
        <w:t xml:space="preserve">In exceptional circumstances a waiver may be accepted pending receipt of OH clearance.  A waiver will only be accepted if a satisfactory </w:t>
      </w:r>
      <w:r w:rsidR="0078356C" w:rsidRPr="00D920D6">
        <w:rPr>
          <w:rFonts w:ascii="Arial" w:hAnsi="Arial" w:cs="Arial"/>
        </w:rPr>
        <w:t>Occupational Health Declaration form</w:t>
      </w:r>
      <w:r w:rsidRPr="00D920D6">
        <w:rPr>
          <w:rFonts w:ascii="Arial" w:hAnsi="Arial" w:cs="Arial"/>
        </w:rPr>
        <w:t xml:space="preserve"> is received from the cand</w:t>
      </w:r>
      <w:r w:rsidR="0078356C" w:rsidRPr="00D920D6">
        <w:rPr>
          <w:rFonts w:ascii="Arial" w:hAnsi="Arial" w:cs="Arial"/>
        </w:rPr>
        <w:t>idate and</w:t>
      </w:r>
      <w:r w:rsidRPr="00D920D6">
        <w:rPr>
          <w:rFonts w:ascii="Arial" w:hAnsi="Arial" w:cs="Arial"/>
        </w:rPr>
        <w:t xml:space="preserve"> approval received by the Service Director and </w:t>
      </w:r>
      <w:r w:rsidR="00A50C1A">
        <w:rPr>
          <w:rFonts w:ascii="Arial" w:hAnsi="Arial" w:cs="Arial"/>
        </w:rPr>
        <w:t>People &amp; Culture</w:t>
      </w:r>
      <w:r w:rsidRPr="00D920D6">
        <w:rPr>
          <w:rFonts w:ascii="Arial" w:hAnsi="Arial" w:cs="Arial"/>
        </w:rPr>
        <w:t xml:space="preserve">. </w:t>
      </w:r>
    </w:p>
    <w:p w14:paraId="08C37ADA" w14:textId="77777777" w:rsidR="0003430D" w:rsidRPr="0003638D" w:rsidRDefault="0003430D" w:rsidP="0003638D">
      <w:pPr>
        <w:pStyle w:val="ListParagraph"/>
        <w:rPr>
          <w:rFonts w:ascii="Arial" w:hAnsi="Arial" w:cs="Arial"/>
        </w:rPr>
      </w:pPr>
    </w:p>
    <w:p w14:paraId="4E4CC37A" w14:textId="77777777" w:rsidR="000914C5" w:rsidRPr="00AB10D4" w:rsidRDefault="00E135F1" w:rsidP="00B554A1">
      <w:pPr>
        <w:pStyle w:val="ListParagraph"/>
        <w:numPr>
          <w:ilvl w:val="1"/>
          <w:numId w:val="1"/>
        </w:numPr>
        <w:jc w:val="both"/>
        <w:rPr>
          <w:rFonts w:ascii="Arial" w:hAnsi="Arial" w:cs="Arial"/>
          <w:b/>
        </w:rPr>
      </w:pPr>
      <w:r w:rsidRPr="00AB10D4">
        <w:rPr>
          <w:rFonts w:ascii="Arial" w:hAnsi="Arial" w:cs="Arial"/>
          <w:b/>
        </w:rPr>
        <w:t>Identity and Right to W</w:t>
      </w:r>
      <w:r w:rsidR="000914C5" w:rsidRPr="00AB10D4">
        <w:rPr>
          <w:rFonts w:ascii="Arial" w:hAnsi="Arial" w:cs="Arial"/>
          <w:b/>
        </w:rPr>
        <w:t>ork</w:t>
      </w:r>
    </w:p>
    <w:p w14:paraId="71F407B1" w14:textId="77777777" w:rsidR="00E135F1" w:rsidRPr="00D920D6" w:rsidRDefault="00E135F1" w:rsidP="00B554A1">
      <w:pPr>
        <w:pStyle w:val="ListParagraph"/>
        <w:jc w:val="both"/>
        <w:rPr>
          <w:rFonts w:ascii="Arial" w:hAnsi="Arial" w:cs="Arial"/>
          <w:b/>
        </w:rPr>
      </w:pPr>
    </w:p>
    <w:p w14:paraId="39D8127A" w14:textId="77777777" w:rsidR="003D3943" w:rsidRPr="00D920D6" w:rsidRDefault="00E135F1" w:rsidP="00B554A1">
      <w:pPr>
        <w:pStyle w:val="ListParagraph"/>
        <w:numPr>
          <w:ilvl w:val="2"/>
          <w:numId w:val="1"/>
        </w:numPr>
        <w:jc w:val="both"/>
        <w:rPr>
          <w:rFonts w:ascii="Arial" w:hAnsi="Arial" w:cs="Arial"/>
        </w:rPr>
      </w:pPr>
      <w:r w:rsidRPr="00D920D6">
        <w:rPr>
          <w:rFonts w:ascii="Arial" w:hAnsi="Arial" w:cs="Arial"/>
        </w:rPr>
        <w:t xml:space="preserve">It is vitally important that the identity </w:t>
      </w:r>
      <w:r w:rsidR="003D3943" w:rsidRPr="00D920D6">
        <w:rPr>
          <w:rFonts w:ascii="Arial" w:hAnsi="Arial" w:cs="Arial"/>
        </w:rPr>
        <w:t xml:space="preserve">and right to work status </w:t>
      </w:r>
      <w:r w:rsidRPr="00D920D6">
        <w:rPr>
          <w:rFonts w:ascii="Arial" w:hAnsi="Arial" w:cs="Arial"/>
        </w:rPr>
        <w:t>of a prospective employee is reliably verified before he/she is appointed</w:t>
      </w:r>
      <w:r w:rsidR="003D3943" w:rsidRPr="00D920D6">
        <w:rPr>
          <w:rFonts w:ascii="Arial" w:hAnsi="Arial" w:cs="Arial"/>
        </w:rPr>
        <w:t xml:space="preserve"> in accordance with the NHS Employment Check Standards (NHS Employers)</w:t>
      </w:r>
      <w:r w:rsidR="00B771AE" w:rsidRPr="00D920D6">
        <w:rPr>
          <w:rFonts w:ascii="Arial" w:hAnsi="Arial" w:cs="Arial"/>
        </w:rPr>
        <w:t xml:space="preserve"> and Home Office Guidelines</w:t>
      </w:r>
      <w:r w:rsidR="003D3943" w:rsidRPr="00D920D6">
        <w:rPr>
          <w:rFonts w:ascii="Arial" w:hAnsi="Arial" w:cs="Arial"/>
        </w:rPr>
        <w:t>.</w:t>
      </w:r>
    </w:p>
    <w:p w14:paraId="3149B1DB" w14:textId="77777777" w:rsidR="003D3943" w:rsidRPr="00D920D6" w:rsidRDefault="003D3943" w:rsidP="00B554A1">
      <w:pPr>
        <w:pStyle w:val="ListParagraph"/>
        <w:ind w:left="1080"/>
        <w:jc w:val="both"/>
        <w:rPr>
          <w:rFonts w:ascii="Arial" w:hAnsi="Arial" w:cs="Arial"/>
        </w:rPr>
      </w:pPr>
    </w:p>
    <w:p w14:paraId="7338E8BC" w14:textId="77777777" w:rsidR="00E135F1" w:rsidRPr="00D920D6" w:rsidRDefault="003D3943" w:rsidP="00B554A1">
      <w:pPr>
        <w:pStyle w:val="ListParagraph"/>
        <w:numPr>
          <w:ilvl w:val="2"/>
          <w:numId w:val="1"/>
        </w:numPr>
        <w:jc w:val="both"/>
        <w:rPr>
          <w:rFonts w:ascii="Arial" w:hAnsi="Arial" w:cs="Arial"/>
        </w:rPr>
      </w:pPr>
      <w:r w:rsidRPr="00D920D6">
        <w:rPr>
          <w:rFonts w:ascii="Arial" w:hAnsi="Arial" w:cs="Arial"/>
        </w:rPr>
        <w:t>These</w:t>
      </w:r>
      <w:r w:rsidR="00E135F1" w:rsidRPr="00D920D6">
        <w:rPr>
          <w:rFonts w:ascii="Arial" w:hAnsi="Arial" w:cs="Arial"/>
        </w:rPr>
        <w:t xml:space="preserve"> checks are designed to:</w:t>
      </w:r>
    </w:p>
    <w:p w14:paraId="69456DC1" w14:textId="77777777" w:rsidR="00E135F1" w:rsidRPr="00D920D6" w:rsidRDefault="00E135F1" w:rsidP="00B554A1">
      <w:pPr>
        <w:pStyle w:val="ListParagraph"/>
        <w:ind w:left="1080"/>
        <w:jc w:val="both"/>
        <w:rPr>
          <w:rFonts w:ascii="Arial" w:hAnsi="Arial" w:cs="Arial"/>
        </w:rPr>
      </w:pPr>
    </w:p>
    <w:p w14:paraId="27906FE3" w14:textId="77777777" w:rsidR="00E135F1" w:rsidRPr="00D920D6" w:rsidRDefault="00E135F1" w:rsidP="00B554A1">
      <w:pPr>
        <w:pStyle w:val="ListParagraph"/>
        <w:numPr>
          <w:ilvl w:val="1"/>
          <w:numId w:val="15"/>
        </w:numPr>
        <w:jc w:val="both"/>
        <w:rPr>
          <w:rFonts w:ascii="Arial" w:hAnsi="Arial" w:cs="Arial"/>
        </w:rPr>
      </w:pPr>
      <w:r w:rsidRPr="00D920D6">
        <w:rPr>
          <w:rFonts w:ascii="Arial" w:hAnsi="Arial" w:cs="Arial"/>
        </w:rPr>
        <w:t>Determine that the identity is genuine and relates to a real person.</w:t>
      </w:r>
    </w:p>
    <w:p w14:paraId="6B212B15" w14:textId="77777777" w:rsidR="00E135F1" w:rsidRPr="00D920D6" w:rsidRDefault="00E135F1" w:rsidP="00B554A1">
      <w:pPr>
        <w:pStyle w:val="ListParagraph"/>
        <w:numPr>
          <w:ilvl w:val="1"/>
          <w:numId w:val="15"/>
        </w:numPr>
        <w:jc w:val="both"/>
        <w:rPr>
          <w:rFonts w:ascii="Arial" w:hAnsi="Arial" w:cs="Arial"/>
        </w:rPr>
      </w:pPr>
      <w:r w:rsidRPr="00D920D6">
        <w:rPr>
          <w:rFonts w:ascii="Arial" w:hAnsi="Arial" w:cs="Arial"/>
        </w:rPr>
        <w:t>Establish that the individual owns and is rightfully using that identity</w:t>
      </w:r>
      <w:r w:rsidR="003D3943" w:rsidRPr="00D920D6">
        <w:rPr>
          <w:rFonts w:ascii="Arial" w:hAnsi="Arial" w:cs="Arial"/>
        </w:rPr>
        <w:t>.</w:t>
      </w:r>
    </w:p>
    <w:p w14:paraId="727EB9BD" w14:textId="77777777" w:rsidR="003D3943" w:rsidRPr="00D920D6" w:rsidRDefault="003D3943" w:rsidP="00B554A1">
      <w:pPr>
        <w:pStyle w:val="ListParagraph"/>
        <w:numPr>
          <w:ilvl w:val="1"/>
          <w:numId w:val="15"/>
        </w:numPr>
        <w:jc w:val="both"/>
        <w:rPr>
          <w:rFonts w:ascii="Arial" w:hAnsi="Arial" w:cs="Arial"/>
        </w:rPr>
      </w:pPr>
      <w:r w:rsidRPr="00D920D6">
        <w:rPr>
          <w:rFonts w:ascii="Arial" w:hAnsi="Arial" w:cs="Arial"/>
        </w:rPr>
        <w:t>Establish that the individual has the right to work in the UK.</w:t>
      </w:r>
    </w:p>
    <w:p w14:paraId="02A88445" w14:textId="77777777" w:rsidR="003D3943" w:rsidRPr="00D920D6" w:rsidRDefault="003D3943" w:rsidP="00B554A1">
      <w:pPr>
        <w:pStyle w:val="ListParagraph"/>
        <w:jc w:val="both"/>
        <w:rPr>
          <w:rFonts w:ascii="Arial" w:hAnsi="Arial" w:cs="Arial"/>
        </w:rPr>
      </w:pPr>
    </w:p>
    <w:p w14:paraId="15E7013E" w14:textId="77777777" w:rsidR="00B771AE" w:rsidRPr="00D920D6" w:rsidRDefault="00B771AE" w:rsidP="00B554A1">
      <w:pPr>
        <w:pStyle w:val="ListParagraph"/>
        <w:numPr>
          <w:ilvl w:val="2"/>
          <w:numId w:val="1"/>
        </w:numPr>
        <w:jc w:val="both"/>
        <w:rPr>
          <w:rFonts w:ascii="Arial" w:hAnsi="Arial" w:cs="Arial"/>
        </w:rPr>
      </w:pPr>
      <w:r w:rsidRPr="00D920D6">
        <w:rPr>
          <w:rFonts w:ascii="Arial" w:hAnsi="Arial" w:cs="Arial"/>
        </w:rPr>
        <w:t xml:space="preserve">A document authentication scanning device is used to scan all passports, identity cards and driving licenses to ensure they are genuine; a copy of the identity document and the images is saved in each successful candidates EFS file. </w:t>
      </w:r>
    </w:p>
    <w:p w14:paraId="5A276783" w14:textId="77777777" w:rsidR="00B771AE" w:rsidRPr="00D920D6" w:rsidRDefault="00B771AE" w:rsidP="00B554A1">
      <w:pPr>
        <w:pStyle w:val="ListParagraph"/>
        <w:ind w:left="1080"/>
        <w:jc w:val="both"/>
        <w:rPr>
          <w:rFonts w:ascii="Arial" w:hAnsi="Arial" w:cs="Arial"/>
        </w:rPr>
      </w:pPr>
    </w:p>
    <w:p w14:paraId="34BB0214" w14:textId="77777777" w:rsidR="00B771AE" w:rsidRDefault="00B771AE" w:rsidP="00B554A1">
      <w:pPr>
        <w:pStyle w:val="ListParagraph"/>
        <w:numPr>
          <w:ilvl w:val="2"/>
          <w:numId w:val="1"/>
        </w:numPr>
        <w:jc w:val="both"/>
        <w:rPr>
          <w:rFonts w:ascii="Arial" w:hAnsi="Arial" w:cs="Arial"/>
        </w:rPr>
      </w:pPr>
      <w:r w:rsidRPr="00D920D6">
        <w:rPr>
          <w:rFonts w:ascii="Arial" w:hAnsi="Arial" w:cs="Arial"/>
        </w:rPr>
        <w:t>If the document authentication scanning device is not available to scan identity documents or where documents can’t be scanned, such as a birth certificate, a colour photocopy (where available) should be taken and the person who copied the document should date and sign it to certify it is a copy of an original document.</w:t>
      </w:r>
    </w:p>
    <w:p w14:paraId="054B8BEA" w14:textId="77777777" w:rsidR="002539A4" w:rsidRPr="002539A4" w:rsidRDefault="002539A4" w:rsidP="004B42B9">
      <w:pPr>
        <w:pStyle w:val="ListParagraph"/>
        <w:jc w:val="both"/>
        <w:rPr>
          <w:rFonts w:ascii="Arial" w:hAnsi="Arial" w:cs="Arial"/>
        </w:rPr>
      </w:pPr>
    </w:p>
    <w:p w14:paraId="3E4350E5" w14:textId="77777777" w:rsidR="002539A4" w:rsidRPr="002539A4" w:rsidRDefault="002539A4" w:rsidP="004B42B9">
      <w:pPr>
        <w:pStyle w:val="ListParagraph"/>
        <w:numPr>
          <w:ilvl w:val="2"/>
          <w:numId w:val="1"/>
        </w:numPr>
        <w:jc w:val="both"/>
        <w:rPr>
          <w:rFonts w:ascii="Arial" w:hAnsi="Arial" w:cs="Arial"/>
        </w:rPr>
      </w:pPr>
      <w:r w:rsidRPr="002539A4">
        <w:rPr>
          <w:rFonts w:ascii="Arial" w:hAnsi="Arial" w:cs="Arial"/>
        </w:rPr>
        <w:t xml:space="preserve">In the event the scanning device highlights an issue with a document it should be immediately </w:t>
      </w:r>
      <w:r>
        <w:rPr>
          <w:rFonts w:ascii="Arial" w:hAnsi="Arial" w:cs="Arial"/>
        </w:rPr>
        <w:t>sent</w:t>
      </w:r>
      <w:r w:rsidRPr="002539A4">
        <w:rPr>
          <w:rFonts w:ascii="Arial" w:hAnsi="Arial" w:cs="Arial"/>
        </w:rPr>
        <w:t xml:space="preserve"> to the scanning device company to check the document. The candidate should not be alerted to the concern. If the scanning device company are unable to confirm the authenticity of a document or where they confirm that a document is not genuine, a referral must be made to the Trust’s Local Counter Fraud Specialist (LCFS), who will provide advice on the next steps.</w:t>
      </w:r>
    </w:p>
    <w:p w14:paraId="37834692" w14:textId="77777777" w:rsidR="002539A4" w:rsidRPr="002539A4" w:rsidRDefault="002539A4" w:rsidP="00B554A1">
      <w:pPr>
        <w:pStyle w:val="ListParagraph"/>
        <w:ind w:left="1080"/>
        <w:jc w:val="both"/>
        <w:rPr>
          <w:rFonts w:ascii="Arial" w:hAnsi="Arial" w:cs="Arial"/>
        </w:rPr>
      </w:pPr>
    </w:p>
    <w:p w14:paraId="42371FA9" w14:textId="77777777" w:rsidR="002539A4" w:rsidRPr="002539A4" w:rsidRDefault="002539A4" w:rsidP="00B554A1">
      <w:pPr>
        <w:pStyle w:val="ListParagraph"/>
        <w:numPr>
          <w:ilvl w:val="2"/>
          <w:numId w:val="1"/>
        </w:numPr>
        <w:jc w:val="both"/>
        <w:rPr>
          <w:rFonts w:ascii="Arial" w:hAnsi="Arial" w:cs="Arial"/>
        </w:rPr>
      </w:pPr>
      <w:r w:rsidRPr="002539A4">
        <w:rPr>
          <w:rFonts w:ascii="Arial" w:hAnsi="Arial" w:cs="Arial"/>
        </w:rPr>
        <w:t>Where an employee is unable to provide a passport and instead provides a full birth certificate, a copy of the birth</w:t>
      </w:r>
      <w:r w:rsidR="000544F2">
        <w:rPr>
          <w:rFonts w:ascii="Arial" w:hAnsi="Arial" w:cs="Arial"/>
        </w:rPr>
        <w:t xml:space="preserve"> certificate, </w:t>
      </w:r>
      <w:r w:rsidRPr="002539A4">
        <w:rPr>
          <w:rFonts w:ascii="Arial" w:hAnsi="Arial" w:cs="Arial"/>
        </w:rPr>
        <w:t xml:space="preserve">the relevant council </w:t>
      </w:r>
      <w:r w:rsidR="000544F2">
        <w:rPr>
          <w:rFonts w:ascii="Arial" w:hAnsi="Arial" w:cs="Arial"/>
        </w:rPr>
        <w:t xml:space="preserve">should be contacted </w:t>
      </w:r>
      <w:r w:rsidRPr="002539A4">
        <w:rPr>
          <w:rFonts w:ascii="Arial" w:hAnsi="Arial" w:cs="Arial"/>
        </w:rPr>
        <w:t xml:space="preserve">to check whether they have a record of the birth. </w:t>
      </w:r>
    </w:p>
    <w:p w14:paraId="57C68151" w14:textId="77777777" w:rsidR="00B771AE" w:rsidRPr="00D920D6" w:rsidRDefault="00B771AE" w:rsidP="00B554A1">
      <w:pPr>
        <w:pStyle w:val="ListParagraph"/>
        <w:ind w:left="1080"/>
        <w:jc w:val="both"/>
        <w:rPr>
          <w:rFonts w:ascii="Arial" w:hAnsi="Arial" w:cs="Arial"/>
        </w:rPr>
      </w:pPr>
    </w:p>
    <w:p w14:paraId="755BE1FB" w14:textId="77777777" w:rsidR="00B771AE" w:rsidRPr="00D920D6" w:rsidRDefault="00B771AE" w:rsidP="00B554A1">
      <w:pPr>
        <w:pStyle w:val="ListParagraph"/>
        <w:numPr>
          <w:ilvl w:val="2"/>
          <w:numId w:val="1"/>
        </w:numPr>
        <w:jc w:val="both"/>
        <w:rPr>
          <w:rFonts w:ascii="Arial" w:hAnsi="Arial" w:cs="Arial"/>
        </w:rPr>
      </w:pPr>
      <w:r w:rsidRPr="00D920D6">
        <w:rPr>
          <w:rFonts w:ascii="Arial" w:hAnsi="Arial" w:cs="Arial"/>
        </w:rPr>
        <w:t xml:space="preserve">When carrying out the right to work checks there are certain circumstances where the employer must receive positive confirmation of a person’s right to work from the Home Office Employer Checking Service </w:t>
      </w:r>
      <w:r w:rsidR="006F3192">
        <w:rPr>
          <w:rFonts w:ascii="Arial" w:hAnsi="Arial" w:cs="Arial"/>
        </w:rPr>
        <w:t xml:space="preserve">with their permission </w:t>
      </w:r>
      <w:r w:rsidRPr="00D920D6">
        <w:rPr>
          <w:rFonts w:ascii="Arial" w:hAnsi="Arial" w:cs="Arial"/>
        </w:rPr>
        <w:t>before they are employed. The Employer Checking Service must verify a person’s right to work where an individual has:</w:t>
      </w:r>
    </w:p>
    <w:p w14:paraId="60F9470D" w14:textId="77777777" w:rsidR="00B771AE" w:rsidRPr="00D920D6" w:rsidRDefault="00B771AE" w:rsidP="00B554A1">
      <w:pPr>
        <w:pStyle w:val="ListParagraph"/>
        <w:ind w:left="1080"/>
        <w:jc w:val="both"/>
        <w:rPr>
          <w:rFonts w:ascii="Arial" w:hAnsi="Arial" w:cs="Arial"/>
        </w:rPr>
      </w:pPr>
    </w:p>
    <w:p w14:paraId="5627BB14" w14:textId="77777777" w:rsidR="00B771AE" w:rsidRPr="00D920D6" w:rsidRDefault="00B771AE" w:rsidP="00B554A1">
      <w:pPr>
        <w:pStyle w:val="ListParagraph"/>
        <w:numPr>
          <w:ilvl w:val="1"/>
          <w:numId w:val="15"/>
        </w:numPr>
        <w:jc w:val="both"/>
        <w:rPr>
          <w:rFonts w:ascii="Arial" w:hAnsi="Arial" w:cs="Arial"/>
        </w:rPr>
      </w:pPr>
      <w:r w:rsidRPr="00D920D6">
        <w:rPr>
          <w:rFonts w:ascii="Arial" w:hAnsi="Arial" w:cs="Arial"/>
        </w:rPr>
        <w:t xml:space="preserve">An outstanding application or appeal with the </w:t>
      </w:r>
      <w:proofErr w:type="gramStart"/>
      <w:r w:rsidRPr="00D920D6">
        <w:rPr>
          <w:rFonts w:ascii="Arial" w:hAnsi="Arial" w:cs="Arial"/>
        </w:rPr>
        <w:t>Home</w:t>
      </w:r>
      <w:proofErr w:type="gramEnd"/>
      <w:r w:rsidRPr="00D920D6">
        <w:rPr>
          <w:rFonts w:ascii="Arial" w:hAnsi="Arial" w:cs="Arial"/>
        </w:rPr>
        <w:t xml:space="preserve"> office which was made at the correct time;</w:t>
      </w:r>
    </w:p>
    <w:p w14:paraId="4D40C3AF" w14:textId="77777777" w:rsidR="00B771AE" w:rsidRPr="00D920D6" w:rsidRDefault="00B771AE" w:rsidP="00B554A1">
      <w:pPr>
        <w:pStyle w:val="ListParagraph"/>
        <w:numPr>
          <w:ilvl w:val="1"/>
          <w:numId w:val="15"/>
        </w:numPr>
        <w:jc w:val="both"/>
        <w:rPr>
          <w:rFonts w:ascii="Arial" w:hAnsi="Arial" w:cs="Arial"/>
        </w:rPr>
      </w:pPr>
      <w:r w:rsidRPr="00D920D6">
        <w:rPr>
          <w:rFonts w:ascii="Arial" w:hAnsi="Arial" w:cs="Arial"/>
        </w:rPr>
        <w:t>Presented an Application Registration Card (ARC) which states that the holder is allowed to work</w:t>
      </w:r>
    </w:p>
    <w:p w14:paraId="489FED1C" w14:textId="77777777" w:rsidR="00B771AE" w:rsidRPr="00D920D6" w:rsidRDefault="00B771AE" w:rsidP="00B554A1">
      <w:pPr>
        <w:pStyle w:val="ListParagraph"/>
        <w:numPr>
          <w:ilvl w:val="1"/>
          <w:numId w:val="15"/>
        </w:numPr>
        <w:jc w:val="both"/>
        <w:rPr>
          <w:rFonts w:ascii="Arial" w:hAnsi="Arial" w:cs="Arial"/>
        </w:rPr>
      </w:pPr>
      <w:r w:rsidRPr="00D920D6">
        <w:rPr>
          <w:rFonts w:ascii="Arial" w:hAnsi="Arial" w:cs="Arial"/>
        </w:rPr>
        <w:t>Presented a Certificate of Application issued to or for a family member of an EEA or Swiss national which states that the holder is allowed to work</w:t>
      </w:r>
    </w:p>
    <w:p w14:paraId="3A583186" w14:textId="77777777" w:rsidR="00B771AE" w:rsidRPr="00D920D6" w:rsidRDefault="00B771AE" w:rsidP="00B554A1">
      <w:pPr>
        <w:pStyle w:val="ListParagraph"/>
        <w:ind w:left="1080"/>
        <w:jc w:val="both"/>
        <w:rPr>
          <w:rFonts w:ascii="Arial" w:hAnsi="Arial" w:cs="Arial"/>
        </w:rPr>
      </w:pPr>
    </w:p>
    <w:p w14:paraId="6470C02A" w14:textId="77777777" w:rsidR="003D3943" w:rsidRPr="00D920D6" w:rsidRDefault="003D3943" w:rsidP="00B554A1">
      <w:pPr>
        <w:pStyle w:val="ListParagraph"/>
        <w:numPr>
          <w:ilvl w:val="2"/>
          <w:numId w:val="1"/>
        </w:numPr>
        <w:jc w:val="both"/>
        <w:rPr>
          <w:rFonts w:ascii="Arial" w:hAnsi="Arial" w:cs="Arial"/>
        </w:rPr>
      </w:pPr>
      <w:r w:rsidRPr="00D920D6">
        <w:rPr>
          <w:rFonts w:ascii="Arial" w:hAnsi="Arial" w:cs="Arial"/>
        </w:rPr>
        <w:t xml:space="preserve">There are exceptional situations where the Trust may apply for a Certificate of Sponsorship for a successful candidate who does not possess the right to work.  This will be judged on a </w:t>
      </w:r>
      <w:proofErr w:type="gramStart"/>
      <w:r w:rsidRPr="00D920D6">
        <w:rPr>
          <w:rFonts w:ascii="Arial" w:hAnsi="Arial" w:cs="Arial"/>
        </w:rPr>
        <w:t>case by case</w:t>
      </w:r>
      <w:proofErr w:type="gramEnd"/>
      <w:r w:rsidRPr="00D920D6">
        <w:rPr>
          <w:rFonts w:ascii="Arial" w:hAnsi="Arial" w:cs="Arial"/>
        </w:rPr>
        <w:t xml:space="preserve"> basis, with support from the Recruitment Department, and will be driven by the nature of the role and the difficulty to fill the role.  </w:t>
      </w:r>
    </w:p>
    <w:p w14:paraId="5488E6F8" w14:textId="77777777" w:rsidR="003D3943" w:rsidRPr="00D920D6" w:rsidRDefault="003D3943" w:rsidP="00B554A1">
      <w:pPr>
        <w:pStyle w:val="ListParagraph"/>
        <w:ind w:left="1080"/>
        <w:jc w:val="both"/>
        <w:rPr>
          <w:rFonts w:ascii="Arial" w:hAnsi="Arial" w:cs="Arial"/>
        </w:rPr>
      </w:pPr>
    </w:p>
    <w:p w14:paraId="23119E86" w14:textId="1A694DFB" w:rsidR="003D3943" w:rsidRDefault="003D3943" w:rsidP="00B554A1">
      <w:pPr>
        <w:pStyle w:val="ListParagraph"/>
        <w:numPr>
          <w:ilvl w:val="2"/>
          <w:numId w:val="1"/>
        </w:numPr>
        <w:jc w:val="both"/>
        <w:rPr>
          <w:rFonts w:ascii="Arial" w:hAnsi="Arial" w:cs="Arial"/>
        </w:rPr>
      </w:pPr>
      <w:r w:rsidRPr="00D920D6">
        <w:rPr>
          <w:rFonts w:ascii="Arial" w:hAnsi="Arial" w:cs="Arial"/>
        </w:rPr>
        <w:t>If a vacancy does not appear on the Home Office shortage occupation list, employers will need to demonstrate that they were unable to recruit a resident worker before recruiting an individual from overseas.  They will be required to provide details of the recruitment method used and give credible reasons why they did not appoint a suitably qualified resident worker.  This is called the “resident labour market test”.</w:t>
      </w:r>
    </w:p>
    <w:p w14:paraId="63325A49" w14:textId="77777777" w:rsidR="0008479E" w:rsidRPr="00AA59E1" w:rsidRDefault="0008479E" w:rsidP="00AA59E1">
      <w:pPr>
        <w:pStyle w:val="ListParagraph"/>
        <w:rPr>
          <w:rFonts w:ascii="Arial" w:hAnsi="Arial" w:cs="Arial"/>
        </w:rPr>
      </w:pPr>
    </w:p>
    <w:p w14:paraId="21A609B8" w14:textId="3428D044" w:rsidR="006E290A" w:rsidRPr="00AA59E1" w:rsidRDefault="003D3943" w:rsidP="00AA59E1">
      <w:pPr>
        <w:pStyle w:val="ListParagraph"/>
        <w:numPr>
          <w:ilvl w:val="2"/>
          <w:numId w:val="1"/>
        </w:numPr>
        <w:jc w:val="both"/>
        <w:rPr>
          <w:rFonts w:ascii="Arial" w:hAnsi="Arial" w:cs="Arial"/>
        </w:rPr>
      </w:pPr>
      <w:r w:rsidRPr="00AA59E1">
        <w:rPr>
          <w:rFonts w:ascii="Arial" w:hAnsi="Arial" w:cs="Arial"/>
        </w:rPr>
        <w:t>The NHS Employers website and the NHS Workforce Bulletin provide further information on right to work.  Employers must also regularly check the UKBA website for the latest information</w:t>
      </w:r>
      <w:r w:rsidR="0008479E" w:rsidRPr="00AA59E1">
        <w:rPr>
          <w:rFonts w:ascii="Arial" w:hAnsi="Arial" w:cs="Arial"/>
        </w:rPr>
        <w:t>.</w:t>
      </w:r>
    </w:p>
    <w:p w14:paraId="41E41228" w14:textId="77777777" w:rsidR="008C31D2" w:rsidRPr="00D920D6" w:rsidRDefault="008C31D2" w:rsidP="004B42B9">
      <w:pPr>
        <w:pStyle w:val="ListParagraph"/>
        <w:jc w:val="both"/>
        <w:rPr>
          <w:rFonts w:ascii="Arial" w:hAnsi="Arial" w:cs="Arial"/>
        </w:rPr>
      </w:pPr>
    </w:p>
    <w:p w14:paraId="65996F68" w14:textId="77777777" w:rsidR="008C31D2" w:rsidRPr="00AB10D4" w:rsidRDefault="008C31D2" w:rsidP="004B42B9">
      <w:pPr>
        <w:pStyle w:val="ListParagraph"/>
        <w:numPr>
          <w:ilvl w:val="1"/>
          <w:numId w:val="1"/>
        </w:numPr>
        <w:jc w:val="both"/>
        <w:rPr>
          <w:rFonts w:ascii="Arial" w:hAnsi="Arial" w:cs="Arial"/>
          <w:b/>
        </w:rPr>
      </w:pPr>
      <w:r w:rsidRPr="00AB10D4">
        <w:rPr>
          <w:rFonts w:ascii="Arial" w:hAnsi="Arial" w:cs="Arial"/>
          <w:b/>
        </w:rPr>
        <w:t>Professional Registration and Qualifications</w:t>
      </w:r>
    </w:p>
    <w:p w14:paraId="4A53D1AE" w14:textId="77777777" w:rsidR="008C31D2" w:rsidRPr="00D920D6" w:rsidRDefault="008C31D2" w:rsidP="00B554A1">
      <w:pPr>
        <w:pStyle w:val="ListParagraph"/>
        <w:jc w:val="both"/>
        <w:rPr>
          <w:rFonts w:ascii="Arial" w:hAnsi="Arial" w:cs="Arial"/>
          <w:b/>
        </w:rPr>
      </w:pPr>
    </w:p>
    <w:p w14:paraId="0C9FE571" w14:textId="77777777" w:rsidR="008C31D2" w:rsidRPr="00D920D6" w:rsidRDefault="008C31D2" w:rsidP="00B554A1">
      <w:pPr>
        <w:pStyle w:val="ListParagraph"/>
        <w:numPr>
          <w:ilvl w:val="2"/>
          <w:numId w:val="1"/>
        </w:numPr>
        <w:jc w:val="both"/>
        <w:rPr>
          <w:rFonts w:ascii="Arial" w:hAnsi="Arial" w:cs="Arial"/>
        </w:rPr>
      </w:pPr>
      <w:r w:rsidRPr="00D920D6">
        <w:rPr>
          <w:rFonts w:ascii="Arial" w:hAnsi="Arial" w:cs="Arial"/>
        </w:rPr>
        <w:t>The purpose of registration and qualification checks is to ensure that a prospective employee is recognised by the appropriate regulatory body and that they have the right qualifications to do the job.</w:t>
      </w:r>
    </w:p>
    <w:p w14:paraId="6D31E2BC" w14:textId="77777777" w:rsidR="008C31D2" w:rsidRPr="00D920D6" w:rsidRDefault="008C31D2" w:rsidP="004B42B9">
      <w:pPr>
        <w:pStyle w:val="ListParagraph"/>
        <w:jc w:val="both"/>
        <w:rPr>
          <w:rFonts w:ascii="Arial" w:hAnsi="Arial" w:cs="Arial"/>
        </w:rPr>
      </w:pPr>
    </w:p>
    <w:p w14:paraId="2DD43977" w14:textId="77777777" w:rsidR="008C31D2" w:rsidRPr="00D920D6" w:rsidRDefault="008C31D2" w:rsidP="004B42B9">
      <w:pPr>
        <w:pStyle w:val="ListParagraph"/>
        <w:numPr>
          <w:ilvl w:val="2"/>
          <w:numId w:val="1"/>
        </w:numPr>
        <w:jc w:val="both"/>
        <w:rPr>
          <w:rFonts w:ascii="Arial" w:hAnsi="Arial" w:cs="Arial"/>
        </w:rPr>
      </w:pPr>
      <w:r w:rsidRPr="00D920D6">
        <w:rPr>
          <w:rFonts w:ascii="Arial" w:hAnsi="Arial" w:cs="Arial"/>
        </w:rPr>
        <w:t xml:space="preserve">This section should be read in conjunction with the Trust’s </w:t>
      </w:r>
      <w:hyperlink r:id="rId21" w:tgtFrame="_blank" w:history="1">
        <w:r w:rsidRPr="00D920D6">
          <w:rPr>
            <w:rStyle w:val="Hyperlink"/>
            <w:rFonts w:ascii="Arial" w:hAnsi="Arial" w:cs="Arial"/>
          </w:rPr>
          <w:t>Checking Professional Registration and Revalidation Policy</w:t>
        </w:r>
      </w:hyperlink>
      <w:r w:rsidRPr="00D920D6">
        <w:rPr>
          <w:rFonts w:ascii="Arial" w:hAnsi="Arial" w:cs="Arial"/>
        </w:rPr>
        <w:t>.</w:t>
      </w:r>
    </w:p>
    <w:p w14:paraId="41AD44C0" w14:textId="77777777" w:rsidR="008C31D2" w:rsidRPr="00D920D6" w:rsidRDefault="008C31D2" w:rsidP="004B42B9">
      <w:pPr>
        <w:pStyle w:val="ListParagraph"/>
        <w:jc w:val="both"/>
        <w:rPr>
          <w:rFonts w:ascii="Arial" w:hAnsi="Arial" w:cs="Arial"/>
        </w:rPr>
      </w:pPr>
    </w:p>
    <w:p w14:paraId="2F334E45" w14:textId="77777777" w:rsidR="008C31D2" w:rsidRPr="00D920D6" w:rsidRDefault="008C31D2" w:rsidP="004B42B9">
      <w:pPr>
        <w:pStyle w:val="ListParagraph"/>
        <w:numPr>
          <w:ilvl w:val="2"/>
          <w:numId w:val="1"/>
        </w:numPr>
        <w:jc w:val="both"/>
        <w:rPr>
          <w:rFonts w:ascii="Arial" w:hAnsi="Arial" w:cs="Arial"/>
        </w:rPr>
      </w:pPr>
      <w:r w:rsidRPr="00D920D6">
        <w:rPr>
          <w:rFonts w:ascii="Arial" w:hAnsi="Arial" w:cs="Arial"/>
        </w:rPr>
        <w:t xml:space="preserve">The </w:t>
      </w:r>
      <w:r w:rsidR="009B113E">
        <w:rPr>
          <w:rFonts w:ascii="Arial" w:hAnsi="Arial" w:cs="Arial"/>
        </w:rPr>
        <w:t>Resourcing Department</w:t>
      </w:r>
      <w:r w:rsidRPr="00D920D6">
        <w:rPr>
          <w:rFonts w:ascii="Arial" w:hAnsi="Arial" w:cs="Arial"/>
        </w:rPr>
        <w:t xml:space="preserve"> will take copies of original certificates for all qualifications, if they are mentioned in the PS and essential for the post and saved in the EFS file. </w:t>
      </w:r>
    </w:p>
    <w:p w14:paraId="5E4E82B5" w14:textId="77777777" w:rsidR="008C31D2" w:rsidRPr="00D920D6" w:rsidRDefault="008C31D2" w:rsidP="004B42B9">
      <w:pPr>
        <w:pStyle w:val="ListParagraph"/>
        <w:jc w:val="both"/>
        <w:rPr>
          <w:rFonts w:ascii="Arial" w:hAnsi="Arial" w:cs="Arial"/>
        </w:rPr>
      </w:pPr>
    </w:p>
    <w:p w14:paraId="04F94B33" w14:textId="77777777" w:rsidR="008C31D2" w:rsidRPr="00D920D6" w:rsidRDefault="008C31D2" w:rsidP="004B42B9">
      <w:pPr>
        <w:pStyle w:val="ListParagraph"/>
        <w:numPr>
          <w:ilvl w:val="2"/>
          <w:numId w:val="1"/>
        </w:numPr>
        <w:jc w:val="both"/>
        <w:rPr>
          <w:rFonts w:ascii="Arial" w:hAnsi="Arial" w:cs="Arial"/>
        </w:rPr>
      </w:pPr>
      <w:r w:rsidRPr="00D920D6">
        <w:rPr>
          <w:rFonts w:ascii="Arial" w:hAnsi="Arial" w:cs="Arial"/>
        </w:rPr>
        <w:t xml:space="preserve">For all posts that require professional body registration (NMC, GMC, HCPC) the </w:t>
      </w:r>
      <w:r w:rsidR="009B113E">
        <w:rPr>
          <w:rFonts w:ascii="Arial" w:hAnsi="Arial" w:cs="Arial"/>
        </w:rPr>
        <w:t>Resourcing Department</w:t>
      </w:r>
      <w:r w:rsidRPr="00D920D6">
        <w:rPr>
          <w:rFonts w:ascii="Arial" w:hAnsi="Arial" w:cs="Arial"/>
        </w:rPr>
        <w:t xml:space="preserve"> will take a copy of the PIN and carry out an online check</w:t>
      </w:r>
    </w:p>
    <w:p w14:paraId="6AC69727" w14:textId="77777777" w:rsidR="008C31D2" w:rsidRPr="00D920D6" w:rsidRDefault="008C31D2" w:rsidP="00B554A1">
      <w:pPr>
        <w:pStyle w:val="ListParagraph"/>
        <w:jc w:val="both"/>
        <w:rPr>
          <w:rFonts w:ascii="Arial" w:hAnsi="Arial" w:cs="Arial"/>
        </w:rPr>
      </w:pPr>
    </w:p>
    <w:p w14:paraId="5FA192C6" w14:textId="77777777" w:rsidR="008C31D2" w:rsidRPr="00D920D6" w:rsidRDefault="008C31D2" w:rsidP="00B554A1">
      <w:pPr>
        <w:pStyle w:val="ListParagraph"/>
        <w:numPr>
          <w:ilvl w:val="2"/>
          <w:numId w:val="1"/>
        </w:numPr>
        <w:jc w:val="both"/>
        <w:rPr>
          <w:rFonts w:ascii="Arial" w:hAnsi="Arial" w:cs="Arial"/>
        </w:rPr>
      </w:pPr>
      <w:r w:rsidRPr="00D920D6">
        <w:rPr>
          <w:rFonts w:ascii="Arial" w:hAnsi="Arial" w:cs="Arial"/>
        </w:rPr>
        <w:t>Where a certificate is in a different name from the candidate, the candidate must be asked to provide original evidence to explain the different names, for example a marriage certificate. Such evidence must be copied and signed and dated as a copy of an original document.</w:t>
      </w:r>
    </w:p>
    <w:p w14:paraId="5488AD70" w14:textId="77777777" w:rsidR="008C31D2" w:rsidRPr="00D920D6" w:rsidRDefault="008C31D2" w:rsidP="004B42B9">
      <w:pPr>
        <w:pStyle w:val="ListParagraph"/>
        <w:jc w:val="both"/>
        <w:rPr>
          <w:rFonts w:ascii="Arial" w:hAnsi="Arial" w:cs="Arial"/>
        </w:rPr>
      </w:pPr>
    </w:p>
    <w:p w14:paraId="1A729707" w14:textId="77777777" w:rsidR="008C31D2" w:rsidRPr="00D920D6" w:rsidRDefault="008C31D2" w:rsidP="004B42B9">
      <w:pPr>
        <w:pStyle w:val="ListParagraph"/>
        <w:numPr>
          <w:ilvl w:val="2"/>
          <w:numId w:val="1"/>
        </w:numPr>
        <w:jc w:val="both"/>
        <w:rPr>
          <w:rFonts w:ascii="Arial" w:hAnsi="Arial" w:cs="Arial"/>
        </w:rPr>
      </w:pPr>
      <w:r w:rsidRPr="00D920D6">
        <w:rPr>
          <w:rFonts w:ascii="Arial" w:hAnsi="Arial" w:cs="Arial"/>
        </w:rPr>
        <w:t>Any concerns regarding the authenticity of certificates should be referred to the Trust’s Local Counter Fraud Specialist who will contact the awarding body.</w:t>
      </w:r>
    </w:p>
    <w:p w14:paraId="3918AC41" w14:textId="77777777" w:rsidR="00E135F1" w:rsidRPr="00D920D6" w:rsidRDefault="00E135F1" w:rsidP="004B42B9">
      <w:pPr>
        <w:pStyle w:val="ListParagraph"/>
        <w:jc w:val="both"/>
        <w:rPr>
          <w:rFonts w:ascii="Arial" w:hAnsi="Arial" w:cs="Arial"/>
        </w:rPr>
      </w:pPr>
    </w:p>
    <w:p w14:paraId="029502BF" w14:textId="77777777" w:rsidR="008C31D2" w:rsidRPr="00D920D6" w:rsidRDefault="008C31D2" w:rsidP="00B554A1">
      <w:pPr>
        <w:pStyle w:val="ListParagraph"/>
        <w:numPr>
          <w:ilvl w:val="0"/>
          <w:numId w:val="1"/>
        </w:numPr>
        <w:jc w:val="both"/>
        <w:rPr>
          <w:rFonts w:ascii="Arial" w:hAnsi="Arial" w:cs="Arial"/>
          <w:b/>
        </w:rPr>
      </w:pPr>
      <w:r w:rsidRPr="00D920D6">
        <w:rPr>
          <w:rFonts w:ascii="Arial" w:hAnsi="Arial" w:cs="Arial"/>
          <w:b/>
        </w:rPr>
        <w:t>STARTER LETTER</w:t>
      </w:r>
    </w:p>
    <w:p w14:paraId="299717A7" w14:textId="77777777" w:rsidR="008C31D2" w:rsidRPr="00D920D6" w:rsidRDefault="008C31D2" w:rsidP="00B554A1">
      <w:pPr>
        <w:pStyle w:val="ListParagraph"/>
        <w:jc w:val="both"/>
        <w:rPr>
          <w:rFonts w:ascii="Arial" w:hAnsi="Arial" w:cs="Arial"/>
          <w:b/>
        </w:rPr>
      </w:pPr>
    </w:p>
    <w:p w14:paraId="24733957" w14:textId="77777777" w:rsidR="009809E0" w:rsidRPr="00D920D6" w:rsidRDefault="008C31D2" w:rsidP="00B554A1">
      <w:pPr>
        <w:pStyle w:val="ListParagraph"/>
        <w:numPr>
          <w:ilvl w:val="1"/>
          <w:numId w:val="1"/>
        </w:numPr>
        <w:jc w:val="both"/>
        <w:rPr>
          <w:rFonts w:ascii="Arial" w:hAnsi="Arial" w:cs="Arial"/>
        </w:rPr>
      </w:pPr>
      <w:r w:rsidRPr="00D920D6">
        <w:rPr>
          <w:rFonts w:ascii="Arial" w:hAnsi="Arial" w:cs="Arial"/>
        </w:rPr>
        <w:t xml:space="preserve">Once all pre-employment checks have been successfully completed, the </w:t>
      </w:r>
      <w:r w:rsidR="009B113E">
        <w:rPr>
          <w:rFonts w:ascii="Arial" w:hAnsi="Arial" w:cs="Arial"/>
        </w:rPr>
        <w:t>Resourcing Department</w:t>
      </w:r>
      <w:r w:rsidRPr="00D920D6">
        <w:rPr>
          <w:rFonts w:ascii="Arial" w:hAnsi="Arial" w:cs="Arial"/>
        </w:rPr>
        <w:t xml:space="preserve"> will issue a Starter Letter to the successful candidate.  The Recruiting Manager will be asked to agree a start date with the successful candidate and advise the Recruitment Department.</w:t>
      </w:r>
    </w:p>
    <w:p w14:paraId="736B76A6" w14:textId="77777777" w:rsidR="00397388" w:rsidRPr="00D920D6" w:rsidRDefault="00397388" w:rsidP="00B554A1">
      <w:pPr>
        <w:pStyle w:val="ListParagraph"/>
        <w:jc w:val="both"/>
        <w:rPr>
          <w:rFonts w:ascii="Arial" w:hAnsi="Arial" w:cs="Arial"/>
        </w:rPr>
      </w:pPr>
    </w:p>
    <w:p w14:paraId="7CB3B969" w14:textId="77777777" w:rsidR="00397388" w:rsidRPr="00D920D6" w:rsidRDefault="00397388" w:rsidP="00B554A1">
      <w:pPr>
        <w:pStyle w:val="ListParagraph"/>
        <w:numPr>
          <w:ilvl w:val="0"/>
          <w:numId w:val="1"/>
        </w:numPr>
        <w:jc w:val="both"/>
        <w:rPr>
          <w:rFonts w:ascii="Arial" w:hAnsi="Arial" w:cs="Arial"/>
          <w:b/>
        </w:rPr>
      </w:pPr>
      <w:r w:rsidRPr="00D920D6">
        <w:rPr>
          <w:rFonts w:ascii="Arial" w:hAnsi="Arial" w:cs="Arial"/>
          <w:b/>
        </w:rPr>
        <w:t>CONTRACT OF EMPLOYMENT</w:t>
      </w:r>
    </w:p>
    <w:p w14:paraId="15DCDBC5" w14:textId="77777777" w:rsidR="00397388" w:rsidRPr="00D920D6" w:rsidRDefault="00397388" w:rsidP="00B554A1">
      <w:pPr>
        <w:pStyle w:val="ListParagraph"/>
        <w:jc w:val="both"/>
        <w:rPr>
          <w:rFonts w:ascii="Arial" w:hAnsi="Arial" w:cs="Arial"/>
          <w:b/>
        </w:rPr>
      </w:pPr>
    </w:p>
    <w:p w14:paraId="54E7DA53" w14:textId="252CFA21" w:rsidR="00305828" w:rsidRPr="00D920D6" w:rsidRDefault="00397388" w:rsidP="00B554A1">
      <w:pPr>
        <w:pStyle w:val="ListParagraph"/>
        <w:numPr>
          <w:ilvl w:val="1"/>
          <w:numId w:val="1"/>
        </w:numPr>
        <w:jc w:val="both"/>
        <w:rPr>
          <w:rFonts w:ascii="Arial" w:hAnsi="Arial" w:cs="Arial"/>
        </w:rPr>
      </w:pPr>
      <w:r w:rsidRPr="00D920D6">
        <w:rPr>
          <w:rFonts w:ascii="Arial" w:hAnsi="Arial" w:cs="Arial"/>
        </w:rPr>
        <w:t>Copies of the Main Terms and Conditions of Employment are issued by e-mail as soon as possible once pre-employment checks have been successfully completed and a start date has been agreed.  If the employee is an existing member of staff</w:t>
      </w:r>
      <w:r w:rsidR="0014735F">
        <w:rPr>
          <w:rFonts w:ascii="Arial" w:hAnsi="Arial" w:cs="Arial"/>
        </w:rPr>
        <w:t>, except for bank workers,</w:t>
      </w:r>
      <w:r w:rsidRPr="00D920D6">
        <w:rPr>
          <w:rFonts w:ascii="Arial" w:hAnsi="Arial" w:cs="Arial"/>
        </w:rPr>
        <w:t xml:space="preserve"> then an amendment to the Terms and Conditions of Employment is </w:t>
      </w:r>
      <w:proofErr w:type="gramStart"/>
      <w:r w:rsidRPr="00D920D6">
        <w:rPr>
          <w:rFonts w:ascii="Arial" w:hAnsi="Arial" w:cs="Arial"/>
        </w:rPr>
        <w:t>issued</w:t>
      </w:r>
      <w:r w:rsidR="0014735F">
        <w:rPr>
          <w:rFonts w:ascii="Arial" w:hAnsi="Arial" w:cs="Arial"/>
        </w:rPr>
        <w:t>.</w:t>
      </w:r>
      <w:r w:rsidRPr="00D920D6">
        <w:rPr>
          <w:rFonts w:ascii="Arial" w:hAnsi="Arial" w:cs="Arial"/>
        </w:rPr>
        <w:t>.</w:t>
      </w:r>
      <w:proofErr w:type="gramEnd"/>
      <w:r w:rsidRPr="00D920D6">
        <w:rPr>
          <w:rFonts w:ascii="Arial" w:hAnsi="Arial" w:cs="Arial"/>
        </w:rPr>
        <w:t xml:space="preserve"> </w:t>
      </w:r>
    </w:p>
    <w:p w14:paraId="5DAF801C" w14:textId="77777777" w:rsidR="0017458D" w:rsidRPr="00D920D6" w:rsidRDefault="0017458D" w:rsidP="00B554A1">
      <w:pPr>
        <w:pStyle w:val="ListParagraph"/>
        <w:jc w:val="both"/>
        <w:rPr>
          <w:rFonts w:ascii="Arial" w:hAnsi="Arial" w:cs="Arial"/>
        </w:rPr>
      </w:pPr>
    </w:p>
    <w:p w14:paraId="30D2A9D5" w14:textId="77777777" w:rsidR="0017458D" w:rsidRPr="00D920D6" w:rsidRDefault="0017458D" w:rsidP="00B554A1">
      <w:pPr>
        <w:pStyle w:val="ListParagraph"/>
        <w:numPr>
          <w:ilvl w:val="1"/>
          <w:numId w:val="1"/>
        </w:numPr>
        <w:jc w:val="both"/>
        <w:rPr>
          <w:rFonts w:ascii="Arial" w:hAnsi="Arial" w:cs="Arial"/>
          <w:b/>
        </w:rPr>
      </w:pPr>
      <w:r w:rsidRPr="00D920D6">
        <w:rPr>
          <w:rFonts w:ascii="Arial" w:hAnsi="Arial" w:cs="Arial"/>
          <w:b/>
        </w:rPr>
        <w:t>Induction, New Starter Day, Trust ID Badge, IT Access and Smartcards</w:t>
      </w:r>
    </w:p>
    <w:p w14:paraId="1CCA2D4B" w14:textId="77777777" w:rsidR="0017458D" w:rsidRPr="00D920D6" w:rsidRDefault="0017458D" w:rsidP="00B554A1">
      <w:pPr>
        <w:pStyle w:val="ListParagraph"/>
        <w:jc w:val="both"/>
        <w:rPr>
          <w:rFonts w:ascii="Arial" w:hAnsi="Arial" w:cs="Arial"/>
        </w:rPr>
      </w:pPr>
    </w:p>
    <w:p w14:paraId="133852B7" w14:textId="174DC19E" w:rsidR="0017458D" w:rsidRPr="00D35083" w:rsidRDefault="0017458D" w:rsidP="00B554A1">
      <w:pPr>
        <w:pStyle w:val="ListParagraph"/>
        <w:numPr>
          <w:ilvl w:val="2"/>
          <w:numId w:val="1"/>
        </w:numPr>
        <w:jc w:val="both"/>
        <w:rPr>
          <w:rFonts w:ascii="Arial" w:hAnsi="Arial" w:cs="Arial"/>
          <w:b/>
        </w:rPr>
      </w:pPr>
      <w:r w:rsidRPr="00D920D6">
        <w:rPr>
          <w:rFonts w:ascii="Arial" w:hAnsi="Arial" w:cs="Arial"/>
        </w:rPr>
        <w:t xml:space="preserve">The </w:t>
      </w:r>
      <w:r w:rsidR="009B113E">
        <w:rPr>
          <w:rFonts w:ascii="Arial" w:hAnsi="Arial" w:cs="Arial"/>
        </w:rPr>
        <w:t>Resourcing Department</w:t>
      </w:r>
      <w:r w:rsidRPr="00D920D6">
        <w:rPr>
          <w:rFonts w:ascii="Arial" w:hAnsi="Arial" w:cs="Arial"/>
        </w:rPr>
        <w:t xml:space="preserve"> will send out a confirmation letter</w:t>
      </w:r>
      <w:r w:rsidR="00A50C1A">
        <w:rPr>
          <w:rFonts w:ascii="Arial" w:hAnsi="Arial" w:cs="Arial"/>
        </w:rPr>
        <w:t xml:space="preserve"> to new starters</w:t>
      </w:r>
      <w:r w:rsidRPr="00D920D6">
        <w:rPr>
          <w:rFonts w:ascii="Arial" w:hAnsi="Arial" w:cs="Arial"/>
        </w:rPr>
        <w:t xml:space="preserve"> confirming Induction</w:t>
      </w:r>
      <w:r w:rsidR="00D35083">
        <w:rPr>
          <w:rFonts w:ascii="Arial" w:hAnsi="Arial" w:cs="Arial"/>
        </w:rPr>
        <w:t>,</w:t>
      </w:r>
      <w:r w:rsidRPr="00D920D6">
        <w:rPr>
          <w:rFonts w:ascii="Arial" w:hAnsi="Arial" w:cs="Arial"/>
        </w:rPr>
        <w:t xml:space="preserve"> </w:t>
      </w:r>
      <w:r w:rsidR="00D35083">
        <w:rPr>
          <w:rFonts w:ascii="Arial" w:hAnsi="Arial" w:cs="Arial"/>
        </w:rPr>
        <w:t>Trust ID badge, IT access and smartcard</w:t>
      </w:r>
      <w:r w:rsidRPr="00D920D6">
        <w:rPr>
          <w:rFonts w:ascii="Arial" w:hAnsi="Arial" w:cs="Arial"/>
        </w:rPr>
        <w:t xml:space="preserve"> </w:t>
      </w:r>
      <w:r w:rsidR="00A50C1A">
        <w:rPr>
          <w:rFonts w:ascii="Arial" w:hAnsi="Arial" w:cs="Arial"/>
        </w:rPr>
        <w:t>processes</w:t>
      </w:r>
      <w:r w:rsidRPr="00D920D6">
        <w:rPr>
          <w:rFonts w:ascii="Arial" w:hAnsi="Arial" w:cs="Arial"/>
        </w:rPr>
        <w:t>.</w:t>
      </w:r>
    </w:p>
    <w:p w14:paraId="49DA5E02" w14:textId="77777777" w:rsidR="00D35083" w:rsidRPr="00D920D6" w:rsidRDefault="00D35083" w:rsidP="00D35083">
      <w:pPr>
        <w:pStyle w:val="ListParagraph"/>
        <w:ind w:left="1080"/>
        <w:jc w:val="both"/>
        <w:rPr>
          <w:rFonts w:ascii="Arial" w:hAnsi="Arial" w:cs="Arial"/>
          <w:b/>
        </w:rPr>
      </w:pPr>
    </w:p>
    <w:p w14:paraId="2B1FCC9F" w14:textId="2A950C2D" w:rsidR="006B39BA" w:rsidRDefault="006B39BA" w:rsidP="00B554A1">
      <w:pPr>
        <w:pStyle w:val="ListParagraph"/>
        <w:numPr>
          <w:ilvl w:val="2"/>
          <w:numId w:val="1"/>
        </w:numPr>
        <w:jc w:val="both"/>
        <w:rPr>
          <w:rFonts w:ascii="Arial" w:hAnsi="Arial" w:cs="Arial"/>
        </w:rPr>
      </w:pPr>
      <w:r w:rsidRPr="00D920D6">
        <w:rPr>
          <w:rFonts w:ascii="Arial" w:hAnsi="Arial" w:cs="Arial"/>
        </w:rPr>
        <w:t xml:space="preserve">The line manager is responsible for instigating the process for IT account creation and </w:t>
      </w:r>
      <w:r w:rsidR="00A50C1A">
        <w:rPr>
          <w:rFonts w:ascii="Arial" w:hAnsi="Arial" w:cs="Arial"/>
        </w:rPr>
        <w:t xml:space="preserve">other </w:t>
      </w:r>
      <w:r w:rsidRPr="00D920D6">
        <w:rPr>
          <w:rFonts w:ascii="Arial" w:hAnsi="Arial" w:cs="Arial"/>
        </w:rPr>
        <w:t>access.</w:t>
      </w:r>
    </w:p>
    <w:p w14:paraId="7DF9C1E1" w14:textId="77777777" w:rsidR="00AB526D" w:rsidRPr="00D920D6" w:rsidRDefault="00AB526D" w:rsidP="00B554A1">
      <w:pPr>
        <w:pStyle w:val="ListParagraph"/>
        <w:jc w:val="both"/>
        <w:rPr>
          <w:rFonts w:ascii="Arial" w:hAnsi="Arial" w:cs="Arial"/>
        </w:rPr>
      </w:pPr>
    </w:p>
    <w:p w14:paraId="718FD7EF" w14:textId="77777777" w:rsidR="006B39BA" w:rsidRPr="005C5D26" w:rsidRDefault="006B39BA" w:rsidP="00B554A1">
      <w:pPr>
        <w:pStyle w:val="ListParagraph"/>
        <w:numPr>
          <w:ilvl w:val="0"/>
          <w:numId w:val="1"/>
        </w:numPr>
        <w:jc w:val="both"/>
        <w:rPr>
          <w:rFonts w:ascii="Arial" w:hAnsi="Arial" w:cs="Arial"/>
          <w:b/>
          <w:caps/>
        </w:rPr>
      </w:pPr>
      <w:bookmarkStart w:id="0" w:name="_Toc450133614"/>
      <w:r w:rsidRPr="005C5D26">
        <w:rPr>
          <w:rFonts w:ascii="Arial" w:hAnsi="Arial" w:cs="Arial"/>
          <w:b/>
          <w:caps/>
        </w:rPr>
        <w:t>Very Senior Managers (VSM)</w:t>
      </w:r>
      <w:bookmarkEnd w:id="0"/>
    </w:p>
    <w:p w14:paraId="365BEE20" w14:textId="77777777" w:rsidR="006B39BA" w:rsidRPr="00D920D6" w:rsidRDefault="006B39BA" w:rsidP="00B554A1">
      <w:pPr>
        <w:pStyle w:val="ListParagraph"/>
        <w:jc w:val="both"/>
        <w:rPr>
          <w:rFonts w:ascii="Arial" w:hAnsi="Arial" w:cs="Arial"/>
          <w:b/>
          <w:bCs/>
          <w:iCs/>
          <w:caps/>
        </w:rPr>
      </w:pPr>
    </w:p>
    <w:p w14:paraId="7FCB16AA" w14:textId="060B5398" w:rsidR="006B39BA" w:rsidRPr="005C5D26" w:rsidRDefault="006B39BA" w:rsidP="09F7CC6F">
      <w:pPr>
        <w:pStyle w:val="ListParagraph"/>
        <w:numPr>
          <w:ilvl w:val="1"/>
          <w:numId w:val="1"/>
        </w:numPr>
        <w:jc w:val="both"/>
        <w:rPr>
          <w:rFonts w:ascii="Arial" w:hAnsi="Arial" w:cs="Arial"/>
        </w:rPr>
      </w:pPr>
      <w:r w:rsidRPr="572861BF">
        <w:rPr>
          <w:rFonts w:ascii="Arial" w:hAnsi="Arial" w:cs="Arial"/>
        </w:rPr>
        <w:t xml:space="preserve">Recruitment for Very Senior Manager positions, such as Director-level positions, may follow a slightly different process than for all other posts, </w:t>
      </w:r>
      <w:proofErr w:type="gramStart"/>
      <w:r w:rsidRPr="572861BF">
        <w:rPr>
          <w:rFonts w:ascii="Arial" w:hAnsi="Arial" w:cs="Arial"/>
        </w:rPr>
        <w:t>in order to</w:t>
      </w:r>
      <w:proofErr w:type="gramEnd"/>
      <w:r w:rsidRPr="572861BF">
        <w:rPr>
          <w:rFonts w:ascii="Arial" w:hAnsi="Arial" w:cs="Arial"/>
        </w:rPr>
        <w:t xml:space="preserve"> help ensure the Trust is able to attract the most suitable candidates.  This may include requesting CVs rather than application </w:t>
      </w:r>
      <w:r w:rsidR="00AB10D4" w:rsidRPr="572861BF">
        <w:rPr>
          <w:rFonts w:ascii="Arial" w:hAnsi="Arial" w:cs="Arial"/>
        </w:rPr>
        <w:t>forms and</w:t>
      </w:r>
      <w:r w:rsidRPr="572861BF">
        <w:rPr>
          <w:rFonts w:ascii="Arial" w:hAnsi="Arial" w:cs="Arial"/>
        </w:rPr>
        <w:t xml:space="preserve"> shortlisting outside of the </w:t>
      </w:r>
      <w:r w:rsidR="00296911" w:rsidRPr="572861BF">
        <w:rPr>
          <w:rFonts w:ascii="Arial" w:hAnsi="Arial" w:cs="Arial"/>
        </w:rPr>
        <w:t xml:space="preserve">usual </w:t>
      </w:r>
      <w:r w:rsidRPr="572861BF">
        <w:rPr>
          <w:rFonts w:ascii="Arial" w:hAnsi="Arial" w:cs="Arial"/>
        </w:rPr>
        <w:t xml:space="preserve">recruitment </w:t>
      </w:r>
      <w:r w:rsidR="00296911" w:rsidRPr="572861BF">
        <w:rPr>
          <w:rFonts w:ascii="Arial" w:hAnsi="Arial" w:cs="Arial"/>
        </w:rPr>
        <w:t>process</w:t>
      </w:r>
      <w:r w:rsidRPr="572861BF">
        <w:rPr>
          <w:rFonts w:ascii="Arial" w:hAnsi="Arial" w:cs="Arial"/>
        </w:rPr>
        <w:t>.</w:t>
      </w:r>
    </w:p>
    <w:p w14:paraId="2D317E2E" w14:textId="77777777" w:rsidR="006B39BA" w:rsidRPr="00D920D6" w:rsidRDefault="006B39BA" w:rsidP="004B42B9">
      <w:pPr>
        <w:pStyle w:val="ListParagraph"/>
        <w:jc w:val="both"/>
        <w:rPr>
          <w:rFonts w:ascii="Arial" w:hAnsi="Arial" w:cs="Arial"/>
          <w:bCs/>
          <w:iCs/>
        </w:rPr>
      </w:pPr>
    </w:p>
    <w:p w14:paraId="5EC27F74" w14:textId="77777777" w:rsidR="006B39BA" w:rsidRPr="005C5D26" w:rsidRDefault="006B39BA" w:rsidP="004B42B9">
      <w:pPr>
        <w:pStyle w:val="ListParagraph"/>
        <w:numPr>
          <w:ilvl w:val="0"/>
          <w:numId w:val="1"/>
        </w:numPr>
        <w:jc w:val="both"/>
        <w:rPr>
          <w:rFonts w:ascii="Arial" w:hAnsi="Arial" w:cs="Arial"/>
          <w:b/>
          <w:caps/>
        </w:rPr>
      </w:pPr>
      <w:r w:rsidRPr="005C5D26">
        <w:rPr>
          <w:rFonts w:ascii="Arial" w:hAnsi="Arial" w:cs="Arial"/>
          <w:b/>
          <w:caps/>
        </w:rPr>
        <w:t>MEDICAL WORKFORCE</w:t>
      </w:r>
    </w:p>
    <w:p w14:paraId="66A06FB0" w14:textId="77777777" w:rsidR="006B39BA" w:rsidRPr="00D920D6" w:rsidRDefault="006B39BA" w:rsidP="004B42B9">
      <w:pPr>
        <w:pStyle w:val="ListParagraph"/>
        <w:jc w:val="both"/>
        <w:rPr>
          <w:rFonts w:ascii="Arial" w:hAnsi="Arial" w:cs="Arial"/>
          <w:b/>
          <w:bCs/>
          <w:iCs/>
          <w:caps/>
        </w:rPr>
      </w:pPr>
    </w:p>
    <w:p w14:paraId="33E99804" w14:textId="77777777" w:rsidR="006B39BA" w:rsidRPr="00D920D6" w:rsidRDefault="006B39BA" w:rsidP="004B42B9">
      <w:pPr>
        <w:pStyle w:val="ListParagraph"/>
        <w:numPr>
          <w:ilvl w:val="1"/>
          <w:numId w:val="1"/>
        </w:numPr>
        <w:jc w:val="both"/>
        <w:rPr>
          <w:rFonts w:ascii="Arial" w:hAnsi="Arial" w:cs="Arial"/>
          <w:bCs/>
          <w:iCs/>
        </w:rPr>
      </w:pPr>
      <w:r w:rsidRPr="00D920D6">
        <w:rPr>
          <w:rFonts w:ascii="Arial" w:hAnsi="Arial" w:cs="Arial"/>
          <w:bCs/>
          <w:iCs/>
        </w:rPr>
        <w:t xml:space="preserve">The recruitment process for Medical Workforce mirrors that of the above. However separate forms are used for specific aspects of the process. </w:t>
      </w:r>
    </w:p>
    <w:p w14:paraId="2379AC91" w14:textId="77777777" w:rsidR="006B39BA" w:rsidRPr="00D920D6" w:rsidRDefault="006B39BA" w:rsidP="00B554A1">
      <w:pPr>
        <w:pStyle w:val="ListParagraph"/>
        <w:jc w:val="both"/>
        <w:rPr>
          <w:rFonts w:ascii="Arial" w:hAnsi="Arial" w:cs="Arial"/>
          <w:bCs/>
          <w:iCs/>
        </w:rPr>
      </w:pPr>
    </w:p>
    <w:p w14:paraId="0DDE0BB9" w14:textId="77777777" w:rsidR="006B39BA" w:rsidRPr="00D920D6" w:rsidRDefault="006B39BA" w:rsidP="00B554A1">
      <w:pPr>
        <w:pStyle w:val="ListParagraph"/>
        <w:numPr>
          <w:ilvl w:val="1"/>
          <w:numId w:val="1"/>
        </w:numPr>
        <w:jc w:val="both"/>
        <w:rPr>
          <w:rFonts w:ascii="Arial" w:hAnsi="Arial" w:cs="Arial"/>
          <w:bCs/>
          <w:iCs/>
        </w:rPr>
      </w:pPr>
      <w:r w:rsidRPr="00D920D6">
        <w:rPr>
          <w:rFonts w:ascii="Arial" w:hAnsi="Arial" w:cs="Arial"/>
          <w:bCs/>
          <w:iCs/>
        </w:rPr>
        <w:t xml:space="preserve">Doctors in training are excluded from this process and are subject to pre/post-employment checks only. </w:t>
      </w:r>
    </w:p>
    <w:p w14:paraId="1A7471E8" w14:textId="77777777" w:rsidR="006B39BA" w:rsidRPr="00D920D6" w:rsidRDefault="006B39BA" w:rsidP="00B554A1">
      <w:pPr>
        <w:pStyle w:val="ListParagraph"/>
        <w:jc w:val="both"/>
        <w:rPr>
          <w:rFonts w:ascii="Arial" w:hAnsi="Arial" w:cs="Arial"/>
          <w:bCs/>
          <w:iCs/>
        </w:rPr>
      </w:pPr>
    </w:p>
    <w:p w14:paraId="00427F84" w14:textId="77777777" w:rsidR="006B39BA" w:rsidRPr="00D920D6" w:rsidRDefault="006B39BA" w:rsidP="00B554A1">
      <w:pPr>
        <w:pStyle w:val="ListParagraph"/>
        <w:numPr>
          <w:ilvl w:val="1"/>
          <w:numId w:val="1"/>
        </w:numPr>
        <w:jc w:val="both"/>
        <w:rPr>
          <w:rFonts w:ascii="Arial" w:hAnsi="Arial" w:cs="Arial"/>
          <w:bCs/>
          <w:iCs/>
        </w:rPr>
      </w:pPr>
      <w:r w:rsidRPr="00D920D6">
        <w:rPr>
          <w:rFonts w:ascii="Arial" w:hAnsi="Arial" w:cs="Arial"/>
          <w:bCs/>
          <w:iCs/>
        </w:rPr>
        <w:t xml:space="preserve">Consultants and speciality Doctors recruited to permanent positions will be required to attend Corporate Induction.  However, Junior Doctors recruited to fixed term contracts and rotational placements will be required to attend the </w:t>
      </w:r>
      <w:proofErr w:type="gramStart"/>
      <w:r w:rsidRPr="00D920D6">
        <w:rPr>
          <w:rFonts w:ascii="Arial" w:hAnsi="Arial" w:cs="Arial"/>
          <w:bCs/>
          <w:iCs/>
        </w:rPr>
        <w:t>one day</w:t>
      </w:r>
      <w:proofErr w:type="gramEnd"/>
      <w:r w:rsidRPr="00D920D6">
        <w:rPr>
          <w:rFonts w:ascii="Arial" w:hAnsi="Arial" w:cs="Arial"/>
          <w:bCs/>
          <w:iCs/>
        </w:rPr>
        <w:t xml:space="preserve"> training provided by Medical Education.</w:t>
      </w:r>
    </w:p>
    <w:p w14:paraId="1222A134" w14:textId="77777777" w:rsidR="006B39BA" w:rsidRPr="00D920D6" w:rsidRDefault="006B39BA" w:rsidP="004B42B9">
      <w:pPr>
        <w:pStyle w:val="ListParagraph"/>
        <w:jc w:val="both"/>
        <w:rPr>
          <w:rFonts w:ascii="Arial" w:hAnsi="Arial" w:cs="Arial"/>
          <w:bCs/>
          <w:iCs/>
        </w:rPr>
      </w:pPr>
    </w:p>
    <w:p w14:paraId="558F0ED9" w14:textId="77777777" w:rsidR="006B39BA" w:rsidRPr="005C5D26" w:rsidRDefault="006B39BA" w:rsidP="004B42B9">
      <w:pPr>
        <w:pStyle w:val="ListParagraph"/>
        <w:numPr>
          <w:ilvl w:val="0"/>
          <w:numId w:val="1"/>
        </w:numPr>
        <w:jc w:val="both"/>
        <w:rPr>
          <w:rFonts w:ascii="Arial" w:hAnsi="Arial" w:cs="Arial"/>
          <w:b/>
          <w:caps/>
        </w:rPr>
      </w:pPr>
      <w:r w:rsidRPr="005C5D26">
        <w:rPr>
          <w:rFonts w:ascii="Arial" w:hAnsi="Arial" w:cs="Arial"/>
          <w:b/>
          <w:caps/>
        </w:rPr>
        <w:t>STAFF BANK</w:t>
      </w:r>
    </w:p>
    <w:p w14:paraId="6C398390" w14:textId="77777777" w:rsidR="006B39BA" w:rsidRPr="00D920D6" w:rsidRDefault="006B39BA" w:rsidP="004B42B9">
      <w:pPr>
        <w:pStyle w:val="ListParagraph"/>
        <w:jc w:val="both"/>
        <w:rPr>
          <w:rFonts w:ascii="Arial" w:hAnsi="Arial" w:cs="Arial"/>
          <w:bCs/>
          <w:iCs/>
        </w:rPr>
      </w:pPr>
    </w:p>
    <w:p w14:paraId="75790A78" w14:textId="77777777" w:rsidR="006B39BA" w:rsidRPr="00D920D6" w:rsidRDefault="006B39BA" w:rsidP="004B42B9">
      <w:pPr>
        <w:pStyle w:val="ListParagraph"/>
        <w:numPr>
          <w:ilvl w:val="1"/>
          <w:numId w:val="1"/>
        </w:numPr>
        <w:jc w:val="both"/>
        <w:rPr>
          <w:rFonts w:ascii="Arial" w:hAnsi="Arial" w:cs="Arial"/>
          <w:bCs/>
          <w:iCs/>
        </w:rPr>
      </w:pPr>
      <w:r w:rsidRPr="00D920D6">
        <w:rPr>
          <w:rFonts w:ascii="Arial" w:hAnsi="Arial" w:cs="Arial"/>
          <w:bCs/>
          <w:iCs/>
        </w:rPr>
        <w:t>Substantive employees will be registered for work on the Trust’s internal Staff Bank when they join the Trust, unless they opt out.  This will not have any impact on the employee unless they choose to work additional shifts.</w:t>
      </w:r>
    </w:p>
    <w:p w14:paraId="3F9391CF" w14:textId="77777777" w:rsidR="006B39BA" w:rsidRPr="00D920D6" w:rsidRDefault="006B39BA" w:rsidP="00B554A1">
      <w:pPr>
        <w:pStyle w:val="ListParagraph"/>
        <w:jc w:val="both"/>
        <w:rPr>
          <w:rFonts w:ascii="Arial" w:hAnsi="Arial" w:cs="Arial"/>
          <w:bCs/>
          <w:iCs/>
        </w:rPr>
      </w:pPr>
    </w:p>
    <w:p w14:paraId="1B4D818D" w14:textId="77777777" w:rsidR="006B39BA" w:rsidRPr="00D920D6" w:rsidRDefault="006B39BA" w:rsidP="00B554A1">
      <w:pPr>
        <w:pStyle w:val="ListParagraph"/>
        <w:numPr>
          <w:ilvl w:val="1"/>
          <w:numId w:val="1"/>
        </w:numPr>
        <w:jc w:val="both"/>
        <w:rPr>
          <w:rFonts w:ascii="Arial" w:hAnsi="Arial" w:cs="Arial"/>
          <w:bCs/>
          <w:iCs/>
        </w:rPr>
      </w:pPr>
      <w:r w:rsidRPr="00D920D6">
        <w:rPr>
          <w:rFonts w:ascii="Arial" w:hAnsi="Arial" w:cs="Arial"/>
          <w:bCs/>
          <w:iCs/>
        </w:rPr>
        <w:t>New Staff Bank only workers will be subject to the same recruitment processes and pre-employment checks as substantive appointments.</w:t>
      </w:r>
    </w:p>
    <w:p w14:paraId="076FBF6A" w14:textId="77777777" w:rsidR="006B39BA" w:rsidRPr="00D920D6" w:rsidRDefault="006B39BA" w:rsidP="00B554A1">
      <w:pPr>
        <w:pStyle w:val="ListParagraph"/>
        <w:jc w:val="both"/>
        <w:rPr>
          <w:rFonts w:ascii="Arial" w:hAnsi="Arial" w:cs="Arial"/>
          <w:bCs/>
          <w:iCs/>
        </w:rPr>
      </w:pPr>
    </w:p>
    <w:p w14:paraId="650EFA08" w14:textId="10C7D704" w:rsidR="006B39BA" w:rsidRPr="00D920D6" w:rsidRDefault="006B39BA" w:rsidP="00B554A1">
      <w:pPr>
        <w:pStyle w:val="ListParagraph"/>
        <w:numPr>
          <w:ilvl w:val="1"/>
          <w:numId w:val="1"/>
        </w:numPr>
        <w:jc w:val="both"/>
        <w:rPr>
          <w:rFonts w:ascii="Arial" w:hAnsi="Arial" w:cs="Arial"/>
          <w:bCs/>
          <w:iCs/>
        </w:rPr>
      </w:pPr>
      <w:r w:rsidRPr="00D920D6">
        <w:rPr>
          <w:rFonts w:ascii="Arial" w:hAnsi="Arial" w:cs="Arial"/>
          <w:bCs/>
          <w:iCs/>
        </w:rPr>
        <w:t>It is also possible for manage</w:t>
      </w:r>
      <w:r w:rsidR="00F7082A" w:rsidRPr="00D920D6">
        <w:rPr>
          <w:rFonts w:ascii="Arial" w:hAnsi="Arial" w:cs="Arial"/>
          <w:bCs/>
          <w:iCs/>
        </w:rPr>
        <w:t>rs to refer individuals to the S</w:t>
      </w:r>
      <w:r w:rsidRPr="00D920D6">
        <w:rPr>
          <w:rFonts w:ascii="Arial" w:hAnsi="Arial" w:cs="Arial"/>
          <w:bCs/>
          <w:iCs/>
        </w:rPr>
        <w:t xml:space="preserve">taff </w:t>
      </w:r>
      <w:r w:rsidR="00F7082A" w:rsidRPr="00D920D6">
        <w:rPr>
          <w:rFonts w:ascii="Arial" w:hAnsi="Arial" w:cs="Arial"/>
          <w:bCs/>
          <w:iCs/>
        </w:rPr>
        <w:t>B</w:t>
      </w:r>
      <w:r w:rsidRPr="00D920D6">
        <w:rPr>
          <w:rFonts w:ascii="Arial" w:hAnsi="Arial" w:cs="Arial"/>
          <w:bCs/>
          <w:iCs/>
        </w:rPr>
        <w:t xml:space="preserve">ank.  The Staff Bank team may accept referrals, providing the manager making the referral has </w:t>
      </w:r>
      <w:r w:rsidR="00F7082A" w:rsidRPr="00D920D6">
        <w:rPr>
          <w:rFonts w:ascii="Arial" w:hAnsi="Arial" w:cs="Arial"/>
          <w:bCs/>
          <w:iCs/>
        </w:rPr>
        <w:t xml:space="preserve">discussed the referral with the </w:t>
      </w:r>
      <w:r w:rsidR="00A50C1A">
        <w:rPr>
          <w:rFonts w:ascii="Arial" w:hAnsi="Arial" w:cs="Arial"/>
          <w:bCs/>
          <w:iCs/>
        </w:rPr>
        <w:t>People &amp; Culture</w:t>
      </w:r>
      <w:r w:rsidR="00F7082A" w:rsidRPr="00D920D6">
        <w:rPr>
          <w:rFonts w:ascii="Arial" w:hAnsi="Arial" w:cs="Arial"/>
          <w:bCs/>
          <w:iCs/>
        </w:rPr>
        <w:t xml:space="preserve"> department and </w:t>
      </w:r>
      <w:r w:rsidRPr="00D920D6">
        <w:rPr>
          <w:rFonts w:ascii="Arial" w:hAnsi="Arial" w:cs="Arial"/>
          <w:bCs/>
          <w:iCs/>
        </w:rPr>
        <w:t>interviewed the individual.</w:t>
      </w:r>
    </w:p>
    <w:p w14:paraId="0A9AEB69" w14:textId="77777777" w:rsidR="006B39BA" w:rsidRPr="00D920D6" w:rsidRDefault="006B39BA" w:rsidP="004B42B9">
      <w:pPr>
        <w:pStyle w:val="ListParagraph"/>
        <w:jc w:val="both"/>
        <w:rPr>
          <w:rFonts w:ascii="Arial" w:hAnsi="Arial" w:cs="Arial"/>
          <w:bCs/>
          <w:iCs/>
        </w:rPr>
      </w:pPr>
    </w:p>
    <w:p w14:paraId="7445E133" w14:textId="77777777" w:rsidR="006B39BA" w:rsidRDefault="006B39BA" w:rsidP="004B42B9">
      <w:pPr>
        <w:pStyle w:val="ListParagraph"/>
        <w:numPr>
          <w:ilvl w:val="1"/>
          <w:numId w:val="1"/>
        </w:numPr>
        <w:jc w:val="both"/>
        <w:rPr>
          <w:rFonts w:ascii="Arial" w:hAnsi="Arial" w:cs="Arial"/>
          <w:bCs/>
          <w:iCs/>
        </w:rPr>
      </w:pPr>
      <w:r w:rsidRPr="00D920D6">
        <w:rPr>
          <w:rFonts w:ascii="Arial" w:hAnsi="Arial" w:cs="Arial"/>
          <w:bCs/>
          <w:iCs/>
        </w:rPr>
        <w:t>For staff working for the Trust through an agency, the agency is required to confirm that all pre-employment checks have been completed.  Refer to the Bank and Agency Authorisation Protocol.</w:t>
      </w:r>
    </w:p>
    <w:p w14:paraId="37DD5B5D" w14:textId="77777777" w:rsidR="00DC3652" w:rsidRPr="00DC3652" w:rsidRDefault="00DC3652" w:rsidP="004B42B9">
      <w:pPr>
        <w:pStyle w:val="ListParagraph"/>
        <w:jc w:val="both"/>
        <w:rPr>
          <w:rFonts w:ascii="Arial" w:hAnsi="Arial" w:cs="Arial"/>
          <w:bCs/>
          <w:iCs/>
        </w:rPr>
      </w:pPr>
    </w:p>
    <w:p w14:paraId="4206BFC0" w14:textId="77777777" w:rsidR="00DC3652" w:rsidRPr="005C5D26" w:rsidRDefault="00DC3652" w:rsidP="004B42B9">
      <w:pPr>
        <w:pStyle w:val="ListParagraph"/>
        <w:numPr>
          <w:ilvl w:val="0"/>
          <w:numId w:val="1"/>
        </w:numPr>
        <w:jc w:val="both"/>
        <w:rPr>
          <w:rFonts w:ascii="Arial" w:hAnsi="Arial" w:cs="Arial"/>
          <w:b/>
          <w:caps/>
        </w:rPr>
      </w:pPr>
      <w:r w:rsidRPr="005C5D26">
        <w:rPr>
          <w:rFonts w:ascii="Arial" w:hAnsi="Arial" w:cs="Arial"/>
          <w:b/>
          <w:caps/>
        </w:rPr>
        <w:t>IR35</w:t>
      </w:r>
      <w:r w:rsidR="0090542F" w:rsidRPr="005C5D26">
        <w:rPr>
          <w:rFonts w:ascii="Arial" w:hAnsi="Arial" w:cs="Arial"/>
          <w:b/>
          <w:caps/>
        </w:rPr>
        <w:t xml:space="preserve"> CONTRACTORS AND </w:t>
      </w:r>
      <w:r w:rsidRPr="005C5D26">
        <w:rPr>
          <w:rFonts w:ascii="Arial" w:hAnsi="Arial" w:cs="Arial"/>
          <w:b/>
          <w:caps/>
        </w:rPr>
        <w:t>SELF-EMPLOYED WORKERS</w:t>
      </w:r>
    </w:p>
    <w:p w14:paraId="17F6EEBC" w14:textId="77777777" w:rsidR="00DC3652" w:rsidRDefault="00DC3652" w:rsidP="00B554A1">
      <w:pPr>
        <w:pStyle w:val="ListParagraph"/>
        <w:jc w:val="both"/>
        <w:rPr>
          <w:rFonts w:ascii="Arial" w:hAnsi="Arial" w:cs="Arial"/>
          <w:bCs/>
          <w:iCs/>
        </w:rPr>
      </w:pPr>
    </w:p>
    <w:p w14:paraId="77316ECC" w14:textId="77777777" w:rsidR="00DC3652" w:rsidRDefault="00DC3652" w:rsidP="00B554A1">
      <w:pPr>
        <w:pStyle w:val="ListParagraph"/>
        <w:numPr>
          <w:ilvl w:val="1"/>
          <w:numId w:val="1"/>
        </w:numPr>
        <w:jc w:val="both"/>
        <w:rPr>
          <w:rFonts w:ascii="Arial" w:hAnsi="Arial" w:cs="Arial"/>
          <w:bCs/>
          <w:iCs/>
        </w:rPr>
      </w:pPr>
      <w:r w:rsidRPr="00DC3652">
        <w:rPr>
          <w:rFonts w:ascii="Arial" w:hAnsi="Arial" w:cs="Arial"/>
          <w:bCs/>
          <w:iCs/>
        </w:rPr>
        <w:t xml:space="preserve">All self-employed persons who work for the Trust and who invoice the Finance Department for payment should as a minimum be required to provide documentary evidence of their identity, right to work, qualifications/professional registration (if applicable) prior to them undertaking work at the Trust. </w:t>
      </w:r>
    </w:p>
    <w:p w14:paraId="3E747368" w14:textId="77777777" w:rsidR="0090542F" w:rsidRPr="0090542F" w:rsidRDefault="0090542F" w:rsidP="004B42B9">
      <w:pPr>
        <w:pStyle w:val="ListParagraph"/>
        <w:jc w:val="both"/>
        <w:rPr>
          <w:rFonts w:ascii="Arial" w:hAnsi="Arial" w:cs="Arial"/>
          <w:bCs/>
          <w:iCs/>
        </w:rPr>
      </w:pPr>
    </w:p>
    <w:p w14:paraId="147C3AD2" w14:textId="1CCA9886" w:rsidR="0090542F" w:rsidRDefault="0090542F" w:rsidP="004B42B9">
      <w:pPr>
        <w:pStyle w:val="ListParagraph"/>
        <w:numPr>
          <w:ilvl w:val="1"/>
          <w:numId w:val="1"/>
        </w:numPr>
        <w:jc w:val="both"/>
        <w:rPr>
          <w:rFonts w:ascii="Arial" w:hAnsi="Arial" w:cs="Arial"/>
          <w:bCs/>
          <w:iCs/>
        </w:rPr>
      </w:pPr>
      <w:r w:rsidRPr="0090542F">
        <w:rPr>
          <w:rFonts w:ascii="Arial" w:hAnsi="Arial" w:cs="Arial"/>
          <w:bCs/>
          <w:iCs/>
        </w:rPr>
        <w:t>IR35 contractors</w:t>
      </w:r>
      <w:r>
        <w:rPr>
          <w:rFonts w:ascii="Arial" w:hAnsi="Arial" w:cs="Arial"/>
          <w:bCs/>
          <w:iCs/>
        </w:rPr>
        <w:t xml:space="preserve"> will also be</w:t>
      </w:r>
      <w:r w:rsidRPr="0090542F">
        <w:rPr>
          <w:rFonts w:ascii="Arial" w:hAnsi="Arial" w:cs="Arial"/>
          <w:bCs/>
          <w:iCs/>
        </w:rPr>
        <w:t xml:space="preserve"> </w:t>
      </w:r>
      <w:r>
        <w:rPr>
          <w:rFonts w:ascii="Arial" w:hAnsi="Arial" w:cs="Arial"/>
          <w:bCs/>
          <w:iCs/>
        </w:rPr>
        <w:t>added</w:t>
      </w:r>
      <w:r w:rsidRPr="0090542F">
        <w:rPr>
          <w:rFonts w:ascii="Arial" w:hAnsi="Arial" w:cs="Arial"/>
          <w:bCs/>
          <w:iCs/>
        </w:rPr>
        <w:t xml:space="preserve"> on ESR </w:t>
      </w:r>
      <w:proofErr w:type="gramStart"/>
      <w:r>
        <w:rPr>
          <w:rFonts w:ascii="Arial" w:hAnsi="Arial" w:cs="Arial"/>
          <w:bCs/>
          <w:iCs/>
        </w:rPr>
        <w:t>in order to</w:t>
      </w:r>
      <w:proofErr w:type="gramEnd"/>
      <w:r>
        <w:rPr>
          <w:rFonts w:ascii="Arial" w:hAnsi="Arial" w:cs="Arial"/>
          <w:bCs/>
          <w:iCs/>
        </w:rPr>
        <w:t xml:space="preserve"> monitor</w:t>
      </w:r>
      <w:r w:rsidRPr="0090542F">
        <w:rPr>
          <w:rFonts w:ascii="Arial" w:hAnsi="Arial" w:cs="Arial"/>
          <w:bCs/>
          <w:iCs/>
        </w:rPr>
        <w:t xml:space="preserve"> compliance data such as statutory and mandatory training.</w:t>
      </w:r>
    </w:p>
    <w:p w14:paraId="684857F6" w14:textId="77777777" w:rsidR="0008479E" w:rsidRPr="00AA59E1" w:rsidRDefault="0008479E" w:rsidP="00AA59E1">
      <w:pPr>
        <w:pStyle w:val="ListParagraph"/>
        <w:rPr>
          <w:rFonts w:ascii="Arial" w:hAnsi="Arial" w:cs="Arial"/>
          <w:bCs/>
          <w:iCs/>
        </w:rPr>
      </w:pPr>
    </w:p>
    <w:p w14:paraId="1AB6FC98" w14:textId="77777777" w:rsidR="00F7082A" w:rsidRPr="005C5D26" w:rsidRDefault="00F7082A" w:rsidP="004B42B9">
      <w:pPr>
        <w:pStyle w:val="ListParagraph"/>
        <w:numPr>
          <w:ilvl w:val="0"/>
          <w:numId w:val="1"/>
        </w:numPr>
        <w:jc w:val="both"/>
        <w:rPr>
          <w:rFonts w:ascii="Arial" w:hAnsi="Arial" w:cs="Arial"/>
          <w:b/>
          <w:caps/>
        </w:rPr>
      </w:pPr>
      <w:r w:rsidRPr="005C5D26">
        <w:rPr>
          <w:rFonts w:ascii="Arial" w:hAnsi="Arial" w:cs="Arial"/>
          <w:b/>
          <w:caps/>
        </w:rPr>
        <w:t xml:space="preserve">HONORARY CONTRACTS </w:t>
      </w:r>
    </w:p>
    <w:p w14:paraId="79051022" w14:textId="77777777" w:rsidR="00F7082A" w:rsidRPr="00D920D6" w:rsidRDefault="00F7082A" w:rsidP="004B42B9">
      <w:pPr>
        <w:pStyle w:val="ListParagraph"/>
        <w:jc w:val="both"/>
        <w:rPr>
          <w:rFonts w:ascii="Arial" w:hAnsi="Arial" w:cs="Arial"/>
          <w:bCs/>
          <w:iCs/>
        </w:rPr>
      </w:pPr>
    </w:p>
    <w:p w14:paraId="5248DC0A" w14:textId="77777777" w:rsidR="00F7082A" w:rsidRPr="00D920D6" w:rsidRDefault="00F7082A" w:rsidP="004B42B9">
      <w:pPr>
        <w:pStyle w:val="ListParagraph"/>
        <w:numPr>
          <w:ilvl w:val="1"/>
          <w:numId w:val="1"/>
        </w:numPr>
        <w:jc w:val="both"/>
        <w:rPr>
          <w:rFonts w:ascii="Arial" w:hAnsi="Arial" w:cs="Arial"/>
          <w:bCs/>
          <w:iCs/>
        </w:rPr>
      </w:pPr>
      <w:r w:rsidRPr="00D920D6">
        <w:rPr>
          <w:rFonts w:ascii="Arial" w:hAnsi="Arial" w:cs="Arial"/>
          <w:bCs/>
          <w:iCs/>
        </w:rPr>
        <w:t>Honorary contracts apply to those employed by another NHS organisation or students from recognised educational establishments who are coming to do a period of work or training within East London NHS Foundation Trust but will not be on the Trust payroll. Applicants must identify a supervisor or placement lead before prior to applying.</w:t>
      </w:r>
    </w:p>
    <w:p w14:paraId="502E56DB" w14:textId="77777777" w:rsidR="00F7082A" w:rsidRPr="00D920D6" w:rsidRDefault="00F7082A" w:rsidP="00B554A1">
      <w:pPr>
        <w:pStyle w:val="ListParagraph"/>
        <w:jc w:val="both"/>
        <w:rPr>
          <w:rFonts w:ascii="Arial" w:hAnsi="Arial" w:cs="Arial"/>
          <w:bCs/>
          <w:iCs/>
        </w:rPr>
      </w:pPr>
    </w:p>
    <w:p w14:paraId="1CC6E6A1" w14:textId="77777777" w:rsidR="00F7082A" w:rsidRPr="00D920D6" w:rsidRDefault="00F7082A" w:rsidP="00B554A1">
      <w:pPr>
        <w:pStyle w:val="ListParagraph"/>
        <w:numPr>
          <w:ilvl w:val="1"/>
          <w:numId w:val="1"/>
        </w:numPr>
        <w:jc w:val="both"/>
        <w:rPr>
          <w:rFonts w:ascii="Arial" w:hAnsi="Arial" w:cs="Arial"/>
          <w:bCs/>
          <w:iCs/>
        </w:rPr>
      </w:pPr>
      <w:r w:rsidRPr="00D920D6">
        <w:rPr>
          <w:rFonts w:ascii="Arial" w:hAnsi="Arial" w:cs="Arial"/>
          <w:bCs/>
          <w:iCs/>
        </w:rPr>
        <w:t xml:space="preserve">The </w:t>
      </w:r>
      <w:r w:rsidR="009B113E">
        <w:rPr>
          <w:rFonts w:ascii="Arial" w:hAnsi="Arial" w:cs="Arial"/>
          <w:bCs/>
          <w:iCs/>
        </w:rPr>
        <w:t>Resourcing Department</w:t>
      </w:r>
      <w:r w:rsidRPr="00D920D6">
        <w:rPr>
          <w:rFonts w:ascii="Arial" w:hAnsi="Arial" w:cs="Arial"/>
          <w:bCs/>
          <w:iCs/>
        </w:rPr>
        <w:t xml:space="preserve"> is responsible for ensuring the appropriate checks are in place for anyone coming in on an honorary </w:t>
      </w:r>
      <w:proofErr w:type="gramStart"/>
      <w:r w:rsidRPr="00D920D6">
        <w:rPr>
          <w:rFonts w:ascii="Arial" w:hAnsi="Arial" w:cs="Arial"/>
          <w:bCs/>
          <w:iCs/>
        </w:rPr>
        <w:t>contract, and</w:t>
      </w:r>
      <w:proofErr w:type="gramEnd"/>
      <w:r w:rsidRPr="00D920D6">
        <w:rPr>
          <w:rFonts w:ascii="Arial" w:hAnsi="Arial" w:cs="Arial"/>
          <w:bCs/>
          <w:iCs/>
        </w:rPr>
        <w:t xml:space="preserve"> issuing the honorary contracts.  </w:t>
      </w:r>
    </w:p>
    <w:p w14:paraId="158A6484" w14:textId="77777777" w:rsidR="00F7082A" w:rsidRPr="00D920D6" w:rsidRDefault="00F7082A" w:rsidP="00B554A1">
      <w:pPr>
        <w:pStyle w:val="ListParagraph"/>
        <w:jc w:val="both"/>
        <w:rPr>
          <w:rFonts w:ascii="Arial" w:hAnsi="Arial" w:cs="Arial"/>
          <w:bCs/>
          <w:iCs/>
        </w:rPr>
      </w:pPr>
    </w:p>
    <w:p w14:paraId="793ECE01" w14:textId="77777777" w:rsidR="00F7082A" w:rsidRPr="00D920D6" w:rsidRDefault="00F7082A" w:rsidP="00B554A1">
      <w:pPr>
        <w:pStyle w:val="ListParagraph"/>
        <w:numPr>
          <w:ilvl w:val="1"/>
          <w:numId w:val="1"/>
        </w:numPr>
        <w:jc w:val="both"/>
        <w:rPr>
          <w:rFonts w:ascii="Arial" w:hAnsi="Arial" w:cs="Arial"/>
          <w:bCs/>
          <w:iCs/>
        </w:rPr>
      </w:pPr>
      <w:r w:rsidRPr="00D920D6">
        <w:rPr>
          <w:rFonts w:ascii="Arial" w:hAnsi="Arial" w:cs="Arial"/>
          <w:bCs/>
          <w:iCs/>
        </w:rPr>
        <w:t>If the applicant’s current NHS Organisation or Educational Establishment can confirm the right level of checks has been conducted no further pre-employment checks will be undertaken.</w:t>
      </w:r>
    </w:p>
    <w:p w14:paraId="7971E316" w14:textId="77777777" w:rsidR="00F7082A" w:rsidRPr="00D920D6" w:rsidRDefault="00F7082A" w:rsidP="00B554A1">
      <w:pPr>
        <w:pStyle w:val="ListParagraph"/>
        <w:jc w:val="both"/>
        <w:rPr>
          <w:rFonts w:ascii="Arial" w:hAnsi="Arial" w:cs="Arial"/>
          <w:bCs/>
          <w:iCs/>
        </w:rPr>
      </w:pPr>
    </w:p>
    <w:p w14:paraId="2121C465" w14:textId="77777777" w:rsidR="00F7082A" w:rsidRPr="00D920D6" w:rsidRDefault="00F7082A" w:rsidP="00B554A1">
      <w:pPr>
        <w:pStyle w:val="ListParagraph"/>
        <w:numPr>
          <w:ilvl w:val="1"/>
          <w:numId w:val="1"/>
        </w:numPr>
        <w:jc w:val="both"/>
        <w:rPr>
          <w:rFonts w:ascii="Arial" w:hAnsi="Arial" w:cs="Arial"/>
          <w:bCs/>
          <w:iCs/>
        </w:rPr>
      </w:pPr>
      <w:r w:rsidRPr="00D920D6">
        <w:rPr>
          <w:rFonts w:ascii="Arial" w:hAnsi="Arial" w:cs="Arial"/>
          <w:bCs/>
          <w:iCs/>
        </w:rPr>
        <w:t xml:space="preserve">If for any reason inadequate confirmation of checks is </w:t>
      </w:r>
      <w:proofErr w:type="gramStart"/>
      <w:r w:rsidRPr="00D920D6">
        <w:rPr>
          <w:rFonts w:ascii="Arial" w:hAnsi="Arial" w:cs="Arial"/>
          <w:bCs/>
          <w:iCs/>
        </w:rPr>
        <w:t>received</w:t>
      </w:r>
      <w:proofErr w:type="gramEnd"/>
      <w:r w:rsidRPr="00D920D6">
        <w:rPr>
          <w:rFonts w:ascii="Arial" w:hAnsi="Arial" w:cs="Arial"/>
          <w:bCs/>
          <w:iCs/>
        </w:rPr>
        <w:t xml:space="preserve"> then the relevant checks will be conducted prior to commencing the contract. </w:t>
      </w:r>
    </w:p>
    <w:p w14:paraId="277824D8" w14:textId="77777777" w:rsidR="00F7082A" w:rsidRPr="00D920D6" w:rsidRDefault="00F7082A" w:rsidP="00B554A1">
      <w:pPr>
        <w:pStyle w:val="ListParagraph"/>
        <w:jc w:val="both"/>
        <w:rPr>
          <w:rFonts w:ascii="Arial" w:hAnsi="Arial" w:cs="Arial"/>
          <w:bCs/>
          <w:iCs/>
        </w:rPr>
      </w:pPr>
    </w:p>
    <w:p w14:paraId="472A3741" w14:textId="77777777" w:rsidR="00F7082A" w:rsidRPr="00D920D6" w:rsidRDefault="00F7082A" w:rsidP="00B554A1">
      <w:pPr>
        <w:pStyle w:val="ListParagraph"/>
        <w:numPr>
          <w:ilvl w:val="1"/>
          <w:numId w:val="1"/>
        </w:numPr>
        <w:jc w:val="both"/>
        <w:rPr>
          <w:rFonts w:ascii="Arial" w:hAnsi="Arial" w:cs="Arial"/>
          <w:bCs/>
          <w:iCs/>
        </w:rPr>
      </w:pPr>
      <w:r w:rsidRPr="00D920D6">
        <w:rPr>
          <w:rFonts w:ascii="Arial" w:hAnsi="Arial" w:cs="Arial"/>
          <w:bCs/>
          <w:iCs/>
        </w:rPr>
        <w:t>If an honorary contract is for less than 6 months, the candidate will not be booked on to induction.</w:t>
      </w:r>
    </w:p>
    <w:p w14:paraId="399688B6" w14:textId="77777777" w:rsidR="00F7082A" w:rsidRPr="00D920D6" w:rsidRDefault="00F7082A" w:rsidP="00B554A1">
      <w:pPr>
        <w:pStyle w:val="ListParagraph"/>
        <w:jc w:val="both"/>
        <w:rPr>
          <w:rFonts w:ascii="Arial" w:hAnsi="Arial" w:cs="Arial"/>
          <w:bCs/>
          <w:iCs/>
        </w:rPr>
      </w:pPr>
    </w:p>
    <w:p w14:paraId="5F078EA0" w14:textId="77777777" w:rsidR="00F7082A" w:rsidRPr="00D920D6" w:rsidRDefault="00F7082A" w:rsidP="00B554A1">
      <w:pPr>
        <w:pStyle w:val="ListParagraph"/>
        <w:numPr>
          <w:ilvl w:val="1"/>
          <w:numId w:val="1"/>
        </w:numPr>
        <w:jc w:val="both"/>
        <w:rPr>
          <w:rFonts w:ascii="Arial" w:hAnsi="Arial" w:cs="Arial"/>
          <w:bCs/>
          <w:iCs/>
        </w:rPr>
      </w:pPr>
      <w:r w:rsidRPr="00D920D6">
        <w:rPr>
          <w:rFonts w:ascii="Arial" w:hAnsi="Arial" w:cs="Arial"/>
          <w:bCs/>
          <w:iCs/>
        </w:rPr>
        <w:t>More information can be found in the Honorary Contract and Placement Guidelines on the intranet.</w:t>
      </w:r>
    </w:p>
    <w:p w14:paraId="3FF7682B" w14:textId="77777777" w:rsidR="00F7082A" w:rsidRPr="00D920D6" w:rsidRDefault="00F7082A" w:rsidP="004B42B9">
      <w:pPr>
        <w:pStyle w:val="ListParagraph"/>
        <w:jc w:val="both"/>
        <w:rPr>
          <w:rFonts w:ascii="Arial" w:hAnsi="Arial" w:cs="Arial"/>
          <w:bCs/>
          <w:iCs/>
        </w:rPr>
      </w:pPr>
    </w:p>
    <w:p w14:paraId="1163FD82" w14:textId="77777777" w:rsidR="00F7082A" w:rsidRPr="005C5D26" w:rsidRDefault="00F7082A" w:rsidP="004B42B9">
      <w:pPr>
        <w:pStyle w:val="ListParagraph"/>
        <w:numPr>
          <w:ilvl w:val="0"/>
          <w:numId w:val="1"/>
        </w:numPr>
        <w:jc w:val="both"/>
        <w:rPr>
          <w:rFonts w:ascii="Arial" w:hAnsi="Arial" w:cs="Arial"/>
          <w:b/>
          <w:caps/>
        </w:rPr>
      </w:pPr>
      <w:r w:rsidRPr="005C5D26">
        <w:rPr>
          <w:rFonts w:ascii="Arial" w:hAnsi="Arial" w:cs="Arial"/>
          <w:b/>
          <w:caps/>
        </w:rPr>
        <w:t>WORK PLACEMENTS</w:t>
      </w:r>
    </w:p>
    <w:p w14:paraId="44012D6E" w14:textId="77777777" w:rsidR="00F7082A" w:rsidRPr="00D920D6" w:rsidRDefault="00F7082A" w:rsidP="004B42B9">
      <w:pPr>
        <w:pStyle w:val="ListParagraph"/>
        <w:jc w:val="both"/>
        <w:rPr>
          <w:rFonts w:ascii="Arial" w:hAnsi="Arial" w:cs="Arial"/>
          <w:bCs/>
          <w:iCs/>
        </w:rPr>
      </w:pPr>
    </w:p>
    <w:p w14:paraId="7C38C08E" w14:textId="77777777" w:rsidR="00F7082A" w:rsidRPr="00D920D6" w:rsidRDefault="00F7082A" w:rsidP="004B42B9">
      <w:pPr>
        <w:pStyle w:val="ListParagraph"/>
        <w:numPr>
          <w:ilvl w:val="1"/>
          <w:numId w:val="1"/>
        </w:numPr>
        <w:jc w:val="both"/>
        <w:rPr>
          <w:rFonts w:ascii="Arial" w:hAnsi="Arial" w:cs="Arial"/>
          <w:bCs/>
          <w:iCs/>
        </w:rPr>
      </w:pPr>
      <w:r w:rsidRPr="00D920D6">
        <w:rPr>
          <w:rFonts w:ascii="Arial" w:hAnsi="Arial" w:cs="Arial"/>
          <w:bCs/>
          <w:iCs/>
        </w:rPr>
        <w:t xml:space="preserve">Work Placements apply to </w:t>
      </w:r>
      <w:r w:rsidR="001019AB">
        <w:rPr>
          <w:rFonts w:ascii="Arial" w:hAnsi="Arial" w:cs="Arial"/>
          <w:bCs/>
          <w:iCs/>
        </w:rPr>
        <w:t>individuals</w:t>
      </w:r>
      <w:r w:rsidRPr="00D920D6">
        <w:rPr>
          <w:rFonts w:ascii="Arial" w:hAnsi="Arial" w:cs="Arial"/>
          <w:bCs/>
          <w:iCs/>
        </w:rPr>
        <w:t xml:space="preserve"> who are looking to gain experience in healthcare either as part of a programme of studying or to consider healthcare careers.</w:t>
      </w:r>
    </w:p>
    <w:p w14:paraId="2840017F" w14:textId="77777777" w:rsidR="00F7082A" w:rsidRPr="00D920D6" w:rsidRDefault="00F7082A" w:rsidP="00B554A1">
      <w:pPr>
        <w:pStyle w:val="ListParagraph"/>
        <w:jc w:val="both"/>
        <w:rPr>
          <w:rFonts w:ascii="Arial" w:hAnsi="Arial" w:cs="Arial"/>
          <w:bCs/>
          <w:iCs/>
        </w:rPr>
      </w:pPr>
    </w:p>
    <w:p w14:paraId="3A862CFE" w14:textId="77777777" w:rsidR="00F7082A" w:rsidRPr="00D920D6" w:rsidRDefault="00D95567" w:rsidP="00B554A1">
      <w:pPr>
        <w:pStyle w:val="ListParagraph"/>
        <w:numPr>
          <w:ilvl w:val="1"/>
          <w:numId w:val="1"/>
        </w:numPr>
        <w:jc w:val="both"/>
        <w:rPr>
          <w:rFonts w:ascii="Arial" w:hAnsi="Arial" w:cs="Arial"/>
          <w:bCs/>
          <w:iCs/>
        </w:rPr>
      </w:pPr>
      <w:r>
        <w:rPr>
          <w:rFonts w:ascii="Arial" w:hAnsi="Arial" w:cs="Arial"/>
          <w:bCs/>
          <w:iCs/>
        </w:rPr>
        <w:t>Applicants should be over the age of 16 for non-clinical settings and over 18 for clinical settings. Any w</w:t>
      </w:r>
      <w:r w:rsidR="00F7082A" w:rsidRPr="00D920D6">
        <w:rPr>
          <w:rFonts w:ascii="Arial" w:hAnsi="Arial" w:cs="Arial"/>
          <w:bCs/>
          <w:iCs/>
        </w:rPr>
        <w:t>ork experience</w:t>
      </w:r>
      <w:r w:rsidR="00244B16">
        <w:rPr>
          <w:rFonts w:ascii="Arial" w:hAnsi="Arial" w:cs="Arial"/>
          <w:bCs/>
          <w:iCs/>
        </w:rPr>
        <w:t>, including admin and clerical</w:t>
      </w:r>
      <w:r>
        <w:rPr>
          <w:rFonts w:ascii="Arial" w:hAnsi="Arial" w:cs="Arial"/>
          <w:bCs/>
          <w:iCs/>
        </w:rPr>
        <w:t>,</w:t>
      </w:r>
      <w:r w:rsidR="00F7082A" w:rsidRPr="00D920D6">
        <w:rPr>
          <w:rFonts w:ascii="Arial" w:hAnsi="Arial" w:cs="Arial"/>
          <w:bCs/>
          <w:iCs/>
        </w:rPr>
        <w:t xml:space="preserve"> in clinical settings should not be offered to anyone under the age of 18</w:t>
      </w:r>
      <w:r>
        <w:rPr>
          <w:rFonts w:ascii="Arial" w:hAnsi="Arial" w:cs="Arial"/>
          <w:bCs/>
          <w:iCs/>
        </w:rPr>
        <w:t>.</w:t>
      </w:r>
    </w:p>
    <w:p w14:paraId="4878ED88" w14:textId="77777777" w:rsidR="00F7082A" w:rsidRPr="00D920D6" w:rsidRDefault="00F7082A" w:rsidP="00B554A1">
      <w:pPr>
        <w:pStyle w:val="ListParagraph"/>
        <w:jc w:val="both"/>
        <w:rPr>
          <w:rFonts w:ascii="Arial" w:hAnsi="Arial" w:cs="Arial"/>
          <w:bCs/>
          <w:iCs/>
        </w:rPr>
      </w:pPr>
    </w:p>
    <w:p w14:paraId="623D4B67" w14:textId="77777777" w:rsidR="00F7082A" w:rsidRPr="00D920D6" w:rsidRDefault="00F7082A" w:rsidP="00B554A1">
      <w:pPr>
        <w:pStyle w:val="ListParagraph"/>
        <w:numPr>
          <w:ilvl w:val="1"/>
          <w:numId w:val="1"/>
        </w:numPr>
        <w:jc w:val="both"/>
        <w:rPr>
          <w:rFonts w:ascii="Arial" w:hAnsi="Arial" w:cs="Arial"/>
          <w:bCs/>
          <w:iCs/>
        </w:rPr>
      </w:pPr>
      <w:r w:rsidRPr="00D920D6">
        <w:rPr>
          <w:rFonts w:ascii="Arial" w:hAnsi="Arial" w:cs="Arial"/>
          <w:bCs/>
          <w:iCs/>
        </w:rPr>
        <w:t>More information can be found in the Honorary Contract and Placement Guidelines on the intranet.</w:t>
      </w:r>
    </w:p>
    <w:p w14:paraId="648295D1" w14:textId="77777777" w:rsidR="00F7082A" w:rsidRPr="00D920D6" w:rsidRDefault="00F7082A" w:rsidP="004B42B9">
      <w:pPr>
        <w:pStyle w:val="ListParagraph"/>
        <w:jc w:val="both"/>
        <w:rPr>
          <w:rFonts w:ascii="Arial" w:hAnsi="Arial" w:cs="Arial"/>
          <w:bCs/>
          <w:iCs/>
        </w:rPr>
      </w:pPr>
    </w:p>
    <w:p w14:paraId="00BA663F" w14:textId="77777777" w:rsidR="00F7082A" w:rsidRPr="005C5D26" w:rsidRDefault="00F7082A" w:rsidP="004B42B9">
      <w:pPr>
        <w:pStyle w:val="ListParagraph"/>
        <w:numPr>
          <w:ilvl w:val="0"/>
          <w:numId w:val="1"/>
        </w:numPr>
        <w:jc w:val="both"/>
        <w:rPr>
          <w:rFonts w:ascii="Arial" w:hAnsi="Arial" w:cs="Arial"/>
          <w:b/>
          <w:caps/>
        </w:rPr>
      </w:pPr>
      <w:r w:rsidRPr="005C5D26">
        <w:rPr>
          <w:rFonts w:ascii="Arial" w:hAnsi="Arial" w:cs="Arial"/>
          <w:b/>
          <w:caps/>
        </w:rPr>
        <w:t>VOLUNTEERS</w:t>
      </w:r>
    </w:p>
    <w:p w14:paraId="09F120E8" w14:textId="77777777" w:rsidR="00F7082A" w:rsidRPr="00D920D6" w:rsidRDefault="00F7082A" w:rsidP="004B42B9">
      <w:pPr>
        <w:pStyle w:val="ListParagraph"/>
        <w:jc w:val="both"/>
        <w:rPr>
          <w:rFonts w:ascii="Arial" w:hAnsi="Arial" w:cs="Arial"/>
          <w:bCs/>
          <w:iCs/>
        </w:rPr>
      </w:pPr>
    </w:p>
    <w:p w14:paraId="02882998" w14:textId="77777777" w:rsidR="00F7082A" w:rsidRDefault="00F7082A" w:rsidP="004B42B9">
      <w:pPr>
        <w:pStyle w:val="ListParagraph"/>
        <w:numPr>
          <w:ilvl w:val="1"/>
          <w:numId w:val="1"/>
        </w:numPr>
        <w:jc w:val="both"/>
        <w:rPr>
          <w:rFonts w:ascii="Arial" w:hAnsi="Arial" w:cs="Arial"/>
          <w:bCs/>
          <w:iCs/>
        </w:rPr>
      </w:pPr>
      <w:r w:rsidRPr="00D920D6">
        <w:rPr>
          <w:rFonts w:ascii="Arial" w:hAnsi="Arial" w:cs="Arial"/>
          <w:bCs/>
          <w:iCs/>
        </w:rPr>
        <w:t>All volunteers must contact the Trust Volunteer Co-ordinator.</w:t>
      </w:r>
    </w:p>
    <w:p w14:paraId="3CB06BDF" w14:textId="77777777" w:rsidR="004D6E58" w:rsidRDefault="004D6E58" w:rsidP="004B42B9">
      <w:pPr>
        <w:pStyle w:val="ListParagraph"/>
        <w:jc w:val="both"/>
        <w:rPr>
          <w:rFonts w:ascii="Arial" w:hAnsi="Arial" w:cs="Arial"/>
          <w:bCs/>
          <w:iCs/>
        </w:rPr>
      </w:pPr>
    </w:p>
    <w:p w14:paraId="6437AB35" w14:textId="77777777" w:rsidR="00995CCE" w:rsidRPr="00D920D6" w:rsidRDefault="00995CCE" w:rsidP="004B42B9">
      <w:pPr>
        <w:pStyle w:val="ListParagraph"/>
        <w:jc w:val="both"/>
        <w:rPr>
          <w:rFonts w:ascii="Arial" w:hAnsi="Arial" w:cs="Arial"/>
          <w:bCs/>
          <w:iCs/>
        </w:rPr>
      </w:pPr>
    </w:p>
    <w:p w14:paraId="57271C52" w14:textId="77777777" w:rsidR="00CB41FA" w:rsidRPr="005C5D26" w:rsidRDefault="00CB41FA" w:rsidP="004B42B9">
      <w:pPr>
        <w:pStyle w:val="ListParagraph"/>
        <w:numPr>
          <w:ilvl w:val="0"/>
          <w:numId w:val="1"/>
        </w:numPr>
        <w:jc w:val="both"/>
        <w:rPr>
          <w:rFonts w:ascii="Arial" w:hAnsi="Arial" w:cs="Arial"/>
          <w:b/>
          <w:caps/>
        </w:rPr>
      </w:pPr>
      <w:r w:rsidRPr="005C5D26">
        <w:rPr>
          <w:rFonts w:ascii="Arial" w:hAnsi="Arial" w:cs="Arial"/>
          <w:b/>
          <w:caps/>
        </w:rPr>
        <w:t>Apprenticeships</w:t>
      </w:r>
    </w:p>
    <w:p w14:paraId="127667D5" w14:textId="77777777" w:rsidR="00CB41FA" w:rsidRPr="00D920D6" w:rsidRDefault="00CB41FA" w:rsidP="004B42B9">
      <w:pPr>
        <w:pStyle w:val="ListParagraph"/>
        <w:jc w:val="both"/>
        <w:rPr>
          <w:rFonts w:ascii="Arial" w:hAnsi="Arial" w:cs="Arial"/>
          <w:bCs/>
          <w:iCs/>
        </w:rPr>
      </w:pPr>
    </w:p>
    <w:p w14:paraId="637A1B63" w14:textId="77777777" w:rsidR="00CB41FA" w:rsidRPr="009B113E" w:rsidRDefault="009B113E" w:rsidP="004B42B9">
      <w:pPr>
        <w:pStyle w:val="ListParagraph"/>
        <w:numPr>
          <w:ilvl w:val="1"/>
          <w:numId w:val="1"/>
        </w:numPr>
        <w:jc w:val="both"/>
        <w:rPr>
          <w:rFonts w:ascii="Arial" w:hAnsi="Arial" w:cs="Arial"/>
          <w:bCs/>
          <w:iCs/>
        </w:rPr>
      </w:pPr>
      <w:r w:rsidRPr="009B113E">
        <w:rPr>
          <w:rFonts w:ascii="Arial" w:hAnsi="Arial" w:cs="Arial"/>
          <w:bCs/>
          <w:iCs/>
        </w:rPr>
        <w:t>Apprenticeships offer the opportunity to gain formal recognition, through a qualification, for the competence and skills demonstrated in day-to-day work. The Trust actively recruits from our local communities into a range of clinical and non-clinical entry level posts, which are paid at a specific apprenticeship rate.</w:t>
      </w:r>
    </w:p>
    <w:p w14:paraId="5E7989F7" w14:textId="77777777" w:rsidR="009B113E" w:rsidRPr="00D920D6" w:rsidRDefault="009B113E" w:rsidP="00B554A1">
      <w:pPr>
        <w:pStyle w:val="ListParagraph"/>
        <w:jc w:val="both"/>
        <w:rPr>
          <w:rFonts w:ascii="Arial" w:hAnsi="Arial" w:cs="Arial"/>
          <w:bCs/>
          <w:iCs/>
        </w:rPr>
      </w:pPr>
    </w:p>
    <w:p w14:paraId="77AEC33C" w14:textId="36710D30" w:rsidR="00F7082A" w:rsidRPr="00D920D6" w:rsidRDefault="00CB41FA" w:rsidP="00B554A1">
      <w:pPr>
        <w:pStyle w:val="ListParagraph"/>
        <w:numPr>
          <w:ilvl w:val="1"/>
          <w:numId w:val="1"/>
        </w:numPr>
        <w:jc w:val="both"/>
        <w:rPr>
          <w:rFonts w:ascii="Arial" w:hAnsi="Arial" w:cs="Arial"/>
          <w:bCs/>
          <w:iCs/>
        </w:rPr>
      </w:pPr>
      <w:r w:rsidRPr="00D920D6">
        <w:rPr>
          <w:rFonts w:ascii="Arial" w:hAnsi="Arial" w:cs="Arial"/>
          <w:bCs/>
          <w:iCs/>
        </w:rPr>
        <w:t>The programmes take approximately 12-18 months to complete</w:t>
      </w:r>
      <w:r w:rsidR="009164B7">
        <w:rPr>
          <w:rFonts w:ascii="Arial" w:hAnsi="Arial" w:cs="Arial"/>
          <w:bCs/>
          <w:iCs/>
        </w:rPr>
        <w:t xml:space="preserve"> for entry level</w:t>
      </w:r>
      <w:r w:rsidRPr="00D920D6">
        <w:rPr>
          <w:rFonts w:ascii="Arial" w:hAnsi="Arial" w:cs="Arial"/>
          <w:bCs/>
          <w:iCs/>
        </w:rPr>
        <w:t xml:space="preserve">.  Recruiting Managers can indicate on </w:t>
      </w:r>
      <w:r w:rsidR="00F340B2">
        <w:rPr>
          <w:rFonts w:ascii="Arial" w:hAnsi="Arial" w:cs="Arial"/>
          <w:bCs/>
          <w:iCs/>
        </w:rPr>
        <w:t>TRAC authorisation</w:t>
      </w:r>
      <w:r w:rsidRPr="00D920D6">
        <w:rPr>
          <w:rFonts w:ascii="Arial" w:hAnsi="Arial" w:cs="Arial"/>
          <w:bCs/>
          <w:iCs/>
        </w:rPr>
        <w:t xml:space="preserve"> </w:t>
      </w:r>
      <w:proofErr w:type="spellStart"/>
      <w:r w:rsidRPr="00D920D6">
        <w:rPr>
          <w:rFonts w:ascii="Arial" w:hAnsi="Arial" w:cs="Arial"/>
          <w:bCs/>
          <w:iCs/>
        </w:rPr>
        <w:t>hat</w:t>
      </w:r>
      <w:proofErr w:type="spellEnd"/>
      <w:r w:rsidRPr="00D920D6">
        <w:rPr>
          <w:rFonts w:ascii="Arial" w:hAnsi="Arial" w:cs="Arial"/>
          <w:bCs/>
          <w:iCs/>
        </w:rPr>
        <w:t xml:space="preserve"> they would consider an Apprentice for a particular </w:t>
      </w:r>
      <w:r w:rsidR="00967664" w:rsidRPr="00D920D6">
        <w:rPr>
          <w:rFonts w:ascii="Arial" w:hAnsi="Arial" w:cs="Arial"/>
          <w:bCs/>
          <w:iCs/>
        </w:rPr>
        <w:t>role</w:t>
      </w:r>
      <w:r w:rsidRPr="00D920D6">
        <w:rPr>
          <w:rFonts w:ascii="Arial" w:hAnsi="Arial" w:cs="Arial"/>
          <w:bCs/>
          <w:iCs/>
        </w:rPr>
        <w:t xml:space="preserve"> and Apprentices are sourced by the </w:t>
      </w:r>
      <w:r w:rsidR="00593E88" w:rsidRPr="00D920D6">
        <w:rPr>
          <w:rFonts w:ascii="Arial" w:hAnsi="Arial" w:cs="Arial"/>
          <w:bCs/>
          <w:iCs/>
        </w:rPr>
        <w:t>Learning</w:t>
      </w:r>
      <w:r w:rsidRPr="00D920D6">
        <w:rPr>
          <w:rFonts w:ascii="Arial" w:hAnsi="Arial" w:cs="Arial"/>
          <w:bCs/>
          <w:iCs/>
        </w:rPr>
        <w:t xml:space="preserve"> and Development Department, who liaise with the Recruiting Manager.  Any newly appointed Apprentices will be subject to the same pre-employment check process as any other </w:t>
      </w:r>
      <w:proofErr w:type="gramStart"/>
      <w:r w:rsidRPr="00D920D6">
        <w:rPr>
          <w:rFonts w:ascii="Arial" w:hAnsi="Arial" w:cs="Arial"/>
          <w:bCs/>
          <w:iCs/>
        </w:rPr>
        <w:t>new recruit</w:t>
      </w:r>
      <w:proofErr w:type="gramEnd"/>
      <w:r w:rsidRPr="00D920D6">
        <w:rPr>
          <w:rFonts w:ascii="Arial" w:hAnsi="Arial" w:cs="Arial"/>
          <w:bCs/>
          <w:iCs/>
        </w:rPr>
        <w:t xml:space="preserve">, which will be administered by the </w:t>
      </w:r>
      <w:r w:rsidR="009B113E">
        <w:rPr>
          <w:rFonts w:ascii="Arial" w:hAnsi="Arial" w:cs="Arial"/>
          <w:bCs/>
          <w:iCs/>
        </w:rPr>
        <w:t>Resourcing Department</w:t>
      </w:r>
      <w:r w:rsidR="00593E88" w:rsidRPr="00D920D6">
        <w:rPr>
          <w:rFonts w:ascii="Arial" w:hAnsi="Arial" w:cs="Arial"/>
          <w:bCs/>
          <w:iCs/>
        </w:rPr>
        <w:t xml:space="preserve"> upon receipt of a Successful Candidate Form (via Trac or electronic form)</w:t>
      </w:r>
      <w:r w:rsidRPr="00D920D6">
        <w:rPr>
          <w:rFonts w:ascii="Arial" w:hAnsi="Arial" w:cs="Arial"/>
          <w:bCs/>
          <w:iCs/>
        </w:rPr>
        <w:t>.</w:t>
      </w:r>
    </w:p>
    <w:p w14:paraId="0684D454" w14:textId="77777777" w:rsidR="00593E88" w:rsidRPr="00D920D6" w:rsidRDefault="00593E88" w:rsidP="00B554A1">
      <w:pPr>
        <w:pStyle w:val="ListParagraph"/>
        <w:jc w:val="both"/>
        <w:rPr>
          <w:rFonts w:ascii="Arial" w:hAnsi="Arial" w:cs="Arial"/>
          <w:bCs/>
          <w:iCs/>
        </w:rPr>
      </w:pPr>
    </w:p>
    <w:p w14:paraId="30D253FD" w14:textId="77777777" w:rsidR="00593E88" w:rsidRPr="005C5D26" w:rsidRDefault="00593E88" w:rsidP="00B554A1">
      <w:pPr>
        <w:pStyle w:val="ListParagraph"/>
        <w:numPr>
          <w:ilvl w:val="0"/>
          <w:numId w:val="1"/>
        </w:numPr>
        <w:jc w:val="both"/>
        <w:rPr>
          <w:rFonts w:ascii="Arial" w:hAnsi="Arial" w:cs="Arial"/>
          <w:b/>
          <w:caps/>
        </w:rPr>
      </w:pPr>
      <w:r w:rsidRPr="005C5D26">
        <w:rPr>
          <w:rFonts w:ascii="Arial" w:hAnsi="Arial" w:cs="Arial"/>
          <w:b/>
          <w:caps/>
        </w:rPr>
        <w:t xml:space="preserve">Payroll </w:t>
      </w:r>
    </w:p>
    <w:p w14:paraId="0FECD09A" w14:textId="77777777" w:rsidR="00593E88" w:rsidRPr="00D920D6" w:rsidRDefault="00593E88" w:rsidP="00B554A1">
      <w:pPr>
        <w:pStyle w:val="ListParagraph"/>
        <w:jc w:val="both"/>
        <w:rPr>
          <w:rFonts w:ascii="Arial" w:hAnsi="Arial" w:cs="Arial"/>
          <w:b/>
          <w:bCs/>
          <w:iCs/>
        </w:rPr>
      </w:pPr>
    </w:p>
    <w:p w14:paraId="0B0B668F" w14:textId="2BEEBC60" w:rsidR="00593E88" w:rsidRPr="00D920D6" w:rsidRDefault="00593E88" w:rsidP="00B554A1">
      <w:pPr>
        <w:pStyle w:val="ListParagraph"/>
        <w:numPr>
          <w:ilvl w:val="1"/>
          <w:numId w:val="1"/>
        </w:numPr>
        <w:jc w:val="both"/>
        <w:rPr>
          <w:rFonts w:ascii="Arial" w:hAnsi="Arial" w:cs="Arial"/>
          <w:bCs/>
          <w:iCs/>
        </w:rPr>
      </w:pPr>
      <w:r w:rsidRPr="00D920D6">
        <w:rPr>
          <w:rFonts w:ascii="Arial" w:hAnsi="Arial" w:cs="Arial"/>
          <w:bCs/>
          <w:iCs/>
        </w:rPr>
        <w:t xml:space="preserve">Payroll Forms are sent </w:t>
      </w:r>
      <w:r w:rsidR="00B445F8">
        <w:rPr>
          <w:rFonts w:ascii="Arial" w:hAnsi="Arial" w:cs="Arial"/>
          <w:bCs/>
          <w:iCs/>
        </w:rPr>
        <w:t xml:space="preserve">electronically </w:t>
      </w:r>
      <w:r w:rsidRPr="00D920D6">
        <w:rPr>
          <w:rFonts w:ascii="Arial" w:hAnsi="Arial" w:cs="Arial"/>
          <w:bCs/>
          <w:iCs/>
        </w:rPr>
        <w:t xml:space="preserve">via </w:t>
      </w:r>
      <w:r w:rsidR="00B445F8">
        <w:rPr>
          <w:rFonts w:ascii="Arial" w:hAnsi="Arial" w:cs="Arial"/>
          <w:bCs/>
          <w:iCs/>
        </w:rPr>
        <w:t>DocuSign once an offer of employment has been made</w:t>
      </w:r>
      <w:r w:rsidRPr="00D920D6">
        <w:rPr>
          <w:rFonts w:ascii="Arial" w:hAnsi="Arial" w:cs="Arial"/>
          <w:bCs/>
          <w:iCs/>
        </w:rPr>
        <w:t xml:space="preserve">; candidates </w:t>
      </w:r>
      <w:r w:rsidR="00B445F8">
        <w:rPr>
          <w:rFonts w:ascii="Arial" w:hAnsi="Arial" w:cs="Arial"/>
          <w:bCs/>
          <w:iCs/>
        </w:rPr>
        <w:t xml:space="preserve">are advised to </w:t>
      </w:r>
      <w:r w:rsidRPr="00D920D6">
        <w:rPr>
          <w:rFonts w:ascii="Arial" w:hAnsi="Arial" w:cs="Arial"/>
          <w:bCs/>
          <w:iCs/>
        </w:rPr>
        <w:t xml:space="preserve">complete </w:t>
      </w:r>
      <w:r w:rsidR="00B445F8">
        <w:rPr>
          <w:rFonts w:ascii="Arial" w:hAnsi="Arial" w:cs="Arial"/>
          <w:bCs/>
          <w:iCs/>
        </w:rPr>
        <w:t xml:space="preserve">and sign </w:t>
      </w:r>
      <w:r w:rsidRPr="00D920D6">
        <w:rPr>
          <w:rFonts w:ascii="Arial" w:hAnsi="Arial" w:cs="Arial"/>
          <w:bCs/>
          <w:iCs/>
        </w:rPr>
        <w:t xml:space="preserve">the documents </w:t>
      </w:r>
      <w:r w:rsidR="00B445F8">
        <w:rPr>
          <w:rFonts w:ascii="Arial" w:hAnsi="Arial" w:cs="Arial"/>
          <w:bCs/>
          <w:iCs/>
        </w:rPr>
        <w:t>before</w:t>
      </w:r>
      <w:r w:rsidRPr="00D920D6">
        <w:rPr>
          <w:rFonts w:ascii="Arial" w:hAnsi="Arial" w:cs="Arial"/>
          <w:bCs/>
          <w:iCs/>
        </w:rPr>
        <w:t xml:space="preserve"> pre-employment check appointment.</w:t>
      </w:r>
    </w:p>
    <w:p w14:paraId="4F6A41C8" w14:textId="77777777" w:rsidR="00593E88" w:rsidRPr="00D920D6" w:rsidRDefault="00593E88" w:rsidP="00B554A1">
      <w:pPr>
        <w:pStyle w:val="ListParagraph"/>
        <w:jc w:val="both"/>
        <w:rPr>
          <w:rFonts w:ascii="Arial" w:hAnsi="Arial" w:cs="Arial"/>
          <w:bCs/>
          <w:iCs/>
        </w:rPr>
      </w:pPr>
    </w:p>
    <w:p w14:paraId="3A6A7A96" w14:textId="77777777" w:rsidR="00593E88" w:rsidRPr="00D920D6" w:rsidRDefault="00593E88" w:rsidP="00B554A1">
      <w:pPr>
        <w:pStyle w:val="ListParagraph"/>
        <w:numPr>
          <w:ilvl w:val="1"/>
          <w:numId w:val="1"/>
        </w:numPr>
        <w:jc w:val="both"/>
        <w:rPr>
          <w:rFonts w:ascii="Arial" w:hAnsi="Arial" w:cs="Arial"/>
          <w:bCs/>
          <w:iCs/>
        </w:rPr>
      </w:pPr>
      <w:r w:rsidRPr="00D920D6">
        <w:rPr>
          <w:rFonts w:ascii="Arial" w:hAnsi="Arial" w:cs="Arial"/>
          <w:bCs/>
          <w:iCs/>
        </w:rPr>
        <w:t>RO’s will then enter the details onto ESR (HR Database) and send the paperwork to Payroll on or as close as possible to the start date.</w:t>
      </w:r>
    </w:p>
    <w:p w14:paraId="21ED99AC" w14:textId="77777777" w:rsidR="00593E88" w:rsidRPr="00D920D6" w:rsidRDefault="00593E88" w:rsidP="00B554A1">
      <w:pPr>
        <w:pStyle w:val="ListParagraph"/>
        <w:jc w:val="both"/>
        <w:rPr>
          <w:rFonts w:ascii="Arial" w:hAnsi="Arial" w:cs="Arial"/>
          <w:bCs/>
          <w:iCs/>
        </w:rPr>
      </w:pPr>
    </w:p>
    <w:p w14:paraId="332D1268" w14:textId="02C25FB1" w:rsidR="00593E88" w:rsidRPr="00D920D6" w:rsidRDefault="00593E88" w:rsidP="00B554A1">
      <w:pPr>
        <w:pStyle w:val="ListParagraph"/>
        <w:numPr>
          <w:ilvl w:val="1"/>
          <w:numId w:val="1"/>
        </w:numPr>
        <w:jc w:val="both"/>
        <w:rPr>
          <w:rFonts w:ascii="Arial" w:hAnsi="Arial" w:cs="Arial"/>
          <w:bCs/>
          <w:iCs/>
        </w:rPr>
      </w:pPr>
      <w:r w:rsidRPr="00D920D6">
        <w:rPr>
          <w:rFonts w:ascii="Arial" w:hAnsi="Arial" w:cs="Arial"/>
          <w:bCs/>
          <w:iCs/>
        </w:rPr>
        <w:t xml:space="preserve">Substantive staff are paid </w:t>
      </w:r>
      <w:proofErr w:type="gramStart"/>
      <w:r w:rsidRPr="00D920D6">
        <w:rPr>
          <w:rFonts w:ascii="Arial" w:hAnsi="Arial" w:cs="Arial"/>
          <w:bCs/>
          <w:iCs/>
        </w:rPr>
        <w:t>on a monthly basis</w:t>
      </w:r>
      <w:proofErr w:type="gramEnd"/>
      <w:r w:rsidRPr="00D920D6">
        <w:rPr>
          <w:rFonts w:ascii="Arial" w:hAnsi="Arial" w:cs="Arial"/>
          <w:bCs/>
          <w:iCs/>
        </w:rPr>
        <w:t xml:space="preserve">, on the </w:t>
      </w:r>
      <w:r w:rsidR="0014735F">
        <w:rPr>
          <w:rFonts w:ascii="Arial" w:hAnsi="Arial" w:cs="Arial"/>
          <w:bCs/>
          <w:iCs/>
        </w:rPr>
        <w:t xml:space="preserve">27th </w:t>
      </w:r>
      <w:r w:rsidRPr="00D920D6">
        <w:rPr>
          <w:rFonts w:ascii="Arial" w:hAnsi="Arial" w:cs="Arial"/>
          <w:bCs/>
          <w:iCs/>
        </w:rPr>
        <w:t>of the month. Bank staff are paid weekly. Any Bank staff transferring to a monthly payroll</w:t>
      </w:r>
      <w:r w:rsidR="00B21458">
        <w:rPr>
          <w:rFonts w:ascii="Arial" w:hAnsi="Arial" w:cs="Arial"/>
          <w:bCs/>
          <w:iCs/>
        </w:rPr>
        <w:t xml:space="preserve"> or vice versa</w:t>
      </w:r>
      <w:r w:rsidRPr="00D920D6">
        <w:rPr>
          <w:rFonts w:ascii="Arial" w:hAnsi="Arial" w:cs="Arial"/>
          <w:bCs/>
          <w:iCs/>
        </w:rPr>
        <w:t xml:space="preserve"> are required to complete all payroll paperwork again. Details cannot be copied over from their weekly records.</w:t>
      </w:r>
    </w:p>
    <w:p w14:paraId="6327FF17" w14:textId="77777777" w:rsidR="00593E88" w:rsidRPr="00D920D6" w:rsidRDefault="00593E88" w:rsidP="004B42B9">
      <w:pPr>
        <w:pStyle w:val="ListParagraph"/>
        <w:jc w:val="both"/>
        <w:rPr>
          <w:rFonts w:ascii="Arial" w:hAnsi="Arial" w:cs="Arial"/>
          <w:bCs/>
          <w:iCs/>
        </w:rPr>
      </w:pPr>
    </w:p>
    <w:p w14:paraId="1071F0FF" w14:textId="77777777" w:rsidR="009A5D8F" w:rsidRPr="005C5D26" w:rsidRDefault="009A5D8F" w:rsidP="004B42B9">
      <w:pPr>
        <w:pStyle w:val="ListParagraph"/>
        <w:numPr>
          <w:ilvl w:val="0"/>
          <w:numId w:val="1"/>
        </w:numPr>
        <w:jc w:val="both"/>
        <w:rPr>
          <w:rFonts w:ascii="Arial" w:hAnsi="Arial" w:cs="Arial"/>
          <w:b/>
          <w:caps/>
        </w:rPr>
      </w:pPr>
      <w:r w:rsidRPr="005C5D26">
        <w:rPr>
          <w:rFonts w:ascii="Arial" w:hAnsi="Arial" w:cs="Arial"/>
          <w:b/>
          <w:caps/>
        </w:rPr>
        <w:t>WITHDRAWAL OF EMPLOYMENT</w:t>
      </w:r>
    </w:p>
    <w:p w14:paraId="7E371FBB" w14:textId="77777777" w:rsidR="009A5D8F" w:rsidRPr="00D920D6" w:rsidRDefault="009A5D8F" w:rsidP="004B42B9">
      <w:pPr>
        <w:pStyle w:val="ListParagraph"/>
        <w:jc w:val="both"/>
        <w:rPr>
          <w:rFonts w:ascii="Arial" w:hAnsi="Arial" w:cs="Arial"/>
          <w:bCs/>
          <w:iCs/>
        </w:rPr>
      </w:pPr>
    </w:p>
    <w:p w14:paraId="23C93282" w14:textId="65691AAC" w:rsidR="009A5D8F" w:rsidRDefault="009A5D8F" w:rsidP="004B42B9">
      <w:pPr>
        <w:pStyle w:val="ListParagraph"/>
        <w:numPr>
          <w:ilvl w:val="1"/>
          <w:numId w:val="1"/>
        </w:numPr>
        <w:jc w:val="both"/>
        <w:rPr>
          <w:rFonts w:ascii="Arial" w:hAnsi="Arial" w:cs="Arial"/>
          <w:bCs/>
          <w:iCs/>
        </w:rPr>
      </w:pPr>
      <w:r w:rsidRPr="00D920D6">
        <w:rPr>
          <w:rFonts w:ascii="Arial" w:hAnsi="Arial" w:cs="Arial"/>
          <w:bCs/>
          <w:iCs/>
        </w:rPr>
        <w:t xml:space="preserve">Should an offer of employment need to be withdrawn, the Recruiting Manager must contact the </w:t>
      </w:r>
      <w:r w:rsidR="009B113E">
        <w:rPr>
          <w:rFonts w:ascii="Arial" w:hAnsi="Arial" w:cs="Arial"/>
          <w:bCs/>
          <w:iCs/>
        </w:rPr>
        <w:t>Resourcing Department</w:t>
      </w:r>
      <w:r w:rsidRPr="00D920D6">
        <w:rPr>
          <w:rFonts w:ascii="Arial" w:hAnsi="Arial" w:cs="Arial"/>
          <w:bCs/>
          <w:iCs/>
        </w:rPr>
        <w:t xml:space="preserve"> to inform them of the reasons.</w:t>
      </w:r>
    </w:p>
    <w:p w14:paraId="0C3112C7" w14:textId="77777777" w:rsidR="0014735F" w:rsidRPr="00D920D6" w:rsidRDefault="0014735F" w:rsidP="0014735F">
      <w:pPr>
        <w:pStyle w:val="ListParagraph"/>
        <w:jc w:val="both"/>
        <w:rPr>
          <w:rFonts w:ascii="Arial" w:hAnsi="Arial" w:cs="Arial"/>
          <w:bCs/>
          <w:iCs/>
        </w:rPr>
      </w:pPr>
    </w:p>
    <w:p w14:paraId="78A37C84" w14:textId="75DDAE17" w:rsidR="009A5D8F" w:rsidRPr="00D920D6" w:rsidRDefault="009A5D8F" w:rsidP="00B554A1">
      <w:pPr>
        <w:pStyle w:val="ListParagraph"/>
        <w:numPr>
          <w:ilvl w:val="1"/>
          <w:numId w:val="1"/>
        </w:numPr>
        <w:jc w:val="both"/>
        <w:rPr>
          <w:rFonts w:ascii="Arial" w:hAnsi="Arial" w:cs="Arial"/>
          <w:bCs/>
          <w:iCs/>
        </w:rPr>
      </w:pPr>
      <w:r w:rsidRPr="00D920D6">
        <w:rPr>
          <w:rFonts w:ascii="Arial" w:hAnsi="Arial" w:cs="Arial"/>
          <w:bCs/>
          <w:iCs/>
        </w:rPr>
        <w:t xml:space="preserve">The Recruiting Manager should then liaise with their locality </w:t>
      </w:r>
      <w:r w:rsidR="00A50C1A">
        <w:rPr>
          <w:rFonts w:ascii="Arial" w:hAnsi="Arial" w:cs="Arial"/>
          <w:bCs/>
          <w:iCs/>
        </w:rPr>
        <w:t>People &amp; Culture</w:t>
      </w:r>
      <w:r w:rsidR="00A50C1A" w:rsidRPr="00D920D6">
        <w:rPr>
          <w:rFonts w:ascii="Arial" w:hAnsi="Arial" w:cs="Arial"/>
          <w:bCs/>
          <w:iCs/>
        </w:rPr>
        <w:t xml:space="preserve"> </w:t>
      </w:r>
      <w:r w:rsidRPr="00D920D6">
        <w:rPr>
          <w:rFonts w:ascii="Arial" w:hAnsi="Arial" w:cs="Arial"/>
          <w:bCs/>
          <w:iCs/>
        </w:rPr>
        <w:t xml:space="preserve">team </w:t>
      </w:r>
      <w:r w:rsidR="0014735F">
        <w:rPr>
          <w:rFonts w:ascii="Arial" w:hAnsi="Arial" w:cs="Arial"/>
          <w:bCs/>
          <w:iCs/>
        </w:rPr>
        <w:t xml:space="preserve">or the Head of Resourcing </w:t>
      </w:r>
      <w:r w:rsidRPr="00D920D6">
        <w:rPr>
          <w:rFonts w:ascii="Arial" w:hAnsi="Arial" w:cs="Arial"/>
          <w:bCs/>
          <w:iCs/>
        </w:rPr>
        <w:t>to seek guidance and assistance to draft the withdrawal letter.</w:t>
      </w:r>
    </w:p>
    <w:p w14:paraId="32ECC53F" w14:textId="77777777" w:rsidR="009A5D8F" w:rsidRPr="00D920D6" w:rsidRDefault="009A5D8F" w:rsidP="00B554A1">
      <w:pPr>
        <w:pStyle w:val="ListParagraph"/>
        <w:jc w:val="both"/>
        <w:rPr>
          <w:rFonts w:ascii="Arial" w:hAnsi="Arial" w:cs="Arial"/>
          <w:bCs/>
          <w:iCs/>
        </w:rPr>
      </w:pPr>
    </w:p>
    <w:p w14:paraId="4057CDF0" w14:textId="605F5178" w:rsidR="009A5D8F" w:rsidRDefault="009A5D8F" w:rsidP="00B554A1">
      <w:pPr>
        <w:pStyle w:val="ListParagraph"/>
        <w:numPr>
          <w:ilvl w:val="1"/>
          <w:numId w:val="1"/>
        </w:numPr>
        <w:jc w:val="both"/>
        <w:rPr>
          <w:rFonts w:ascii="Arial" w:hAnsi="Arial" w:cs="Arial"/>
          <w:bCs/>
          <w:iCs/>
        </w:rPr>
      </w:pPr>
      <w:r w:rsidRPr="00296911">
        <w:rPr>
          <w:rFonts w:ascii="Arial" w:hAnsi="Arial" w:cs="Arial"/>
          <w:bCs/>
          <w:iCs/>
        </w:rPr>
        <w:t xml:space="preserve">This letter should confirm the reasons for the withdrawal and is to be </w:t>
      </w:r>
      <w:r w:rsidR="00277227" w:rsidRPr="00296911">
        <w:rPr>
          <w:rFonts w:ascii="Arial" w:hAnsi="Arial" w:cs="Arial"/>
          <w:bCs/>
          <w:iCs/>
        </w:rPr>
        <w:t>approved</w:t>
      </w:r>
      <w:r w:rsidRPr="00296911">
        <w:rPr>
          <w:rFonts w:ascii="Arial" w:hAnsi="Arial" w:cs="Arial"/>
          <w:bCs/>
          <w:iCs/>
        </w:rPr>
        <w:t xml:space="preserve"> by either the locality </w:t>
      </w:r>
      <w:r w:rsidR="00A50C1A">
        <w:rPr>
          <w:rFonts w:ascii="Arial" w:hAnsi="Arial" w:cs="Arial"/>
          <w:bCs/>
          <w:iCs/>
        </w:rPr>
        <w:t>People &amp; Culture team</w:t>
      </w:r>
      <w:r w:rsidR="00A50C1A" w:rsidRPr="00296911">
        <w:rPr>
          <w:rFonts w:ascii="Arial" w:hAnsi="Arial" w:cs="Arial"/>
          <w:bCs/>
          <w:iCs/>
        </w:rPr>
        <w:t xml:space="preserve"> </w:t>
      </w:r>
      <w:r w:rsidRPr="00296911">
        <w:rPr>
          <w:rFonts w:ascii="Arial" w:hAnsi="Arial" w:cs="Arial"/>
          <w:bCs/>
          <w:iCs/>
        </w:rPr>
        <w:t xml:space="preserve">or the </w:t>
      </w:r>
      <w:r w:rsidR="00A50C1A">
        <w:rPr>
          <w:rFonts w:ascii="Arial" w:hAnsi="Arial" w:cs="Arial"/>
          <w:bCs/>
          <w:iCs/>
        </w:rPr>
        <w:t xml:space="preserve">Head of </w:t>
      </w:r>
      <w:r w:rsidRPr="00296911">
        <w:rPr>
          <w:rFonts w:ascii="Arial" w:hAnsi="Arial" w:cs="Arial"/>
          <w:bCs/>
          <w:iCs/>
        </w:rPr>
        <w:t>Resourcing.</w:t>
      </w:r>
      <w:r w:rsidR="00296911">
        <w:rPr>
          <w:rFonts w:ascii="Arial" w:hAnsi="Arial" w:cs="Arial"/>
          <w:bCs/>
          <w:iCs/>
        </w:rPr>
        <w:t xml:space="preserve"> </w:t>
      </w:r>
      <w:r w:rsidRPr="00296911">
        <w:rPr>
          <w:rFonts w:ascii="Arial" w:hAnsi="Arial" w:cs="Arial"/>
          <w:bCs/>
          <w:iCs/>
        </w:rPr>
        <w:t xml:space="preserve">A copy should also be sent to the </w:t>
      </w:r>
      <w:r w:rsidR="009B113E" w:rsidRPr="00296911">
        <w:rPr>
          <w:rFonts w:ascii="Arial" w:hAnsi="Arial" w:cs="Arial"/>
          <w:bCs/>
          <w:iCs/>
        </w:rPr>
        <w:t>Resourcing Department</w:t>
      </w:r>
      <w:r w:rsidRPr="00296911">
        <w:rPr>
          <w:rFonts w:ascii="Arial" w:hAnsi="Arial" w:cs="Arial"/>
          <w:bCs/>
          <w:iCs/>
        </w:rPr>
        <w:t xml:space="preserve"> for </w:t>
      </w:r>
      <w:r w:rsidR="0014735F">
        <w:rPr>
          <w:rFonts w:ascii="Arial" w:hAnsi="Arial" w:cs="Arial"/>
          <w:bCs/>
          <w:iCs/>
        </w:rPr>
        <w:t>filing</w:t>
      </w:r>
      <w:r w:rsidRPr="00296911">
        <w:rPr>
          <w:rFonts w:ascii="Arial" w:hAnsi="Arial" w:cs="Arial"/>
          <w:bCs/>
          <w:iCs/>
        </w:rPr>
        <w:t>.</w:t>
      </w:r>
    </w:p>
    <w:p w14:paraId="2D385BC6" w14:textId="77777777" w:rsidR="00791F53" w:rsidRDefault="00791F53" w:rsidP="00791F53">
      <w:pPr>
        <w:pStyle w:val="ListParagraph"/>
        <w:rPr>
          <w:rFonts w:ascii="Arial" w:hAnsi="Arial" w:cs="Arial"/>
          <w:bCs/>
          <w:iCs/>
        </w:rPr>
      </w:pPr>
    </w:p>
    <w:p w14:paraId="65F6896A" w14:textId="77777777" w:rsidR="00995CCE" w:rsidRDefault="00995CCE" w:rsidP="00791F53">
      <w:pPr>
        <w:pStyle w:val="ListParagraph"/>
        <w:rPr>
          <w:rFonts w:ascii="Arial" w:hAnsi="Arial" w:cs="Arial"/>
          <w:bCs/>
          <w:iCs/>
        </w:rPr>
      </w:pPr>
    </w:p>
    <w:p w14:paraId="0422C2BD" w14:textId="77777777" w:rsidR="00995CCE" w:rsidRDefault="00995CCE" w:rsidP="00791F53">
      <w:pPr>
        <w:pStyle w:val="ListParagraph"/>
        <w:rPr>
          <w:rFonts w:ascii="Arial" w:hAnsi="Arial" w:cs="Arial"/>
          <w:bCs/>
          <w:iCs/>
        </w:rPr>
      </w:pPr>
    </w:p>
    <w:p w14:paraId="33A15013" w14:textId="77777777" w:rsidR="00995CCE" w:rsidRDefault="00995CCE" w:rsidP="00791F53">
      <w:pPr>
        <w:pStyle w:val="ListParagraph"/>
        <w:rPr>
          <w:rFonts w:ascii="Arial" w:hAnsi="Arial" w:cs="Arial"/>
          <w:bCs/>
          <w:iCs/>
        </w:rPr>
      </w:pPr>
    </w:p>
    <w:p w14:paraId="1204529C" w14:textId="77777777" w:rsidR="00995CCE" w:rsidRDefault="00995CCE" w:rsidP="00791F53">
      <w:pPr>
        <w:pStyle w:val="ListParagraph"/>
        <w:rPr>
          <w:rFonts w:ascii="Arial" w:hAnsi="Arial" w:cs="Arial"/>
          <w:bCs/>
          <w:iCs/>
        </w:rPr>
      </w:pPr>
    </w:p>
    <w:p w14:paraId="56C94154" w14:textId="77777777" w:rsidR="00995CCE" w:rsidRDefault="00995CCE" w:rsidP="00791F53">
      <w:pPr>
        <w:pStyle w:val="ListParagraph"/>
        <w:rPr>
          <w:rFonts w:ascii="Arial" w:hAnsi="Arial" w:cs="Arial"/>
          <w:bCs/>
          <w:iCs/>
        </w:rPr>
      </w:pPr>
    </w:p>
    <w:p w14:paraId="733DFF1D" w14:textId="77777777" w:rsidR="00995CCE" w:rsidRPr="00791F53" w:rsidRDefault="00995CCE" w:rsidP="00791F53">
      <w:pPr>
        <w:pStyle w:val="ListParagraph"/>
        <w:rPr>
          <w:rFonts w:ascii="Arial" w:hAnsi="Arial" w:cs="Arial"/>
          <w:bCs/>
          <w:iCs/>
        </w:rPr>
      </w:pPr>
    </w:p>
    <w:p w14:paraId="02F09F76" w14:textId="77777777" w:rsidR="00791F53" w:rsidRPr="002259F9" w:rsidRDefault="00791F53" w:rsidP="00791F53">
      <w:pPr>
        <w:pStyle w:val="ListParagraph"/>
        <w:numPr>
          <w:ilvl w:val="0"/>
          <w:numId w:val="1"/>
        </w:numPr>
        <w:jc w:val="both"/>
        <w:rPr>
          <w:rFonts w:ascii="Arial" w:hAnsi="Arial" w:cs="Arial"/>
          <w:b/>
          <w:caps/>
        </w:rPr>
      </w:pPr>
      <w:r w:rsidRPr="002259F9">
        <w:rPr>
          <w:rFonts w:ascii="Arial" w:hAnsi="Arial" w:cs="Arial"/>
          <w:b/>
          <w:caps/>
        </w:rPr>
        <w:t>NOTICE PERIODS</w:t>
      </w:r>
    </w:p>
    <w:p w14:paraId="64221BAD" w14:textId="37C13739" w:rsidR="00791F53" w:rsidRDefault="00791F53" w:rsidP="00791F53">
      <w:pPr>
        <w:pStyle w:val="ListParagraph"/>
        <w:rPr>
          <w:rFonts w:ascii="Arial" w:hAnsi="Arial" w:cs="Arial"/>
          <w:bCs/>
          <w:iCs/>
        </w:rPr>
      </w:pPr>
    </w:p>
    <w:tbl>
      <w:tblPr>
        <w:tblW w:w="9041"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13"/>
        <w:gridCol w:w="2942"/>
        <w:gridCol w:w="1570"/>
        <w:gridCol w:w="3016"/>
      </w:tblGrid>
      <w:tr w:rsidR="00AA7391" w:rsidRPr="00142002" w14:paraId="70508CCF" w14:textId="77777777" w:rsidTr="00713D07">
        <w:trPr>
          <w:trHeight w:val="336"/>
          <w:jc w:val="center"/>
        </w:trPr>
        <w:tc>
          <w:tcPr>
            <w:tcW w:w="1513" w:type="dxa"/>
            <w:tcBorders>
              <w:top w:val="single" w:sz="4" w:space="0" w:color="auto"/>
              <w:left w:val="single" w:sz="4" w:space="0" w:color="auto"/>
              <w:bottom w:val="single" w:sz="4" w:space="0" w:color="auto"/>
              <w:right w:val="single" w:sz="4" w:space="0" w:color="auto"/>
            </w:tcBorders>
            <w:shd w:val="clear" w:color="auto" w:fill="D9D9D9"/>
            <w:vAlign w:val="center"/>
          </w:tcPr>
          <w:p w14:paraId="281491A2" w14:textId="77777777" w:rsidR="00AA7391" w:rsidRPr="00142002" w:rsidRDefault="00AA7391" w:rsidP="00713D07">
            <w:pPr>
              <w:pStyle w:val="Header"/>
              <w:jc w:val="center"/>
              <w:rPr>
                <w:rFonts w:ascii="Arial" w:eastAsia="Arial Unicode MS" w:hAnsi="Arial" w:cs="Arial"/>
                <w:b/>
              </w:rPr>
            </w:pPr>
            <w:r w:rsidRPr="00142002">
              <w:rPr>
                <w:rFonts w:ascii="Arial" w:hAnsi="Arial" w:cs="Arial"/>
                <w:b/>
              </w:rPr>
              <w:t>Band</w:t>
            </w:r>
          </w:p>
        </w:tc>
        <w:tc>
          <w:tcPr>
            <w:tcW w:w="2942" w:type="dxa"/>
            <w:tcBorders>
              <w:top w:val="single" w:sz="4" w:space="0" w:color="auto"/>
              <w:left w:val="single" w:sz="4" w:space="0" w:color="auto"/>
              <w:bottom w:val="single" w:sz="4" w:space="0" w:color="auto"/>
              <w:right w:val="single" w:sz="4" w:space="0" w:color="auto"/>
            </w:tcBorders>
            <w:shd w:val="clear" w:color="auto" w:fill="D9D9D9"/>
            <w:vAlign w:val="center"/>
          </w:tcPr>
          <w:p w14:paraId="3823ABF9" w14:textId="77777777" w:rsidR="00AA7391" w:rsidRPr="00142002" w:rsidRDefault="00AA7391" w:rsidP="00713D07">
            <w:pPr>
              <w:pStyle w:val="Header"/>
              <w:jc w:val="center"/>
              <w:rPr>
                <w:rFonts w:ascii="Arial" w:eastAsia="Arial Unicode MS" w:hAnsi="Arial" w:cs="Arial"/>
                <w:b/>
              </w:rPr>
            </w:pPr>
            <w:r w:rsidRPr="00142002">
              <w:rPr>
                <w:rFonts w:ascii="Arial" w:hAnsi="Arial" w:cs="Arial"/>
                <w:b/>
              </w:rPr>
              <w:t>Notice period</w:t>
            </w:r>
          </w:p>
        </w:tc>
        <w:tc>
          <w:tcPr>
            <w:tcW w:w="1570" w:type="dxa"/>
            <w:tcBorders>
              <w:top w:val="single" w:sz="4" w:space="0" w:color="auto"/>
              <w:left w:val="single" w:sz="4" w:space="0" w:color="auto"/>
              <w:bottom w:val="single" w:sz="4" w:space="0" w:color="auto"/>
              <w:right w:val="single" w:sz="4" w:space="0" w:color="auto"/>
            </w:tcBorders>
            <w:shd w:val="clear" w:color="auto" w:fill="D9D9D9"/>
            <w:vAlign w:val="center"/>
          </w:tcPr>
          <w:p w14:paraId="4B894B2B" w14:textId="77777777" w:rsidR="00AA7391" w:rsidRPr="00142002" w:rsidRDefault="00AA7391" w:rsidP="00713D07">
            <w:pPr>
              <w:pStyle w:val="Header"/>
              <w:jc w:val="center"/>
              <w:rPr>
                <w:rFonts w:ascii="Arial" w:eastAsia="Arial Unicode MS" w:hAnsi="Arial" w:cs="Arial"/>
                <w:b/>
              </w:rPr>
            </w:pPr>
            <w:r w:rsidRPr="00142002">
              <w:rPr>
                <w:rFonts w:ascii="Arial" w:hAnsi="Arial" w:cs="Arial"/>
                <w:b/>
              </w:rPr>
              <w:t>Band</w:t>
            </w:r>
          </w:p>
        </w:tc>
        <w:tc>
          <w:tcPr>
            <w:tcW w:w="3016" w:type="dxa"/>
            <w:tcBorders>
              <w:top w:val="single" w:sz="4" w:space="0" w:color="auto"/>
              <w:left w:val="single" w:sz="4" w:space="0" w:color="auto"/>
              <w:bottom w:val="single" w:sz="4" w:space="0" w:color="auto"/>
              <w:right w:val="single" w:sz="4" w:space="0" w:color="auto"/>
            </w:tcBorders>
            <w:shd w:val="clear" w:color="auto" w:fill="D9D9D9"/>
            <w:vAlign w:val="center"/>
          </w:tcPr>
          <w:p w14:paraId="6D15970C" w14:textId="77777777" w:rsidR="00AA7391" w:rsidRPr="00142002" w:rsidRDefault="00AA7391" w:rsidP="00713D07">
            <w:pPr>
              <w:pStyle w:val="Header"/>
              <w:jc w:val="center"/>
              <w:rPr>
                <w:rFonts w:ascii="Arial" w:eastAsia="Arial Unicode MS" w:hAnsi="Arial" w:cs="Arial"/>
                <w:b/>
              </w:rPr>
            </w:pPr>
            <w:r w:rsidRPr="00142002">
              <w:rPr>
                <w:rFonts w:ascii="Arial" w:hAnsi="Arial" w:cs="Arial"/>
                <w:b/>
              </w:rPr>
              <w:t>Notice period</w:t>
            </w:r>
          </w:p>
        </w:tc>
      </w:tr>
      <w:tr w:rsidR="00AA7391" w:rsidRPr="00142002" w14:paraId="20E786A9" w14:textId="77777777" w:rsidTr="00713D07">
        <w:trPr>
          <w:trHeight w:val="336"/>
          <w:jc w:val="center"/>
        </w:trPr>
        <w:tc>
          <w:tcPr>
            <w:tcW w:w="1513" w:type="dxa"/>
            <w:tcBorders>
              <w:top w:val="single" w:sz="4" w:space="0" w:color="auto"/>
              <w:left w:val="single" w:sz="4" w:space="0" w:color="auto"/>
              <w:bottom w:val="single" w:sz="4" w:space="0" w:color="auto"/>
              <w:right w:val="single" w:sz="4" w:space="0" w:color="auto"/>
            </w:tcBorders>
            <w:shd w:val="clear" w:color="auto" w:fill="D9D9D9"/>
            <w:vAlign w:val="center"/>
          </w:tcPr>
          <w:p w14:paraId="5D36DF4D" w14:textId="77777777" w:rsidR="00AA7391" w:rsidRPr="00142002" w:rsidRDefault="00AA7391" w:rsidP="00713D07">
            <w:pPr>
              <w:pStyle w:val="Header"/>
              <w:jc w:val="both"/>
              <w:rPr>
                <w:rFonts w:ascii="Arial" w:eastAsia="Arial Unicode MS" w:hAnsi="Arial" w:cs="Arial"/>
                <w:b/>
                <w:bCs/>
              </w:rPr>
            </w:pPr>
            <w:r w:rsidRPr="00142002">
              <w:rPr>
                <w:rFonts w:ascii="Arial" w:hAnsi="Arial" w:cs="Arial"/>
                <w:b/>
                <w:bCs/>
              </w:rPr>
              <w:t>Band 1</w:t>
            </w:r>
          </w:p>
        </w:tc>
        <w:tc>
          <w:tcPr>
            <w:tcW w:w="2942" w:type="dxa"/>
            <w:tcBorders>
              <w:top w:val="single" w:sz="4" w:space="0" w:color="auto"/>
              <w:left w:val="single" w:sz="4" w:space="0" w:color="auto"/>
              <w:bottom w:val="single" w:sz="4" w:space="0" w:color="auto"/>
              <w:right w:val="single" w:sz="4" w:space="0" w:color="auto"/>
            </w:tcBorders>
            <w:vAlign w:val="center"/>
          </w:tcPr>
          <w:p w14:paraId="1D2181CA" w14:textId="77777777" w:rsidR="00AA7391" w:rsidRPr="00142002" w:rsidRDefault="00AA7391" w:rsidP="00713D07">
            <w:pPr>
              <w:pStyle w:val="Header"/>
              <w:jc w:val="both"/>
              <w:rPr>
                <w:rFonts w:ascii="Arial" w:eastAsia="Arial Unicode MS" w:hAnsi="Arial" w:cs="Arial"/>
              </w:rPr>
            </w:pPr>
            <w:r w:rsidRPr="00142002">
              <w:rPr>
                <w:rFonts w:ascii="Arial" w:hAnsi="Arial" w:cs="Arial"/>
              </w:rPr>
              <w:t>4 weeks</w:t>
            </w:r>
          </w:p>
        </w:tc>
        <w:tc>
          <w:tcPr>
            <w:tcW w:w="1570" w:type="dxa"/>
            <w:tcBorders>
              <w:top w:val="single" w:sz="4" w:space="0" w:color="auto"/>
              <w:left w:val="single" w:sz="4" w:space="0" w:color="auto"/>
              <w:bottom w:val="single" w:sz="4" w:space="0" w:color="auto"/>
              <w:right w:val="single" w:sz="4" w:space="0" w:color="auto"/>
            </w:tcBorders>
            <w:shd w:val="clear" w:color="auto" w:fill="D9D9D9"/>
            <w:vAlign w:val="center"/>
          </w:tcPr>
          <w:p w14:paraId="297CDCAE" w14:textId="77777777" w:rsidR="00AA7391" w:rsidRPr="00142002" w:rsidRDefault="00AA7391" w:rsidP="00713D07">
            <w:pPr>
              <w:pStyle w:val="Header"/>
              <w:jc w:val="both"/>
              <w:rPr>
                <w:rFonts w:ascii="Arial" w:eastAsia="Arial Unicode MS" w:hAnsi="Arial" w:cs="Arial"/>
                <w:b/>
                <w:bCs/>
              </w:rPr>
            </w:pPr>
            <w:r w:rsidRPr="00142002">
              <w:rPr>
                <w:rFonts w:ascii="Arial" w:hAnsi="Arial" w:cs="Arial"/>
                <w:b/>
                <w:bCs/>
              </w:rPr>
              <w:t>Band 6</w:t>
            </w:r>
          </w:p>
        </w:tc>
        <w:tc>
          <w:tcPr>
            <w:tcW w:w="3016" w:type="dxa"/>
            <w:tcBorders>
              <w:top w:val="single" w:sz="4" w:space="0" w:color="auto"/>
              <w:left w:val="single" w:sz="4" w:space="0" w:color="auto"/>
              <w:bottom w:val="single" w:sz="4" w:space="0" w:color="auto"/>
              <w:right w:val="single" w:sz="4" w:space="0" w:color="auto"/>
            </w:tcBorders>
            <w:vAlign w:val="center"/>
          </w:tcPr>
          <w:p w14:paraId="362ABED3" w14:textId="77777777" w:rsidR="00AA7391" w:rsidRPr="00142002" w:rsidRDefault="00AA7391" w:rsidP="00713D07">
            <w:pPr>
              <w:pStyle w:val="Header"/>
              <w:jc w:val="both"/>
              <w:rPr>
                <w:rFonts w:ascii="Arial" w:eastAsia="Arial Unicode MS" w:hAnsi="Arial" w:cs="Arial"/>
              </w:rPr>
            </w:pPr>
            <w:r w:rsidRPr="00142002">
              <w:rPr>
                <w:rFonts w:ascii="Arial" w:hAnsi="Arial" w:cs="Arial"/>
              </w:rPr>
              <w:t>2 months</w:t>
            </w:r>
          </w:p>
        </w:tc>
      </w:tr>
      <w:tr w:rsidR="00AA7391" w:rsidRPr="00142002" w14:paraId="7C4BE83C" w14:textId="77777777" w:rsidTr="00713D07">
        <w:trPr>
          <w:trHeight w:val="318"/>
          <w:jc w:val="center"/>
        </w:trPr>
        <w:tc>
          <w:tcPr>
            <w:tcW w:w="1513" w:type="dxa"/>
            <w:tcBorders>
              <w:top w:val="single" w:sz="4" w:space="0" w:color="auto"/>
              <w:left w:val="single" w:sz="4" w:space="0" w:color="auto"/>
              <w:bottom w:val="single" w:sz="4" w:space="0" w:color="auto"/>
              <w:right w:val="single" w:sz="4" w:space="0" w:color="auto"/>
            </w:tcBorders>
            <w:shd w:val="clear" w:color="auto" w:fill="D9D9D9"/>
            <w:vAlign w:val="center"/>
          </w:tcPr>
          <w:p w14:paraId="6D25CB59" w14:textId="77777777" w:rsidR="00AA7391" w:rsidRPr="00142002" w:rsidRDefault="00AA7391" w:rsidP="00713D07">
            <w:pPr>
              <w:pStyle w:val="Header"/>
              <w:jc w:val="both"/>
              <w:rPr>
                <w:rFonts w:ascii="Arial" w:eastAsia="Arial Unicode MS" w:hAnsi="Arial" w:cs="Arial"/>
                <w:b/>
                <w:bCs/>
              </w:rPr>
            </w:pPr>
            <w:r w:rsidRPr="00142002">
              <w:rPr>
                <w:rFonts w:ascii="Arial" w:hAnsi="Arial" w:cs="Arial"/>
                <w:b/>
                <w:bCs/>
              </w:rPr>
              <w:t>Band 2</w:t>
            </w:r>
          </w:p>
        </w:tc>
        <w:tc>
          <w:tcPr>
            <w:tcW w:w="2942" w:type="dxa"/>
            <w:tcBorders>
              <w:top w:val="single" w:sz="4" w:space="0" w:color="auto"/>
              <w:left w:val="single" w:sz="4" w:space="0" w:color="auto"/>
              <w:bottom w:val="single" w:sz="4" w:space="0" w:color="auto"/>
              <w:right w:val="single" w:sz="4" w:space="0" w:color="auto"/>
            </w:tcBorders>
            <w:vAlign w:val="center"/>
          </w:tcPr>
          <w:p w14:paraId="5DF6F9E2" w14:textId="77777777" w:rsidR="00AA7391" w:rsidRPr="00142002" w:rsidRDefault="00AA7391" w:rsidP="00713D07">
            <w:pPr>
              <w:pStyle w:val="Header"/>
              <w:jc w:val="both"/>
              <w:rPr>
                <w:rFonts w:ascii="Arial" w:eastAsia="Arial Unicode MS" w:hAnsi="Arial" w:cs="Arial"/>
              </w:rPr>
            </w:pPr>
            <w:r w:rsidRPr="00142002">
              <w:rPr>
                <w:rFonts w:ascii="Arial" w:hAnsi="Arial" w:cs="Arial"/>
              </w:rPr>
              <w:t>4 weeks</w:t>
            </w:r>
          </w:p>
        </w:tc>
        <w:tc>
          <w:tcPr>
            <w:tcW w:w="1570" w:type="dxa"/>
            <w:tcBorders>
              <w:top w:val="single" w:sz="4" w:space="0" w:color="auto"/>
              <w:left w:val="single" w:sz="4" w:space="0" w:color="auto"/>
              <w:bottom w:val="single" w:sz="4" w:space="0" w:color="auto"/>
              <w:right w:val="single" w:sz="4" w:space="0" w:color="auto"/>
            </w:tcBorders>
            <w:shd w:val="clear" w:color="auto" w:fill="D9D9D9"/>
            <w:vAlign w:val="center"/>
          </w:tcPr>
          <w:p w14:paraId="66DD4A4F" w14:textId="77777777" w:rsidR="00AA7391" w:rsidRPr="00142002" w:rsidRDefault="00AA7391" w:rsidP="00713D07">
            <w:pPr>
              <w:pStyle w:val="Header"/>
              <w:jc w:val="both"/>
              <w:rPr>
                <w:rFonts w:ascii="Arial" w:eastAsia="Arial Unicode MS" w:hAnsi="Arial" w:cs="Arial"/>
                <w:b/>
                <w:bCs/>
              </w:rPr>
            </w:pPr>
            <w:r w:rsidRPr="00142002">
              <w:rPr>
                <w:rFonts w:ascii="Arial" w:hAnsi="Arial" w:cs="Arial"/>
                <w:b/>
                <w:bCs/>
              </w:rPr>
              <w:t>Band 7</w:t>
            </w:r>
          </w:p>
        </w:tc>
        <w:tc>
          <w:tcPr>
            <w:tcW w:w="3016" w:type="dxa"/>
            <w:tcBorders>
              <w:top w:val="single" w:sz="4" w:space="0" w:color="auto"/>
              <w:left w:val="single" w:sz="4" w:space="0" w:color="auto"/>
              <w:bottom w:val="single" w:sz="4" w:space="0" w:color="auto"/>
              <w:right w:val="single" w:sz="4" w:space="0" w:color="auto"/>
            </w:tcBorders>
            <w:vAlign w:val="center"/>
          </w:tcPr>
          <w:p w14:paraId="5278B887" w14:textId="77777777" w:rsidR="00AA7391" w:rsidRPr="00142002" w:rsidRDefault="00AA7391" w:rsidP="00713D07">
            <w:pPr>
              <w:pStyle w:val="Header"/>
              <w:jc w:val="both"/>
              <w:rPr>
                <w:rFonts w:ascii="Arial" w:eastAsia="Arial Unicode MS" w:hAnsi="Arial" w:cs="Arial"/>
              </w:rPr>
            </w:pPr>
            <w:r w:rsidRPr="00142002">
              <w:rPr>
                <w:rFonts w:ascii="Arial" w:hAnsi="Arial" w:cs="Arial"/>
              </w:rPr>
              <w:t>3 months</w:t>
            </w:r>
          </w:p>
        </w:tc>
      </w:tr>
      <w:tr w:rsidR="00AA7391" w:rsidRPr="00142002" w14:paraId="0C79C5C7" w14:textId="77777777" w:rsidTr="00713D07">
        <w:trPr>
          <w:trHeight w:val="318"/>
          <w:jc w:val="center"/>
        </w:trPr>
        <w:tc>
          <w:tcPr>
            <w:tcW w:w="1513" w:type="dxa"/>
            <w:tcBorders>
              <w:top w:val="single" w:sz="4" w:space="0" w:color="auto"/>
              <w:left w:val="single" w:sz="4" w:space="0" w:color="auto"/>
              <w:bottom w:val="single" w:sz="4" w:space="0" w:color="auto"/>
              <w:right w:val="single" w:sz="4" w:space="0" w:color="auto"/>
            </w:tcBorders>
            <w:shd w:val="clear" w:color="auto" w:fill="D9D9D9"/>
            <w:vAlign w:val="center"/>
          </w:tcPr>
          <w:p w14:paraId="071933CC" w14:textId="77777777" w:rsidR="00AA7391" w:rsidRPr="00142002" w:rsidRDefault="00AA7391" w:rsidP="00713D07">
            <w:pPr>
              <w:pStyle w:val="Header"/>
              <w:jc w:val="both"/>
              <w:rPr>
                <w:rFonts w:ascii="Arial" w:eastAsia="Arial Unicode MS" w:hAnsi="Arial" w:cs="Arial"/>
                <w:b/>
                <w:bCs/>
              </w:rPr>
            </w:pPr>
            <w:r w:rsidRPr="00142002">
              <w:rPr>
                <w:rFonts w:ascii="Arial" w:hAnsi="Arial" w:cs="Arial"/>
                <w:b/>
                <w:bCs/>
              </w:rPr>
              <w:t>Band 3</w:t>
            </w:r>
          </w:p>
        </w:tc>
        <w:tc>
          <w:tcPr>
            <w:tcW w:w="2942" w:type="dxa"/>
            <w:tcBorders>
              <w:top w:val="single" w:sz="4" w:space="0" w:color="auto"/>
              <w:left w:val="single" w:sz="4" w:space="0" w:color="auto"/>
              <w:bottom w:val="single" w:sz="4" w:space="0" w:color="auto"/>
              <w:right w:val="single" w:sz="4" w:space="0" w:color="auto"/>
            </w:tcBorders>
            <w:vAlign w:val="center"/>
          </w:tcPr>
          <w:p w14:paraId="6CE4BF18" w14:textId="77777777" w:rsidR="00AA7391" w:rsidRPr="00142002" w:rsidRDefault="00AA7391" w:rsidP="00713D07">
            <w:pPr>
              <w:pStyle w:val="Header"/>
              <w:jc w:val="both"/>
              <w:rPr>
                <w:rFonts w:ascii="Arial" w:eastAsia="Arial Unicode MS" w:hAnsi="Arial" w:cs="Arial"/>
              </w:rPr>
            </w:pPr>
            <w:r w:rsidRPr="00142002">
              <w:rPr>
                <w:rFonts w:ascii="Arial" w:hAnsi="Arial" w:cs="Arial"/>
              </w:rPr>
              <w:t>4 weeks</w:t>
            </w:r>
          </w:p>
        </w:tc>
        <w:tc>
          <w:tcPr>
            <w:tcW w:w="1570" w:type="dxa"/>
            <w:tcBorders>
              <w:top w:val="single" w:sz="4" w:space="0" w:color="auto"/>
              <w:left w:val="single" w:sz="4" w:space="0" w:color="auto"/>
              <w:bottom w:val="single" w:sz="4" w:space="0" w:color="auto"/>
              <w:right w:val="single" w:sz="4" w:space="0" w:color="auto"/>
            </w:tcBorders>
            <w:shd w:val="clear" w:color="auto" w:fill="D9D9D9"/>
            <w:vAlign w:val="center"/>
          </w:tcPr>
          <w:p w14:paraId="1E83FF72" w14:textId="77777777" w:rsidR="00AA7391" w:rsidRPr="00142002" w:rsidRDefault="00AA7391" w:rsidP="00713D07">
            <w:pPr>
              <w:pStyle w:val="Header"/>
              <w:jc w:val="both"/>
              <w:rPr>
                <w:rFonts w:ascii="Arial" w:eastAsia="Arial Unicode MS" w:hAnsi="Arial" w:cs="Arial"/>
                <w:b/>
                <w:bCs/>
              </w:rPr>
            </w:pPr>
            <w:r w:rsidRPr="00142002">
              <w:rPr>
                <w:rFonts w:ascii="Arial" w:hAnsi="Arial" w:cs="Arial"/>
                <w:b/>
                <w:bCs/>
              </w:rPr>
              <w:t xml:space="preserve">Band 8 </w:t>
            </w:r>
          </w:p>
        </w:tc>
        <w:tc>
          <w:tcPr>
            <w:tcW w:w="3016" w:type="dxa"/>
            <w:tcBorders>
              <w:top w:val="single" w:sz="4" w:space="0" w:color="auto"/>
              <w:left w:val="single" w:sz="4" w:space="0" w:color="auto"/>
              <w:bottom w:val="single" w:sz="4" w:space="0" w:color="auto"/>
              <w:right w:val="single" w:sz="4" w:space="0" w:color="auto"/>
            </w:tcBorders>
            <w:vAlign w:val="center"/>
          </w:tcPr>
          <w:p w14:paraId="48EB787A" w14:textId="77777777" w:rsidR="00AA7391" w:rsidRPr="00142002" w:rsidRDefault="00AA7391" w:rsidP="00713D07">
            <w:pPr>
              <w:pStyle w:val="Header"/>
              <w:jc w:val="both"/>
              <w:rPr>
                <w:rFonts w:ascii="Arial" w:eastAsia="Arial Unicode MS" w:hAnsi="Arial" w:cs="Arial"/>
              </w:rPr>
            </w:pPr>
            <w:r w:rsidRPr="00142002">
              <w:rPr>
                <w:rFonts w:ascii="Arial" w:hAnsi="Arial" w:cs="Arial"/>
              </w:rPr>
              <w:t>3 months</w:t>
            </w:r>
          </w:p>
        </w:tc>
      </w:tr>
      <w:tr w:rsidR="00AA7391" w:rsidRPr="00142002" w14:paraId="158ECB55" w14:textId="77777777" w:rsidTr="00713D07">
        <w:trPr>
          <w:trHeight w:val="318"/>
          <w:jc w:val="center"/>
        </w:trPr>
        <w:tc>
          <w:tcPr>
            <w:tcW w:w="1513" w:type="dxa"/>
            <w:tcBorders>
              <w:top w:val="single" w:sz="4" w:space="0" w:color="auto"/>
              <w:left w:val="single" w:sz="4" w:space="0" w:color="auto"/>
              <w:bottom w:val="single" w:sz="4" w:space="0" w:color="auto"/>
              <w:right w:val="single" w:sz="4" w:space="0" w:color="auto"/>
            </w:tcBorders>
            <w:shd w:val="clear" w:color="auto" w:fill="D9D9D9"/>
            <w:vAlign w:val="center"/>
          </w:tcPr>
          <w:p w14:paraId="36A51486" w14:textId="77777777" w:rsidR="00AA7391" w:rsidRPr="00142002" w:rsidRDefault="00AA7391" w:rsidP="00713D07">
            <w:pPr>
              <w:pStyle w:val="Header"/>
              <w:jc w:val="both"/>
              <w:rPr>
                <w:rFonts w:ascii="Arial" w:eastAsia="Arial Unicode MS" w:hAnsi="Arial" w:cs="Arial"/>
                <w:b/>
                <w:bCs/>
              </w:rPr>
            </w:pPr>
            <w:r w:rsidRPr="00142002">
              <w:rPr>
                <w:rFonts w:ascii="Arial" w:hAnsi="Arial" w:cs="Arial"/>
                <w:b/>
                <w:bCs/>
              </w:rPr>
              <w:t>Band 4</w:t>
            </w:r>
          </w:p>
        </w:tc>
        <w:tc>
          <w:tcPr>
            <w:tcW w:w="2942" w:type="dxa"/>
            <w:tcBorders>
              <w:top w:val="single" w:sz="4" w:space="0" w:color="auto"/>
              <w:left w:val="single" w:sz="4" w:space="0" w:color="auto"/>
              <w:bottom w:val="single" w:sz="4" w:space="0" w:color="auto"/>
              <w:right w:val="single" w:sz="4" w:space="0" w:color="auto"/>
            </w:tcBorders>
            <w:vAlign w:val="center"/>
          </w:tcPr>
          <w:p w14:paraId="7611191D" w14:textId="77777777" w:rsidR="00AA7391" w:rsidRPr="00142002" w:rsidRDefault="00AA7391" w:rsidP="00713D07">
            <w:pPr>
              <w:pStyle w:val="Header"/>
              <w:jc w:val="both"/>
              <w:rPr>
                <w:rFonts w:ascii="Arial" w:eastAsia="Arial Unicode MS" w:hAnsi="Arial" w:cs="Arial"/>
              </w:rPr>
            </w:pPr>
            <w:r w:rsidRPr="00142002">
              <w:rPr>
                <w:rFonts w:ascii="Arial" w:hAnsi="Arial" w:cs="Arial"/>
              </w:rPr>
              <w:t>6 weeks</w:t>
            </w:r>
          </w:p>
        </w:tc>
        <w:tc>
          <w:tcPr>
            <w:tcW w:w="1570" w:type="dxa"/>
            <w:tcBorders>
              <w:top w:val="single" w:sz="4" w:space="0" w:color="auto"/>
              <w:left w:val="single" w:sz="4" w:space="0" w:color="auto"/>
              <w:bottom w:val="single" w:sz="4" w:space="0" w:color="auto"/>
              <w:right w:val="single" w:sz="4" w:space="0" w:color="auto"/>
            </w:tcBorders>
            <w:shd w:val="clear" w:color="auto" w:fill="D9D9D9"/>
            <w:vAlign w:val="center"/>
          </w:tcPr>
          <w:p w14:paraId="08FD75D5" w14:textId="77777777" w:rsidR="00AA7391" w:rsidRPr="00142002" w:rsidRDefault="00AA7391" w:rsidP="00713D07">
            <w:pPr>
              <w:pStyle w:val="Header"/>
              <w:jc w:val="both"/>
              <w:rPr>
                <w:rFonts w:ascii="Arial" w:eastAsia="Arial Unicode MS" w:hAnsi="Arial" w:cs="Arial"/>
                <w:b/>
                <w:bCs/>
              </w:rPr>
            </w:pPr>
            <w:r w:rsidRPr="00142002">
              <w:rPr>
                <w:rFonts w:ascii="Arial" w:hAnsi="Arial" w:cs="Arial"/>
                <w:b/>
                <w:bCs/>
              </w:rPr>
              <w:t xml:space="preserve">Band 9 </w:t>
            </w:r>
          </w:p>
        </w:tc>
        <w:tc>
          <w:tcPr>
            <w:tcW w:w="3016" w:type="dxa"/>
            <w:tcBorders>
              <w:top w:val="single" w:sz="4" w:space="0" w:color="auto"/>
              <w:left w:val="single" w:sz="4" w:space="0" w:color="auto"/>
              <w:bottom w:val="single" w:sz="4" w:space="0" w:color="auto"/>
              <w:right w:val="single" w:sz="4" w:space="0" w:color="auto"/>
            </w:tcBorders>
            <w:vAlign w:val="center"/>
          </w:tcPr>
          <w:p w14:paraId="7E9E2F70" w14:textId="77777777" w:rsidR="00AA7391" w:rsidRPr="00142002" w:rsidRDefault="00AA7391" w:rsidP="00713D07">
            <w:pPr>
              <w:pStyle w:val="Header"/>
              <w:jc w:val="both"/>
              <w:rPr>
                <w:rFonts w:ascii="Arial" w:eastAsia="Arial Unicode MS" w:hAnsi="Arial" w:cs="Arial"/>
              </w:rPr>
            </w:pPr>
            <w:r w:rsidRPr="00142002">
              <w:rPr>
                <w:rFonts w:ascii="Arial" w:hAnsi="Arial" w:cs="Arial"/>
              </w:rPr>
              <w:t>3 months</w:t>
            </w:r>
          </w:p>
        </w:tc>
      </w:tr>
      <w:tr w:rsidR="00AA7391" w:rsidRPr="00142002" w14:paraId="220AE380" w14:textId="77777777" w:rsidTr="00713D07">
        <w:trPr>
          <w:trHeight w:val="336"/>
          <w:jc w:val="center"/>
        </w:trPr>
        <w:tc>
          <w:tcPr>
            <w:tcW w:w="1513" w:type="dxa"/>
            <w:tcBorders>
              <w:top w:val="single" w:sz="4" w:space="0" w:color="auto"/>
              <w:left w:val="single" w:sz="4" w:space="0" w:color="auto"/>
              <w:bottom w:val="single" w:sz="4" w:space="0" w:color="auto"/>
              <w:right w:val="single" w:sz="4" w:space="0" w:color="auto"/>
            </w:tcBorders>
            <w:shd w:val="clear" w:color="auto" w:fill="D9D9D9"/>
            <w:vAlign w:val="center"/>
          </w:tcPr>
          <w:p w14:paraId="221B483C" w14:textId="77777777" w:rsidR="00AA7391" w:rsidRPr="00142002" w:rsidRDefault="00AA7391" w:rsidP="00713D07">
            <w:pPr>
              <w:pStyle w:val="Header"/>
              <w:jc w:val="both"/>
              <w:rPr>
                <w:rFonts w:ascii="Arial" w:eastAsia="Arial Unicode MS" w:hAnsi="Arial" w:cs="Arial"/>
                <w:b/>
                <w:bCs/>
              </w:rPr>
            </w:pPr>
            <w:r w:rsidRPr="00142002">
              <w:rPr>
                <w:rFonts w:ascii="Arial" w:hAnsi="Arial" w:cs="Arial"/>
                <w:b/>
                <w:bCs/>
              </w:rPr>
              <w:t>Band 5</w:t>
            </w:r>
          </w:p>
        </w:tc>
        <w:tc>
          <w:tcPr>
            <w:tcW w:w="2942" w:type="dxa"/>
            <w:tcBorders>
              <w:top w:val="single" w:sz="4" w:space="0" w:color="auto"/>
              <w:left w:val="single" w:sz="4" w:space="0" w:color="auto"/>
              <w:bottom w:val="single" w:sz="4" w:space="0" w:color="auto"/>
              <w:right w:val="single" w:sz="4" w:space="0" w:color="auto"/>
            </w:tcBorders>
            <w:vAlign w:val="center"/>
          </w:tcPr>
          <w:p w14:paraId="0BAEDCCC" w14:textId="77777777" w:rsidR="00AA7391" w:rsidRPr="00142002" w:rsidRDefault="00AA7391" w:rsidP="00713D07">
            <w:pPr>
              <w:pStyle w:val="Header"/>
              <w:jc w:val="both"/>
              <w:rPr>
                <w:rFonts w:ascii="Arial" w:eastAsia="Arial Unicode MS" w:hAnsi="Arial" w:cs="Arial"/>
              </w:rPr>
            </w:pPr>
            <w:r w:rsidRPr="00142002">
              <w:rPr>
                <w:rFonts w:ascii="Arial" w:hAnsi="Arial" w:cs="Arial"/>
              </w:rPr>
              <w:t>2 months</w:t>
            </w:r>
          </w:p>
        </w:tc>
        <w:tc>
          <w:tcPr>
            <w:tcW w:w="1570" w:type="dxa"/>
            <w:tcBorders>
              <w:top w:val="single" w:sz="4" w:space="0" w:color="auto"/>
              <w:left w:val="single" w:sz="4" w:space="0" w:color="auto"/>
              <w:bottom w:val="single" w:sz="4" w:space="0" w:color="auto"/>
              <w:right w:val="single" w:sz="4" w:space="0" w:color="auto"/>
            </w:tcBorders>
            <w:shd w:val="clear" w:color="auto" w:fill="D9D9D9"/>
            <w:vAlign w:val="center"/>
          </w:tcPr>
          <w:p w14:paraId="4E593E06" w14:textId="77777777" w:rsidR="00AA7391" w:rsidRPr="00142002" w:rsidRDefault="00AA7391" w:rsidP="00713D07">
            <w:pPr>
              <w:pStyle w:val="Header"/>
              <w:jc w:val="both"/>
              <w:rPr>
                <w:rFonts w:ascii="Arial" w:eastAsia="Arial Unicode MS" w:hAnsi="Arial" w:cs="Arial"/>
              </w:rPr>
            </w:pPr>
            <w:r w:rsidRPr="00142002">
              <w:rPr>
                <w:rFonts w:ascii="Arial" w:hAnsi="Arial" w:cs="Arial"/>
              </w:rPr>
              <w:t> </w:t>
            </w:r>
          </w:p>
        </w:tc>
        <w:tc>
          <w:tcPr>
            <w:tcW w:w="3016" w:type="dxa"/>
            <w:tcBorders>
              <w:top w:val="single" w:sz="4" w:space="0" w:color="auto"/>
              <w:left w:val="single" w:sz="4" w:space="0" w:color="auto"/>
              <w:bottom w:val="single" w:sz="4" w:space="0" w:color="auto"/>
              <w:right w:val="single" w:sz="4" w:space="0" w:color="auto"/>
            </w:tcBorders>
            <w:vAlign w:val="center"/>
          </w:tcPr>
          <w:p w14:paraId="50AD43B2" w14:textId="77777777" w:rsidR="00AA7391" w:rsidRPr="00142002" w:rsidRDefault="00AA7391" w:rsidP="00713D07">
            <w:pPr>
              <w:pStyle w:val="Header"/>
              <w:jc w:val="both"/>
              <w:rPr>
                <w:rFonts w:ascii="Arial" w:eastAsia="Arial Unicode MS" w:hAnsi="Arial" w:cs="Arial"/>
              </w:rPr>
            </w:pPr>
            <w:r w:rsidRPr="00142002">
              <w:rPr>
                <w:rFonts w:ascii="Arial" w:hAnsi="Arial" w:cs="Arial"/>
              </w:rPr>
              <w:t> </w:t>
            </w:r>
          </w:p>
        </w:tc>
      </w:tr>
    </w:tbl>
    <w:p w14:paraId="0A705CB4" w14:textId="16C66531" w:rsidR="00AA7391" w:rsidRDefault="00AA7391" w:rsidP="00791F53">
      <w:pPr>
        <w:pStyle w:val="ListParagraph"/>
        <w:rPr>
          <w:rFonts w:ascii="Arial" w:hAnsi="Arial" w:cs="Arial"/>
          <w:bCs/>
          <w:iCs/>
        </w:rPr>
      </w:pPr>
    </w:p>
    <w:p w14:paraId="0B8CA354" w14:textId="249E2A6A" w:rsidR="00791F53" w:rsidRDefault="00791F53" w:rsidP="00791F53">
      <w:pPr>
        <w:pStyle w:val="ListParagraph"/>
        <w:numPr>
          <w:ilvl w:val="1"/>
          <w:numId w:val="1"/>
        </w:numPr>
        <w:jc w:val="both"/>
        <w:rPr>
          <w:rFonts w:ascii="Arial" w:hAnsi="Arial" w:cs="Arial"/>
          <w:bCs/>
          <w:iCs/>
        </w:rPr>
      </w:pPr>
      <w:r w:rsidRPr="00AD70F8">
        <w:rPr>
          <w:rFonts w:ascii="Arial" w:hAnsi="Arial" w:cs="Arial"/>
          <w:bCs/>
          <w:iCs/>
        </w:rPr>
        <w:t>Members of staff may resign from their post by giving the required period of notice in writing to their line manager</w:t>
      </w:r>
      <w:r w:rsidR="0014735F">
        <w:rPr>
          <w:rFonts w:ascii="Arial" w:hAnsi="Arial" w:cs="Arial"/>
          <w:bCs/>
          <w:iCs/>
        </w:rPr>
        <w:t xml:space="preserve"> and completing an electronic ‘Leavers Form’ available on the intranet</w:t>
      </w:r>
      <w:r w:rsidRPr="00AD70F8">
        <w:rPr>
          <w:rFonts w:ascii="Arial" w:hAnsi="Arial" w:cs="Arial"/>
          <w:bCs/>
          <w:iCs/>
        </w:rPr>
        <w:t>. The resignation letter should detail the effective date of resignation and the date of the employee’s last working day, if this is different. In most cases the employee will be expected to work out their notice period. A shorter period of</w:t>
      </w:r>
      <w:r>
        <w:rPr>
          <w:rFonts w:ascii="Arial" w:hAnsi="Arial" w:cs="Arial"/>
          <w:bCs/>
          <w:iCs/>
        </w:rPr>
        <w:t xml:space="preserve"> </w:t>
      </w:r>
      <w:r w:rsidRPr="00AD70F8">
        <w:rPr>
          <w:rFonts w:ascii="Arial" w:hAnsi="Arial" w:cs="Arial"/>
          <w:bCs/>
          <w:iCs/>
        </w:rPr>
        <w:t>notice may be negotiated with the appropriate manager if it is in the interests of the service.</w:t>
      </w:r>
    </w:p>
    <w:p w14:paraId="4ECD18AC" w14:textId="77777777" w:rsidR="00791F53" w:rsidRPr="00296911" w:rsidRDefault="00791F53" w:rsidP="008E4EFF">
      <w:pPr>
        <w:pStyle w:val="ListParagraph"/>
        <w:jc w:val="both"/>
        <w:rPr>
          <w:rFonts w:ascii="Arial" w:hAnsi="Arial" w:cs="Arial"/>
          <w:bCs/>
          <w:iCs/>
        </w:rPr>
      </w:pPr>
    </w:p>
    <w:p w14:paraId="07324809" w14:textId="77777777" w:rsidR="00593E88" w:rsidRDefault="005331CB" w:rsidP="00B554A1">
      <w:pPr>
        <w:pStyle w:val="ListParagraph"/>
        <w:numPr>
          <w:ilvl w:val="0"/>
          <w:numId w:val="1"/>
        </w:numPr>
        <w:jc w:val="both"/>
        <w:rPr>
          <w:rFonts w:ascii="Arial" w:hAnsi="Arial" w:cs="Arial"/>
          <w:b/>
          <w:caps/>
        </w:rPr>
      </w:pPr>
      <w:r w:rsidRPr="005C5D26">
        <w:rPr>
          <w:rFonts w:ascii="Arial" w:hAnsi="Arial" w:cs="Arial"/>
          <w:b/>
          <w:caps/>
        </w:rPr>
        <w:t>POLICY REVIEW</w:t>
      </w:r>
    </w:p>
    <w:p w14:paraId="593531CA" w14:textId="7B92A0A4" w:rsidR="00304FCD" w:rsidRPr="00D920D6" w:rsidRDefault="005331CB" w:rsidP="00304FCD">
      <w:pPr>
        <w:rPr>
          <w:rFonts w:ascii="Arial" w:hAnsi="Arial" w:cs="Arial"/>
          <w:bCs/>
          <w:iCs/>
        </w:rPr>
      </w:pPr>
      <w:r w:rsidRPr="00D920D6">
        <w:rPr>
          <w:rFonts w:ascii="Arial" w:hAnsi="Arial" w:cs="Arial"/>
          <w:bCs/>
          <w:iCs/>
        </w:rPr>
        <w:t xml:space="preserve">This policy will be reviewed in </w:t>
      </w:r>
      <w:r w:rsidR="00E1783A" w:rsidRPr="00D920D6">
        <w:rPr>
          <w:rFonts w:ascii="Arial" w:hAnsi="Arial" w:cs="Arial"/>
          <w:bCs/>
          <w:iCs/>
        </w:rPr>
        <w:t>two</w:t>
      </w:r>
      <w:r w:rsidRPr="00D920D6">
        <w:rPr>
          <w:rFonts w:ascii="Arial" w:hAnsi="Arial" w:cs="Arial"/>
          <w:bCs/>
          <w:iCs/>
        </w:rPr>
        <w:t xml:space="preserve"> </w:t>
      </w:r>
      <w:r w:rsidR="00AB10D4" w:rsidRPr="00D920D6">
        <w:rPr>
          <w:rFonts w:ascii="Arial" w:hAnsi="Arial" w:cs="Arial"/>
          <w:bCs/>
          <w:iCs/>
        </w:rPr>
        <w:t>years’ time</w:t>
      </w:r>
      <w:r w:rsidRPr="00D920D6">
        <w:rPr>
          <w:rFonts w:ascii="Arial" w:hAnsi="Arial" w:cs="Arial"/>
          <w:bCs/>
          <w:iCs/>
        </w:rPr>
        <w:t>. Earlier review may be required in response to relevant changes in legislation or guidance.</w:t>
      </w:r>
    </w:p>
    <w:sectPr w:rsidR="00304FCD" w:rsidRPr="00D920D6" w:rsidSect="00305F37">
      <w:footerReference w:type="default" r:id="rId2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A62B5" w14:textId="77777777" w:rsidR="00713D07" w:rsidRDefault="00713D07" w:rsidP="00383C78">
      <w:pPr>
        <w:spacing w:after="0" w:line="240" w:lineRule="auto"/>
      </w:pPr>
      <w:r>
        <w:separator/>
      </w:r>
    </w:p>
  </w:endnote>
  <w:endnote w:type="continuationSeparator" w:id="0">
    <w:p w14:paraId="4A419622" w14:textId="77777777" w:rsidR="00713D07" w:rsidRDefault="00713D07" w:rsidP="00383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814346"/>
      <w:docPartObj>
        <w:docPartGallery w:val="Page Numbers (Bottom of Page)"/>
        <w:docPartUnique/>
      </w:docPartObj>
    </w:sdtPr>
    <w:sdtEndPr/>
    <w:sdtContent>
      <w:sdt>
        <w:sdtPr>
          <w:id w:val="83434263"/>
          <w:docPartObj>
            <w:docPartGallery w:val="Page Numbers (Top of Page)"/>
            <w:docPartUnique/>
          </w:docPartObj>
        </w:sdtPr>
        <w:sdtEndPr/>
        <w:sdtContent>
          <w:p w14:paraId="3FA680FE" w14:textId="0D046CEC" w:rsidR="00713D07" w:rsidRDefault="00713D07" w:rsidP="00055759">
            <w:pPr>
              <w:pStyle w:val="Footer"/>
              <w:jc w:val="right"/>
            </w:pPr>
            <w:r w:rsidRPr="00D920D6">
              <w:rPr>
                <w:rFonts w:ascii="Arial" w:hAnsi="Arial" w:cs="Arial"/>
                <w:sz w:val="20"/>
                <w:szCs w:val="20"/>
              </w:rPr>
              <w:t xml:space="preserve">Page </w:t>
            </w:r>
            <w:r w:rsidRPr="00D920D6">
              <w:rPr>
                <w:rFonts w:ascii="Arial" w:hAnsi="Arial" w:cs="Arial"/>
                <w:b/>
                <w:bCs/>
                <w:sz w:val="20"/>
                <w:szCs w:val="20"/>
              </w:rPr>
              <w:fldChar w:fldCharType="begin"/>
            </w:r>
            <w:r w:rsidRPr="00D920D6">
              <w:rPr>
                <w:rFonts w:ascii="Arial" w:hAnsi="Arial" w:cs="Arial"/>
                <w:b/>
                <w:bCs/>
                <w:sz w:val="20"/>
                <w:szCs w:val="20"/>
              </w:rPr>
              <w:instrText xml:space="preserve"> PAGE </w:instrText>
            </w:r>
            <w:r w:rsidRPr="00D920D6">
              <w:rPr>
                <w:rFonts w:ascii="Arial" w:hAnsi="Arial" w:cs="Arial"/>
                <w:b/>
                <w:bCs/>
                <w:sz w:val="20"/>
                <w:szCs w:val="20"/>
              </w:rPr>
              <w:fldChar w:fldCharType="separate"/>
            </w:r>
            <w:r w:rsidR="00C72649">
              <w:rPr>
                <w:rFonts w:ascii="Arial" w:hAnsi="Arial" w:cs="Arial"/>
                <w:b/>
                <w:bCs/>
                <w:noProof/>
                <w:sz w:val="20"/>
                <w:szCs w:val="20"/>
              </w:rPr>
              <w:t>27</w:t>
            </w:r>
            <w:r w:rsidRPr="00D920D6">
              <w:rPr>
                <w:rFonts w:ascii="Arial" w:hAnsi="Arial" w:cs="Arial"/>
                <w:b/>
                <w:bCs/>
                <w:sz w:val="20"/>
                <w:szCs w:val="20"/>
              </w:rPr>
              <w:fldChar w:fldCharType="end"/>
            </w:r>
            <w:r w:rsidRPr="00D920D6">
              <w:rPr>
                <w:rFonts w:ascii="Arial" w:hAnsi="Arial" w:cs="Arial"/>
                <w:sz w:val="20"/>
                <w:szCs w:val="20"/>
              </w:rPr>
              <w:t xml:space="preserve"> of </w:t>
            </w:r>
            <w:r w:rsidRPr="00D920D6">
              <w:rPr>
                <w:rFonts w:ascii="Arial" w:hAnsi="Arial" w:cs="Arial"/>
                <w:b/>
                <w:bCs/>
                <w:sz w:val="20"/>
                <w:szCs w:val="20"/>
              </w:rPr>
              <w:fldChar w:fldCharType="begin"/>
            </w:r>
            <w:r w:rsidRPr="00D920D6">
              <w:rPr>
                <w:rFonts w:ascii="Arial" w:hAnsi="Arial" w:cs="Arial"/>
                <w:b/>
                <w:bCs/>
                <w:sz w:val="20"/>
                <w:szCs w:val="20"/>
              </w:rPr>
              <w:instrText xml:space="preserve"> NUMPAGES  </w:instrText>
            </w:r>
            <w:r w:rsidRPr="00D920D6">
              <w:rPr>
                <w:rFonts w:ascii="Arial" w:hAnsi="Arial" w:cs="Arial"/>
                <w:b/>
                <w:bCs/>
                <w:sz w:val="20"/>
                <w:szCs w:val="20"/>
              </w:rPr>
              <w:fldChar w:fldCharType="separate"/>
            </w:r>
            <w:r w:rsidR="00C72649">
              <w:rPr>
                <w:rFonts w:ascii="Arial" w:hAnsi="Arial" w:cs="Arial"/>
                <w:b/>
                <w:bCs/>
                <w:noProof/>
                <w:sz w:val="20"/>
                <w:szCs w:val="20"/>
              </w:rPr>
              <w:t>28</w:t>
            </w:r>
            <w:r w:rsidRPr="00D920D6">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B0BF2" w14:textId="77777777" w:rsidR="00713D07" w:rsidRDefault="00713D07" w:rsidP="00383C78">
      <w:pPr>
        <w:spacing w:after="0" w:line="240" w:lineRule="auto"/>
      </w:pPr>
      <w:r>
        <w:separator/>
      </w:r>
    </w:p>
  </w:footnote>
  <w:footnote w:type="continuationSeparator" w:id="0">
    <w:p w14:paraId="27A808D3" w14:textId="77777777" w:rsidR="00713D07" w:rsidRDefault="00713D07" w:rsidP="00383C78">
      <w:pPr>
        <w:spacing w:after="0" w:line="240" w:lineRule="auto"/>
      </w:pPr>
      <w:r>
        <w:continuationSeparator/>
      </w:r>
    </w:p>
  </w:footnote>
  <w:footnote w:id="1">
    <w:p w14:paraId="12A3343A" w14:textId="77777777" w:rsidR="00713D07" w:rsidRPr="000E72CA" w:rsidRDefault="00713D07" w:rsidP="00802BC3">
      <w:pPr>
        <w:pStyle w:val="FootnoteText"/>
        <w:rPr>
          <w:rFonts w:ascii="Arial" w:hAnsi="Arial" w:cs="Arial"/>
          <w:sz w:val="18"/>
        </w:rPr>
      </w:pPr>
      <w:r w:rsidRPr="000E72CA">
        <w:rPr>
          <w:rStyle w:val="FootnoteReference"/>
          <w:rFonts w:ascii="Arial" w:hAnsi="Arial" w:cs="Arial"/>
          <w:sz w:val="16"/>
        </w:rPr>
        <w:footnoteRef/>
      </w:r>
      <w:r w:rsidRPr="000E72CA">
        <w:rPr>
          <w:rFonts w:ascii="Arial" w:hAnsi="Arial" w:cs="Arial"/>
          <w:sz w:val="16"/>
        </w:rPr>
        <w:t xml:space="preserve"> Jobcentre disability symbol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D71"/>
    <w:multiLevelType w:val="hybridMultilevel"/>
    <w:tmpl w:val="EBACD06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E602D1"/>
    <w:multiLevelType w:val="multilevel"/>
    <w:tmpl w:val="66AC5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A77E39"/>
    <w:multiLevelType w:val="multilevel"/>
    <w:tmpl w:val="5DB2EB5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F425D3"/>
    <w:multiLevelType w:val="multilevel"/>
    <w:tmpl w:val="73A85C92"/>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3EC2D62"/>
    <w:multiLevelType w:val="hybridMultilevel"/>
    <w:tmpl w:val="8C4820C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602E67"/>
    <w:multiLevelType w:val="multilevel"/>
    <w:tmpl w:val="C03C3BDC"/>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8F67474"/>
    <w:multiLevelType w:val="multilevel"/>
    <w:tmpl w:val="97DC399A"/>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464CD8"/>
    <w:multiLevelType w:val="multilevel"/>
    <w:tmpl w:val="9B6ABE3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A6D1F40"/>
    <w:multiLevelType w:val="hybridMultilevel"/>
    <w:tmpl w:val="3A7E86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707AEB"/>
    <w:multiLevelType w:val="hybridMultilevel"/>
    <w:tmpl w:val="A8FC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EB68A0"/>
    <w:multiLevelType w:val="hybridMultilevel"/>
    <w:tmpl w:val="2E0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02CAC"/>
    <w:multiLevelType w:val="multilevel"/>
    <w:tmpl w:val="9D72BBB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EA855C2"/>
    <w:multiLevelType w:val="multilevel"/>
    <w:tmpl w:val="479E0DE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1A7DAD"/>
    <w:multiLevelType w:val="hybridMultilevel"/>
    <w:tmpl w:val="48541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44745B"/>
    <w:multiLevelType w:val="multilevel"/>
    <w:tmpl w:val="221CD4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78D2F81"/>
    <w:multiLevelType w:val="hybridMultilevel"/>
    <w:tmpl w:val="236AFF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EE6210E"/>
    <w:multiLevelType w:val="hybridMultilevel"/>
    <w:tmpl w:val="57BC2DF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548302155">
    <w:abstractNumId w:val="14"/>
  </w:num>
  <w:num w:numId="2" w16cid:durableId="188419627">
    <w:abstractNumId w:val="11"/>
  </w:num>
  <w:num w:numId="3" w16cid:durableId="92213160">
    <w:abstractNumId w:val="9"/>
  </w:num>
  <w:num w:numId="4" w16cid:durableId="168908085">
    <w:abstractNumId w:val="0"/>
  </w:num>
  <w:num w:numId="5" w16cid:durableId="1300450821">
    <w:abstractNumId w:val="2"/>
  </w:num>
  <w:num w:numId="6" w16cid:durableId="917326002">
    <w:abstractNumId w:val="15"/>
  </w:num>
  <w:num w:numId="7" w16cid:durableId="1793749236">
    <w:abstractNumId w:val="13"/>
  </w:num>
  <w:num w:numId="8" w16cid:durableId="1268729879">
    <w:abstractNumId w:val="16"/>
  </w:num>
  <w:num w:numId="9" w16cid:durableId="1179926164">
    <w:abstractNumId w:val="1"/>
  </w:num>
  <w:num w:numId="10" w16cid:durableId="1762141300">
    <w:abstractNumId w:val="3"/>
  </w:num>
  <w:num w:numId="11" w16cid:durableId="870262978">
    <w:abstractNumId w:val="12"/>
  </w:num>
  <w:num w:numId="12" w16cid:durableId="1809468250">
    <w:abstractNumId w:val="5"/>
  </w:num>
  <w:num w:numId="13" w16cid:durableId="304547139">
    <w:abstractNumId w:val="10"/>
  </w:num>
  <w:num w:numId="14" w16cid:durableId="1717967866">
    <w:abstractNumId w:val="8"/>
  </w:num>
  <w:num w:numId="15" w16cid:durableId="1203057387">
    <w:abstractNumId w:val="6"/>
  </w:num>
  <w:num w:numId="16" w16cid:durableId="713235944">
    <w:abstractNumId w:val="7"/>
  </w:num>
  <w:num w:numId="17" w16cid:durableId="612250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03"/>
    <w:rsid w:val="00004D7D"/>
    <w:rsid w:val="00005753"/>
    <w:rsid w:val="00017704"/>
    <w:rsid w:val="0003430D"/>
    <w:rsid w:val="0003638D"/>
    <w:rsid w:val="0004599F"/>
    <w:rsid w:val="0004776C"/>
    <w:rsid w:val="00047BF2"/>
    <w:rsid w:val="0005136B"/>
    <w:rsid w:val="000544F2"/>
    <w:rsid w:val="00055759"/>
    <w:rsid w:val="0008479E"/>
    <w:rsid w:val="00085E0C"/>
    <w:rsid w:val="000914C5"/>
    <w:rsid w:val="000B708B"/>
    <w:rsid w:val="000F251A"/>
    <w:rsid w:val="001019AB"/>
    <w:rsid w:val="001247D6"/>
    <w:rsid w:val="001330E0"/>
    <w:rsid w:val="0014735F"/>
    <w:rsid w:val="001546AB"/>
    <w:rsid w:val="001558F4"/>
    <w:rsid w:val="0017458D"/>
    <w:rsid w:val="00183B58"/>
    <w:rsid w:val="001A096D"/>
    <w:rsid w:val="001A2BC7"/>
    <w:rsid w:val="001B0341"/>
    <w:rsid w:val="001B533D"/>
    <w:rsid w:val="001D0A1E"/>
    <w:rsid w:val="001E04E1"/>
    <w:rsid w:val="001E09E5"/>
    <w:rsid w:val="001E10A8"/>
    <w:rsid w:val="001E1508"/>
    <w:rsid w:val="001E3294"/>
    <w:rsid w:val="001F089C"/>
    <w:rsid w:val="001F5A75"/>
    <w:rsid w:val="001F7054"/>
    <w:rsid w:val="002011CB"/>
    <w:rsid w:val="00215F22"/>
    <w:rsid w:val="00244B16"/>
    <w:rsid w:val="00246E09"/>
    <w:rsid w:val="002539A4"/>
    <w:rsid w:val="002620D4"/>
    <w:rsid w:val="00275DF4"/>
    <w:rsid w:val="00277227"/>
    <w:rsid w:val="00280C5C"/>
    <w:rsid w:val="00292588"/>
    <w:rsid w:val="00292B49"/>
    <w:rsid w:val="00293376"/>
    <w:rsid w:val="00296911"/>
    <w:rsid w:val="002A1CB1"/>
    <w:rsid w:val="002A613F"/>
    <w:rsid w:val="002D1022"/>
    <w:rsid w:val="002D7DEB"/>
    <w:rsid w:val="002E6CD2"/>
    <w:rsid w:val="002F0C70"/>
    <w:rsid w:val="00304F1C"/>
    <w:rsid w:val="00304FCD"/>
    <w:rsid w:val="00305828"/>
    <w:rsid w:val="00305F37"/>
    <w:rsid w:val="003327FF"/>
    <w:rsid w:val="00333611"/>
    <w:rsid w:val="003376A6"/>
    <w:rsid w:val="003617CC"/>
    <w:rsid w:val="0036288A"/>
    <w:rsid w:val="00364537"/>
    <w:rsid w:val="00365434"/>
    <w:rsid w:val="003667D6"/>
    <w:rsid w:val="00375543"/>
    <w:rsid w:val="00383C78"/>
    <w:rsid w:val="00397388"/>
    <w:rsid w:val="003A55E7"/>
    <w:rsid w:val="003B14A0"/>
    <w:rsid w:val="003B1CEB"/>
    <w:rsid w:val="003B3F5A"/>
    <w:rsid w:val="003B6BA4"/>
    <w:rsid w:val="003C3772"/>
    <w:rsid w:val="003D3943"/>
    <w:rsid w:val="003D7B1C"/>
    <w:rsid w:val="003E1B36"/>
    <w:rsid w:val="003E4874"/>
    <w:rsid w:val="004101F4"/>
    <w:rsid w:val="00415AF6"/>
    <w:rsid w:val="00432D3D"/>
    <w:rsid w:val="004339B6"/>
    <w:rsid w:val="00435577"/>
    <w:rsid w:val="00470F7B"/>
    <w:rsid w:val="00476851"/>
    <w:rsid w:val="004A360C"/>
    <w:rsid w:val="004A3D7A"/>
    <w:rsid w:val="004B42B9"/>
    <w:rsid w:val="004D6E58"/>
    <w:rsid w:val="005117EF"/>
    <w:rsid w:val="0051279E"/>
    <w:rsid w:val="005331CB"/>
    <w:rsid w:val="00536E24"/>
    <w:rsid w:val="00543648"/>
    <w:rsid w:val="005523BA"/>
    <w:rsid w:val="005638BB"/>
    <w:rsid w:val="00571936"/>
    <w:rsid w:val="00593E88"/>
    <w:rsid w:val="005A0E3F"/>
    <w:rsid w:val="005A182D"/>
    <w:rsid w:val="005C20AB"/>
    <w:rsid w:val="005C5D26"/>
    <w:rsid w:val="005F041B"/>
    <w:rsid w:val="00601873"/>
    <w:rsid w:val="00610AD3"/>
    <w:rsid w:val="00615BF2"/>
    <w:rsid w:val="0062337B"/>
    <w:rsid w:val="00641EC3"/>
    <w:rsid w:val="00651F39"/>
    <w:rsid w:val="006622D1"/>
    <w:rsid w:val="00663DFB"/>
    <w:rsid w:val="00672A16"/>
    <w:rsid w:val="006747DE"/>
    <w:rsid w:val="00675B2E"/>
    <w:rsid w:val="006935E5"/>
    <w:rsid w:val="0069529D"/>
    <w:rsid w:val="006A6B4B"/>
    <w:rsid w:val="006B39BA"/>
    <w:rsid w:val="006C3684"/>
    <w:rsid w:val="006C4D3D"/>
    <w:rsid w:val="006C6DB4"/>
    <w:rsid w:val="006D2DEC"/>
    <w:rsid w:val="006E0534"/>
    <w:rsid w:val="006E290A"/>
    <w:rsid w:val="006E3505"/>
    <w:rsid w:val="006E4E28"/>
    <w:rsid w:val="006F3192"/>
    <w:rsid w:val="006F5677"/>
    <w:rsid w:val="00703C9C"/>
    <w:rsid w:val="007045CB"/>
    <w:rsid w:val="00713D07"/>
    <w:rsid w:val="007163BC"/>
    <w:rsid w:val="007425EB"/>
    <w:rsid w:val="00765A15"/>
    <w:rsid w:val="00771E5D"/>
    <w:rsid w:val="0078356C"/>
    <w:rsid w:val="00791F53"/>
    <w:rsid w:val="007B4940"/>
    <w:rsid w:val="007E190A"/>
    <w:rsid w:val="007F3ADB"/>
    <w:rsid w:val="007F550F"/>
    <w:rsid w:val="00800912"/>
    <w:rsid w:val="00802BC3"/>
    <w:rsid w:val="00803C27"/>
    <w:rsid w:val="00822518"/>
    <w:rsid w:val="008339AA"/>
    <w:rsid w:val="00837EA2"/>
    <w:rsid w:val="00840BE2"/>
    <w:rsid w:val="00850760"/>
    <w:rsid w:val="00854374"/>
    <w:rsid w:val="008A1F01"/>
    <w:rsid w:val="008C31D2"/>
    <w:rsid w:val="008D39B6"/>
    <w:rsid w:val="008D52CC"/>
    <w:rsid w:val="008E4EFF"/>
    <w:rsid w:val="0090542F"/>
    <w:rsid w:val="00910ABE"/>
    <w:rsid w:val="009164B7"/>
    <w:rsid w:val="00923E28"/>
    <w:rsid w:val="00930397"/>
    <w:rsid w:val="00936121"/>
    <w:rsid w:val="009416BF"/>
    <w:rsid w:val="00943432"/>
    <w:rsid w:val="00967664"/>
    <w:rsid w:val="00971C84"/>
    <w:rsid w:val="009809E0"/>
    <w:rsid w:val="00995CCE"/>
    <w:rsid w:val="00995F54"/>
    <w:rsid w:val="009A5D8F"/>
    <w:rsid w:val="009B005E"/>
    <w:rsid w:val="009B0392"/>
    <w:rsid w:val="009B113E"/>
    <w:rsid w:val="009B2EF4"/>
    <w:rsid w:val="009B3718"/>
    <w:rsid w:val="009B3A99"/>
    <w:rsid w:val="009B3FE2"/>
    <w:rsid w:val="009C157A"/>
    <w:rsid w:val="009C1C45"/>
    <w:rsid w:val="009D0FEC"/>
    <w:rsid w:val="009D1A3B"/>
    <w:rsid w:val="009E7EC5"/>
    <w:rsid w:val="009F7F6F"/>
    <w:rsid w:val="00A00375"/>
    <w:rsid w:val="00A00EB2"/>
    <w:rsid w:val="00A25C2B"/>
    <w:rsid w:val="00A26256"/>
    <w:rsid w:val="00A305AD"/>
    <w:rsid w:val="00A311CB"/>
    <w:rsid w:val="00A323E0"/>
    <w:rsid w:val="00A40E4E"/>
    <w:rsid w:val="00A44B48"/>
    <w:rsid w:val="00A464C1"/>
    <w:rsid w:val="00A50C1A"/>
    <w:rsid w:val="00A618BD"/>
    <w:rsid w:val="00A934D6"/>
    <w:rsid w:val="00A9586D"/>
    <w:rsid w:val="00AA4976"/>
    <w:rsid w:val="00AA59E1"/>
    <w:rsid w:val="00AA7391"/>
    <w:rsid w:val="00AB10D4"/>
    <w:rsid w:val="00AB39A0"/>
    <w:rsid w:val="00AB526D"/>
    <w:rsid w:val="00AC604E"/>
    <w:rsid w:val="00AD57BC"/>
    <w:rsid w:val="00B03D03"/>
    <w:rsid w:val="00B15390"/>
    <w:rsid w:val="00B16BCD"/>
    <w:rsid w:val="00B21458"/>
    <w:rsid w:val="00B21A2F"/>
    <w:rsid w:val="00B314FA"/>
    <w:rsid w:val="00B33564"/>
    <w:rsid w:val="00B35EB7"/>
    <w:rsid w:val="00B3688F"/>
    <w:rsid w:val="00B445F8"/>
    <w:rsid w:val="00B5198E"/>
    <w:rsid w:val="00B554A1"/>
    <w:rsid w:val="00B67B42"/>
    <w:rsid w:val="00B717D4"/>
    <w:rsid w:val="00B73720"/>
    <w:rsid w:val="00B771AE"/>
    <w:rsid w:val="00B82343"/>
    <w:rsid w:val="00BA05EB"/>
    <w:rsid w:val="00BA7D8F"/>
    <w:rsid w:val="00BB00CD"/>
    <w:rsid w:val="00BE5048"/>
    <w:rsid w:val="00C00080"/>
    <w:rsid w:val="00C0036C"/>
    <w:rsid w:val="00C164D4"/>
    <w:rsid w:val="00C458D7"/>
    <w:rsid w:val="00C46520"/>
    <w:rsid w:val="00C54F26"/>
    <w:rsid w:val="00C56FF5"/>
    <w:rsid w:val="00C64583"/>
    <w:rsid w:val="00C6526E"/>
    <w:rsid w:val="00C72649"/>
    <w:rsid w:val="00C976E5"/>
    <w:rsid w:val="00CA63CC"/>
    <w:rsid w:val="00CA6DF7"/>
    <w:rsid w:val="00CB41FA"/>
    <w:rsid w:val="00CB73DC"/>
    <w:rsid w:val="00CC72E5"/>
    <w:rsid w:val="00CD71F1"/>
    <w:rsid w:val="00CE56A0"/>
    <w:rsid w:val="00CF2126"/>
    <w:rsid w:val="00CF264C"/>
    <w:rsid w:val="00D03548"/>
    <w:rsid w:val="00D30FB6"/>
    <w:rsid w:val="00D35083"/>
    <w:rsid w:val="00D39690"/>
    <w:rsid w:val="00D65ABF"/>
    <w:rsid w:val="00D73FC0"/>
    <w:rsid w:val="00D838C6"/>
    <w:rsid w:val="00D920D6"/>
    <w:rsid w:val="00D948F9"/>
    <w:rsid w:val="00D95567"/>
    <w:rsid w:val="00D97514"/>
    <w:rsid w:val="00DA103E"/>
    <w:rsid w:val="00DA2601"/>
    <w:rsid w:val="00DA404C"/>
    <w:rsid w:val="00DB6E24"/>
    <w:rsid w:val="00DC3652"/>
    <w:rsid w:val="00DC4F17"/>
    <w:rsid w:val="00DE5B9D"/>
    <w:rsid w:val="00E135F1"/>
    <w:rsid w:val="00E16BAE"/>
    <w:rsid w:val="00E1783A"/>
    <w:rsid w:val="00E27F4D"/>
    <w:rsid w:val="00E4199A"/>
    <w:rsid w:val="00E502BA"/>
    <w:rsid w:val="00E60A5F"/>
    <w:rsid w:val="00E62DD6"/>
    <w:rsid w:val="00E644D1"/>
    <w:rsid w:val="00E745D3"/>
    <w:rsid w:val="00E97E9F"/>
    <w:rsid w:val="00EA35B0"/>
    <w:rsid w:val="00EA4017"/>
    <w:rsid w:val="00EC4B0B"/>
    <w:rsid w:val="00EC6D18"/>
    <w:rsid w:val="00EC7881"/>
    <w:rsid w:val="00ED5F89"/>
    <w:rsid w:val="00EE4112"/>
    <w:rsid w:val="00EF7A8C"/>
    <w:rsid w:val="00F005B7"/>
    <w:rsid w:val="00F03A41"/>
    <w:rsid w:val="00F22561"/>
    <w:rsid w:val="00F340B2"/>
    <w:rsid w:val="00F3526D"/>
    <w:rsid w:val="00F5536E"/>
    <w:rsid w:val="00F7082A"/>
    <w:rsid w:val="00F82535"/>
    <w:rsid w:val="00F90703"/>
    <w:rsid w:val="00F94E4A"/>
    <w:rsid w:val="00FD0721"/>
    <w:rsid w:val="00FD33FF"/>
    <w:rsid w:val="00FD4AFF"/>
    <w:rsid w:val="00FE5F35"/>
    <w:rsid w:val="00FF56DF"/>
    <w:rsid w:val="040E390D"/>
    <w:rsid w:val="06BCA060"/>
    <w:rsid w:val="09F7CC6F"/>
    <w:rsid w:val="0BFE12EF"/>
    <w:rsid w:val="0CAD1DC2"/>
    <w:rsid w:val="10A07EC7"/>
    <w:rsid w:val="122BBF13"/>
    <w:rsid w:val="127CF33D"/>
    <w:rsid w:val="14E3FC9F"/>
    <w:rsid w:val="152ACE75"/>
    <w:rsid w:val="17AF6782"/>
    <w:rsid w:val="1A0BEDFD"/>
    <w:rsid w:val="1B6AA76F"/>
    <w:rsid w:val="1D2D8E26"/>
    <w:rsid w:val="293061A9"/>
    <w:rsid w:val="3D5C7A6F"/>
    <w:rsid w:val="3DADBC27"/>
    <w:rsid w:val="3E3F0C8B"/>
    <w:rsid w:val="3F22AA35"/>
    <w:rsid w:val="4014CFB3"/>
    <w:rsid w:val="41879587"/>
    <w:rsid w:val="44223E26"/>
    <w:rsid w:val="54ECB239"/>
    <w:rsid w:val="572861BF"/>
    <w:rsid w:val="5A54007B"/>
    <w:rsid w:val="5F60EE32"/>
    <w:rsid w:val="5FA0C351"/>
    <w:rsid w:val="5FD739FB"/>
    <w:rsid w:val="61A3C0BE"/>
    <w:rsid w:val="67E14C23"/>
    <w:rsid w:val="6B0AE91F"/>
    <w:rsid w:val="6B772050"/>
    <w:rsid w:val="6B79364D"/>
    <w:rsid w:val="6DA13409"/>
    <w:rsid w:val="719EF57B"/>
    <w:rsid w:val="7DF37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BF47A"/>
  <w15:docId w15:val="{3A820501-22E6-4DDA-80DB-13EFC360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3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C78"/>
    <w:rPr>
      <w:rFonts w:ascii="Tahoma" w:hAnsi="Tahoma" w:cs="Tahoma"/>
      <w:sz w:val="16"/>
      <w:szCs w:val="16"/>
    </w:rPr>
  </w:style>
  <w:style w:type="paragraph" w:styleId="NoSpacing">
    <w:name w:val="No Spacing"/>
    <w:uiPriority w:val="1"/>
    <w:qFormat/>
    <w:rsid w:val="00383C78"/>
    <w:pPr>
      <w:spacing w:after="0" w:line="240" w:lineRule="auto"/>
    </w:pPr>
  </w:style>
  <w:style w:type="paragraph" w:styleId="ListParagraph">
    <w:name w:val="List Paragraph"/>
    <w:basedOn w:val="Normal"/>
    <w:uiPriority w:val="34"/>
    <w:qFormat/>
    <w:rsid w:val="00383C78"/>
    <w:pPr>
      <w:ind w:left="720"/>
      <w:contextualSpacing/>
    </w:pPr>
  </w:style>
  <w:style w:type="paragraph" w:styleId="FootnoteText">
    <w:name w:val="footnote text"/>
    <w:basedOn w:val="Normal"/>
    <w:link w:val="FootnoteTextChar"/>
    <w:uiPriority w:val="99"/>
    <w:semiHidden/>
    <w:unhideWhenUsed/>
    <w:rsid w:val="00802B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BC3"/>
    <w:rPr>
      <w:sz w:val="20"/>
      <w:szCs w:val="20"/>
    </w:rPr>
  </w:style>
  <w:style w:type="character" w:styleId="FootnoteReference">
    <w:name w:val="footnote reference"/>
    <w:semiHidden/>
    <w:rsid w:val="00802BC3"/>
    <w:rPr>
      <w:rFonts w:cs="Times New Roman"/>
      <w:vertAlign w:val="superscript"/>
    </w:rPr>
  </w:style>
  <w:style w:type="character" w:styleId="Hyperlink">
    <w:name w:val="Hyperlink"/>
    <w:basedOn w:val="DefaultParagraphFont"/>
    <w:uiPriority w:val="99"/>
    <w:unhideWhenUsed/>
    <w:rsid w:val="00802BC3"/>
    <w:rPr>
      <w:color w:val="0000FF" w:themeColor="hyperlink"/>
      <w:u w:val="single"/>
    </w:rPr>
  </w:style>
  <w:style w:type="paragraph" w:styleId="Header">
    <w:name w:val="header"/>
    <w:basedOn w:val="Normal"/>
    <w:link w:val="HeaderChar"/>
    <w:uiPriority w:val="99"/>
    <w:unhideWhenUsed/>
    <w:rsid w:val="00055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759"/>
  </w:style>
  <w:style w:type="paragraph" w:styleId="Footer">
    <w:name w:val="footer"/>
    <w:basedOn w:val="Normal"/>
    <w:link w:val="FooterChar"/>
    <w:uiPriority w:val="99"/>
    <w:unhideWhenUsed/>
    <w:rsid w:val="00055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759"/>
  </w:style>
  <w:style w:type="character" w:styleId="CommentReference">
    <w:name w:val="annotation reference"/>
    <w:basedOn w:val="DefaultParagraphFont"/>
    <w:uiPriority w:val="99"/>
    <w:semiHidden/>
    <w:unhideWhenUsed/>
    <w:rsid w:val="00543648"/>
    <w:rPr>
      <w:sz w:val="16"/>
      <w:szCs w:val="16"/>
    </w:rPr>
  </w:style>
  <w:style w:type="paragraph" w:styleId="CommentText">
    <w:name w:val="annotation text"/>
    <w:basedOn w:val="Normal"/>
    <w:link w:val="CommentTextChar"/>
    <w:uiPriority w:val="99"/>
    <w:unhideWhenUsed/>
    <w:rsid w:val="00543648"/>
    <w:pPr>
      <w:spacing w:line="240" w:lineRule="auto"/>
    </w:pPr>
    <w:rPr>
      <w:sz w:val="20"/>
      <w:szCs w:val="20"/>
    </w:rPr>
  </w:style>
  <w:style w:type="character" w:customStyle="1" w:styleId="CommentTextChar">
    <w:name w:val="Comment Text Char"/>
    <w:basedOn w:val="DefaultParagraphFont"/>
    <w:link w:val="CommentText"/>
    <w:uiPriority w:val="99"/>
    <w:rsid w:val="00543648"/>
    <w:rPr>
      <w:sz w:val="20"/>
      <w:szCs w:val="20"/>
    </w:rPr>
  </w:style>
  <w:style w:type="paragraph" w:styleId="CommentSubject">
    <w:name w:val="annotation subject"/>
    <w:basedOn w:val="CommentText"/>
    <w:next w:val="CommentText"/>
    <w:link w:val="CommentSubjectChar"/>
    <w:uiPriority w:val="99"/>
    <w:semiHidden/>
    <w:unhideWhenUsed/>
    <w:rsid w:val="00543648"/>
    <w:rPr>
      <w:b/>
      <w:bCs/>
    </w:rPr>
  </w:style>
  <w:style w:type="character" w:customStyle="1" w:styleId="CommentSubjectChar">
    <w:name w:val="Comment Subject Char"/>
    <w:basedOn w:val="CommentTextChar"/>
    <w:link w:val="CommentSubject"/>
    <w:uiPriority w:val="99"/>
    <w:semiHidden/>
    <w:rsid w:val="00543648"/>
    <w:rPr>
      <w:b/>
      <w:bCs/>
      <w:sz w:val="20"/>
      <w:szCs w:val="20"/>
    </w:rPr>
  </w:style>
  <w:style w:type="character" w:styleId="FollowedHyperlink">
    <w:name w:val="FollowedHyperlink"/>
    <w:basedOn w:val="DefaultParagraphFont"/>
    <w:uiPriority w:val="99"/>
    <w:semiHidden/>
    <w:unhideWhenUsed/>
    <w:rsid w:val="00D838C6"/>
    <w:rPr>
      <w:color w:val="800080" w:themeColor="followedHyperlink"/>
      <w:u w:val="single"/>
    </w:rPr>
  </w:style>
  <w:style w:type="character" w:customStyle="1" w:styleId="UnresolvedMention1">
    <w:name w:val="Unresolved Mention1"/>
    <w:basedOn w:val="DefaultParagraphFont"/>
    <w:uiPriority w:val="99"/>
    <w:semiHidden/>
    <w:unhideWhenUsed/>
    <w:rsid w:val="00CC72E5"/>
    <w:rPr>
      <w:color w:val="605E5C"/>
      <w:shd w:val="clear" w:color="auto" w:fill="E1DFDD"/>
    </w:rPr>
  </w:style>
  <w:style w:type="paragraph" w:styleId="Revision">
    <w:name w:val="Revision"/>
    <w:hidden/>
    <w:uiPriority w:val="99"/>
    <w:semiHidden/>
    <w:rsid w:val="006747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884941">
      <w:bodyDiv w:val="1"/>
      <w:marLeft w:val="0"/>
      <w:marRight w:val="0"/>
      <w:marTop w:val="0"/>
      <w:marBottom w:val="0"/>
      <w:divBdr>
        <w:top w:val="none" w:sz="0" w:space="0" w:color="auto"/>
        <w:left w:val="none" w:sz="0" w:space="0" w:color="auto"/>
        <w:bottom w:val="none" w:sz="0" w:space="0" w:color="auto"/>
        <w:right w:val="none" w:sz="0" w:space="0" w:color="auto"/>
      </w:divBdr>
    </w:div>
    <w:div w:id="2011787340">
      <w:bodyDiv w:val="1"/>
      <w:marLeft w:val="0"/>
      <w:marRight w:val="0"/>
      <w:marTop w:val="0"/>
      <w:marBottom w:val="0"/>
      <w:divBdr>
        <w:top w:val="none" w:sz="0" w:space="0" w:color="auto"/>
        <w:left w:val="none" w:sz="0" w:space="0" w:color="auto"/>
        <w:bottom w:val="none" w:sz="0" w:space="0" w:color="auto"/>
        <w:right w:val="none" w:sz="0" w:space="0" w:color="auto"/>
      </w:divBdr>
    </w:div>
    <w:div w:id="208563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inweb:81/esrforms/leaver.php" TargetMode="External"/><Relationship Id="rId18" Type="http://schemas.openxmlformats.org/officeDocument/2006/relationships/hyperlink" Target="http://elftintranet/download/466d7565-961e-4a44-887f-5a92e9087599/f/Secondment_and_Acting_Up_Policy_V4.pdf" TargetMode="External"/><Relationship Id="rId3" Type="http://schemas.openxmlformats.org/officeDocument/2006/relationships/customXml" Target="../customXml/item3.xml"/><Relationship Id="rId21" Type="http://schemas.openxmlformats.org/officeDocument/2006/relationships/hyperlink" Target="http://elftintranet/download/426a1539-1a18-46bb-9b96-c4c050d5639f/f/Checking_Professional_Registration_and_Revalidation_Policy.pdf" TargetMode="External"/><Relationship Id="rId7" Type="http://schemas.openxmlformats.org/officeDocument/2006/relationships/settings" Target="settings.xml"/><Relationship Id="rId12" Type="http://schemas.openxmlformats.org/officeDocument/2006/relationships/hyperlink" Target="http://www.nhsemployers.org/your-workforce/recruit/employment-checks" TargetMode="External"/><Relationship Id="rId17" Type="http://schemas.openxmlformats.org/officeDocument/2006/relationships/hyperlink" Target="https://admin.trac.jobs/admin/vacrequest" TargetMode="External"/><Relationship Id="rId2" Type="http://schemas.openxmlformats.org/officeDocument/2006/relationships/customXml" Target="../customXml/item2.xml"/><Relationship Id="rId16" Type="http://schemas.openxmlformats.org/officeDocument/2006/relationships/hyperlink" Target="https://admin.trac.jobs/admin/" TargetMode="External"/><Relationship Id="rId20" Type="http://schemas.openxmlformats.org/officeDocument/2006/relationships/hyperlink" Target="http://elftintranet/sites/common/Private/Contentobject_View.aspx?id=2921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lftintranet/download/b094b585-9ab9-4587-838e-b79264b6c8d9/f/Redeployment_Procedure.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lft.people-participation@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min.trac.jobs/admin/vacreques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A96A582C231B4BA240B7FAAC68EA3C" ma:contentTypeVersion="6" ma:contentTypeDescription="Create a new document." ma:contentTypeScope="" ma:versionID="8f77dc58fb70ed3065a6b27730618a0a">
  <xsd:schema xmlns:xsd="http://www.w3.org/2001/XMLSchema" xmlns:xs="http://www.w3.org/2001/XMLSchema" xmlns:p="http://schemas.microsoft.com/office/2006/metadata/properties" xmlns:ns2="a2f57d17-b5ed-409e-be0f-f320dc7be722" xmlns:ns3="0750aff5-3268-42a4-84b7-5d87d795797f" targetNamespace="http://schemas.microsoft.com/office/2006/metadata/properties" ma:root="true" ma:fieldsID="eb0d06df926fa191684a045234c13c6c" ns2:_="" ns3:_="">
    <xsd:import namespace="a2f57d17-b5ed-409e-be0f-f320dc7be722"/>
    <xsd:import namespace="0750aff5-3268-42a4-84b7-5d87d7957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57d17-b5ed-409e-be0f-f320dc7be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0aff5-3268-42a4-84b7-5d87d7957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16149-7145-4658-A117-4D7FAD89C14D}">
  <ds:schemaRefs>
    <ds:schemaRef ds:uri="http://purl.org/dc/elements/1.1/"/>
    <ds:schemaRef ds:uri="http://schemas.microsoft.com/office/2006/documentManagement/types"/>
    <ds:schemaRef ds:uri="a2f57d17-b5ed-409e-be0f-f320dc7be722"/>
    <ds:schemaRef ds:uri="http://purl.org/dc/dcmitype/"/>
    <ds:schemaRef ds:uri="http://schemas.openxmlformats.org/package/2006/metadata/core-properties"/>
    <ds:schemaRef ds:uri="http://schemas.microsoft.com/office/infopath/2007/PartnerControls"/>
    <ds:schemaRef ds:uri="0750aff5-3268-42a4-84b7-5d87d795797f"/>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E9004C7E-A697-40ED-AFA8-26992B5C668E}">
  <ds:schemaRefs>
    <ds:schemaRef ds:uri="http://schemas.openxmlformats.org/officeDocument/2006/bibliography"/>
  </ds:schemaRefs>
</ds:datastoreItem>
</file>

<file path=customXml/itemProps3.xml><?xml version="1.0" encoding="utf-8"?>
<ds:datastoreItem xmlns:ds="http://schemas.openxmlformats.org/officeDocument/2006/customXml" ds:itemID="{94911F20-2770-4E46-A9D1-E875B773B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57d17-b5ed-409e-be0f-f320dc7be722"/>
    <ds:schemaRef ds:uri="0750aff5-3268-42a4-84b7-5d87d7957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65E16-F6C8-454F-A70B-EC6C222CFF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8729</Words>
  <Characters>49758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Ibne Irfaan</dc:creator>
  <cp:lastModifiedBy>KHATUN, Rashida (EAST LONDON NHS FOUNDATION TRUST)</cp:lastModifiedBy>
  <cp:revision>3</cp:revision>
  <cp:lastPrinted>2025-03-18T14:54:00Z</cp:lastPrinted>
  <dcterms:created xsi:type="dcterms:W3CDTF">2025-03-18T14:53:00Z</dcterms:created>
  <dcterms:modified xsi:type="dcterms:W3CDTF">2025-03-18T14:55:00Z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0x01010072A96A582C231B4BA240B7FAAC68EA3C</vt:lpwstr>
  </property>
</Properties>
</file>