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2A8F9" w14:textId="77777777" w:rsidR="009A25F0" w:rsidRDefault="009A25F0" w:rsidP="00C27B35">
      <w:pPr>
        <w:jc w:val="center"/>
        <w:rPr>
          <w:rFonts w:cs="Arial"/>
          <w:b/>
          <w:sz w:val="36"/>
          <w:szCs w:val="36"/>
        </w:rPr>
      </w:pPr>
    </w:p>
    <w:p w14:paraId="1F720F26" w14:textId="00C4E123" w:rsidR="009A25F0" w:rsidRPr="00556BBE" w:rsidRDefault="001237E8" w:rsidP="009A25F0">
      <w:pPr>
        <w:pStyle w:val="Title"/>
        <w:rPr>
          <w:rFonts w:eastAsia="Times New Roman"/>
        </w:rPr>
      </w:pPr>
      <w:r>
        <w:rPr>
          <w:rFonts w:eastAsia="Times New Roman"/>
        </w:rPr>
        <w:t>Linen and Laundry</w:t>
      </w:r>
      <w:r w:rsidR="00E51491">
        <w:rPr>
          <w:rFonts w:eastAsia="Times New Roman"/>
        </w:rPr>
        <w:t xml:space="preserve"> Policy</w:t>
      </w:r>
    </w:p>
    <w:p w14:paraId="46B519A1" w14:textId="0F43260C" w:rsidR="009A25F0" w:rsidRPr="00556BBE" w:rsidRDefault="009A25F0" w:rsidP="009A25F0">
      <w:pPr>
        <w:jc w:val="both"/>
        <w:rPr>
          <w:rFonts w:cs="Arial"/>
        </w:rPr>
      </w:pPr>
    </w:p>
    <w:tbl>
      <w:tblPr>
        <w:tblpPr w:leftFromText="180" w:rightFromText="180" w:vertAnchor="text"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620"/>
      </w:tblGrid>
      <w:tr w:rsidR="009A25F0" w:rsidRPr="00556BBE" w14:paraId="3143774F" w14:textId="77777777" w:rsidTr="00265A09">
        <w:trPr>
          <w:trHeight w:val="20"/>
        </w:trPr>
        <w:tc>
          <w:tcPr>
            <w:tcW w:w="4620" w:type="dxa"/>
            <w:shd w:val="clear" w:color="auto" w:fill="auto"/>
          </w:tcPr>
          <w:p w14:paraId="7DA7ACB5" w14:textId="15340DE6" w:rsidR="009A25F0" w:rsidRPr="00556BBE" w:rsidRDefault="009A25F0" w:rsidP="00265A09">
            <w:pPr>
              <w:spacing w:before="40" w:after="40" w:line="276" w:lineRule="auto"/>
            </w:pPr>
            <w:r w:rsidRPr="00556BBE">
              <w:t>Version number</w:t>
            </w:r>
          </w:p>
        </w:tc>
        <w:tc>
          <w:tcPr>
            <w:tcW w:w="4620" w:type="dxa"/>
          </w:tcPr>
          <w:p w14:paraId="249989AD" w14:textId="185FDCE3" w:rsidR="009A25F0" w:rsidRPr="00556BBE" w:rsidRDefault="009D60C2" w:rsidP="00265A09">
            <w:pPr>
              <w:spacing w:before="40" w:after="40" w:line="276" w:lineRule="auto"/>
            </w:pPr>
            <w:r>
              <w:t>3.0</w:t>
            </w:r>
          </w:p>
        </w:tc>
      </w:tr>
      <w:tr w:rsidR="009A25F0" w:rsidRPr="00556BBE" w14:paraId="729B3EE2" w14:textId="77777777" w:rsidTr="00265A09">
        <w:trPr>
          <w:trHeight w:val="20"/>
        </w:trPr>
        <w:tc>
          <w:tcPr>
            <w:tcW w:w="4620" w:type="dxa"/>
            <w:shd w:val="clear" w:color="auto" w:fill="auto"/>
          </w:tcPr>
          <w:p w14:paraId="0444D3CA" w14:textId="0905F4AB" w:rsidR="009A25F0" w:rsidRPr="00556BBE" w:rsidRDefault="009A25F0" w:rsidP="00265A09">
            <w:pPr>
              <w:spacing w:before="40" w:after="40" w:line="276" w:lineRule="auto"/>
            </w:pPr>
            <w:r w:rsidRPr="00556BBE">
              <w:t>Consultation Groups</w:t>
            </w:r>
          </w:p>
        </w:tc>
        <w:tc>
          <w:tcPr>
            <w:tcW w:w="4620" w:type="dxa"/>
          </w:tcPr>
          <w:p w14:paraId="5F7DA7CD" w14:textId="0CF3DF75" w:rsidR="003D6988" w:rsidRPr="002A786A" w:rsidRDefault="00534A4E" w:rsidP="00265A09">
            <w:pPr>
              <w:spacing w:before="40" w:after="40" w:line="276" w:lineRule="auto"/>
              <w:rPr>
                <w:rFonts w:cs="Arial"/>
              </w:rPr>
            </w:pPr>
            <w:r>
              <w:rPr>
                <w:rFonts w:cs="Arial"/>
              </w:rPr>
              <w:t xml:space="preserve">Facilities Management &amp; </w:t>
            </w:r>
            <w:r w:rsidR="00AC03AC">
              <w:rPr>
                <w:rFonts w:cs="Arial"/>
              </w:rPr>
              <w:t>IPC</w:t>
            </w:r>
          </w:p>
        </w:tc>
      </w:tr>
      <w:tr w:rsidR="009A25F0" w:rsidRPr="00556BBE" w14:paraId="6951624A" w14:textId="77777777" w:rsidTr="00265A09">
        <w:trPr>
          <w:trHeight w:val="20"/>
        </w:trPr>
        <w:tc>
          <w:tcPr>
            <w:tcW w:w="4620" w:type="dxa"/>
            <w:shd w:val="clear" w:color="auto" w:fill="auto"/>
          </w:tcPr>
          <w:p w14:paraId="48C85505" w14:textId="77777777" w:rsidR="009A25F0" w:rsidRPr="00556BBE" w:rsidRDefault="009A25F0" w:rsidP="00265A09">
            <w:pPr>
              <w:spacing w:before="40" w:after="40" w:line="276" w:lineRule="auto"/>
            </w:pPr>
            <w:r w:rsidRPr="00556BBE">
              <w:t>Approved by (Sponsor Group)</w:t>
            </w:r>
          </w:p>
        </w:tc>
        <w:tc>
          <w:tcPr>
            <w:tcW w:w="4620" w:type="dxa"/>
          </w:tcPr>
          <w:p w14:paraId="48727077" w14:textId="6E2682CB" w:rsidR="009A25F0" w:rsidRPr="00556BBE" w:rsidRDefault="009575AA" w:rsidP="00265A09">
            <w:pPr>
              <w:spacing w:before="40" w:after="40" w:line="276" w:lineRule="auto"/>
            </w:pPr>
            <w:r>
              <w:rPr>
                <w:rFonts w:cs="Arial"/>
              </w:rPr>
              <w:t>Infection Prevention and Control Committee</w:t>
            </w:r>
          </w:p>
        </w:tc>
      </w:tr>
      <w:tr w:rsidR="004A69AE" w:rsidRPr="00556BBE" w14:paraId="20CB0C6F" w14:textId="77777777" w:rsidTr="00265A09">
        <w:trPr>
          <w:trHeight w:val="20"/>
        </w:trPr>
        <w:tc>
          <w:tcPr>
            <w:tcW w:w="4620" w:type="dxa"/>
            <w:shd w:val="clear" w:color="auto" w:fill="auto"/>
          </w:tcPr>
          <w:p w14:paraId="28AF43F4" w14:textId="228C9047" w:rsidR="004A69AE" w:rsidRPr="00556BBE" w:rsidRDefault="004A69AE" w:rsidP="00265A09">
            <w:pPr>
              <w:spacing w:before="40" w:after="40" w:line="276" w:lineRule="auto"/>
            </w:pPr>
            <w:r>
              <w:t>Date approved</w:t>
            </w:r>
          </w:p>
        </w:tc>
        <w:tc>
          <w:tcPr>
            <w:tcW w:w="4620" w:type="dxa"/>
          </w:tcPr>
          <w:p w14:paraId="66CEA634" w14:textId="5C3292BD" w:rsidR="004A69AE" w:rsidRDefault="004A69AE" w:rsidP="00265A09">
            <w:pPr>
              <w:spacing w:before="40" w:after="40" w:line="276" w:lineRule="auto"/>
              <w:rPr>
                <w:rFonts w:cs="Arial"/>
              </w:rPr>
            </w:pPr>
            <w:r>
              <w:rPr>
                <w:rFonts w:cs="Arial"/>
              </w:rPr>
              <w:t>30</w:t>
            </w:r>
            <w:r w:rsidRPr="004A69AE">
              <w:rPr>
                <w:rFonts w:cs="Arial"/>
                <w:vertAlign w:val="superscript"/>
              </w:rPr>
              <w:t>th</w:t>
            </w:r>
            <w:r>
              <w:rPr>
                <w:rFonts w:cs="Arial"/>
              </w:rPr>
              <w:t xml:space="preserve"> April 2025</w:t>
            </w:r>
          </w:p>
        </w:tc>
      </w:tr>
      <w:tr w:rsidR="009A25F0" w:rsidRPr="00556BBE" w14:paraId="38B19FAC" w14:textId="77777777" w:rsidTr="00265A09">
        <w:trPr>
          <w:trHeight w:val="20"/>
        </w:trPr>
        <w:tc>
          <w:tcPr>
            <w:tcW w:w="4620" w:type="dxa"/>
            <w:shd w:val="clear" w:color="auto" w:fill="auto"/>
          </w:tcPr>
          <w:p w14:paraId="7234A1A6" w14:textId="4488075F" w:rsidR="009A25F0" w:rsidRPr="00556BBE" w:rsidRDefault="009A25F0" w:rsidP="00265A09">
            <w:pPr>
              <w:spacing w:before="40" w:after="40" w:line="276" w:lineRule="auto"/>
            </w:pPr>
            <w:r w:rsidRPr="00556BBE">
              <w:t>Ratified by</w:t>
            </w:r>
          </w:p>
        </w:tc>
        <w:tc>
          <w:tcPr>
            <w:tcW w:w="4620" w:type="dxa"/>
          </w:tcPr>
          <w:p w14:paraId="682A454E" w14:textId="7476D7F5" w:rsidR="002B3C09" w:rsidRPr="00556BBE" w:rsidRDefault="00787913" w:rsidP="00265A09">
            <w:pPr>
              <w:spacing w:before="40" w:after="40" w:line="276" w:lineRule="auto"/>
            </w:pPr>
            <w:r>
              <w:t>Estates Management Team</w:t>
            </w:r>
          </w:p>
        </w:tc>
      </w:tr>
      <w:tr w:rsidR="009A25F0" w:rsidRPr="00556BBE" w14:paraId="7ADA37A4" w14:textId="77777777" w:rsidTr="00265A09">
        <w:trPr>
          <w:trHeight w:val="20"/>
        </w:trPr>
        <w:tc>
          <w:tcPr>
            <w:tcW w:w="4620" w:type="dxa"/>
            <w:shd w:val="clear" w:color="auto" w:fill="auto"/>
          </w:tcPr>
          <w:p w14:paraId="11475743" w14:textId="318F8F08" w:rsidR="009A25F0" w:rsidRPr="00556BBE" w:rsidRDefault="009A25F0" w:rsidP="00265A09">
            <w:pPr>
              <w:spacing w:before="40" w:after="40" w:line="276" w:lineRule="auto"/>
            </w:pPr>
            <w:r w:rsidRPr="00556BBE">
              <w:t>Date ratified</w:t>
            </w:r>
          </w:p>
        </w:tc>
        <w:tc>
          <w:tcPr>
            <w:tcW w:w="4620" w:type="dxa"/>
          </w:tcPr>
          <w:p w14:paraId="78EB6DA4" w14:textId="3DC0D219" w:rsidR="009A25F0" w:rsidRPr="00556BBE" w:rsidRDefault="009C41A6" w:rsidP="00265A09">
            <w:pPr>
              <w:spacing w:before="40" w:after="40" w:line="276" w:lineRule="auto"/>
            </w:pPr>
            <w:r>
              <w:t>10</w:t>
            </w:r>
            <w:r w:rsidRPr="009C41A6">
              <w:rPr>
                <w:vertAlign w:val="superscript"/>
              </w:rPr>
              <w:t>th</w:t>
            </w:r>
            <w:r>
              <w:t xml:space="preserve"> April 2025</w:t>
            </w:r>
          </w:p>
        </w:tc>
      </w:tr>
      <w:tr w:rsidR="009A25F0" w:rsidRPr="00556BBE" w14:paraId="5680A8C7" w14:textId="77777777" w:rsidTr="00265A09">
        <w:trPr>
          <w:trHeight w:val="20"/>
        </w:trPr>
        <w:tc>
          <w:tcPr>
            <w:tcW w:w="4620" w:type="dxa"/>
            <w:shd w:val="clear" w:color="auto" w:fill="auto"/>
          </w:tcPr>
          <w:p w14:paraId="20959394" w14:textId="26D809CB" w:rsidR="009A25F0" w:rsidRPr="00556BBE" w:rsidRDefault="009A25F0" w:rsidP="00265A09">
            <w:pPr>
              <w:spacing w:before="40" w:after="40" w:line="276" w:lineRule="auto"/>
            </w:pPr>
            <w:r w:rsidRPr="00556BBE">
              <w:t xml:space="preserve">Name </w:t>
            </w:r>
            <w:r w:rsidR="00D129CB">
              <w:t>and Job Title of Author</w:t>
            </w:r>
          </w:p>
        </w:tc>
        <w:tc>
          <w:tcPr>
            <w:tcW w:w="4620" w:type="dxa"/>
          </w:tcPr>
          <w:p w14:paraId="254B5821" w14:textId="425715DE" w:rsidR="001A0F5D" w:rsidRPr="00556BBE" w:rsidRDefault="00030443" w:rsidP="000B635E">
            <w:pPr>
              <w:spacing w:before="40" w:after="40"/>
            </w:pPr>
            <w:r w:rsidRPr="00DB1AB2">
              <w:t xml:space="preserve">Assistant Director of Estates – </w:t>
            </w:r>
            <w:r w:rsidR="00EE5725">
              <w:t>Facilities Management</w:t>
            </w:r>
          </w:p>
        </w:tc>
      </w:tr>
      <w:tr w:rsidR="009A25F0" w:rsidRPr="00556BBE" w14:paraId="50CD958B" w14:textId="77777777" w:rsidTr="00265A09">
        <w:trPr>
          <w:trHeight w:val="20"/>
        </w:trPr>
        <w:tc>
          <w:tcPr>
            <w:tcW w:w="4620" w:type="dxa"/>
            <w:shd w:val="clear" w:color="auto" w:fill="auto"/>
          </w:tcPr>
          <w:p w14:paraId="20D7BC60" w14:textId="1BA0FC35" w:rsidR="009A25F0" w:rsidRPr="00556BBE" w:rsidRDefault="009A25F0" w:rsidP="00265A09">
            <w:pPr>
              <w:spacing w:before="40" w:after="40" w:line="276" w:lineRule="auto"/>
            </w:pPr>
            <w:r w:rsidRPr="00556BBE">
              <w:t xml:space="preserve">Executive Director </w:t>
            </w:r>
            <w:r w:rsidR="00F17425" w:rsidRPr="00556BBE">
              <w:t>lead</w:t>
            </w:r>
          </w:p>
        </w:tc>
        <w:tc>
          <w:tcPr>
            <w:tcW w:w="4620" w:type="dxa"/>
          </w:tcPr>
          <w:p w14:paraId="0F627FCD" w14:textId="19BB9CEF" w:rsidR="009A25F0" w:rsidRPr="00556BBE" w:rsidRDefault="009A25F0" w:rsidP="00265A09">
            <w:pPr>
              <w:spacing w:before="40" w:after="40" w:line="276" w:lineRule="auto"/>
            </w:pPr>
            <w:r w:rsidRPr="00556BBE">
              <w:t>Director of Estates, Facilities &amp; Capital Development</w:t>
            </w:r>
          </w:p>
        </w:tc>
      </w:tr>
      <w:tr w:rsidR="009A25F0" w:rsidRPr="00556BBE" w14:paraId="5A637043" w14:textId="77777777" w:rsidTr="00265A09">
        <w:trPr>
          <w:trHeight w:val="20"/>
        </w:trPr>
        <w:tc>
          <w:tcPr>
            <w:tcW w:w="4620" w:type="dxa"/>
            <w:shd w:val="clear" w:color="auto" w:fill="auto"/>
          </w:tcPr>
          <w:p w14:paraId="79EEC691" w14:textId="09F84DCE" w:rsidR="009A25F0" w:rsidRPr="00556BBE" w:rsidRDefault="009A25F0" w:rsidP="00265A09">
            <w:pPr>
              <w:spacing w:before="40" w:after="40" w:line="276" w:lineRule="auto"/>
            </w:pPr>
            <w:r w:rsidRPr="00556BBE">
              <w:t xml:space="preserve">Implementation </w:t>
            </w:r>
            <w:r w:rsidR="00F17425" w:rsidRPr="00556BBE">
              <w:t>Date</w:t>
            </w:r>
          </w:p>
        </w:tc>
        <w:tc>
          <w:tcPr>
            <w:tcW w:w="4620" w:type="dxa"/>
          </w:tcPr>
          <w:p w14:paraId="5844970B" w14:textId="63F46BE2" w:rsidR="009A25F0" w:rsidRPr="00556BBE" w:rsidRDefault="00EE5725" w:rsidP="00265A09">
            <w:pPr>
              <w:spacing w:before="40" w:after="40" w:line="276" w:lineRule="auto"/>
            </w:pPr>
            <w:r>
              <w:t>April</w:t>
            </w:r>
            <w:r w:rsidR="00030443">
              <w:t xml:space="preserve"> 202</w:t>
            </w:r>
            <w:r>
              <w:t>5</w:t>
            </w:r>
          </w:p>
        </w:tc>
      </w:tr>
      <w:tr w:rsidR="009A25F0" w:rsidRPr="00556BBE" w14:paraId="4EB8CBC5" w14:textId="77777777" w:rsidTr="00265A09">
        <w:trPr>
          <w:trHeight w:val="20"/>
        </w:trPr>
        <w:tc>
          <w:tcPr>
            <w:tcW w:w="4620" w:type="dxa"/>
            <w:shd w:val="clear" w:color="auto" w:fill="auto"/>
          </w:tcPr>
          <w:p w14:paraId="33D6B06E" w14:textId="15CD956E" w:rsidR="009A25F0" w:rsidRPr="00556BBE" w:rsidRDefault="009A25F0" w:rsidP="00265A09">
            <w:pPr>
              <w:spacing w:before="40" w:after="40" w:line="276" w:lineRule="auto"/>
            </w:pPr>
            <w:r w:rsidRPr="00556BBE">
              <w:t>Last Review Date</w:t>
            </w:r>
          </w:p>
        </w:tc>
        <w:tc>
          <w:tcPr>
            <w:tcW w:w="4620" w:type="dxa"/>
          </w:tcPr>
          <w:p w14:paraId="4E3B29A0" w14:textId="6982ADC2" w:rsidR="009A25F0" w:rsidRPr="00556BBE" w:rsidRDefault="00EE5725" w:rsidP="00265A09">
            <w:pPr>
              <w:spacing w:before="40" w:after="40" w:line="276" w:lineRule="auto"/>
            </w:pPr>
            <w:r>
              <w:t>April 202</w:t>
            </w:r>
            <w:r w:rsidR="005F530C">
              <w:t>2</w:t>
            </w:r>
          </w:p>
        </w:tc>
      </w:tr>
      <w:tr w:rsidR="009A25F0" w:rsidRPr="00556BBE" w14:paraId="73B17351" w14:textId="77777777" w:rsidTr="00265A09">
        <w:trPr>
          <w:trHeight w:val="20"/>
        </w:trPr>
        <w:tc>
          <w:tcPr>
            <w:tcW w:w="4620" w:type="dxa"/>
            <w:shd w:val="clear" w:color="auto" w:fill="auto"/>
          </w:tcPr>
          <w:p w14:paraId="226E2CF2" w14:textId="25514985" w:rsidR="009A25F0" w:rsidRPr="00556BBE" w:rsidRDefault="009A25F0" w:rsidP="00265A09">
            <w:pPr>
              <w:spacing w:before="40" w:after="40" w:line="276" w:lineRule="auto"/>
            </w:pPr>
            <w:r w:rsidRPr="00556BBE">
              <w:t xml:space="preserve">Next Review </w:t>
            </w:r>
            <w:r w:rsidR="00575BD7">
              <w:t>D</w:t>
            </w:r>
            <w:r w:rsidRPr="00556BBE">
              <w:t>ate</w:t>
            </w:r>
          </w:p>
        </w:tc>
        <w:tc>
          <w:tcPr>
            <w:tcW w:w="4620" w:type="dxa"/>
          </w:tcPr>
          <w:p w14:paraId="77BEF45C" w14:textId="4BC6CB39" w:rsidR="009A25F0" w:rsidRPr="00556BBE" w:rsidRDefault="005F530C" w:rsidP="00265A09">
            <w:pPr>
              <w:spacing w:before="40" w:after="40" w:line="276" w:lineRule="auto"/>
            </w:pPr>
            <w:r>
              <w:t>April 2028</w:t>
            </w:r>
          </w:p>
        </w:tc>
      </w:tr>
    </w:tbl>
    <w:p w14:paraId="1E174466" w14:textId="77777777" w:rsidR="009A25F0" w:rsidRPr="00556BBE" w:rsidRDefault="009A25F0" w:rsidP="009A25F0">
      <w:pPr>
        <w:jc w:val="both"/>
        <w:rPr>
          <w:rFonts w:cs="Arial"/>
        </w:rPr>
      </w:pPr>
    </w:p>
    <w:p w14:paraId="54131222" w14:textId="5336CC46" w:rsidR="009A25F0" w:rsidRPr="00556BBE" w:rsidRDefault="009A25F0" w:rsidP="009A25F0">
      <w:pPr>
        <w:jc w:val="both"/>
        <w:rPr>
          <w:rFonts w:cs="Arial"/>
        </w:rPr>
      </w:pPr>
    </w:p>
    <w:p w14:paraId="784771EB" w14:textId="67EA3210" w:rsidR="009A25F0" w:rsidRPr="00556BBE" w:rsidRDefault="009A25F0" w:rsidP="009A25F0">
      <w:pPr>
        <w:jc w:val="both"/>
        <w:rPr>
          <w:rFonts w:cs="Arial"/>
        </w:rPr>
      </w:pPr>
    </w:p>
    <w:p w14:paraId="1E8F8D05" w14:textId="0421C04D" w:rsidR="009A25F0" w:rsidRPr="00556BBE" w:rsidRDefault="009A25F0" w:rsidP="009A25F0">
      <w:pPr>
        <w:jc w:val="both"/>
        <w:rPr>
          <w:rFonts w:cs="Arial"/>
        </w:rPr>
      </w:pPr>
    </w:p>
    <w:p w14:paraId="1DDB0864" w14:textId="76DDA391" w:rsidR="009A25F0" w:rsidRPr="00556BBE" w:rsidRDefault="009A25F0" w:rsidP="009A25F0">
      <w:pPr>
        <w:jc w:val="both"/>
        <w:rPr>
          <w:rFonts w:cs="Arial"/>
        </w:rPr>
      </w:pPr>
    </w:p>
    <w:p w14:paraId="2FD8D734" w14:textId="2CC4C487" w:rsidR="009A25F0" w:rsidRPr="00556BBE" w:rsidRDefault="009A25F0" w:rsidP="009A25F0">
      <w:pPr>
        <w:jc w:val="both"/>
        <w:rPr>
          <w:rFonts w:cs="Arial"/>
        </w:rPr>
      </w:pPr>
    </w:p>
    <w:p w14:paraId="13B43255" w14:textId="02FB9EB4" w:rsidR="009A25F0" w:rsidRPr="00556BBE" w:rsidRDefault="009A25F0" w:rsidP="009A25F0">
      <w:pPr>
        <w:jc w:val="both"/>
        <w:rPr>
          <w:rFonts w:cs="Arial"/>
        </w:rPr>
      </w:pPr>
    </w:p>
    <w:p w14:paraId="0A041F3C" w14:textId="5B2EEAFC" w:rsidR="009A25F0" w:rsidRPr="00556BBE" w:rsidRDefault="009A25F0" w:rsidP="009A25F0">
      <w:pPr>
        <w:jc w:val="both"/>
        <w:rPr>
          <w:rFonts w:cs="Arial"/>
        </w:rPr>
      </w:pPr>
    </w:p>
    <w:p w14:paraId="31F99A22" w14:textId="4F9AD7AD" w:rsidR="009A25F0" w:rsidRPr="00556BBE" w:rsidRDefault="009A25F0" w:rsidP="009A25F0">
      <w:pPr>
        <w:jc w:val="both"/>
        <w:rPr>
          <w:rFonts w:cs="Arial"/>
        </w:rPr>
      </w:pPr>
    </w:p>
    <w:p w14:paraId="0250F313" w14:textId="7689D09A" w:rsidR="009A25F0" w:rsidRPr="00556BBE" w:rsidRDefault="009A25F0" w:rsidP="009A25F0">
      <w:pPr>
        <w:jc w:val="both"/>
        <w:rPr>
          <w:rFonts w:cs="Arial"/>
        </w:rPr>
      </w:pPr>
    </w:p>
    <w:p w14:paraId="2014A6B3" w14:textId="534BEA15" w:rsidR="009A25F0" w:rsidRPr="00556BBE" w:rsidRDefault="009A25F0" w:rsidP="009A25F0">
      <w:pPr>
        <w:jc w:val="both"/>
        <w:rPr>
          <w:rFonts w:cs="Arial"/>
        </w:rPr>
      </w:pPr>
    </w:p>
    <w:p w14:paraId="2260054B" w14:textId="58B7C3AB" w:rsidR="009A25F0" w:rsidRPr="00556BBE" w:rsidRDefault="009A25F0" w:rsidP="009A25F0">
      <w:pPr>
        <w:jc w:val="both"/>
        <w:rPr>
          <w:rFonts w:cs="Arial"/>
        </w:rPr>
      </w:pPr>
    </w:p>
    <w:p w14:paraId="1CDA6485" w14:textId="014EFD4A" w:rsidR="009A25F0" w:rsidRPr="00556BBE" w:rsidRDefault="009A25F0" w:rsidP="009A25F0">
      <w:pPr>
        <w:jc w:val="both"/>
        <w:rPr>
          <w:rFonts w:cs="Arial"/>
        </w:rPr>
      </w:pPr>
    </w:p>
    <w:p w14:paraId="4E57B17C" w14:textId="1540C555" w:rsidR="009A25F0" w:rsidRPr="00556BBE" w:rsidRDefault="009A25F0" w:rsidP="009A25F0">
      <w:pPr>
        <w:jc w:val="both"/>
        <w:rPr>
          <w:rFonts w:cs="Arial"/>
        </w:rPr>
      </w:pPr>
    </w:p>
    <w:p w14:paraId="70DF004E" w14:textId="361B938B" w:rsidR="009A25F0" w:rsidRPr="00556BBE" w:rsidRDefault="009A25F0" w:rsidP="009A25F0">
      <w:pPr>
        <w:jc w:val="both"/>
        <w:rPr>
          <w:rFonts w:cs="Arial"/>
        </w:rPr>
      </w:pPr>
    </w:p>
    <w:p w14:paraId="5AF801DA" w14:textId="77777777" w:rsidR="009A25F0" w:rsidRPr="00556BBE" w:rsidRDefault="009A25F0" w:rsidP="009A25F0">
      <w:pPr>
        <w:jc w:val="both"/>
        <w:rPr>
          <w:rFonts w:cs="Arial"/>
        </w:rPr>
      </w:pPr>
    </w:p>
    <w:p w14:paraId="227A1670" w14:textId="40BB8241" w:rsidR="009A25F0" w:rsidRPr="00556BBE" w:rsidRDefault="009A25F0" w:rsidP="009A25F0">
      <w:pPr>
        <w:jc w:val="both"/>
        <w:rPr>
          <w:rFonts w:cs="Arial"/>
        </w:rPr>
      </w:pPr>
    </w:p>
    <w:p w14:paraId="7480E0F6" w14:textId="744C1EF9" w:rsidR="009A25F0" w:rsidRPr="00556BBE" w:rsidRDefault="009A25F0" w:rsidP="009A25F0">
      <w:pPr>
        <w:jc w:val="both"/>
        <w:rPr>
          <w:rFonts w:cs="Arial"/>
        </w:rPr>
      </w:pPr>
    </w:p>
    <w:p w14:paraId="274D1BB0" w14:textId="542BF1B3" w:rsidR="009A25F0" w:rsidRPr="00556BBE" w:rsidRDefault="009A25F0" w:rsidP="009A25F0">
      <w:pPr>
        <w:jc w:val="both"/>
        <w:rPr>
          <w:rFonts w:cs="Arial"/>
        </w:rPr>
      </w:pPr>
    </w:p>
    <w:p w14:paraId="34E433CC" w14:textId="31A3F5CC" w:rsidR="009A25F0" w:rsidRPr="00556BBE" w:rsidRDefault="009A25F0" w:rsidP="009A25F0">
      <w:pPr>
        <w:jc w:val="both"/>
        <w:rPr>
          <w:rFonts w:cs="Arial"/>
        </w:rPr>
      </w:pPr>
    </w:p>
    <w:p w14:paraId="13D09ACA" w14:textId="1707AC0A" w:rsidR="009A25F0" w:rsidRPr="00556BBE" w:rsidRDefault="009A25F0" w:rsidP="009A25F0">
      <w:pPr>
        <w:jc w:val="both"/>
        <w:rPr>
          <w:rFonts w:cs="Arial"/>
        </w:rPr>
      </w:pPr>
    </w:p>
    <w:p w14:paraId="1C5FBB2D" w14:textId="77777777" w:rsidR="00F17425" w:rsidRPr="00556BBE" w:rsidRDefault="00F17425" w:rsidP="009A25F0">
      <w:pPr>
        <w:jc w:val="both"/>
        <w:rPr>
          <w:rFonts w:cs="Arial"/>
        </w:rPr>
      </w:pPr>
    </w:p>
    <w:p w14:paraId="261F8AFC" w14:textId="32489757" w:rsidR="00B42CDB" w:rsidRDefault="00B42CDB" w:rsidP="009A25F0">
      <w:pPr>
        <w:jc w:val="both"/>
        <w:rPr>
          <w:rFonts w:cs="Arial"/>
        </w:rPr>
      </w:pPr>
    </w:p>
    <w:p w14:paraId="2975988D" w14:textId="77777777" w:rsidR="00B42CDB" w:rsidRPr="00556BBE" w:rsidRDefault="00B42CDB" w:rsidP="009A25F0">
      <w:pPr>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9A25F0" w:rsidRPr="00556BBE" w14:paraId="48DB5C25" w14:textId="77777777" w:rsidTr="00265A09">
        <w:trPr>
          <w:trHeight w:val="170"/>
          <w:jc w:val="center"/>
        </w:trPr>
        <w:tc>
          <w:tcPr>
            <w:tcW w:w="4621" w:type="dxa"/>
            <w:shd w:val="clear" w:color="auto" w:fill="auto"/>
          </w:tcPr>
          <w:p w14:paraId="7BA24024" w14:textId="77777777" w:rsidR="009A25F0" w:rsidRPr="00556BBE" w:rsidRDefault="009A25F0" w:rsidP="00265A09">
            <w:pPr>
              <w:spacing w:line="276" w:lineRule="auto"/>
            </w:pPr>
            <w:r w:rsidRPr="00556BBE">
              <w:t xml:space="preserve">Services </w:t>
            </w:r>
          </w:p>
        </w:tc>
        <w:tc>
          <w:tcPr>
            <w:tcW w:w="4621" w:type="dxa"/>
            <w:shd w:val="clear" w:color="auto" w:fill="auto"/>
          </w:tcPr>
          <w:p w14:paraId="1A83AEF3" w14:textId="6CA31520" w:rsidR="009A25F0" w:rsidRPr="00556BBE" w:rsidRDefault="009A25F0" w:rsidP="00265A09">
            <w:pPr>
              <w:spacing w:line="276" w:lineRule="auto"/>
            </w:pPr>
            <w:r w:rsidRPr="00556BBE">
              <w:t>Applicable to</w:t>
            </w:r>
          </w:p>
        </w:tc>
      </w:tr>
      <w:tr w:rsidR="009A25F0" w:rsidRPr="00556BBE" w14:paraId="215ABD15" w14:textId="77777777" w:rsidTr="00265A09">
        <w:trPr>
          <w:trHeight w:val="170"/>
          <w:jc w:val="center"/>
        </w:trPr>
        <w:tc>
          <w:tcPr>
            <w:tcW w:w="4621" w:type="dxa"/>
            <w:shd w:val="clear" w:color="auto" w:fill="auto"/>
          </w:tcPr>
          <w:p w14:paraId="226AD64E" w14:textId="77777777" w:rsidR="009A25F0" w:rsidRPr="00556BBE" w:rsidRDefault="009A25F0" w:rsidP="00265A09">
            <w:pPr>
              <w:spacing w:line="276" w:lineRule="auto"/>
            </w:pPr>
            <w:r w:rsidRPr="00556BBE">
              <w:t>Trust wide</w:t>
            </w:r>
          </w:p>
        </w:tc>
        <w:tc>
          <w:tcPr>
            <w:tcW w:w="4621" w:type="dxa"/>
            <w:shd w:val="clear" w:color="auto" w:fill="auto"/>
          </w:tcPr>
          <w:p w14:paraId="77AC2029" w14:textId="45F8C830" w:rsidR="009A25F0" w:rsidRPr="00556BBE" w:rsidRDefault="001237E8" w:rsidP="00265A09">
            <w:pPr>
              <w:spacing w:line="276" w:lineRule="auto"/>
            </w:pPr>
            <w:r>
              <w:sym w:font="Wingdings" w:char="F0FC"/>
            </w:r>
          </w:p>
        </w:tc>
      </w:tr>
      <w:tr w:rsidR="009A25F0" w:rsidRPr="00556BBE" w14:paraId="25A41765" w14:textId="77777777" w:rsidTr="00265A09">
        <w:trPr>
          <w:trHeight w:val="170"/>
          <w:jc w:val="center"/>
        </w:trPr>
        <w:tc>
          <w:tcPr>
            <w:tcW w:w="4621" w:type="dxa"/>
            <w:shd w:val="clear" w:color="auto" w:fill="auto"/>
          </w:tcPr>
          <w:p w14:paraId="31148F98" w14:textId="77777777" w:rsidR="009A25F0" w:rsidRPr="00556BBE" w:rsidRDefault="009A25F0" w:rsidP="00265A09">
            <w:pPr>
              <w:spacing w:line="276" w:lineRule="auto"/>
            </w:pPr>
            <w:r w:rsidRPr="00556BBE">
              <w:t xml:space="preserve">Mental Health and LD </w:t>
            </w:r>
          </w:p>
        </w:tc>
        <w:tc>
          <w:tcPr>
            <w:tcW w:w="4621" w:type="dxa"/>
            <w:shd w:val="clear" w:color="auto" w:fill="auto"/>
          </w:tcPr>
          <w:p w14:paraId="7CD58033" w14:textId="7424C40F" w:rsidR="009A25F0" w:rsidRPr="00556BBE" w:rsidRDefault="009A25F0" w:rsidP="00265A09">
            <w:pPr>
              <w:spacing w:line="276" w:lineRule="auto"/>
            </w:pPr>
          </w:p>
        </w:tc>
      </w:tr>
      <w:tr w:rsidR="009A25F0" w:rsidRPr="00556BBE" w14:paraId="7C6BB10C" w14:textId="77777777" w:rsidTr="00265A09">
        <w:trPr>
          <w:trHeight w:val="170"/>
          <w:jc w:val="center"/>
        </w:trPr>
        <w:tc>
          <w:tcPr>
            <w:tcW w:w="4621" w:type="dxa"/>
            <w:shd w:val="clear" w:color="auto" w:fill="auto"/>
          </w:tcPr>
          <w:p w14:paraId="232242B4" w14:textId="77777777" w:rsidR="009A25F0" w:rsidRPr="00556BBE" w:rsidRDefault="009A25F0" w:rsidP="00265A09">
            <w:pPr>
              <w:spacing w:line="276" w:lineRule="auto"/>
            </w:pPr>
            <w:r w:rsidRPr="00556BBE">
              <w:t xml:space="preserve">Community Health Services </w:t>
            </w:r>
          </w:p>
        </w:tc>
        <w:tc>
          <w:tcPr>
            <w:tcW w:w="4621" w:type="dxa"/>
            <w:shd w:val="clear" w:color="auto" w:fill="auto"/>
          </w:tcPr>
          <w:p w14:paraId="7465B207" w14:textId="41825F7F" w:rsidR="009A25F0" w:rsidRPr="00556BBE" w:rsidRDefault="009A25F0" w:rsidP="00265A09">
            <w:pPr>
              <w:spacing w:line="276" w:lineRule="auto"/>
            </w:pPr>
          </w:p>
        </w:tc>
      </w:tr>
      <w:tr w:rsidR="009A25F0" w:rsidRPr="00556BBE" w14:paraId="721B7FAE" w14:textId="77777777" w:rsidTr="00265A09">
        <w:trPr>
          <w:trHeight w:val="170"/>
          <w:jc w:val="center"/>
        </w:trPr>
        <w:tc>
          <w:tcPr>
            <w:tcW w:w="4621" w:type="dxa"/>
            <w:shd w:val="clear" w:color="auto" w:fill="auto"/>
          </w:tcPr>
          <w:p w14:paraId="4A7418F6" w14:textId="77777777" w:rsidR="009A25F0" w:rsidRPr="00556BBE" w:rsidRDefault="009A25F0" w:rsidP="00265A09">
            <w:pPr>
              <w:spacing w:line="276" w:lineRule="auto"/>
            </w:pPr>
            <w:r w:rsidRPr="00556BBE">
              <w:t>Primary care</w:t>
            </w:r>
          </w:p>
        </w:tc>
        <w:tc>
          <w:tcPr>
            <w:tcW w:w="4621" w:type="dxa"/>
            <w:shd w:val="clear" w:color="auto" w:fill="auto"/>
          </w:tcPr>
          <w:p w14:paraId="62EE7C18" w14:textId="41966247" w:rsidR="009A25F0" w:rsidRPr="00556BBE" w:rsidRDefault="009A25F0" w:rsidP="00265A09">
            <w:pPr>
              <w:spacing w:line="276" w:lineRule="auto"/>
            </w:pPr>
          </w:p>
        </w:tc>
      </w:tr>
    </w:tbl>
    <w:p w14:paraId="16885EEA" w14:textId="77777777" w:rsidR="00C27B35" w:rsidRPr="00556BBE" w:rsidRDefault="00C27B35">
      <w:pPr>
        <w:rPr>
          <w:rFonts w:cs="Arial"/>
        </w:rPr>
      </w:pPr>
    </w:p>
    <w:p w14:paraId="08AE017E" w14:textId="77777777" w:rsidR="00AA539A" w:rsidRPr="00556BBE" w:rsidRDefault="00AA539A">
      <w:pPr>
        <w:rPr>
          <w:rFonts w:cs="Arial"/>
        </w:rPr>
      </w:pPr>
    </w:p>
    <w:p w14:paraId="205085C7" w14:textId="77777777" w:rsidR="00C27B35" w:rsidRPr="00556BBE" w:rsidRDefault="00C27B35">
      <w:pPr>
        <w:rPr>
          <w:rFonts w:cs="Arial"/>
        </w:rPr>
      </w:pPr>
    </w:p>
    <w:p w14:paraId="4C28F869" w14:textId="77777777" w:rsidR="00C27B35" w:rsidRDefault="00C27B35">
      <w:pPr>
        <w:rPr>
          <w:rFonts w:cs="Arial"/>
        </w:rPr>
      </w:pPr>
    </w:p>
    <w:p w14:paraId="17107FB3" w14:textId="77777777" w:rsidR="00D129CB" w:rsidRDefault="00D129CB">
      <w:pPr>
        <w:rPr>
          <w:rFonts w:cs="Arial"/>
        </w:rPr>
      </w:pPr>
    </w:p>
    <w:p w14:paraId="5BE73093" w14:textId="77777777" w:rsidR="00D129CB" w:rsidRDefault="00D129CB">
      <w:pPr>
        <w:rPr>
          <w:rFonts w:cs="Arial"/>
        </w:rPr>
      </w:pPr>
    </w:p>
    <w:p w14:paraId="43188AB8" w14:textId="77777777" w:rsidR="00D129CB" w:rsidRDefault="00D129CB">
      <w:pPr>
        <w:rPr>
          <w:rFonts w:cs="Arial"/>
        </w:rPr>
      </w:pPr>
    </w:p>
    <w:p w14:paraId="39B45061" w14:textId="77777777" w:rsidR="00D129CB" w:rsidRDefault="00D129CB">
      <w:pPr>
        <w:rPr>
          <w:rFonts w:cs="Arial"/>
        </w:rPr>
      </w:pPr>
    </w:p>
    <w:p w14:paraId="1FCB154C" w14:textId="77777777" w:rsidR="00D129CB" w:rsidRDefault="00D129CB">
      <w:pPr>
        <w:rPr>
          <w:rFonts w:cs="Arial"/>
        </w:rPr>
      </w:pPr>
    </w:p>
    <w:p w14:paraId="33A6773A" w14:textId="77777777" w:rsidR="00D129CB" w:rsidRDefault="00D129CB">
      <w:pPr>
        <w:rPr>
          <w:rFonts w:cs="Arial"/>
        </w:rPr>
      </w:pPr>
    </w:p>
    <w:p w14:paraId="053FB4F4" w14:textId="77777777" w:rsidR="00D129CB" w:rsidRDefault="00D129CB">
      <w:pPr>
        <w:rPr>
          <w:rFonts w:cs="Arial"/>
        </w:rPr>
      </w:pPr>
    </w:p>
    <w:p w14:paraId="3CD81103" w14:textId="77777777" w:rsidR="00D129CB" w:rsidRDefault="00D129CB">
      <w:pPr>
        <w:rPr>
          <w:rFonts w:cs="Arial"/>
        </w:rPr>
      </w:pPr>
    </w:p>
    <w:p w14:paraId="1853FCF7" w14:textId="77777777" w:rsidR="00D129CB" w:rsidRPr="00556BBE" w:rsidRDefault="00D129CB">
      <w:pPr>
        <w:rPr>
          <w:rFonts w:cs="Arial"/>
        </w:rPr>
      </w:pPr>
    </w:p>
    <w:p w14:paraId="33C5E16B" w14:textId="5D0D761D" w:rsidR="009A25F0" w:rsidRDefault="00A33775" w:rsidP="009A25F0">
      <w:pPr>
        <w:pStyle w:val="Subtitle"/>
      </w:pPr>
      <w:r>
        <w:lastRenderedPageBreak/>
        <w:t>V</w:t>
      </w:r>
      <w:r w:rsidR="009A25F0" w:rsidRPr="00556BBE">
        <w:t>ersion Control Summary</w:t>
      </w:r>
    </w:p>
    <w:p w14:paraId="4193AAB3" w14:textId="77777777" w:rsidR="004A69AE" w:rsidRPr="004A69AE" w:rsidRDefault="004A69AE" w:rsidP="004A69AE">
      <w:pPr>
        <w:rPr>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661"/>
        <w:gridCol w:w="2815"/>
        <w:gridCol w:w="1418"/>
        <w:gridCol w:w="3798"/>
      </w:tblGrid>
      <w:tr w:rsidR="009A25F0" w:rsidRPr="00556BBE" w14:paraId="33F1B993" w14:textId="77777777" w:rsidTr="00CF3390">
        <w:trPr>
          <w:trHeight w:val="20"/>
          <w:jc w:val="center"/>
        </w:trPr>
        <w:tc>
          <w:tcPr>
            <w:tcW w:w="764" w:type="dxa"/>
            <w:shd w:val="clear" w:color="auto" w:fill="auto"/>
            <w:vAlign w:val="center"/>
          </w:tcPr>
          <w:p w14:paraId="387F2AE0" w14:textId="4B8E0430" w:rsidR="009A25F0" w:rsidRPr="00D129CB" w:rsidRDefault="009A25F0" w:rsidP="00A036CD">
            <w:pPr>
              <w:spacing w:line="276" w:lineRule="auto"/>
              <w:jc w:val="center"/>
              <w:rPr>
                <w:b/>
              </w:rPr>
            </w:pPr>
            <w:bookmarkStart w:id="0" w:name="_Hlk139995769"/>
            <w:r w:rsidRPr="00D129CB">
              <w:rPr>
                <w:b/>
              </w:rPr>
              <w:t>Ver</w:t>
            </w:r>
          </w:p>
        </w:tc>
        <w:tc>
          <w:tcPr>
            <w:tcW w:w="1661" w:type="dxa"/>
            <w:shd w:val="clear" w:color="auto" w:fill="auto"/>
            <w:vAlign w:val="center"/>
          </w:tcPr>
          <w:p w14:paraId="019C940B" w14:textId="77777777" w:rsidR="009A25F0" w:rsidRPr="00D129CB" w:rsidRDefault="009A25F0" w:rsidP="00A036CD">
            <w:pPr>
              <w:spacing w:line="276" w:lineRule="auto"/>
              <w:jc w:val="center"/>
              <w:rPr>
                <w:b/>
              </w:rPr>
            </w:pPr>
            <w:r w:rsidRPr="00D129CB">
              <w:rPr>
                <w:b/>
              </w:rPr>
              <w:t>Date</w:t>
            </w:r>
          </w:p>
        </w:tc>
        <w:tc>
          <w:tcPr>
            <w:tcW w:w="2815" w:type="dxa"/>
            <w:shd w:val="clear" w:color="auto" w:fill="auto"/>
            <w:vAlign w:val="center"/>
          </w:tcPr>
          <w:p w14:paraId="6EE8141A" w14:textId="77777777" w:rsidR="009A25F0" w:rsidRPr="00D129CB" w:rsidRDefault="009A25F0" w:rsidP="00A036CD">
            <w:pPr>
              <w:spacing w:line="276" w:lineRule="auto"/>
              <w:jc w:val="center"/>
              <w:rPr>
                <w:b/>
              </w:rPr>
            </w:pPr>
            <w:r w:rsidRPr="00D129CB">
              <w:rPr>
                <w:b/>
              </w:rPr>
              <w:t>Author</w:t>
            </w:r>
          </w:p>
        </w:tc>
        <w:tc>
          <w:tcPr>
            <w:tcW w:w="1418" w:type="dxa"/>
            <w:shd w:val="clear" w:color="auto" w:fill="auto"/>
            <w:vAlign w:val="center"/>
          </w:tcPr>
          <w:p w14:paraId="58582CCB" w14:textId="77777777" w:rsidR="009A25F0" w:rsidRPr="00D129CB" w:rsidRDefault="009A25F0" w:rsidP="005622AA">
            <w:pPr>
              <w:spacing w:line="276" w:lineRule="auto"/>
              <w:jc w:val="center"/>
              <w:rPr>
                <w:b/>
              </w:rPr>
            </w:pPr>
            <w:r w:rsidRPr="00D129CB">
              <w:rPr>
                <w:b/>
              </w:rPr>
              <w:t>Status</w:t>
            </w:r>
          </w:p>
        </w:tc>
        <w:tc>
          <w:tcPr>
            <w:tcW w:w="3798" w:type="dxa"/>
            <w:shd w:val="clear" w:color="auto" w:fill="auto"/>
            <w:vAlign w:val="center"/>
          </w:tcPr>
          <w:p w14:paraId="49BB5D29" w14:textId="77777777" w:rsidR="009A25F0" w:rsidRPr="00D129CB" w:rsidRDefault="009A25F0" w:rsidP="00A036CD">
            <w:pPr>
              <w:spacing w:line="276" w:lineRule="auto"/>
              <w:jc w:val="center"/>
              <w:rPr>
                <w:b/>
              </w:rPr>
            </w:pPr>
            <w:r w:rsidRPr="00D129CB">
              <w:rPr>
                <w:b/>
              </w:rPr>
              <w:t>Comment</w:t>
            </w:r>
          </w:p>
        </w:tc>
      </w:tr>
      <w:tr w:rsidR="008D0ADA" w:rsidRPr="00556BBE" w14:paraId="67126C69" w14:textId="77777777" w:rsidTr="00CF3390">
        <w:trPr>
          <w:trHeight w:val="20"/>
          <w:jc w:val="center"/>
        </w:trPr>
        <w:tc>
          <w:tcPr>
            <w:tcW w:w="764" w:type="dxa"/>
            <w:vAlign w:val="center"/>
          </w:tcPr>
          <w:p w14:paraId="5B690169" w14:textId="7F5895F7" w:rsidR="008D0ADA" w:rsidRPr="00556BBE" w:rsidRDefault="008D0ADA" w:rsidP="00C51D01">
            <w:pPr>
              <w:spacing w:line="276" w:lineRule="auto"/>
              <w:jc w:val="center"/>
            </w:pPr>
            <w:r>
              <w:t>1</w:t>
            </w:r>
            <w:r w:rsidR="00DD3B09">
              <w:t>.0</w:t>
            </w:r>
          </w:p>
        </w:tc>
        <w:tc>
          <w:tcPr>
            <w:tcW w:w="1661" w:type="dxa"/>
            <w:vAlign w:val="center"/>
          </w:tcPr>
          <w:p w14:paraId="6667FE25" w14:textId="122A51D2" w:rsidR="008D0ADA" w:rsidRPr="00556BBE" w:rsidRDefault="006D6868" w:rsidP="00C51D01">
            <w:pPr>
              <w:spacing w:line="276" w:lineRule="auto"/>
            </w:pPr>
            <w:r>
              <w:t>-</w:t>
            </w:r>
          </w:p>
        </w:tc>
        <w:tc>
          <w:tcPr>
            <w:tcW w:w="2815" w:type="dxa"/>
            <w:vAlign w:val="center"/>
          </w:tcPr>
          <w:p w14:paraId="3E8DCBF3" w14:textId="7C918EDF" w:rsidR="008D0ADA" w:rsidRPr="00DC27F6" w:rsidRDefault="006D6868" w:rsidP="00C51D01">
            <w:pPr>
              <w:spacing w:before="40" w:after="40" w:line="276" w:lineRule="auto"/>
            </w:pPr>
            <w:r>
              <w:t>-</w:t>
            </w:r>
          </w:p>
        </w:tc>
        <w:tc>
          <w:tcPr>
            <w:tcW w:w="1418" w:type="dxa"/>
            <w:vAlign w:val="center"/>
          </w:tcPr>
          <w:p w14:paraId="60D60271" w14:textId="64F44CAB" w:rsidR="008D0ADA" w:rsidRPr="00DC27F6" w:rsidRDefault="00DA4B70" w:rsidP="005622AA">
            <w:pPr>
              <w:spacing w:line="276" w:lineRule="auto"/>
              <w:jc w:val="center"/>
            </w:pPr>
            <w:r>
              <w:t>Final</w:t>
            </w:r>
          </w:p>
        </w:tc>
        <w:tc>
          <w:tcPr>
            <w:tcW w:w="3798" w:type="dxa"/>
            <w:vAlign w:val="center"/>
          </w:tcPr>
          <w:p w14:paraId="0D2888BD" w14:textId="7722F9F1" w:rsidR="008D0ADA" w:rsidRPr="00DC27F6" w:rsidRDefault="006D6868" w:rsidP="00C51D01">
            <w:pPr>
              <w:spacing w:line="276" w:lineRule="auto"/>
            </w:pPr>
            <w:r>
              <w:t>-</w:t>
            </w:r>
          </w:p>
        </w:tc>
      </w:tr>
      <w:tr w:rsidR="008D0ADA" w:rsidRPr="00556BBE" w14:paraId="436DF61C" w14:textId="77777777" w:rsidTr="00CF3390">
        <w:trPr>
          <w:trHeight w:val="20"/>
          <w:jc w:val="center"/>
        </w:trPr>
        <w:tc>
          <w:tcPr>
            <w:tcW w:w="764" w:type="dxa"/>
            <w:vAlign w:val="center"/>
          </w:tcPr>
          <w:p w14:paraId="48D5E95C" w14:textId="0136CF2C" w:rsidR="008D0ADA" w:rsidRPr="00556BBE" w:rsidRDefault="00DD3B09" w:rsidP="00C51D01">
            <w:pPr>
              <w:spacing w:line="276" w:lineRule="auto"/>
              <w:jc w:val="center"/>
            </w:pPr>
            <w:r>
              <w:t>2.0</w:t>
            </w:r>
          </w:p>
        </w:tc>
        <w:tc>
          <w:tcPr>
            <w:tcW w:w="1661" w:type="dxa"/>
            <w:vAlign w:val="center"/>
          </w:tcPr>
          <w:p w14:paraId="516659DE" w14:textId="7F31E894" w:rsidR="008D0ADA" w:rsidRPr="00556BBE" w:rsidRDefault="00D47552" w:rsidP="00C51D01">
            <w:pPr>
              <w:spacing w:line="276" w:lineRule="auto"/>
            </w:pPr>
            <w:r>
              <w:t>April 2022</w:t>
            </w:r>
          </w:p>
        </w:tc>
        <w:tc>
          <w:tcPr>
            <w:tcW w:w="2815" w:type="dxa"/>
            <w:vAlign w:val="center"/>
          </w:tcPr>
          <w:p w14:paraId="5E92859E" w14:textId="00A47C75" w:rsidR="008D0ADA" w:rsidRPr="00D025DD" w:rsidRDefault="00D025DD" w:rsidP="00D025DD">
            <w:pPr>
              <w:spacing w:before="40" w:after="40"/>
              <w:rPr>
                <w:rFonts w:cs="Arial"/>
              </w:rPr>
            </w:pPr>
            <w:r w:rsidRPr="00715372">
              <w:rPr>
                <w:rFonts w:cs="Arial"/>
              </w:rPr>
              <w:t>Kathryn Giles, Head of Facilities Management Services</w:t>
            </w:r>
          </w:p>
        </w:tc>
        <w:tc>
          <w:tcPr>
            <w:tcW w:w="1418" w:type="dxa"/>
            <w:vAlign w:val="center"/>
          </w:tcPr>
          <w:p w14:paraId="361CF4C9" w14:textId="14F089C6" w:rsidR="008D0ADA" w:rsidRPr="00556BBE" w:rsidRDefault="00DA4B70" w:rsidP="005622AA">
            <w:pPr>
              <w:spacing w:line="276" w:lineRule="auto"/>
              <w:jc w:val="center"/>
            </w:pPr>
            <w:r>
              <w:t>Final</w:t>
            </w:r>
          </w:p>
        </w:tc>
        <w:tc>
          <w:tcPr>
            <w:tcW w:w="3798" w:type="dxa"/>
            <w:vAlign w:val="center"/>
          </w:tcPr>
          <w:p w14:paraId="0FE79C90" w14:textId="7A20C587" w:rsidR="008D0ADA" w:rsidRPr="00556BBE" w:rsidRDefault="002B198E" w:rsidP="00C51D01">
            <w:pPr>
              <w:spacing w:line="276" w:lineRule="auto"/>
            </w:pPr>
            <w:r>
              <w:t>-</w:t>
            </w:r>
          </w:p>
        </w:tc>
      </w:tr>
      <w:tr w:rsidR="008D0ADA" w:rsidRPr="00556BBE" w14:paraId="1F193BC3" w14:textId="77777777" w:rsidTr="00CF3390">
        <w:trPr>
          <w:trHeight w:val="20"/>
          <w:jc w:val="center"/>
        </w:trPr>
        <w:tc>
          <w:tcPr>
            <w:tcW w:w="764" w:type="dxa"/>
            <w:vAlign w:val="center"/>
          </w:tcPr>
          <w:p w14:paraId="6C877A0B" w14:textId="4582BBDE" w:rsidR="008D0ADA" w:rsidRPr="00556BBE" w:rsidRDefault="00AB1E47" w:rsidP="00C51D01">
            <w:pPr>
              <w:spacing w:line="276" w:lineRule="auto"/>
              <w:jc w:val="center"/>
            </w:pPr>
            <w:r>
              <w:t>3.0</w:t>
            </w:r>
          </w:p>
        </w:tc>
        <w:tc>
          <w:tcPr>
            <w:tcW w:w="1661" w:type="dxa"/>
            <w:vAlign w:val="center"/>
          </w:tcPr>
          <w:p w14:paraId="2461EB17" w14:textId="786CC062" w:rsidR="008D0ADA" w:rsidRPr="00556BBE" w:rsidRDefault="00AB1E47" w:rsidP="00C51D01">
            <w:pPr>
              <w:spacing w:line="276" w:lineRule="auto"/>
            </w:pPr>
            <w:r>
              <w:t>April 2025</w:t>
            </w:r>
          </w:p>
        </w:tc>
        <w:tc>
          <w:tcPr>
            <w:tcW w:w="2815" w:type="dxa"/>
            <w:vAlign w:val="center"/>
          </w:tcPr>
          <w:p w14:paraId="5B8484D4" w14:textId="3CA68ADF" w:rsidR="008D0ADA" w:rsidRPr="00556BBE" w:rsidRDefault="00AB1E47" w:rsidP="00C51D01">
            <w:pPr>
              <w:spacing w:line="276" w:lineRule="auto"/>
            </w:pPr>
            <w:r>
              <w:t>Adam Fahn (Assistant Director of Estates – Facilities Management)</w:t>
            </w:r>
          </w:p>
        </w:tc>
        <w:tc>
          <w:tcPr>
            <w:tcW w:w="1418" w:type="dxa"/>
            <w:vAlign w:val="center"/>
          </w:tcPr>
          <w:p w14:paraId="05E8B10E" w14:textId="3DB16C98" w:rsidR="008D0ADA" w:rsidRPr="00556BBE" w:rsidRDefault="00C9605D" w:rsidP="005622AA">
            <w:pPr>
              <w:spacing w:line="276" w:lineRule="auto"/>
              <w:jc w:val="center"/>
            </w:pPr>
            <w:r>
              <w:t>Draft</w:t>
            </w:r>
          </w:p>
        </w:tc>
        <w:tc>
          <w:tcPr>
            <w:tcW w:w="3798" w:type="dxa"/>
            <w:vAlign w:val="center"/>
          </w:tcPr>
          <w:p w14:paraId="4ADD191D" w14:textId="7B8EF472" w:rsidR="008D0ADA" w:rsidRPr="00556BBE" w:rsidRDefault="00756080" w:rsidP="00C51D01">
            <w:pPr>
              <w:spacing w:line="276" w:lineRule="auto"/>
            </w:pPr>
            <w:r>
              <w:t>Full rewrite following National Standards of H</w:t>
            </w:r>
            <w:r w:rsidR="00824DA2">
              <w:t xml:space="preserve">ealthcare Cleanliness 2025 </w:t>
            </w:r>
            <w:r w:rsidR="00475529">
              <w:t>and HTM 01-04</w:t>
            </w:r>
          </w:p>
        </w:tc>
      </w:tr>
      <w:bookmarkEnd w:id="0"/>
    </w:tbl>
    <w:p w14:paraId="76477C64" w14:textId="77777777" w:rsidR="007C4082" w:rsidRDefault="007C4082">
      <w:pPr>
        <w:rPr>
          <w:rFonts w:cs="Arial"/>
        </w:rPr>
      </w:pPr>
    </w:p>
    <w:p w14:paraId="29EC9DBD" w14:textId="77777777" w:rsidR="00180306" w:rsidRDefault="00180306">
      <w:pPr>
        <w:rPr>
          <w:rFonts w:cs="Arial"/>
        </w:rPr>
      </w:pPr>
    </w:p>
    <w:p w14:paraId="16C1ADD9" w14:textId="77777777" w:rsidR="00180306" w:rsidRDefault="00180306">
      <w:pPr>
        <w:rPr>
          <w:rFonts w:cs="Arial"/>
        </w:rPr>
      </w:pPr>
    </w:p>
    <w:p w14:paraId="744E5637" w14:textId="77777777" w:rsidR="00180306" w:rsidRDefault="00180306">
      <w:pPr>
        <w:rPr>
          <w:rFonts w:cs="Arial"/>
        </w:rPr>
      </w:pPr>
    </w:p>
    <w:p w14:paraId="0C8B69D2" w14:textId="77777777" w:rsidR="00180306" w:rsidRDefault="00180306">
      <w:pPr>
        <w:rPr>
          <w:rFonts w:cs="Arial"/>
        </w:rPr>
      </w:pPr>
    </w:p>
    <w:p w14:paraId="1BCC516D" w14:textId="77777777" w:rsidR="00A602C7" w:rsidRDefault="00A602C7">
      <w:pPr>
        <w:rPr>
          <w:rFonts w:cs="Arial"/>
        </w:rPr>
      </w:pPr>
    </w:p>
    <w:p w14:paraId="607D8DCD" w14:textId="77777777" w:rsidR="00A602C7" w:rsidRDefault="00A602C7">
      <w:pPr>
        <w:rPr>
          <w:rFonts w:cs="Arial"/>
        </w:rPr>
      </w:pPr>
    </w:p>
    <w:p w14:paraId="06016FA2" w14:textId="77777777" w:rsidR="00180306" w:rsidRDefault="00180306">
      <w:pPr>
        <w:rPr>
          <w:rFonts w:cs="Arial"/>
        </w:rPr>
      </w:pPr>
    </w:p>
    <w:p w14:paraId="66AA1C77" w14:textId="77777777" w:rsidR="00180306" w:rsidRDefault="00180306">
      <w:pPr>
        <w:rPr>
          <w:rFonts w:cs="Arial"/>
        </w:rPr>
      </w:pPr>
    </w:p>
    <w:p w14:paraId="57A5B672" w14:textId="77777777" w:rsidR="00180306" w:rsidRDefault="00180306">
      <w:pPr>
        <w:rPr>
          <w:rFonts w:cs="Arial"/>
        </w:rPr>
      </w:pPr>
    </w:p>
    <w:p w14:paraId="7FD7FB40" w14:textId="77777777" w:rsidR="00180306" w:rsidRDefault="00180306">
      <w:pPr>
        <w:rPr>
          <w:rFonts w:cs="Arial"/>
        </w:rPr>
      </w:pPr>
    </w:p>
    <w:p w14:paraId="2B43C83B" w14:textId="77777777" w:rsidR="00180306" w:rsidRDefault="00180306">
      <w:pPr>
        <w:rPr>
          <w:rFonts w:cs="Arial"/>
        </w:rPr>
      </w:pPr>
    </w:p>
    <w:p w14:paraId="2FB22978" w14:textId="77777777" w:rsidR="00180306" w:rsidRDefault="00180306">
      <w:pPr>
        <w:rPr>
          <w:rFonts w:cs="Arial"/>
        </w:rPr>
      </w:pPr>
    </w:p>
    <w:p w14:paraId="607B9AE4" w14:textId="77777777" w:rsidR="00180306" w:rsidRDefault="00180306">
      <w:pPr>
        <w:rPr>
          <w:rFonts w:cs="Arial"/>
        </w:rPr>
      </w:pPr>
    </w:p>
    <w:p w14:paraId="5AD6E6B0" w14:textId="77777777" w:rsidR="00C51D01" w:rsidRDefault="00C51D01">
      <w:pPr>
        <w:rPr>
          <w:rFonts w:cs="Arial"/>
        </w:rPr>
      </w:pPr>
    </w:p>
    <w:p w14:paraId="5F211232" w14:textId="4BB5E829" w:rsidR="00A602C7" w:rsidRDefault="00A602C7">
      <w:pPr>
        <w:spacing w:after="160"/>
        <w:rPr>
          <w:rFonts w:cs="Arial"/>
        </w:rPr>
      </w:pPr>
      <w:r>
        <w:rPr>
          <w:rFonts w:cs="Arial"/>
        </w:rPr>
        <w:br w:type="page"/>
      </w:r>
    </w:p>
    <w:bookmarkStart w:id="1" w:name="_Hlk139813484" w:displacedByCustomXml="next"/>
    <w:sdt>
      <w:sdtPr>
        <w:rPr>
          <w:rFonts w:ascii="Arial" w:eastAsia="Times New Roman" w:hAnsi="Arial" w:cs="Times New Roman"/>
          <w:b/>
          <w:color w:val="auto"/>
          <w:sz w:val="22"/>
          <w:szCs w:val="24"/>
          <w:lang w:val="en-GB" w:eastAsia="en-GB"/>
        </w:rPr>
        <w:id w:val="510498922"/>
        <w:docPartObj>
          <w:docPartGallery w:val="Table of Contents"/>
          <w:docPartUnique/>
        </w:docPartObj>
      </w:sdtPr>
      <w:sdtEndPr>
        <w:rPr>
          <w:rFonts w:eastAsiaTheme="minorHAnsi" w:cstheme="minorBidi"/>
          <w:b w:val="0"/>
          <w:bCs/>
          <w:noProof/>
          <w:szCs w:val="22"/>
          <w:lang w:eastAsia="en-US"/>
        </w:rPr>
      </w:sdtEndPr>
      <w:sdtContent>
        <w:p w14:paraId="247085DA" w14:textId="77777777" w:rsidR="00B42CDB" w:rsidRPr="00556BBE" w:rsidRDefault="00B42CDB" w:rsidP="00B42CDB">
          <w:pPr>
            <w:pStyle w:val="TOCHeading"/>
            <w:ind w:left="432"/>
            <w:jc w:val="center"/>
            <w:rPr>
              <w:rStyle w:val="SubtitleChar"/>
              <w:b/>
              <w:color w:val="auto"/>
            </w:rPr>
          </w:pPr>
          <w:r w:rsidRPr="00556BBE">
            <w:rPr>
              <w:rStyle w:val="SubtitleChar"/>
              <w:color w:val="auto"/>
            </w:rPr>
            <w:t>Contents</w:t>
          </w:r>
        </w:p>
        <w:p w14:paraId="0BCBC7A7" w14:textId="77777777" w:rsidR="00B42CDB" w:rsidRPr="00556BBE" w:rsidRDefault="00B42CDB" w:rsidP="00B42CDB">
          <w:pPr>
            <w:rPr>
              <w:lang w:val="en-US"/>
            </w:rPr>
          </w:pPr>
          <w:r w:rsidRPr="00556BBE">
            <w:rPr>
              <w:b/>
            </w:rPr>
            <w:t>Paragraph</w:t>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t xml:space="preserve">         </w:t>
          </w:r>
          <w:r w:rsidRPr="00556BBE">
            <w:rPr>
              <w:b/>
            </w:rPr>
            <w:tab/>
          </w:r>
          <w:r w:rsidRPr="00556BBE">
            <w:rPr>
              <w:b/>
            </w:rPr>
            <w:tab/>
            <w:t xml:space="preserve">         Page</w:t>
          </w:r>
        </w:p>
        <w:p w14:paraId="23B701C6" w14:textId="77777777" w:rsidR="00B42CDB" w:rsidRPr="00556BBE" w:rsidRDefault="00B42CDB" w:rsidP="00B42CDB">
          <w:pPr>
            <w:rPr>
              <w:lang w:val="en-US"/>
            </w:rPr>
          </w:pPr>
        </w:p>
        <w:p w14:paraId="2D23BC1F" w14:textId="515DEE58" w:rsidR="004D5572" w:rsidRDefault="00B42CDB">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r w:rsidRPr="00556BBE">
            <w:fldChar w:fldCharType="begin"/>
          </w:r>
          <w:r w:rsidRPr="00556BBE">
            <w:instrText xml:space="preserve"> TOC \o "1-1" \h \z \u </w:instrText>
          </w:r>
          <w:r w:rsidRPr="00556BBE">
            <w:fldChar w:fldCharType="separate"/>
          </w:r>
          <w:hyperlink w:anchor="_Toc193190897" w:history="1">
            <w:r w:rsidR="004D5572" w:rsidRPr="00252EC3">
              <w:rPr>
                <w:rStyle w:val="Hyperlink"/>
                <w:noProof/>
              </w:rPr>
              <w:t>1</w:t>
            </w:r>
            <w:r w:rsidR="004D5572">
              <w:rPr>
                <w:rFonts w:asciiTheme="minorHAnsi" w:eastAsiaTheme="minorEastAsia" w:hAnsiTheme="minorHAnsi"/>
                <w:noProof/>
                <w:kern w:val="2"/>
                <w:sz w:val="24"/>
                <w:szCs w:val="24"/>
                <w:lang w:eastAsia="en-GB"/>
                <w14:ligatures w14:val="standardContextual"/>
              </w:rPr>
              <w:tab/>
            </w:r>
            <w:r w:rsidR="004D5572" w:rsidRPr="00252EC3">
              <w:rPr>
                <w:rStyle w:val="Hyperlink"/>
                <w:noProof/>
              </w:rPr>
              <w:t>Linen and Laundry Policy Gateway</w:t>
            </w:r>
            <w:r w:rsidR="004D5572">
              <w:rPr>
                <w:noProof/>
                <w:webHidden/>
              </w:rPr>
              <w:tab/>
            </w:r>
            <w:r w:rsidR="004D5572">
              <w:rPr>
                <w:noProof/>
                <w:webHidden/>
              </w:rPr>
              <w:fldChar w:fldCharType="begin"/>
            </w:r>
            <w:r w:rsidR="004D5572">
              <w:rPr>
                <w:noProof/>
                <w:webHidden/>
              </w:rPr>
              <w:instrText xml:space="preserve"> PAGEREF _Toc193190897 \h </w:instrText>
            </w:r>
            <w:r w:rsidR="004D5572">
              <w:rPr>
                <w:noProof/>
                <w:webHidden/>
              </w:rPr>
            </w:r>
            <w:r w:rsidR="004D5572">
              <w:rPr>
                <w:noProof/>
                <w:webHidden/>
              </w:rPr>
              <w:fldChar w:fldCharType="separate"/>
            </w:r>
            <w:r w:rsidR="008671E7">
              <w:rPr>
                <w:noProof/>
                <w:webHidden/>
              </w:rPr>
              <w:t>4</w:t>
            </w:r>
            <w:r w:rsidR="004D5572">
              <w:rPr>
                <w:noProof/>
                <w:webHidden/>
              </w:rPr>
              <w:fldChar w:fldCharType="end"/>
            </w:r>
          </w:hyperlink>
        </w:p>
        <w:p w14:paraId="4EF4CD0C" w14:textId="73247934" w:rsidR="004D5572" w:rsidRDefault="004D5572">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193190898" w:history="1">
            <w:r w:rsidRPr="00252EC3">
              <w:rPr>
                <w:rStyle w:val="Hyperlink"/>
                <w:noProof/>
              </w:rPr>
              <w:t>2</w:t>
            </w:r>
            <w:r>
              <w:rPr>
                <w:rFonts w:asciiTheme="minorHAnsi" w:eastAsiaTheme="minorEastAsia" w:hAnsiTheme="minorHAnsi"/>
                <w:noProof/>
                <w:kern w:val="2"/>
                <w:sz w:val="24"/>
                <w:szCs w:val="24"/>
                <w:lang w:eastAsia="en-GB"/>
                <w14:ligatures w14:val="standardContextual"/>
              </w:rPr>
              <w:tab/>
            </w:r>
            <w:r w:rsidRPr="00252EC3">
              <w:rPr>
                <w:rStyle w:val="Hyperlink"/>
                <w:noProof/>
              </w:rPr>
              <w:t>Executive Summary</w:t>
            </w:r>
            <w:r>
              <w:rPr>
                <w:noProof/>
                <w:webHidden/>
              </w:rPr>
              <w:tab/>
            </w:r>
            <w:r>
              <w:rPr>
                <w:noProof/>
                <w:webHidden/>
              </w:rPr>
              <w:fldChar w:fldCharType="begin"/>
            </w:r>
            <w:r>
              <w:rPr>
                <w:noProof/>
                <w:webHidden/>
              </w:rPr>
              <w:instrText xml:space="preserve"> PAGEREF _Toc193190898 \h </w:instrText>
            </w:r>
            <w:r>
              <w:rPr>
                <w:noProof/>
                <w:webHidden/>
              </w:rPr>
            </w:r>
            <w:r>
              <w:rPr>
                <w:noProof/>
                <w:webHidden/>
              </w:rPr>
              <w:fldChar w:fldCharType="separate"/>
            </w:r>
            <w:r w:rsidR="008671E7">
              <w:rPr>
                <w:noProof/>
                <w:webHidden/>
              </w:rPr>
              <w:t>5</w:t>
            </w:r>
            <w:r>
              <w:rPr>
                <w:noProof/>
                <w:webHidden/>
              </w:rPr>
              <w:fldChar w:fldCharType="end"/>
            </w:r>
          </w:hyperlink>
        </w:p>
        <w:p w14:paraId="206B32C2" w14:textId="4D120584" w:rsidR="004D5572" w:rsidRDefault="004D5572">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193190899" w:history="1">
            <w:r w:rsidRPr="00252EC3">
              <w:rPr>
                <w:rStyle w:val="Hyperlink"/>
                <w:noProof/>
                <w:lang w:val="en-US"/>
              </w:rPr>
              <w:t>3</w:t>
            </w:r>
            <w:r>
              <w:rPr>
                <w:rFonts w:asciiTheme="minorHAnsi" w:eastAsiaTheme="minorEastAsia" w:hAnsiTheme="minorHAnsi"/>
                <w:noProof/>
                <w:kern w:val="2"/>
                <w:sz w:val="24"/>
                <w:szCs w:val="24"/>
                <w:lang w:eastAsia="en-GB"/>
                <w14:ligatures w14:val="standardContextual"/>
              </w:rPr>
              <w:tab/>
            </w:r>
            <w:r w:rsidRPr="00252EC3">
              <w:rPr>
                <w:rStyle w:val="Hyperlink"/>
                <w:noProof/>
                <w:lang w:val="en-US"/>
              </w:rPr>
              <w:t>Aim</w:t>
            </w:r>
            <w:r>
              <w:rPr>
                <w:noProof/>
                <w:webHidden/>
              </w:rPr>
              <w:tab/>
            </w:r>
            <w:r>
              <w:rPr>
                <w:noProof/>
                <w:webHidden/>
              </w:rPr>
              <w:fldChar w:fldCharType="begin"/>
            </w:r>
            <w:r>
              <w:rPr>
                <w:noProof/>
                <w:webHidden/>
              </w:rPr>
              <w:instrText xml:space="preserve"> PAGEREF _Toc193190899 \h </w:instrText>
            </w:r>
            <w:r>
              <w:rPr>
                <w:noProof/>
                <w:webHidden/>
              </w:rPr>
            </w:r>
            <w:r>
              <w:rPr>
                <w:noProof/>
                <w:webHidden/>
              </w:rPr>
              <w:fldChar w:fldCharType="separate"/>
            </w:r>
            <w:r w:rsidR="008671E7">
              <w:rPr>
                <w:noProof/>
                <w:webHidden/>
              </w:rPr>
              <w:t>5</w:t>
            </w:r>
            <w:r>
              <w:rPr>
                <w:noProof/>
                <w:webHidden/>
              </w:rPr>
              <w:fldChar w:fldCharType="end"/>
            </w:r>
          </w:hyperlink>
        </w:p>
        <w:p w14:paraId="4B86F772" w14:textId="36EE5409" w:rsidR="004D5572" w:rsidRDefault="004D5572">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193190900" w:history="1">
            <w:r w:rsidRPr="00252EC3">
              <w:rPr>
                <w:rStyle w:val="Hyperlink"/>
                <w:noProof/>
              </w:rPr>
              <w:t>4</w:t>
            </w:r>
            <w:r>
              <w:rPr>
                <w:rFonts w:asciiTheme="minorHAnsi" w:eastAsiaTheme="minorEastAsia" w:hAnsiTheme="minorHAnsi"/>
                <w:noProof/>
                <w:kern w:val="2"/>
                <w:sz w:val="24"/>
                <w:szCs w:val="24"/>
                <w:lang w:eastAsia="en-GB"/>
                <w14:ligatures w14:val="standardContextual"/>
              </w:rPr>
              <w:tab/>
            </w:r>
            <w:r w:rsidRPr="00252EC3">
              <w:rPr>
                <w:rStyle w:val="Hyperlink"/>
                <w:noProof/>
              </w:rPr>
              <w:t>Scope</w:t>
            </w:r>
            <w:r>
              <w:rPr>
                <w:noProof/>
                <w:webHidden/>
              </w:rPr>
              <w:tab/>
            </w:r>
            <w:r>
              <w:rPr>
                <w:noProof/>
                <w:webHidden/>
              </w:rPr>
              <w:fldChar w:fldCharType="begin"/>
            </w:r>
            <w:r>
              <w:rPr>
                <w:noProof/>
                <w:webHidden/>
              </w:rPr>
              <w:instrText xml:space="preserve"> PAGEREF _Toc193190900 \h </w:instrText>
            </w:r>
            <w:r>
              <w:rPr>
                <w:noProof/>
                <w:webHidden/>
              </w:rPr>
            </w:r>
            <w:r>
              <w:rPr>
                <w:noProof/>
                <w:webHidden/>
              </w:rPr>
              <w:fldChar w:fldCharType="separate"/>
            </w:r>
            <w:r w:rsidR="008671E7">
              <w:rPr>
                <w:noProof/>
                <w:webHidden/>
              </w:rPr>
              <w:t>5</w:t>
            </w:r>
            <w:r>
              <w:rPr>
                <w:noProof/>
                <w:webHidden/>
              </w:rPr>
              <w:fldChar w:fldCharType="end"/>
            </w:r>
          </w:hyperlink>
        </w:p>
        <w:p w14:paraId="13CFA862" w14:textId="500111FC" w:rsidR="004D5572" w:rsidRDefault="004D5572">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193190901" w:history="1">
            <w:r w:rsidRPr="00252EC3">
              <w:rPr>
                <w:rStyle w:val="Hyperlink"/>
                <w:noProof/>
              </w:rPr>
              <w:t>5</w:t>
            </w:r>
            <w:r>
              <w:rPr>
                <w:rFonts w:asciiTheme="minorHAnsi" w:eastAsiaTheme="minorEastAsia" w:hAnsiTheme="minorHAnsi"/>
                <w:noProof/>
                <w:kern w:val="2"/>
                <w:sz w:val="24"/>
                <w:szCs w:val="24"/>
                <w:lang w:eastAsia="en-GB"/>
                <w14:ligatures w14:val="standardContextual"/>
              </w:rPr>
              <w:tab/>
            </w:r>
            <w:r w:rsidRPr="00252EC3">
              <w:rPr>
                <w:rStyle w:val="Hyperlink"/>
                <w:noProof/>
              </w:rPr>
              <w:t>Relevant Legislation</w:t>
            </w:r>
            <w:r>
              <w:rPr>
                <w:noProof/>
                <w:webHidden/>
              </w:rPr>
              <w:tab/>
            </w:r>
            <w:r>
              <w:rPr>
                <w:noProof/>
                <w:webHidden/>
              </w:rPr>
              <w:fldChar w:fldCharType="begin"/>
            </w:r>
            <w:r>
              <w:rPr>
                <w:noProof/>
                <w:webHidden/>
              </w:rPr>
              <w:instrText xml:space="preserve"> PAGEREF _Toc193190901 \h </w:instrText>
            </w:r>
            <w:r>
              <w:rPr>
                <w:noProof/>
                <w:webHidden/>
              </w:rPr>
            </w:r>
            <w:r>
              <w:rPr>
                <w:noProof/>
                <w:webHidden/>
              </w:rPr>
              <w:fldChar w:fldCharType="separate"/>
            </w:r>
            <w:r w:rsidR="008671E7">
              <w:rPr>
                <w:noProof/>
                <w:webHidden/>
              </w:rPr>
              <w:t>6</w:t>
            </w:r>
            <w:r>
              <w:rPr>
                <w:noProof/>
                <w:webHidden/>
              </w:rPr>
              <w:fldChar w:fldCharType="end"/>
            </w:r>
          </w:hyperlink>
        </w:p>
        <w:p w14:paraId="207B7485" w14:textId="6F7E4BA0" w:rsidR="004D5572" w:rsidRDefault="004D5572">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193190902" w:history="1">
            <w:r w:rsidRPr="00252EC3">
              <w:rPr>
                <w:rStyle w:val="Hyperlink"/>
                <w:noProof/>
              </w:rPr>
              <w:t>6</w:t>
            </w:r>
            <w:r>
              <w:rPr>
                <w:rFonts w:asciiTheme="minorHAnsi" w:eastAsiaTheme="minorEastAsia" w:hAnsiTheme="minorHAnsi"/>
                <w:noProof/>
                <w:kern w:val="2"/>
                <w:sz w:val="24"/>
                <w:szCs w:val="24"/>
                <w:lang w:eastAsia="en-GB"/>
                <w14:ligatures w14:val="standardContextual"/>
              </w:rPr>
              <w:tab/>
            </w:r>
            <w:r w:rsidRPr="00252EC3">
              <w:rPr>
                <w:rStyle w:val="Hyperlink"/>
                <w:noProof/>
              </w:rPr>
              <w:t>Related Trust Policies &amp; Procedures</w:t>
            </w:r>
            <w:r>
              <w:rPr>
                <w:noProof/>
                <w:webHidden/>
              </w:rPr>
              <w:tab/>
            </w:r>
            <w:r>
              <w:rPr>
                <w:noProof/>
                <w:webHidden/>
              </w:rPr>
              <w:fldChar w:fldCharType="begin"/>
            </w:r>
            <w:r>
              <w:rPr>
                <w:noProof/>
                <w:webHidden/>
              </w:rPr>
              <w:instrText xml:space="preserve"> PAGEREF _Toc193190902 \h </w:instrText>
            </w:r>
            <w:r>
              <w:rPr>
                <w:noProof/>
                <w:webHidden/>
              </w:rPr>
            </w:r>
            <w:r>
              <w:rPr>
                <w:noProof/>
                <w:webHidden/>
              </w:rPr>
              <w:fldChar w:fldCharType="separate"/>
            </w:r>
            <w:r w:rsidR="008671E7">
              <w:rPr>
                <w:noProof/>
                <w:webHidden/>
              </w:rPr>
              <w:t>6</w:t>
            </w:r>
            <w:r>
              <w:rPr>
                <w:noProof/>
                <w:webHidden/>
              </w:rPr>
              <w:fldChar w:fldCharType="end"/>
            </w:r>
          </w:hyperlink>
        </w:p>
        <w:p w14:paraId="3B31DFA5" w14:textId="05F19B24" w:rsidR="004D5572" w:rsidRDefault="004D5572">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193190903" w:history="1">
            <w:r w:rsidRPr="00252EC3">
              <w:rPr>
                <w:rStyle w:val="Hyperlink"/>
                <w:noProof/>
              </w:rPr>
              <w:t>7</w:t>
            </w:r>
            <w:r>
              <w:rPr>
                <w:rFonts w:asciiTheme="minorHAnsi" w:eastAsiaTheme="minorEastAsia" w:hAnsiTheme="minorHAnsi"/>
                <w:noProof/>
                <w:kern w:val="2"/>
                <w:sz w:val="24"/>
                <w:szCs w:val="24"/>
                <w:lang w:eastAsia="en-GB"/>
                <w14:ligatures w14:val="standardContextual"/>
              </w:rPr>
              <w:tab/>
            </w:r>
            <w:r w:rsidRPr="00252EC3">
              <w:rPr>
                <w:rStyle w:val="Hyperlink"/>
                <w:noProof/>
              </w:rPr>
              <w:t>Roles and Responsibilities</w:t>
            </w:r>
            <w:r>
              <w:rPr>
                <w:noProof/>
                <w:webHidden/>
              </w:rPr>
              <w:tab/>
            </w:r>
            <w:r>
              <w:rPr>
                <w:noProof/>
                <w:webHidden/>
              </w:rPr>
              <w:fldChar w:fldCharType="begin"/>
            </w:r>
            <w:r>
              <w:rPr>
                <w:noProof/>
                <w:webHidden/>
              </w:rPr>
              <w:instrText xml:space="preserve"> PAGEREF _Toc193190903 \h </w:instrText>
            </w:r>
            <w:r>
              <w:rPr>
                <w:noProof/>
                <w:webHidden/>
              </w:rPr>
            </w:r>
            <w:r>
              <w:rPr>
                <w:noProof/>
                <w:webHidden/>
              </w:rPr>
              <w:fldChar w:fldCharType="separate"/>
            </w:r>
            <w:r w:rsidR="008671E7">
              <w:rPr>
                <w:noProof/>
                <w:webHidden/>
              </w:rPr>
              <w:t>6</w:t>
            </w:r>
            <w:r>
              <w:rPr>
                <w:noProof/>
                <w:webHidden/>
              </w:rPr>
              <w:fldChar w:fldCharType="end"/>
            </w:r>
          </w:hyperlink>
        </w:p>
        <w:p w14:paraId="035D81CE" w14:textId="4C43B156" w:rsidR="004D5572" w:rsidRDefault="004D5572">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193190904" w:history="1">
            <w:r w:rsidRPr="00252EC3">
              <w:rPr>
                <w:rStyle w:val="Hyperlink"/>
                <w:noProof/>
              </w:rPr>
              <w:t>8</w:t>
            </w:r>
            <w:r>
              <w:rPr>
                <w:rFonts w:asciiTheme="minorHAnsi" w:eastAsiaTheme="minorEastAsia" w:hAnsiTheme="minorHAnsi"/>
                <w:noProof/>
                <w:kern w:val="2"/>
                <w:sz w:val="24"/>
                <w:szCs w:val="24"/>
                <w:lang w:eastAsia="en-GB"/>
                <w14:ligatures w14:val="standardContextual"/>
              </w:rPr>
              <w:tab/>
            </w:r>
            <w:r w:rsidRPr="00252EC3">
              <w:rPr>
                <w:rStyle w:val="Hyperlink"/>
                <w:noProof/>
              </w:rPr>
              <w:t>Laundering On-site (patients’ own clothing)</w:t>
            </w:r>
            <w:r>
              <w:rPr>
                <w:noProof/>
                <w:webHidden/>
              </w:rPr>
              <w:tab/>
            </w:r>
            <w:r>
              <w:rPr>
                <w:noProof/>
                <w:webHidden/>
              </w:rPr>
              <w:fldChar w:fldCharType="begin"/>
            </w:r>
            <w:r>
              <w:rPr>
                <w:noProof/>
                <w:webHidden/>
              </w:rPr>
              <w:instrText xml:space="preserve"> PAGEREF _Toc193190904 \h </w:instrText>
            </w:r>
            <w:r>
              <w:rPr>
                <w:noProof/>
                <w:webHidden/>
              </w:rPr>
            </w:r>
            <w:r>
              <w:rPr>
                <w:noProof/>
                <w:webHidden/>
              </w:rPr>
              <w:fldChar w:fldCharType="separate"/>
            </w:r>
            <w:r w:rsidR="008671E7">
              <w:rPr>
                <w:noProof/>
                <w:webHidden/>
              </w:rPr>
              <w:t>7</w:t>
            </w:r>
            <w:r>
              <w:rPr>
                <w:noProof/>
                <w:webHidden/>
              </w:rPr>
              <w:fldChar w:fldCharType="end"/>
            </w:r>
          </w:hyperlink>
        </w:p>
        <w:p w14:paraId="35496C8A" w14:textId="540DC434" w:rsidR="004D5572" w:rsidRDefault="004D5572">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193190905" w:history="1">
            <w:r w:rsidRPr="00252EC3">
              <w:rPr>
                <w:rStyle w:val="Hyperlink"/>
                <w:noProof/>
              </w:rPr>
              <w:t>9</w:t>
            </w:r>
            <w:r>
              <w:rPr>
                <w:rFonts w:asciiTheme="minorHAnsi" w:eastAsiaTheme="minorEastAsia" w:hAnsiTheme="minorHAnsi"/>
                <w:noProof/>
                <w:kern w:val="2"/>
                <w:sz w:val="24"/>
                <w:szCs w:val="24"/>
                <w:lang w:eastAsia="en-GB"/>
                <w14:ligatures w14:val="standardContextual"/>
              </w:rPr>
              <w:tab/>
            </w:r>
            <w:r w:rsidRPr="00252EC3">
              <w:rPr>
                <w:rStyle w:val="Hyperlink"/>
                <w:noProof/>
              </w:rPr>
              <w:t>Laundering Off-site (ELFT provided linen)</w:t>
            </w:r>
            <w:r>
              <w:rPr>
                <w:noProof/>
                <w:webHidden/>
              </w:rPr>
              <w:tab/>
            </w:r>
            <w:r>
              <w:rPr>
                <w:noProof/>
                <w:webHidden/>
              </w:rPr>
              <w:fldChar w:fldCharType="begin"/>
            </w:r>
            <w:r>
              <w:rPr>
                <w:noProof/>
                <w:webHidden/>
              </w:rPr>
              <w:instrText xml:space="preserve"> PAGEREF _Toc193190905 \h </w:instrText>
            </w:r>
            <w:r>
              <w:rPr>
                <w:noProof/>
                <w:webHidden/>
              </w:rPr>
            </w:r>
            <w:r>
              <w:rPr>
                <w:noProof/>
                <w:webHidden/>
              </w:rPr>
              <w:fldChar w:fldCharType="separate"/>
            </w:r>
            <w:r w:rsidR="008671E7">
              <w:rPr>
                <w:noProof/>
                <w:webHidden/>
              </w:rPr>
              <w:t>8</w:t>
            </w:r>
            <w:r>
              <w:rPr>
                <w:noProof/>
                <w:webHidden/>
              </w:rPr>
              <w:fldChar w:fldCharType="end"/>
            </w:r>
          </w:hyperlink>
        </w:p>
        <w:p w14:paraId="5CD5C685" w14:textId="4D8AC12E" w:rsidR="004D5572" w:rsidRDefault="004D5572">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193190906" w:history="1">
            <w:r w:rsidRPr="00252EC3">
              <w:rPr>
                <w:rStyle w:val="Hyperlink"/>
                <w:noProof/>
              </w:rPr>
              <w:t>10</w:t>
            </w:r>
            <w:r>
              <w:rPr>
                <w:rFonts w:asciiTheme="minorHAnsi" w:eastAsiaTheme="minorEastAsia" w:hAnsiTheme="minorHAnsi"/>
                <w:noProof/>
                <w:kern w:val="2"/>
                <w:sz w:val="24"/>
                <w:szCs w:val="24"/>
                <w:lang w:eastAsia="en-GB"/>
                <w14:ligatures w14:val="standardContextual"/>
              </w:rPr>
              <w:tab/>
            </w:r>
            <w:r w:rsidRPr="00252EC3">
              <w:rPr>
                <w:rStyle w:val="Hyperlink"/>
                <w:noProof/>
              </w:rPr>
              <w:t>Patients’ Own Infectious Clothing</w:t>
            </w:r>
            <w:r>
              <w:rPr>
                <w:noProof/>
                <w:webHidden/>
              </w:rPr>
              <w:tab/>
            </w:r>
            <w:r>
              <w:rPr>
                <w:noProof/>
                <w:webHidden/>
              </w:rPr>
              <w:fldChar w:fldCharType="begin"/>
            </w:r>
            <w:r>
              <w:rPr>
                <w:noProof/>
                <w:webHidden/>
              </w:rPr>
              <w:instrText xml:space="preserve"> PAGEREF _Toc193190906 \h </w:instrText>
            </w:r>
            <w:r>
              <w:rPr>
                <w:noProof/>
                <w:webHidden/>
              </w:rPr>
            </w:r>
            <w:r>
              <w:rPr>
                <w:noProof/>
                <w:webHidden/>
              </w:rPr>
              <w:fldChar w:fldCharType="separate"/>
            </w:r>
            <w:r w:rsidR="008671E7">
              <w:rPr>
                <w:noProof/>
                <w:webHidden/>
              </w:rPr>
              <w:t>10</w:t>
            </w:r>
            <w:r>
              <w:rPr>
                <w:noProof/>
                <w:webHidden/>
              </w:rPr>
              <w:fldChar w:fldCharType="end"/>
            </w:r>
          </w:hyperlink>
        </w:p>
        <w:p w14:paraId="102DB4BC" w14:textId="4CD0AF72" w:rsidR="004D5572" w:rsidRDefault="004D5572">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193190907" w:history="1">
            <w:r w:rsidRPr="00252EC3">
              <w:rPr>
                <w:rStyle w:val="Hyperlink"/>
                <w:noProof/>
              </w:rPr>
              <w:t>11</w:t>
            </w:r>
            <w:r>
              <w:rPr>
                <w:rFonts w:asciiTheme="minorHAnsi" w:eastAsiaTheme="minorEastAsia" w:hAnsiTheme="minorHAnsi"/>
                <w:noProof/>
                <w:kern w:val="2"/>
                <w:sz w:val="24"/>
                <w:szCs w:val="24"/>
                <w:lang w:eastAsia="en-GB"/>
                <w14:ligatures w14:val="standardContextual"/>
              </w:rPr>
              <w:tab/>
            </w:r>
            <w:r w:rsidRPr="00252EC3">
              <w:rPr>
                <w:rStyle w:val="Hyperlink"/>
                <w:noProof/>
              </w:rPr>
              <w:t>Linen Storage</w:t>
            </w:r>
            <w:r>
              <w:rPr>
                <w:noProof/>
                <w:webHidden/>
              </w:rPr>
              <w:tab/>
            </w:r>
            <w:r>
              <w:rPr>
                <w:noProof/>
                <w:webHidden/>
              </w:rPr>
              <w:fldChar w:fldCharType="begin"/>
            </w:r>
            <w:r>
              <w:rPr>
                <w:noProof/>
                <w:webHidden/>
              </w:rPr>
              <w:instrText xml:space="preserve"> PAGEREF _Toc193190907 \h </w:instrText>
            </w:r>
            <w:r>
              <w:rPr>
                <w:noProof/>
                <w:webHidden/>
              </w:rPr>
            </w:r>
            <w:r>
              <w:rPr>
                <w:noProof/>
                <w:webHidden/>
              </w:rPr>
              <w:fldChar w:fldCharType="separate"/>
            </w:r>
            <w:r w:rsidR="008671E7">
              <w:rPr>
                <w:noProof/>
                <w:webHidden/>
              </w:rPr>
              <w:t>11</w:t>
            </w:r>
            <w:r>
              <w:rPr>
                <w:noProof/>
                <w:webHidden/>
              </w:rPr>
              <w:fldChar w:fldCharType="end"/>
            </w:r>
          </w:hyperlink>
        </w:p>
        <w:p w14:paraId="447B50A9" w14:textId="1BC06F0E" w:rsidR="004D5572" w:rsidRDefault="004D5572">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193190908" w:history="1">
            <w:r w:rsidRPr="00252EC3">
              <w:rPr>
                <w:rStyle w:val="Hyperlink"/>
                <w:noProof/>
              </w:rPr>
              <w:t>12</w:t>
            </w:r>
            <w:r>
              <w:rPr>
                <w:rFonts w:asciiTheme="minorHAnsi" w:eastAsiaTheme="minorEastAsia" w:hAnsiTheme="minorHAnsi"/>
                <w:noProof/>
                <w:kern w:val="2"/>
                <w:sz w:val="24"/>
                <w:szCs w:val="24"/>
                <w:lang w:eastAsia="en-GB"/>
                <w14:ligatures w14:val="standardContextual"/>
              </w:rPr>
              <w:tab/>
            </w:r>
            <w:r w:rsidRPr="00252EC3">
              <w:rPr>
                <w:rStyle w:val="Hyperlink"/>
                <w:noProof/>
              </w:rPr>
              <w:t>Training</w:t>
            </w:r>
            <w:r>
              <w:rPr>
                <w:noProof/>
                <w:webHidden/>
              </w:rPr>
              <w:tab/>
            </w:r>
            <w:r>
              <w:rPr>
                <w:noProof/>
                <w:webHidden/>
              </w:rPr>
              <w:fldChar w:fldCharType="begin"/>
            </w:r>
            <w:r>
              <w:rPr>
                <w:noProof/>
                <w:webHidden/>
              </w:rPr>
              <w:instrText xml:space="preserve"> PAGEREF _Toc193190908 \h </w:instrText>
            </w:r>
            <w:r>
              <w:rPr>
                <w:noProof/>
                <w:webHidden/>
              </w:rPr>
            </w:r>
            <w:r>
              <w:rPr>
                <w:noProof/>
                <w:webHidden/>
              </w:rPr>
              <w:fldChar w:fldCharType="separate"/>
            </w:r>
            <w:r w:rsidR="008671E7">
              <w:rPr>
                <w:noProof/>
                <w:webHidden/>
              </w:rPr>
              <w:t>11</w:t>
            </w:r>
            <w:r>
              <w:rPr>
                <w:noProof/>
                <w:webHidden/>
              </w:rPr>
              <w:fldChar w:fldCharType="end"/>
            </w:r>
          </w:hyperlink>
        </w:p>
        <w:p w14:paraId="49D23E5B" w14:textId="0E388540" w:rsidR="004D5572" w:rsidRDefault="000567A3">
          <w:pPr>
            <w:pStyle w:val="TOC1"/>
            <w:tabs>
              <w:tab w:val="right" w:leader="dot" w:pos="10456"/>
            </w:tabs>
            <w:rPr>
              <w:rFonts w:asciiTheme="minorHAnsi" w:eastAsiaTheme="minorEastAsia" w:hAnsiTheme="minorHAnsi"/>
              <w:noProof/>
              <w:kern w:val="2"/>
              <w:sz w:val="24"/>
              <w:szCs w:val="24"/>
              <w:lang w:eastAsia="en-GB"/>
              <w14:ligatures w14:val="standardContextual"/>
            </w:rPr>
          </w:pPr>
          <w:r>
            <w:rPr>
              <w:b/>
              <w:bCs/>
              <w:noProof/>
            </w:rPr>
            <w:br/>
          </w:r>
          <w:r w:rsidR="006867F6" w:rsidRPr="006867F6">
            <w:rPr>
              <w:b/>
              <w:bCs/>
              <w:noProof/>
            </w:rPr>
            <w:t>Appendices</w:t>
          </w:r>
          <w:r w:rsidR="006867F6" w:rsidRPr="006867F6">
            <w:rPr>
              <w:b/>
              <w:bCs/>
              <w:noProof/>
            </w:rPr>
            <w:br/>
          </w:r>
          <w:r w:rsidR="006867F6">
            <w:rPr>
              <w:noProof/>
            </w:rPr>
            <w:br/>
          </w:r>
          <w:hyperlink w:anchor="_Toc193190909" w:history="1">
            <w:r w:rsidR="004D5572" w:rsidRPr="00252EC3">
              <w:rPr>
                <w:rStyle w:val="Hyperlink"/>
                <w:noProof/>
              </w:rPr>
              <w:t>Appendix A: Agreed Bagging Procedure for Linen</w:t>
            </w:r>
            <w:r w:rsidR="004D5572">
              <w:rPr>
                <w:noProof/>
                <w:webHidden/>
              </w:rPr>
              <w:tab/>
            </w:r>
            <w:r w:rsidR="004D5572">
              <w:rPr>
                <w:noProof/>
                <w:webHidden/>
              </w:rPr>
              <w:fldChar w:fldCharType="begin"/>
            </w:r>
            <w:r w:rsidR="004D5572">
              <w:rPr>
                <w:noProof/>
                <w:webHidden/>
              </w:rPr>
              <w:instrText xml:space="preserve"> PAGEREF _Toc193190909 \h </w:instrText>
            </w:r>
            <w:r w:rsidR="004D5572">
              <w:rPr>
                <w:noProof/>
                <w:webHidden/>
              </w:rPr>
            </w:r>
            <w:r w:rsidR="004D5572">
              <w:rPr>
                <w:noProof/>
                <w:webHidden/>
              </w:rPr>
              <w:fldChar w:fldCharType="separate"/>
            </w:r>
            <w:r w:rsidR="008671E7">
              <w:rPr>
                <w:noProof/>
                <w:webHidden/>
              </w:rPr>
              <w:t>12</w:t>
            </w:r>
            <w:r w:rsidR="004D5572">
              <w:rPr>
                <w:noProof/>
                <w:webHidden/>
              </w:rPr>
              <w:fldChar w:fldCharType="end"/>
            </w:r>
          </w:hyperlink>
        </w:p>
        <w:p w14:paraId="21AF1688" w14:textId="0CDBD576" w:rsidR="004D5572" w:rsidRDefault="004D5572">
          <w:pPr>
            <w:pStyle w:val="TOC1"/>
            <w:tabs>
              <w:tab w:val="right" w:leader="dot" w:pos="10456"/>
            </w:tabs>
            <w:rPr>
              <w:rFonts w:asciiTheme="minorHAnsi" w:eastAsiaTheme="minorEastAsia" w:hAnsiTheme="minorHAnsi"/>
              <w:noProof/>
              <w:kern w:val="2"/>
              <w:sz w:val="24"/>
              <w:szCs w:val="24"/>
              <w:lang w:eastAsia="en-GB"/>
              <w14:ligatures w14:val="standardContextual"/>
            </w:rPr>
          </w:pPr>
          <w:hyperlink w:anchor="_Toc193190910" w:history="1">
            <w:r w:rsidRPr="00252EC3">
              <w:rPr>
                <w:rStyle w:val="Hyperlink"/>
                <w:noProof/>
              </w:rPr>
              <w:t>Appendix B: Policy Equalities Impact Assessment</w:t>
            </w:r>
            <w:r>
              <w:rPr>
                <w:noProof/>
                <w:webHidden/>
              </w:rPr>
              <w:tab/>
            </w:r>
            <w:r>
              <w:rPr>
                <w:noProof/>
                <w:webHidden/>
              </w:rPr>
              <w:fldChar w:fldCharType="begin"/>
            </w:r>
            <w:r>
              <w:rPr>
                <w:noProof/>
                <w:webHidden/>
              </w:rPr>
              <w:instrText xml:space="preserve"> PAGEREF _Toc193190910 \h </w:instrText>
            </w:r>
            <w:r>
              <w:rPr>
                <w:noProof/>
                <w:webHidden/>
              </w:rPr>
            </w:r>
            <w:r>
              <w:rPr>
                <w:noProof/>
                <w:webHidden/>
              </w:rPr>
              <w:fldChar w:fldCharType="separate"/>
            </w:r>
            <w:r w:rsidR="008671E7">
              <w:rPr>
                <w:noProof/>
                <w:webHidden/>
              </w:rPr>
              <w:t>13</w:t>
            </w:r>
            <w:r>
              <w:rPr>
                <w:noProof/>
                <w:webHidden/>
              </w:rPr>
              <w:fldChar w:fldCharType="end"/>
            </w:r>
          </w:hyperlink>
        </w:p>
        <w:p w14:paraId="55002158" w14:textId="21055FD3" w:rsidR="004D5572" w:rsidRDefault="004D5572">
          <w:pPr>
            <w:pStyle w:val="TOC1"/>
            <w:tabs>
              <w:tab w:val="right" w:leader="dot" w:pos="10456"/>
            </w:tabs>
            <w:rPr>
              <w:rFonts w:asciiTheme="minorHAnsi" w:eastAsiaTheme="minorEastAsia" w:hAnsiTheme="minorHAnsi"/>
              <w:noProof/>
              <w:kern w:val="2"/>
              <w:sz w:val="24"/>
              <w:szCs w:val="24"/>
              <w:lang w:eastAsia="en-GB"/>
              <w14:ligatures w14:val="standardContextual"/>
            </w:rPr>
          </w:pPr>
          <w:hyperlink w:anchor="_Toc193190911" w:history="1">
            <w:r w:rsidRPr="00252EC3">
              <w:rPr>
                <w:rStyle w:val="Hyperlink"/>
                <w:noProof/>
              </w:rPr>
              <w:t>Appendix C: Policy Submission Form / Checklist</w:t>
            </w:r>
            <w:r>
              <w:rPr>
                <w:noProof/>
                <w:webHidden/>
              </w:rPr>
              <w:tab/>
            </w:r>
            <w:r>
              <w:rPr>
                <w:noProof/>
                <w:webHidden/>
              </w:rPr>
              <w:fldChar w:fldCharType="begin"/>
            </w:r>
            <w:r>
              <w:rPr>
                <w:noProof/>
                <w:webHidden/>
              </w:rPr>
              <w:instrText xml:space="preserve"> PAGEREF _Toc193190911 \h </w:instrText>
            </w:r>
            <w:r>
              <w:rPr>
                <w:noProof/>
                <w:webHidden/>
              </w:rPr>
            </w:r>
            <w:r>
              <w:rPr>
                <w:noProof/>
                <w:webHidden/>
              </w:rPr>
              <w:fldChar w:fldCharType="separate"/>
            </w:r>
            <w:r w:rsidR="008671E7">
              <w:rPr>
                <w:noProof/>
                <w:webHidden/>
              </w:rPr>
              <w:t>15</w:t>
            </w:r>
            <w:r>
              <w:rPr>
                <w:noProof/>
                <w:webHidden/>
              </w:rPr>
              <w:fldChar w:fldCharType="end"/>
            </w:r>
          </w:hyperlink>
        </w:p>
        <w:p w14:paraId="2DEC7904" w14:textId="010C00D1" w:rsidR="00B42CDB" w:rsidRPr="00556BBE" w:rsidRDefault="00B42CDB" w:rsidP="00B42CDB">
          <w:pPr>
            <w:rPr>
              <w:bCs/>
              <w:noProof/>
            </w:rPr>
          </w:pPr>
          <w:r w:rsidRPr="00556BBE">
            <w:fldChar w:fldCharType="end"/>
          </w:r>
        </w:p>
      </w:sdtContent>
    </w:sdt>
    <w:bookmarkEnd w:id="1" w:displacedByCustomXml="prev"/>
    <w:p w14:paraId="6EEEBFA5" w14:textId="77777777" w:rsidR="007A670D" w:rsidRDefault="007A670D" w:rsidP="007A670D">
      <w:bookmarkStart w:id="2" w:name="_Toc130391608"/>
      <w:bookmarkStart w:id="3" w:name="_Toc133905002"/>
      <w:bookmarkStart w:id="4" w:name="_Hlk139996068"/>
    </w:p>
    <w:p w14:paraId="51366928" w14:textId="77777777" w:rsidR="007A670D" w:rsidRDefault="007A670D" w:rsidP="007A670D"/>
    <w:p w14:paraId="0315D921" w14:textId="77777777" w:rsidR="007A670D" w:rsidRDefault="007A670D" w:rsidP="007A670D"/>
    <w:p w14:paraId="0114B36C" w14:textId="77777777" w:rsidR="007A670D" w:rsidRDefault="007A670D" w:rsidP="007A670D"/>
    <w:p w14:paraId="6A5AD6A7" w14:textId="77777777" w:rsidR="007A670D" w:rsidRDefault="007A670D" w:rsidP="007A670D"/>
    <w:p w14:paraId="56E38FC9" w14:textId="77777777" w:rsidR="007A670D" w:rsidRDefault="007A670D" w:rsidP="007A670D"/>
    <w:p w14:paraId="48420147" w14:textId="77777777" w:rsidR="007A670D" w:rsidRDefault="007A670D" w:rsidP="007A670D"/>
    <w:p w14:paraId="26B9B448" w14:textId="77777777" w:rsidR="007A670D" w:rsidRDefault="007A670D" w:rsidP="007A670D"/>
    <w:p w14:paraId="3FDEF3A4" w14:textId="77777777" w:rsidR="007A670D" w:rsidRDefault="007A670D" w:rsidP="007A670D"/>
    <w:p w14:paraId="117148E4" w14:textId="77777777" w:rsidR="007A670D" w:rsidRDefault="007A670D" w:rsidP="007A670D"/>
    <w:p w14:paraId="7F854977" w14:textId="77777777" w:rsidR="007A670D" w:rsidRDefault="007A670D" w:rsidP="007A670D"/>
    <w:p w14:paraId="0657A7A0" w14:textId="77777777" w:rsidR="007A670D" w:rsidRDefault="007A670D" w:rsidP="007A670D"/>
    <w:p w14:paraId="35E55F3A" w14:textId="77777777" w:rsidR="007A670D" w:rsidRDefault="007A670D" w:rsidP="007A670D"/>
    <w:p w14:paraId="2F0D7BEF" w14:textId="77777777" w:rsidR="000D1874" w:rsidRDefault="000D1874" w:rsidP="007A670D"/>
    <w:p w14:paraId="08E3A9D3" w14:textId="77777777" w:rsidR="000D1874" w:rsidRDefault="000D1874" w:rsidP="007A670D"/>
    <w:p w14:paraId="4CE4C96B" w14:textId="77777777" w:rsidR="000D1874" w:rsidRDefault="000D1874" w:rsidP="007A670D"/>
    <w:p w14:paraId="2F59268E" w14:textId="77777777" w:rsidR="00B35011" w:rsidRDefault="00B35011">
      <w:pPr>
        <w:spacing w:after="160"/>
        <w:rPr>
          <w:rFonts w:eastAsiaTheme="majorEastAsia" w:cstheme="majorBidi"/>
          <w:b/>
          <w:sz w:val="24"/>
          <w:szCs w:val="32"/>
        </w:rPr>
      </w:pPr>
      <w:r>
        <w:br w:type="page"/>
      </w:r>
    </w:p>
    <w:p w14:paraId="08C89D7D" w14:textId="2381384A" w:rsidR="00011A77" w:rsidRPr="00556BBE" w:rsidRDefault="00424FC5" w:rsidP="00011A77">
      <w:pPr>
        <w:pStyle w:val="Heading1"/>
      </w:pPr>
      <w:bookmarkStart w:id="5" w:name="_Toc193190897"/>
      <w:r>
        <w:t>Linen and Laundry</w:t>
      </w:r>
      <w:r w:rsidR="00A3434B">
        <w:t xml:space="preserve"> Policy</w:t>
      </w:r>
      <w:r w:rsidR="00011A77" w:rsidRPr="00556BBE">
        <w:t xml:space="preserve"> Gateway</w:t>
      </w:r>
      <w:bookmarkEnd w:id="2"/>
      <w:bookmarkEnd w:id="3"/>
      <w:bookmarkEnd w:id="5"/>
    </w:p>
    <w:p w14:paraId="42FB60EA" w14:textId="0C0257C7" w:rsidR="00011A77" w:rsidRPr="00556BBE" w:rsidRDefault="00011A77" w:rsidP="00011A77">
      <w:pPr>
        <w:widowControl w:val="0"/>
        <w:autoSpaceDE w:val="0"/>
        <w:autoSpaceDN w:val="0"/>
        <w:adjustRightInd w:val="0"/>
        <w:ind w:left="-142"/>
        <w:rPr>
          <w:rFonts w:cs="Arial"/>
        </w:rPr>
      </w:pPr>
      <w:r w:rsidRPr="00556BBE">
        <w:rPr>
          <w:rFonts w:cs="Arial"/>
        </w:rPr>
        <w:t xml:space="preserve">Please complete the checklist and tables below to provide assurance around the </w:t>
      </w:r>
      <w:r w:rsidR="001044B7">
        <w:rPr>
          <w:rFonts w:cs="Arial"/>
        </w:rPr>
        <w:t>p</w:t>
      </w:r>
      <w:r w:rsidR="00A309A0">
        <w:rPr>
          <w:rFonts w:cs="Arial"/>
        </w:rPr>
        <w:t>olicy</w:t>
      </w:r>
      <w:r w:rsidRPr="00556BBE">
        <w:rPr>
          <w:rFonts w:cs="Arial"/>
        </w:rPr>
        <w:t xml:space="preserve"> review process.</w:t>
      </w:r>
    </w:p>
    <w:p w14:paraId="40C1CE72" w14:textId="77777777" w:rsidR="00011A77" w:rsidRPr="00556BBE" w:rsidRDefault="00011A77" w:rsidP="00011A77">
      <w:pPr>
        <w:rPr>
          <w:rFonts w:eastAsia="Calibri" w:cs="Arial"/>
        </w:rPr>
      </w:pPr>
    </w:p>
    <w:tbl>
      <w:tblPr>
        <w:tblStyle w:val="TableGrid1"/>
        <w:tblW w:w="10681" w:type="dxa"/>
        <w:jc w:val="center"/>
        <w:tblLook w:val="04A0" w:firstRow="1" w:lastRow="0" w:firstColumn="1" w:lastColumn="0" w:noHBand="0" w:noVBand="1"/>
      </w:tblPr>
      <w:tblGrid>
        <w:gridCol w:w="10681"/>
      </w:tblGrid>
      <w:tr w:rsidR="002C275A" w:rsidRPr="00556BBE" w14:paraId="5CBA28C7" w14:textId="77777777" w:rsidTr="00506084">
        <w:trPr>
          <w:trHeight w:val="340"/>
          <w:jc w:val="center"/>
        </w:trPr>
        <w:tc>
          <w:tcPr>
            <w:tcW w:w="10681" w:type="dxa"/>
            <w:shd w:val="clear" w:color="auto" w:fill="F2F2F2"/>
            <w:vAlign w:val="center"/>
          </w:tcPr>
          <w:p w14:paraId="3DA42207" w14:textId="3353879D" w:rsidR="002C275A" w:rsidRPr="00556BBE" w:rsidRDefault="00A309A0" w:rsidP="002C275A">
            <w:pPr>
              <w:rPr>
                <w:rFonts w:eastAsia="Calibri" w:cs="Arial"/>
              </w:rPr>
            </w:pPr>
            <w:r>
              <w:rPr>
                <w:rFonts w:eastAsia="Calibri" w:cs="Arial"/>
              </w:rPr>
              <w:t>Policy</w:t>
            </w:r>
            <w:r w:rsidR="002C275A" w:rsidRPr="00556BBE">
              <w:rPr>
                <w:rFonts w:eastAsia="Calibri" w:cs="Arial"/>
              </w:rPr>
              <w:t xml:space="preserve"> Checklist</w:t>
            </w:r>
          </w:p>
        </w:tc>
      </w:tr>
      <w:tr w:rsidR="00011A77" w:rsidRPr="00556BBE" w14:paraId="01BD1204" w14:textId="77777777" w:rsidTr="002C275A">
        <w:trPr>
          <w:trHeight w:val="2847"/>
          <w:jc w:val="center"/>
        </w:trPr>
        <w:tc>
          <w:tcPr>
            <w:tcW w:w="10681" w:type="dxa"/>
            <w:vAlign w:val="center"/>
          </w:tcPr>
          <w:p w14:paraId="6619B24B" w14:textId="77777777" w:rsidR="00011A77" w:rsidRPr="00556BBE" w:rsidRDefault="00011A77" w:rsidP="002C275A">
            <w:pPr>
              <w:rPr>
                <w:rFonts w:eastAsia="Calibri" w:cs="Arial"/>
              </w:rPr>
            </w:pPr>
          </w:p>
          <w:p w14:paraId="02D9E102" w14:textId="3959E184"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involved everyone who should be consulted about this policy/guidance</w:t>
            </w:r>
          </w:p>
          <w:p w14:paraId="7B99C391" w14:textId="77777777" w:rsidR="00011A77" w:rsidRPr="00556BBE" w:rsidRDefault="00011A77" w:rsidP="002C275A">
            <w:pPr>
              <w:ind w:left="360"/>
              <w:contextualSpacing/>
              <w:rPr>
                <w:rFonts w:eastAsia="Calibri" w:cs="Arial"/>
              </w:rPr>
            </w:pPr>
          </w:p>
          <w:p w14:paraId="54F09A92" w14:textId="708CF8C3"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identified the target audience for this policy/guidance</w:t>
            </w:r>
          </w:p>
          <w:p w14:paraId="2D66BE6A" w14:textId="77777777" w:rsidR="00011A77" w:rsidRPr="00556BBE" w:rsidRDefault="00011A77" w:rsidP="002C275A">
            <w:pPr>
              <w:rPr>
                <w:rFonts w:eastAsia="Calibri" w:cs="Arial"/>
              </w:rPr>
            </w:pP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p>
          <w:p w14:paraId="59A3A726" w14:textId="78F305F9"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completed the correct template fully and properly</w:t>
            </w:r>
          </w:p>
          <w:p w14:paraId="765030F2" w14:textId="77777777" w:rsidR="00011A77" w:rsidRPr="00556BBE" w:rsidRDefault="00011A77" w:rsidP="002C275A">
            <w:pPr>
              <w:ind w:left="720"/>
              <w:contextualSpacing/>
              <w:rPr>
                <w:rFonts w:eastAsia="Calibri" w:cs="Arial"/>
              </w:rPr>
            </w:pPr>
          </w:p>
          <w:p w14:paraId="7D72B370" w14:textId="0996ED03"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identified the correct approval route for this policy/guidance</w:t>
            </w:r>
            <w:r w:rsidRPr="00556BBE">
              <w:rPr>
                <w:rFonts w:eastAsia="Calibri" w:cs="Arial"/>
              </w:rPr>
              <w:tab/>
            </w:r>
            <w:r w:rsidRPr="00556BBE">
              <w:rPr>
                <w:rFonts w:eastAsia="Calibri" w:cs="Arial"/>
              </w:rPr>
              <w:tab/>
            </w:r>
          </w:p>
          <w:p w14:paraId="345AD5E3" w14:textId="77777777" w:rsidR="00011A77" w:rsidRPr="00556BBE" w:rsidRDefault="00011A77" w:rsidP="002C275A">
            <w:pPr>
              <w:ind w:firstLine="5760"/>
              <w:rPr>
                <w:rFonts w:eastAsia="Calibri" w:cs="Arial"/>
              </w:rPr>
            </w:pPr>
          </w:p>
          <w:p w14:paraId="1BCC253B" w14:textId="1A92A0F3"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saved a word version of this policy/guidance for future reviews and reference</w:t>
            </w:r>
            <w:r w:rsidRPr="00556BBE">
              <w:rPr>
                <w:rFonts w:eastAsia="Calibri" w:cs="Arial"/>
              </w:rPr>
              <w:tab/>
            </w:r>
            <w:r w:rsidRPr="00556BBE">
              <w:rPr>
                <w:rFonts w:eastAsia="Calibri" w:cs="Arial"/>
              </w:rPr>
              <w:tab/>
              <w:t xml:space="preserve">              </w:t>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p>
        </w:tc>
      </w:tr>
    </w:tbl>
    <w:p w14:paraId="0B3A1A9B" w14:textId="77777777" w:rsidR="00011A77" w:rsidRPr="00556BBE" w:rsidRDefault="00011A77"/>
    <w:tbl>
      <w:tblPr>
        <w:tblStyle w:val="TableGrid1"/>
        <w:tblW w:w="10681" w:type="dxa"/>
        <w:jc w:val="center"/>
        <w:tblLook w:val="04A0" w:firstRow="1" w:lastRow="0" w:firstColumn="1" w:lastColumn="0" w:noHBand="0" w:noVBand="1"/>
      </w:tblPr>
      <w:tblGrid>
        <w:gridCol w:w="10681"/>
      </w:tblGrid>
      <w:tr w:rsidR="00011A77" w:rsidRPr="00556BBE" w14:paraId="4C2C6190" w14:textId="77777777" w:rsidTr="00047919">
        <w:trPr>
          <w:trHeight w:val="340"/>
          <w:jc w:val="center"/>
        </w:trPr>
        <w:tc>
          <w:tcPr>
            <w:tcW w:w="10681" w:type="dxa"/>
            <w:shd w:val="clear" w:color="auto" w:fill="F2F2F2" w:themeFill="background1" w:themeFillShade="F2"/>
            <w:vAlign w:val="center"/>
          </w:tcPr>
          <w:p w14:paraId="4D68E52A" w14:textId="77777777" w:rsidR="00011A77" w:rsidRPr="00556BBE" w:rsidRDefault="00011A77" w:rsidP="002C275A">
            <w:pPr>
              <w:widowControl w:val="0"/>
              <w:autoSpaceDE w:val="0"/>
              <w:autoSpaceDN w:val="0"/>
              <w:adjustRightInd w:val="0"/>
              <w:rPr>
                <w:rFonts w:cs="Arial"/>
              </w:rPr>
            </w:pPr>
            <w:r w:rsidRPr="00556BBE">
              <w:rPr>
                <w:rFonts w:cs="Arial"/>
              </w:rPr>
              <w:t>Please set out what makes you an appropriate person to conduct this review:</w:t>
            </w:r>
          </w:p>
        </w:tc>
      </w:tr>
      <w:tr w:rsidR="00011A77" w:rsidRPr="00556BBE" w14:paraId="396F8DD0" w14:textId="77777777" w:rsidTr="00177D3C">
        <w:trPr>
          <w:trHeight w:val="340"/>
          <w:jc w:val="center"/>
        </w:trPr>
        <w:tc>
          <w:tcPr>
            <w:tcW w:w="10681" w:type="dxa"/>
            <w:vAlign w:val="center"/>
          </w:tcPr>
          <w:p w14:paraId="4FF65D8B" w14:textId="0B680537" w:rsidR="00011A77" w:rsidRPr="00556BBE" w:rsidRDefault="00011A77" w:rsidP="002C275A">
            <w:pPr>
              <w:widowControl w:val="0"/>
              <w:autoSpaceDE w:val="0"/>
              <w:autoSpaceDN w:val="0"/>
              <w:adjustRightInd w:val="0"/>
              <w:rPr>
                <w:rFonts w:cs="Arial"/>
              </w:rPr>
            </w:pPr>
            <w:r w:rsidRPr="00556BBE">
              <w:rPr>
                <w:rFonts w:cs="Arial"/>
              </w:rPr>
              <w:t>I am the Assistant Director o</w:t>
            </w:r>
            <w:r w:rsidR="00FD49D9">
              <w:rPr>
                <w:rFonts w:cs="Arial"/>
              </w:rPr>
              <w:t>f</w:t>
            </w:r>
            <w:r w:rsidRPr="00556BBE">
              <w:rPr>
                <w:rFonts w:cs="Arial"/>
              </w:rPr>
              <w:t xml:space="preserve"> Estates</w:t>
            </w:r>
            <w:r w:rsidR="00816041">
              <w:rPr>
                <w:rFonts w:cs="Arial"/>
              </w:rPr>
              <w:t xml:space="preserve"> – Facilities Management and responsible for the Trust’s soft FM provision</w:t>
            </w:r>
            <w:r w:rsidR="006903C6">
              <w:rPr>
                <w:rFonts w:cs="Arial"/>
              </w:rPr>
              <w:t xml:space="preserve"> which includes </w:t>
            </w:r>
            <w:r w:rsidR="00712C18" w:rsidRPr="00712C18">
              <w:rPr>
                <w:rFonts w:eastAsia="Calibri" w:cs="Arial"/>
              </w:rPr>
              <w:t>Linen and Laundry</w:t>
            </w:r>
            <w:r w:rsidR="006903C6">
              <w:rPr>
                <w:rFonts w:cs="Arial"/>
              </w:rPr>
              <w:t>.</w:t>
            </w:r>
          </w:p>
        </w:tc>
      </w:tr>
    </w:tbl>
    <w:p w14:paraId="07A0491F" w14:textId="77777777" w:rsidR="00011A77" w:rsidRPr="00556BBE" w:rsidRDefault="00011A77" w:rsidP="00011A77">
      <w:pPr>
        <w:widowControl w:val="0"/>
        <w:autoSpaceDE w:val="0"/>
        <w:autoSpaceDN w:val="0"/>
        <w:adjustRightInd w:val="0"/>
        <w:rPr>
          <w:rFonts w:cs="Arial"/>
        </w:rPr>
      </w:pPr>
    </w:p>
    <w:tbl>
      <w:tblPr>
        <w:tblStyle w:val="TableGrid1"/>
        <w:tblW w:w="10681" w:type="dxa"/>
        <w:jc w:val="center"/>
        <w:tblLook w:val="04A0" w:firstRow="1" w:lastRow="0" w:firstColumn="1" w:lastColumn="0" w:noHBand="0" w:noVBand="1"/>
      </w:tblPr>
      <w:tblGrid>
        <w:gridCol w:w="10681"/>
      </w:tblGrid>
      <w:tr w:rsidR="00011A77" w:rsidRPr="00556BBE" w14:paraId="4BE5BD1C" w14:textId="77777777" w:rsidTr="00047919">
        <w:trPr>
          <w:trHeight w:val="340"/>
          <w:jc w:val="center"/>
        </w:trPr>
        <w:tc>
          <w:tcPr>
            <w:tcW w:w="10681" w:type="dxa"/>
            <w:shd w:val="clear" w:color="auto" w:fill="F2F2F2" w:themeFill="background1" w:themeFillShade="F2"/>
            <w:vAlign w:val="center"/>
          </w:tcPr>
          <w:p w14:paraId="2B21D499" w14:textId="0E3376F6" w:rsidR="00011A77" w:rsidRPr="00556BBE" w:rsidRDefault="00011A77" w:rsidP="002C275A">
            <w:pPr>
              <w:widowControl w:val="0"/>
              <w:autoSpaceDE w:val="0"/>
              <w:autoSpaceDN w:val="0"/>
              <w:adjustRightInd w:val="0"/>
              <w:rPr>
                <w:rFonts w:cs="Arial"/>
              </w:rPr>
            </w:pPr>
            <w:r w:rsidRPr="00556BBE">
              <w:rPr>
                <w:rFonts w:cs="Arial"/>
              </w:rPr>
              <w:t xml:space="preserve">Please set out the legislation, </w:t>
            </w:r>
            <w:r w:rsidR="00047919" w:rsidRPr="00556BBE">
              <w:rPr>
                <w:rFonts w:cs="Arial"/>
              </w:rPr>
              <w:t>guidance,</w:t>
            </w:r>
            <w:r w:rsidRPr="00556BBE">
              <w:rPr>
                <w:rFonts w:cs="Arial"/>
              </w:rPr>
              <w:t xml:space="preserve"> and best practice you consulted for this review:</w:t>
            </w:r>
          </w:p>
        </w:tc>
      </w:tr>
      <w:tr w:rsidR="00011A77" w:rsidRPr="00556BBE" w14:paraId="5D472664" w14:textId="77777777" w:rsidTr="00274BD9">
        <w:trPr>
          <w:trHeight w:val="1701"/>
          <w:jc w:val="center"/>
        </w:trPr>
        <w:tc>
          <w:tcPr>
            <w:tcW w:w="10681" w:type="dxa"/>
            <w:vAlign w:val="center"/>
          </w:tcPr>
          <w:p w14:paraId="4E7BAE29" w14:textId="030400B8" w:rsidR="007A4228" w:rsidRDefault="007A4228" w:rsidP="0018436F">
            <w:pPr>
              <w:spacing w:line="276" w:lineRule="auto"/>
            </w:pPr>
            <w:r w:rsidRPr="007A4228">
              <w:t>National standards of healthcare cleanliness 2025</w:t>
            </w:r>
          </w:p>
          <w:p w14:paraId="69D75900" w14:textId="22BD548A" w:rsidR="000A7E5E" w:rsidRDefault="00C2572C" w:rsidP="00C2572C">
            <w:pPr>
              <w:spacing w:line="276" w:lineRule="auto"/>
            </w:pPr>
            <w:r>
              <w:t>Health Technical Memorandum 01-04: Decontamination of linen for health and social care</w:t>
            </w:r>
            <w:r>
              <w:cr/>
            </w:r>
            <w:r w:rsidR="000A7E5E">
              <w:t>Health and Safety at Work Act 1974</w:t>
            </w:r>
          </w:p>
          <w:p w14:paraId="1CAABDFC" w14:textId="07F57138" w:rsidR="006903C6" w:rsidRPr="00556BBE" w:rsidRDefault="000A7E5E" w:rsidP="00344A53">
            <w:pPr>
              <w:spacing w:line="276" w:lineRule="auto"/>
            </w:pPr>
            <w:r>
              <w:t>Control of Substances Hazardous to Health Regulations 2002</w:t>
            </w:r>
          </w:p>
        </w:tc>
      </w:tr>
    </w:tbl>
    <w:p w14:paraId="0D98ACDD" w14:textId="77777777" w:rsidR="00011A77" w:rsidRPr="00556BBE" w:rsidRDefault="00011A77" w:rsidP="00011A77">
      <w:pPr>
        <w:rPr>
          <w:rFonts w:cs="Arial"/>
          <w:b/>
          <w:bCs/>
        </w:rPr>
      </w:pPr>
    </w:p>
    <w:tbl>
      <w:tblPr>
        <w:tblStyle w:val="TableGrid1"/>
        <w:tblW w:w="10681" w:type="dxa"/>
        <w:jc w:val="center"/>
        <w:tblLook w:val="04A0" w:firstRow="1" w:lastRow="0" w:firstColumn="1" w:lastColumn="0" w:noHBand="0" w:noVBand="1"/>
      </w:tblPr>
      <w:tblGrid>
        <w:gridCol w:w="10681"/>
      </w:tblGrid>
      <w:tr w:rsidR="00011A77" w:rsidRPr="00556BBE" w14:paraId="7EDE2CF3" w14:textId="77777777" w:rsidTr="00047919">
        <w:trPr>
          <w:trHeight w:val="340"/>
          <w:jc w:val="center"/>
        </w:trPr>
        <w:tc>
          <w:tcPr>
            <w:tcW w:w="10681" w:type="dxa"/>
            <w:shd w:val="clear" w:color="auto" w:fill="F2F2F2" w:themeFill="background1" w:themeFillShade="F2"/>
            <w:vAlign w:val="center"/>
          </w:tcPr>
          <w:p w14:paraId="352C484B" w14:textId="77777777" w:rsidR="00011A77" w:rsidRPr="00556BBE" w:rsidRDefault="00011A77" w:rsidP="002C275A">
            <w:pPr>
              <w:widowControl w:val="0"/>
              <w:autoSpaceDE w:val="0"/>
              <w:autoSpaceDN w:val="0"/>
              <w:adjustRightInd w:val="0"/>
              <w:rPr>
                <w:rFonts w:cs="Arial"/>
              </w:rPr>
            </w:pPr>
            <w:r w:rsidRPr="00556BBE">
              <w:rPr>
                <w:rFonts w:cs="Arial"/>
              </w:rPr>
              <w:t>Please identify the key people you involved in reviewing this policy why, and when:</w:t>
            </w:r>
          </w:p>
        </w:tc>
      </w:tr>
      <w:tr w:rsidR="00011A77" w:rsidRPr="00556BBE" w14:paraId="47C1399B" w14:textId="77777777" w:rsidTr="00B61BF3">
        <w:trPr>
          <w:trHeight w:val="340"/>
          <w:jc w:val="center"/>
        </w:trPr>
        <w:tc>
          <w:tcPr>
            <w:tcW w:w="10681" w:type="dxa"/>
            <w:vAlign w:val="center"/>
          </w:tcPr>
          <w:p w14:paraId="43AB015C" w14:textId="77777777" w:rsidR="0083291E" w:rsidRDefault="000A4AB9" w:rsidP="002C275A">
            <w:pPr>
              <w:widowControl w:val="0"/>
              <w:autoSpaceDE w:val="0"/>
              <w:autoSpaceDN w:val="0"/>
              <w:adjustRightInd w:val="0"/>
              <w:rPr>
                <w:rFonts w:cs="Arial"/>
              </w:rPr>
            </w:pPr>
            <w:r>
              <w:rPr>
                <w:rFonts w:cs="Arial"/>
              </w:rPr>
              <w:t>Infection Prevention and Control</w:t>
            </w:r>
            <w:r w:rsidR="0061797F">
              <w:rPr>
                <w:rFonts w:cs="Arial"/>
              </w:rPr>
              <w:t xml:space="preserve"> leads</w:t>
            </w:r>
            <w:r w:rsidR="00F54554">
              <w:rPr>
                <w:rFonts w:cs="Arial"/>
              </w:rPr>
              <w:t xml:space="preserve"> – Early 2025</w:t>
            </w:r>
          </w:p>
          <w:p w14:paraId="2C6F5FF6" w14:textId="5AED3897" w:rsidR="008E6A55" w:rsidRPr="00556BBE" w:rsidRDefault="00F54554" w:rsidP="003921ED">
            <w:pPr>
              <w:widowControl w:val="0"/>
              <w:autoSpaceDE w:val="0"/>
              <w:autoSpaceDN w:val="0"/>
              <w:adjustRightInd w:val="0"/>
              <w:rPr>
                <w:rFonts w:cs="Arial"/>
              </w:rPr>
            </w:pPr>
            <w:r>
              <w:rPr>
                <w:rFonts w:cs="Arial"/>
              </w:rPr>
              <w:t>Director of Estates, Facilities and Capital Development</w:t>
            </w:r>
            <w:r w:rsidR="003921ED">
              <w:rPr>
                <w:rFonts w:cs="Arial"/>
              </w:rPr>
              <w:t xml:space="preserve">, </w:t>
            </w:r>
            <w:r>
              <w:rPr>
                <w:rFonts w:cs="Arial"/>
              </w:rPr>
              <w:t>Deputy Director of Estates, Facilities and Capital Development</w:t>
            </w:r>
            <w:r w:rsidR="003921ED">
              <w:rPr>
                <w:rFonts w:cs="Arial"/>
              </w:rPr>
              <w:t xml:space="preserve">, </w:t>
            </w:r>
            <w:r w:rsidR="008E6A55">
              <w:rPr>
                <w:rFonts w:cs="Arial"/>
              </w:rPr>
              <w:t>Estates Health and Safety Manager</w:t>
            </w:r>
            <w:r w:rsidR="00B042F3">
              <w:rPr>
                <w:rFonts w:cs="Arial"/>
              </w:rPr>
              <w:t xml:space="preserve"> – Early 2025</w:t>
            </w:r>
          </w:p>
        </w:tc>
      </w:tr>
    </w:tbl>
    <w:p w14:paraId="5ACBD5F6" w14:textId="77777777" w:rsidR="00011A77" w:rsidRPr="00556BBE" w:rsidRDefault="00011A77" w:rsidP="00011A77">
      <w:pPr>
        <w:rPr>
          <w:rFonts w:cs="Arial"/>
          <w:b/>
          <w:bCs/>
        </w:rPr>
      </w:pPr>
    </w:p>
    <w:tbl>
      <w:tblPr>
        <w:tblStyle w:val="TableGrid1"/>
        <w:tblW w:w="10681" w:type="dxa"/>
        <w:jc w:val="center"/>
        <w:tblLook w:val="04A0" w:firstRow="1" w:lastRow="0" w:firstColumn="1" w:lastColumn="0" w:noHBand="0" w:noVBand="1"/>
      </w:tblPr>
      <w:tblGrid>
        <w:gridCol w:w="10681"/>
      </w:tblGrid>
      <w:tr w:rsidR="00011A77" w:rsidRPr="00556BBE" w14:paraId="0DB94504" w14:textId="77777777" w:rsidTr="00047919">
        <w:trPr>
          <w:trHeight w:val="340"/>
          <w:jc w:val="center"/>
        </w:trPr>
        <w:tc>
          <w:tcPr>
            <w:tcW w:w="10681" w:type="dxa"/>
            <w:shd w:val="clear" w:color="auto" w:fill="F2F2F2" w:themeFill="background1" w:themeFillShade="F2"/>
            <w:vAlign w:val="center"/>
          </w:tcPr>
          <w:p w14:paraId="58DC125C" w14:textId="77777777" w:rsidR="00011A77" w:rsidRPr="00556BBE" w:rsidRDefault="00011A77" w:rsidP="002C275A">
            <w:pPr>
              <w:widowControl w:val="0"/>
              <w:autoSpaceDE w:val="0"/>
              <w:autoSpaceDN w:val="0"/>
              <w:adjustRightInd w:val="0"/>
              <w:rPr>
                <w:rFonts w:cs="Arial"/>
              </w:rPr>
            </w:pPr>
            <w:r w:rsidRPr="00556BBE">
              <w:rPr>
                <w:rFonts w:cs="Arial"/>
              </w:rPr>
              <w:t>Summarise the key changes you have made and why:</w:t>
            </w:r>
          </w:p>
        </w:tc>
      </w:tr>
      <w:tr w:rsidR="00011A77" w:rsidRPr="00556BBE" w14:paraId="4DDFC62F" w14:textId="77777777" w:rsidTr="00640AE6">
        <w:trPr>
          <w:trHeight w:val="340"/>
          <w:jc w:val="center"/>
        </w:trPr>
        <w:tc>
          <w:tcPr>
            <w:tcW w:w="10681" w:type="dxa"/>
            <w:vAlign w:val="center"/>
          </w:tcPr>
          <w:p w14:paraId="73D1ACD1" w14:textId="42C9A3E0" w:rsidR="00011A77" w:rsidRPr="00556BBE" w:rsidRDefault="008D0A0E" w:rsidP="002C275A">
            <w:pPr>
              <w:widowControl w:val="0"/>
              <w:autoSpaceDE w:val="0"/>
              <w:autoSpaceDN w:val="0"/>
              <w:adjustRightInd w:val="0"/>
              <w:rPr>
                <w:rFonts w:cs="Arial"/>
              </w:rPr>
            </w:pPr>
            <w:r>
              <w:rPr>
                <w:rFonts w:cs="Arial"/>
              </w:rPr>
              <w:t xml:space="preserve">Major re-write to all sections </w:t>
            </w:r>
            <w:r w:rsidR="002D3B03">
              <w:rPr>
                <w:rFonts w:cs="Arial"/>
              </w:rPr>
              <w:t>co-produced with main soft FM contractor, Area Facilities Managers and IPC leads.</w:t>
            </w:r>
          </w:p>
        </w:tc>
      </w:tr>
      <w:bookmarkEnd w:id="4"/>
    </w:tbl>
    <w:p w14:paraId="509AE272" w14:textId="77777777" w:rsidR="00011A77" w:rsidRPr="00556BBE" w:rsidRDefault="00011A77" w:rsidP="00011A77">
      <w:pPr>
        <w:spacing w:after="160"/>
        <w:rPr>
          <w:rFonts w:eastAsia="Calibri" w:cs="Arial"/>
        </w:rPr>
      </w:pPr>
    </w:p>
    <w:p w14:paraId="1CC2E772" w14:textId="1A29CC9A" w:rsidR="00011A77" w:rsidRPr="00556BBE" w:rsidRDefault="00011A77" w:rsidP="00011A77">
      <w:pPr>
        <w:spacing w:after="160"/>
        <w:rPr>
          <w:rFonts w:eastAsia="Calibri" w:cs="Arial"/>
        </w:rPr>
      </w:pPr>
      <w:r w:rsidRPr="00556BBE">
        <w:rPr>
          <w:rFonts w:eastAsia="Calibri" w:cs="Arial"/>
        </w:rPr>
        <w:br w:type="page"/>
      </w:r>
    </w:p>
    <w:p w14:paraId="7408FF68" w14:textId="4F8D07C6" w:rsidR="007C4082" w:rsidRPr="00DA4333" w:rsidRDefault="008B651C" w:rsidP="00B42CDB">
      <w:pPr>
        <w:pStyle w:val="Heading1"/>
      </w:pPr>
      <w:bookmarkStart w:id="6" w:name="_Toc193190898"/>
      <w:r w:rsidRPr="00DA4333">
        <w:t>Executive Summary</w:t>
      </w:r>
      <w:bookmarkEnd w:id="6"/>
    </w:p>
    <w:p w14:paraId="4F418E17" w14:textId="28C7AA5B" w:rsidR="000A35B6" w:rsidRPr="005A30C2" w:rsidRDefault="000A35B6" w:rsidP="000A35B6">
      <w:pPr>
        <w:rPr>
          <w:rFonts w:eastAsia="Calibri"/>
        </w:rPr>
      </w:pPr>
      <w:r w:rsidRPr="000A35B6">
        <w:rPr>
          <w:rFonts w:eastAsia="Calibri"/>
        </w:rPr>
        <w:t xml:space="preserve">The East London NHS Foundation Trust is committed to maintaining high standards of cleanliness and hygiene for service users, staff, and visitors, by </w:t>
      </w:r>
      <w:r w:rsidR="009B12AD">
        <w:rPr>
          <w:rFonts w:eastAsia="Calibri"/>
        </w:rPr>
        <w:t>effectively managing the provision of linen and the operation of a</w:t>
      </w:r>
      <w:r w:rsidR="00FA5B42">
        <w:rPr>
          <w:rFonts w:eastAsia="Calibri"/>
        </w:rPr>
        <w:t xml:space="preserve"> suitable and sufficient range of</w:t>
      </w:r>
      <w:r w:rsidR="009B12AD">
        <w:rPr>
          <w:rFonts w:eastAsia="Calibri"/>
        </w:rPr>
        <w:t xml:space="preserve"> laundry service</w:t>
      </w:r>
      <w:r w:rsidR="00FA5B42">
        <w:rPr>
          <w:rFonts w:eastAsia="Calibri"/>
        </w:rPr>
        <w:t>s</w:t>
      </w:r>
      <w:r w:rsidR="009B12AD">
        <w:rPr>
          <w:rFonts w:eastAsia="Calibri"/>
        </w:rPr>
        <w:t xml:space="preserve"> across all inpatient units</w:t>
      </w:r>
      <w:r w:rsidRPr="000A35B6">
        <w:rPr>
          <w:rFonts w:eastAsia="Calibri"/>
        </w:rPr>
        <w:t>.</w:t>
      </w:r>
    </w:p>
    <w:p w14:paraId="4201B91A" w14:textId="77777777" w:rsidR="000A35B6" w:rsidRPr="005A30C2" w:rsidRDefault="000A35B6" w:rsidP="000A35B6">
      <w:pPr>
        <w:rPr>
          <w:rFonts w:eastAsia="Calibri"/>
        </w:rPr>
      </w:pPr>
    </w:p>
    <w:p w14:paraId="10F4D0E3" w14:textId="55F9A0B2" w:rsidR="0004629C" w:rsidRDefault="000A35B6" w:rsidP="0004629C">
      <w:pPr>
        <w:pStyle w:val="Default"/>
        <w:rPr>
          <w:sz w:val="22"/>
          <w:szCs w:val="22"/>
        </w:rPr>
      </w:pPr>
      <w:r w:rsidRPr="005A30C2">
        <w:rPr>
          <w:rFonts w:eastAsia="Calibri"/>
          <w:sz w:val="22"/>
          <w:szCs w:val="22"/>
        </w:rPr>
        <w:t>The purpose of this policy is</w:t>
      </w:r>
      <w:r w:rsidR="0004629C" w:rsidRPr="005A30C2">
        <w:rPr>
          <w:rFonts w:eastAsia="Calibri"/>
          <w:sz w:val="22"/>
          <w:szCs w:val="22"/>
        </w:rPr>
        <w:t xml:space="preserve"> t</w:t>
      </w:r>
      <w:r w:rsidR="0004629C" w:rsidRPr="005A30C2">
        <w:rPr>
          <w:sz w:val="22"/>
          <w:szCs w:val="22"/>
        </w:rPr>
        <w:t xml:space="preserve">o reduce the risk to clinical staff, domestic staff, and patients that may be associated with the use and handling of laundry that is potentially or </w:t>
      </w:r>
      <w:proofErr w:type="gramStart"/>
      <w:r w:rsidR="0004629C" w:rsidRPr="005A30C2">
        <w:rPr>
          <w:sz w:val="22"/>
          <w:szCs w:val="22"/>
        </w:rPr>
        <w:t>actually contaminated</w:t>
      </w:r>
      <w:proofErr w:type="gramEnd"/>
      <w:r w:rsidR="0004629C" w:rsidRPr="005A30C2">
        <w:rPr>
          <w:sz w:val="22"/>
          <w:szCs w:val="22"/>
        </w:rPr>
        <w:t xml:space="preserve"> with an infectious agent. </w:t>
      </w:r>
      <w:r w:rsidR="002A5B1A" w:rsidRPr="005A30C2">
        <w:rPr>
          <w:sz w:val="22"/>
          <w:szCs w:val="22"/>
        </w:rPr>
        <w:t>The policy will e</w:t>
      </w:r>
      <w:r w:rsidR="0004629C" w:rsidRPr="005A30C2">
        <w:rPr>
          <w:sz w:val="22"/>
          <w:szCs w:val="22"/>
        </w:rPr>
        <w:t xml:space="preserve">nsure that standards are in place for infection </w:t>
      </w:r>
      <w:r w:rsidR="0077505C" w:rsidRPr="005A30C2">
        <w:rPr>
          <w:sz w:val="22"/>
          <w:szCs w:val="22"/>
        </w:rPr>
        <w:t xml:space="preserve">prevention </w:t>
      </w:r>
      <w:r w:rsidR="00AA6584">
        <w:rPr>
          <w:sz w:val="22"/>
          <w:szCs w:val="22"/>
        </w:rPr>
        <w:t xml:space="preserve">and </w:t>
      </w:r>
      <w:r w:rsidR="0004629C" w:rsidRPr="005A30C2">
        <w:rPr>
          <w:sz w:val="22"/>
          <w:szCs w:val="22"/>
        </w:rPr>
        <w:t xml:space="preserve">control </w:t>
      </w:r>
      <w:r w:rsidR="00F03D48" w:rsidRPr="005A30C2">
        <w:rPr>
          <w:sz w:val="22"/>
          <w:szCs w:val="22"/>
        </w:rPr>
        <w:t>so that patient wellbeing and care is not interrupted from a linen and laundry perspective.</w:t>
      </w:r>
      <w:r w:rsidR="00CC7279" w:rsidRPr="005A30C2">
        <w:rPr>
          <w:sz w:val="22"/>
          <w:szCs w:val="22"/>
        </w:rPr>
        <w:t xml:space="preserve"> </w:t>
      </w:r>
    </w:p>
    <w:p w14:paraId="5F399CFC" w14:textId="77777777" w:rsidR="00B35011" w:rsidRPr="005A30C2" w:rsidRDefault="00B35011" w:rsidP="0004629C">
      <w:pPr>
        <w:pStyle w:val="Default"/>
        <w:rPr>
          <w:sz w:val="22"/>
          <w:szCs w:val="22"/>
        </w:rPr>
      </w:pPr>
    </w:p>
    <w:p w14:paraId="57CADEE4" w14:textId="1920CE3F" w:rsidR="00CC5B37" w:rsidRPr="00CC5B37" w:rsidRDefault="009B190A" w:rsidP="00CC5B37">
      <w:pPr>
        <w:pStyle w:val="Heading1"/>
        <w:rPr>
          <w:lang w:val="en-US"/>
        </w:rPr>
      </w:pPr>
      <w:bookmarkStart w:id="7" w:name="_Toc193190899"/>
      <w:r>
        <w:rPr>
          <w:lang w:val="en-US"/>
        </w:rPr>
        <w:t>Aim</w:t>
      </w:r>
      <w:bookmarkEnd w:id="7"/>
    </w:p>
    <w:p w14:paraId="4A493069" w14:textId="196394D3" w:rsidR="009B190A" w:rsidRDefault="009B190A" w:rsidP="009B190A">
      <w:r>
        <w:t>The aim of this policy is to ensure that the Trust (including NHS</w:t>
      </w:r>
      <w:r w:rsidR="00515C7C">
        <w:t xml:space="preserve"> estate</w:t>
      </w:r>
      <w:r>
        <w:t xml:space="preserve"> partners) has a comprehensive and consistent approach to </w:t>
      </w:r>
      <w:r w:rsidR="004A2EBA">
        <w:t>linen and laundry</w:t>
      </w:r>
      <w:r>
        <w:t>, where:</w:t>
      </w:r>
    </w:p>
    <w:p w14:paraId="02BE6B09" w14:textId="77777777" w:rsidR="00515C7C" w:rsidRDefault="00515C7C" w:rsidP="009B190A"/>
    <w:p w14:paraId="254EA0A0" w14:textId="15FF89D8" w:rsidR="00CD3D4B" w:rsidRPr="00B859C0" w:rsidRDefault="00A947CA" w:rsidP="00F02CEA">
      <w:pPr>
        <w:pStyle w:val="ListParagraph"/>
        <w:numPr>
          <w:ilvl w:val="0"/>
          <w:numId w:val="8"/>
        </w:numPr>
      </w:pPr>
      <w:r>
        <w:rPr>
          <w:rFonts w:cs="Arial"/>
        </w:rPr>
        <w:t>A</w:t>
      </w:r>
      <w:r w:rsidRPr="00715372">
        <w:rPr>
          <w:rFonts w:cs="Arial"/>
        </w:rPr>
        <w:t xml:space="preserve">ll linen is correctly categorised, segregated, </w:t>
      </w:r>
      <w:r w:rsidR="00CD3D4B">
        <w:rPr>
          <w:rFonts w:cs="Arial"/>
        </w:rPr>
        <w:t xml:space="preserve">stored, and </w:t>
      </w:r>
      <w:r w:rsidRPr="00715372">
        <w:rPr>
          <w:rFonts w:cs="Arial"/>
        </w:rPr>
        <w:t>transported in such a way that risk of potential cross-infection is minimal</w:t>
      </w:r>
      <w:r w:rsidR="00874A9B">
        <w:rPr>
          <w:rFonts w:cs="Arial"/>
        </w:rPr>
        <w:t>.</w:t>
      </w:r>
      <w:r w:rsidRPr="00715372">
        <w:rPr>
          <w:rFonts w:cs="Arial"/>
        </w:rPr>
        <w:t xml:space="preserve"> and </w:t>
      </w:r>
      <w:r w:rsidR="00CD3D4B">
        <w:rPr>
          <w:rFonts w:cs="Arial"/>
        </w:rPr>
        <w:t>such that it</w:t>
      </w:r>
      <w:r w:rsidRPr="00715372">
        <w:rPr>
          <w:rFonts w:cs="Arial"/>
        </w:rPr>
        <w:t xml:space="preserve"> ensures timely regular supplies of a consistent </w:t>
      </w:r>
      <w:r w:rsidR="00874A9B">
        <w:rPr>
          <w:rFonts w:cs="Arial"/>
        </w:rPr>
        <w:t>suitable</w:t>
      </w:r>
      <w:r w:rsidRPr="00715372">
        <w:rPr>
          <w:rFonts w:cs="Arial"/>
        </w:rPr>
        <w:t xml:space="preserve"> quality</w:t>
      </w:r>
      <w:r w:rsidR="00874A9B">
        <w:rPr>
          <w:rFonts w:cs="Arial"/>
        </w:rPr>
        <w:t xml:space="preserve"> and fit for purpose.</w:t>
      </w:r>
    </w:p>
    <w:p w14:paraId="778ED022" w14:textId="6913CB81" w:rsidR="00F953EE" w:rsidRPr="00CD3D4B" w:rsidRDefault="00D92AC7" w:rsidP="00F02CEA">
      <w:pPr>
        <w:pStyle w:val="ListParagraph"/>
        <w:numPr>
          <w:ilvl w:val="0"/>
          <w:numId w:val="8"/>
        </w:numPr>
      </w:pPr>
      <w:r>
        <w:t xml:space="preserve">The Trust maintains laundry rooms or </w:t>
      </w:r>
      <w:r w:rsidR="00126B65">
        <w:t xml:space="preserve">service </w:t>
      </w:r>
      <w:r>
        <w:t xml:space="preserve">contracts such that linen can be laundered </w:t>
      </w:r>
      <w:r w:rsidR="00126B65">
        <w:t>in compliance with the legislation and regulations applicable at the time.</w:t>
      </w:r>
    </w:p>
    <w:p w14:paraId="34268597" w14:textId="5ADA0247" w:rsidR="00CB233F" w:rsidRDefault="009B190A" w:rsidP="00D210EF">
      <w:pPr>
        <w:pStyle w:val="ListParagraph"/>
        <w:numPr>
          <w:ilvl w:val="0"/>
          <w:numId w:val="8"/>
        </w:numPr>
      </w:pPr>
      <w:r>
        <w:t>The Trust ensures that all staff</w:t>
      </w:r>
      <w:r w:rsidR="00D210EF">
        <w:t xml:space="preserve"> and </w:t>
      </w:r>
      <w:r>
        <w:t>patients are aware of the services available to manage</w:t>
      </w:r>
      <w:r w:rsidR="00126B65">
        <w:t xml:space="preserve"> the linen and laundry procedures.</w:t>
      </w:r>
    </w:p>
    <w:p w14:paraId="134836A6" w14:textId="77777777" w:rsidR="00B35011" w:rsidRDefault="00B35011" w:rsidP="00B35011"/>
    <w:p w14:paraId="0DEC2508" w14:textId="2D1C4AA9" w:rsidR="00B907A9" w:rsidRPr="00556BBE" w:rsidRDefault="00A01066" w:rsidP="00B42CDB">
      <w:pPr>
        <w:pStyle w:val="Heading1"/>
      </w:pPr>
      <w:bookmarkStart w:id="8" w:name="_Toc108699019"/>
      <w:bookmarkStart w:id="9" w:name="_Toc141881022"/>
      <w:bookmarkStart w:id="10" w:name="_Toc193190900"/>
      <w:r w:rsidRPr="00556BBE">
        <w:t>Scope</w:t>
      </w:r>
      <w:bookmarkEnd w:id="8"/>
      <w:bookmarkEnd w:id="9"/>
      <w:bookmarkEnd w:id="10"/>
    </w:p>
    <w:p w14:paraId="00794FFF" w14:textId="47D94FFD" w:rsidR="0090232E" w:rsidRDefault="0090232E" w:rsidP="00F1548D">
      <w:pPr>
        <w:pStyle w:val="BodyText"/>
        <w:tabs>
          <w:tab w:val="left" w:pos="1925"/>
        </w:tabs>
        <w:kinsoku w:val="0"/>
        <w:overflowPunct w:val="0"/>
        <w:spacing w:after="160"/>
      </w:pPr>
      <w:r w:rsidRPr="0090232E">
        <w:t>“</w:t>
      </w:r>
      <w:r w:rsidRPr="00370455">
        <w:rPr>
          <w:b/>
          <w:bCs/>
        </w:rPr>
        <w:t>Linen</w:t>
      </w:r>
      <w:r w:rsidRPr="0090232E">
        <w:t xml:space="preserve">” in this policy means all reusable textile items requiring cleaning/disinfection via laundry processing and includes all bedding, curtains, towels and patient clothing whether provided by ELFT or the </w:t>
      </w:r>
      <w:r w:rsidR="0043228D">
        <w:t>service user</w:t>
      </w:r>
      <w:r w:rsidRPr="0090232E">
        <w:t>.</w:t>
      </w:r>
    </w:p>
    <w:p w14:paraId="60D83B07" w14:textId="7CB9B975" w:rsidR="00F67D34" w:rsidRDefault="00F67D34" w:rsidP="00F1548D">
      <w:pPr>
        <w:pStyle w:val="BodyText"/>
        <w:tabs>
          <w:tab w:val="left" w:pos="1925"/>
        </w:tabs>
        <w:kinsoku w:val="0"/>
        <w:overflowPunct w:val="0"/>
        <w:spacing w:after="160"/>
      </w:pPr>
      <w:r w:rsidRPr="00370455">
        <w:t>“</w:t>
      </w:r>
      <w:r w:rsidRPr="00370455">
        <w:rPr>
          <w:b/>
          <w:bCs/>
        </w:rPr>
        <w:t>Laundry</w:t>
      </w:r>
      <w:r w:rsidRPr="00370455">
        <w:t xml:space="preserve">” in this policy means </w:t>
      </w:r>
      <w:r w:rsidR="005961F4" w:rsidRPr="00370455">
        <w:t>a</w:t>
      </w:r>
      <w:r w:rsidRPr="00370455">
        <w:t xml:space="preserve"> </w:t>
      </w:r>
      <w:r w:rsidR="00785577" w:rsidRPr="00370455">
        <w:t xml:space="preserve">heat </w:t>
      </w:r>
      <w:r w:rsidR="005961F4" w:rsidRPr="00370455">
        <w:t xml:space="preserve">disinfection </w:t>
      </w:r>
      <w:r w:rsidR="004D0264">
        <w:t>process</w:t>
      </w:r>
      <w:r w:rsidR="005961F4" w:rsidRPr="00370455">
        <w:t xml:space="preserve"> </w:t>
      </w:r>
      <w:r w:rsidR="006D6F28" w:rsidRPr="00370455">
        <w:t xml:space="preserve">for </w:t>
      </w:r>
      <w:r w:rsidR="00573A63">
        <w:t>u</w:t>
      </w:r>
      <w:r w:rsidR="00011558" w:rsidRPr="00370455">
        <w:t xml:space="preserve">sed (soiled and fouled) linen and for </w:t>
      </w:r>
      <w:r w:rsidR="00573A63">
        <w:t>i</w:t>
      </w:r>
      <w:r w:rsidR="00370455" w:rsidRPr="00370455">
        <w:t>nfectious (or suspected infectious)</w:t>
      </w:r>
      <w:r w:rsidR="00370455">
        <w:t xml:space="preserve"> </w:t>
      </w:r>
      <w:r w:rsidR="00370455" w:rsidRPr="00370455">
        <w:t>linen</w:t>
      </w:r>
      <w:r w:rsidR="00573A63">
        <w:t>.</w:t>
      </w:r>
      <w:r w:rsidR="00793F1C">
        <w:t xml:space="preserve"> Used linen includes items that are not visibly soiled or fouled.</w:t>
      </w:r>
    </w:p>
    <w:p w14:paraId="088A3387" w14:textId="40CC80E3" w:rsidR="00386C87" w:rsidRDefault="00D70CA8" w:rsidP="00F1548D">
      <w:pPr>
        <w:pStyle w:val="BodyText"/>
        <w:tabs>
          <w:tab w:val="left" w:pos="1925"/>
        </w:tabs>
        <w:kinsoku w:val="0"/>
        <w:overflowPunct w:val="0"/>
        <w:spacing w:after="160"/>
      </w:pPr>
      <w:r w:rsidRPr="006D5989">
        <w:t xml:space="preserve">This </w:t>
      </w:r>
      <w:r w:rsidR="00C87608">
        <w:t>p</w:t>
      </w:r>
      <w:r w:rsidRPr="006D5989">
        <w:t>olicy applies to all Trust premises whether owned or occupied by the Trust under lease or other Service Level Agreements (SLAs) and Private Finance Initiatives (PFI</w:t>
      </w:r>
      <w:r w:rsidR="002F65DD">
        <w:t>/LIFTCo</w:t>
      </w:r>
      <w:r w:rsidRPr="006D5989">
        <w:t>)</w:t>
      </w:r>
      <w:r w:rsidR="00B6020A">
        <w:t>, and includes premises controlled by other NHS Trusts</w:t>
      </w:r>
      <w:r w:rsidR="00803B6B">
        <w:t xml:space="preserve"> and landlords (i.e. NHSPS)</w:t>
      </w:r>
      <w:r w:rsidR="002731C0">
        <w:t xml:space="preserve"> where inpatient services</w:t>
      </w:r>
      <w:r w:rsidR="00C73578">
        <w:t xml:space="preserve"> </w:t>
      </w:r>
      <w:r w:rsidR="00066693">
        <w:t>are provided.</w:t>
      </w:r>
    </w:p>
    <w:p w14:paraId="1B487CED" w14:textId="62818A84" w:rsidR="005E58DC" w:rsidRDefault="005A6E4E" w:rsidP="005E58DC">
      <w:pPr>
        <w:pStyle w:val="BodyText"/>
        <w:tabs>
          <w:tab w:val="left" w:pos="1925"/>
        </w:tabs>
        <w:kinsoku w:val="0"/>
        <w:overflowPunct w:val="0"/>
        <w:spacing w:after="160"/>
      </w:pPr>
      <w:r>
        <w:t>It</w:t>
      </w:r>
      <w:r w:rsidRPr="00D55F19">
        <w:t xml:space="preserve"> </w:t>
      </w:r>
      <w:r>
        <w:t>applies</w:t>
      </w:r>
      <w:r w:rsidRPr="00D55F19">
        <w:t xml:space="preserve"> </w:t>
      </w:r>
      <w:r>
        <w:t xml:space="preserve">to </w:t>
      </w:r>
      <w:r w:rsidRPr="00D55F19">
        <w:t xml:space="preserve">all staff, contractors, and </w:t>
      </w:r>
      <w:r w:rsidR="00BB0574">
        <w:t>other parties</w:t>
      </w:r>
      <w:r w:rsidRPr="00D55F19">
        <w:t xml:space="preserve"> involved in the maintenance and management of these sites</w:t>
      </w:r>
      <w:r w:rsidR="001E77CA">
        <w:t>. A</w:t>
      </w:r>
      <w:r w:rsidRPr="00513AE5">
        <w:t xml:space="preserve">ll contractors employed </w:t>
      </w:r>
      <w:proofErr w:type="gramStart"/>
      <w:r w:rsidRPr="00513AE5">
        <w:t>by, or</w:t>
      </w:r>
      <w:proofErr w:type="gramEnd"/>
      <w:r w:rsidRPr="00513AE5">
        <w:t xml:space="preserve"> working on behalf of the Trust will make the necessary arrangements to comply with this policy</w:t>
      </w:r>
      <w:r>
        <w:t xml:space="preserve"> and it is the </w:t>
      </w:r>
      <w:r w:rsidRPr="00513AE5">
        <w:t xml:space="preserve">responsibility of the </w:t>
      </w:r>
      <w:r>
        <w:t>Estates directorate</w:t>
      </w:r>
      <w:r w:rsidRPr="00513AE5">
        <w:t xml:space="preserve"> to ensure that contractors are aware of the policy.</w:t>
      </w:r>
    </w:p>
    <w:p w14:paraId="42816F50" w14:textId="0F893BD5" w:rsidR="00B35011" w:rsidRDefault="00D70CA8" w:rsidP="005E58DC">
      <w:pPr>
        <w:pStyle w:val="BodyText"/>
        <w:tabs>
          <w:tab w:val="left" w:pos="1925"/>
        </w:tabs>
        <w:kinsoku w:val="0"/>
        <w:overflowPunct w:val="0"/>
        <w:spacing w:after="160"/>
      </w:pPr>
      <w:r w:rsidRPr="006D5989">
        <w:t xml:space="preserve">Where the management of </w:t>
      </w:r>
      <w:r w:rsidR="00545E65">
        <w:t>wards</w:t>
      </w:r>
      <w:r w:rsidRPr="006D5989">
        <w:t xml:space="preserve"> occupied by patients is </w:t>
      </w:r>
      <w:r w:rsidR="004B7566" w:rsidRPr="006D5989">
        <w:t>carried out</w:t>
      </w:r>
      <w:r w:rsidRPr="006D5989">
        <w:t xml:space="preserve"> by others, the requirements of this policy remain applicable although implementation </w:t>
      </w:r>
      <w:r w:rsidR="005C7005">
        <w:t>may be</w:t>
      </w:r>
      <w:r w:rsidRPr="006D5989">
        <w:t xml:space="preserve"> managed by</w:t>
      </w:r>
      <w:r w:rsidR="00F447A0">
        <w:t xml:space="preserve"> </w:t>
      </w:r>
      <w:r w:rsidR="00727016">
        <w:t>third parties</w:t>
      </w:r>
      <w:r w:rsidR="00F447A0">
        <w:t xml:space="preserve"> following</w:t>
      </w:r>
      <w:r w:rsidRPr="006D5989">
        <w:t xml:space="preserve"> local </w:t>
      </w:r>
      <w:r w:rsidR="00F447A0">
        <w:t xml:space="preserve">operational </w:t>
      </w:r>
      <w:r w:rsidRPr="006D5989">
        <w:t xml:space="preserve">policies. It remains; therefore, the Trusts </w:t>
      </w:r>
      <w:r>
        <w:t>r</w:t>
      </w:r>
      <w:r w:rsidRPr="006D5989">
        <w:t>esponsibility to ensure that the requirements of this Policy are notified to and complied with by all other parties described above.</w:t>
      </w:r>
    </w:p>
    <w:p w14:paraId="21CC403E" w14:textId="77777777" w:rsidR="00B35011" w:rsidRDefault="00B35011" w:rsidP="005E58DC">
      <w:pPr>
        <w:pStyle w:val="BodyText"/>
        <w:tabs>
          <w:tab w:val="left" w:pos="1925"/>
        </w:tabs>
        <w:kinsoku w:val="0"/>
        <w:overflowPunct w:val="0"/>
        <w:spacing w:after="160"/>
      </w:pPr>
    </w:p>
    <w:p w14:paraId="164F1363" w14:textId="3D587E4B" w:rsidR="009F2C85" w:rsidRPr="00556BBE" w:rsidRDefault="006C0E89" w:rsidP="00F80DF9">
      <w:pPr>
        <w:pStyle w:val="Heading1"/>
      </w:pPr>
      <w:bookmarkStart w:id="11" w:name="_Toc193190901"/>
      <w:r>
        <w:t>Relevant Legislation</w:t>
      </w:r>
      <w:bookmarkEnd w:id="11"/>
    </w:p>
    <w:p w14:paraId="43DD32A3" w14:textId="70EA6BFD" w:rsidR="007231CC" w:rsidRPr="007231CC" w:rsidRDefault="007231CC" w:rsidP="007231CC">
      <w:pPr>
        <w:pStyle w:val="ListParagraph"/>
        <w:numPr>
          <w:ilvl w:val="0"/>
          <w:numId w:val="9"/>
        </w:numPr>
        <w:autoSpaceDE w:val="0"/>
        <w:autoSpaceDN w:val="0"/>
        <w:adjustRightInd w:val="0"/>
        <w:spacing w:line="240" w:lineRule="auto"/>
        <w:jc w:val="both"/>
        <w:rPr>
          <w:rFonts w:eastAsia="SymbolNeu" w:cs="Arial"/>
          <w:color w:val="000000"/>
          <w:lang w:eastAsia="en-GB"/>
        </w:rPr>
      </w:pPr>
      <w:r w:rsidRPr="007231CC">
        <w:rPr>
          <w:rFonts w:eastAsia="SymbolNeu" w:cs="Arial"/>
          <w:color w:val="000000"/>
          <w:lang w:eastAsia="en-GB"/>
        </w:rPr>
        <w:t>National standards of healthcare cleanliness 2025</w:t>
      </w:r>
    </w:p>
    <w:p w14:paraId="50EAC559" w14:textId="77777777" w:rsidR="007231CC" w:rsidRDefault="007231CC" w:rsidP="007231CC">
      <w:pPr>
        <w:pStyle w:val="ListParagraph"/>
        <w:numPr>
          <w:ilvl w:val="0"/>
          <w:numId w:val="9"/>
        </w:numPr>
        <w:autoSpaceDE w:val="0"/>
        <w:autoSpaceDN w:val="0"/>
        <w:adjustRightInd w:val="0"/>
        <w:spacing w:line="240" w:lineRule="auto"/>
        <w:jc w:val="both"/>
        <w:rPr>
          <w:rFonts w:eastAsia="SymbolNeu" w:cs="Arial"/>
          <w:color w:val="000000"/>
          <w:lang w:eastAsia="en-GB"/>
        </w:rPr>
      </w:pPr>
      <w:r w:rsidRPr="007231CC">
        <w:rPr>
          <w:rFonts w:eastAsia="SymbolNeu" w:cs="Arial"/>
          <w:color w:val="000000"/>
          <w:lang w:eastAsia="en-GB"/>
        </w:rPr>
        <w:t>Health Technical Memorandum 01-04: Decontamination of linen for health and social care</w:t>
      </w:r>
    </w:p>
    <w:p w14:paraId="79FCDCCC" w14:textId="77777777" w:rsidR="007231CC" w:rsidRDefault="007231CC" w:rsidP="007231CC">
      <w:pPr>
        <w:pStyle w:val="ListParagraph"/>
        <w:numPr>
          <w:ilvl w:val="0"/>
          <w:numId w:val="9"/>
        </w:numPr>
        <w:autoSpaceDE w:val="0"/>
        <w:autoSpaceDN w:val="0"/>
        <w:adjustRightInd w:val="0"/>
        <w:spacing w:line="240" w:lineRule="auto"/>
        <w:jc w:val="both"/>
        <w:rPr>
          <w:rFonts w:eastAsia="SymbolNeu" w:cs="Arial"/>
          <w:color w:val="000000"/>
          <w:lang w:eastAsia="en-GB"/>
        </w:rPr>
      </w:pPr>
      <w:r w:rsidRPr="00FD1792">
        <w:rPr>
          <w:rFonts w:eastAsia="SymbolNeu" w:cs="Arial"/>
          <w:color w:val="000000"/>
          <w:lang w:eastAsia="en-GB"/>
        </w:rPr>
        <w:t>Health and Social Care Act 2008: Code of Practice on the prevention and control of infections and related guidance</w:t>
      </w:r>
    </w:p>
    <w:p w14:paraId="17EC794C" w14:textId="164E3242" w:rsidR="007231CC" w:rsidRPr="007231CC" w:rsidRDefault="007231CC" w:rsidP="007231CC">
      <w:pPr>
        <w:pStyle w:val="ListParagraph"/>
        <w:numPr>
          <w:ilvl w:val="0"/>
          <w:numId w:val="9"/>
        </w:numPr>
        <w:autoSpaceDE w:val="0"/>
        <w:autoSpaceDN w:val="0"/>
        <w:adjustRightInd w:val="0"/>
        <w:spacing w:line="240" w:lineRule="auto"/>
        <w:jc w:val="both"/>
        <w:rPr>
          <w:rFonts w:eastAsia="SymbolNeu" w:cs="Arial"/>
          <w:color w:val="000000"/>
          <w:lang w:eastAsia="en-GB"/>
        </w:rPr>
      </w:pPr>
      <w:r w:rsidRPr="007231CC">
        <w:rPr>
          <w:rFonts w:eastAsia="SymbolNeu" w:cs="Arial"/>
          <w:color w:val="000000"/>
          <w:lang w:eastAsia="en-GB"/>
        </w:rPr>
        <w:t>Health and Safety at Work Act 1974</w:t>
      </w:r>
    </w:p>
    <w:p w14:paraId="2ED29745" w14:textId="77777777" w:rsidR="007231CC" w:rsidRDefault="007231CC" w:rsidP="007231CC">
      <w:pPr>
        <w:pStyle w:val="ListParagraph"/>
        <w:numPr>
          <w:ilvl w:val="0"/>
          <w:numId w:val="9"/>
        </w:numPr>
        <w:autoSpaceDE w:val="0"/>
        <w:autoSpaceDN w:val="0"/>
        <w:adjustRightInd w:val="0"/>
        <w:spacing w:line="240" w:lineRule="auto"/>
        <w:jc w:val="both"/>
        <w:rPr>
          <w:rFonts w:eastAsia="SymbolNeu" w:cs="Arial"/>
          <w:color w:val="000000"/>
          <w:lang w:eastAsia="en-GB"/>
        </w:rPr>
      </w:pPr>
      <w:r w:rsidRPr="007231CC">
        <w:rPr>
          <w:rFonts w:eastAsia="SymbolNeu" w:cs="Arial"/>
          <w:color w:val="000000"/>
          <w:lang w:eastAsia="en-GB"/>
        </w:rPr>
        <w:t>Control of Substances Hazardous to Health Regulations 2002</w:t>
      </w:r>
    </w:p>
    <w:p w14:paraId="4C30E297" w14:textId="77777777" w:rsidR="00B35011" w:rsidRPr="00B35011" w:rsidRDefault="00B35011" w:rsidP="00B35011">
      <w:pPr>
        <w:autoSpaceDE w:val="0"/>
        <w:autoSpaceDN w:val="0"/>
        <w:adjustRightInd w:val="0"/>
        <w:spacing w:line="240" w:lineRule="auto"/>
        <w:jc w:val="both"/>
        <w:rPr>
          <w:rFonts w:eastAsia="SymbolNeu" w:cs="Arial"/>
          <w:color w:val="000000"/>
          <w:lang w:eastAsia="en-GB"/>
        </w:rPr>
      </w:pPr>
    </w:p>
    <w:p w14:paraId="390EC49F" w14:textId="77777777" w:rsidR="00005D0C" w:rsidRPr="00556BBE" w:rsidRDefault="00005D0C" w:rsidP="00005D0C">
      <w:pPr>
        <w:pStyle w:val="Heading1"/>
      </w:pPr>
      <w:bookmarkStart w:id="12" w:name="_Toc130391613"/>
      <w:bookmarkStart w:id="13" w:name="_Toc133905008"/>
      <w:bookmarkStart w:id="14" w:name="_Toc141881024"/>
      <w:bookmarkStart w:id="15" w:name="_Toc193190902"/>
      <w:bookmarkStart w:id="16" w:name="_Toc130391625"/>
      <w:bookmarkStart w:id="17" w:name="_Toc133905018"/>
      <w:r w:rsidRPr="00556BBE">
        <w:t>Related Trust Policies &amp; Procedures</w:t>
      </w:r>
      <w:bookmarkEnd w:id="12"/>
      <w:bookmarkEnd w:id="13"/>
      <w:bookmarkEnd w:id="14"/>
      <w:bookmarkEnd w:id="15"/>
    </w:p>
    <w:p w14:paraId="0699EC8B" w14:textId="77777777" w:rsidR="00005D0C" w:rsidRDefault="00005D0C" w:rsidP="00005D0C">
      <w:pPr>
        <w:rPr>
          <w:rFonts w:eastAsia="Calibri"/>
        </w:rPr>
      </w:pPr>
      <w:r w:rsidRPr="00556BBE">
        <w:rPr>
          <w:rFonts w:eastAsia="Calibri"/>
        </w:rPr>
        <w:t>The following Trust polices should be read in conjunction with this policy.</w:t>
      </w:r>
    </w:p>
    <w:p w14:paraId="54A51184" w14:textId="77777777" w:rsidR="00640AE6" w:rsidRPr="00556BBE" w:rsidRDefault="00640AE6" w:rsidP="00005D0C">
      <w:pPr>
        <w:rPr>
          <w:rFonts w:eastAsia="Calibri"/>
        </w:rPr>
      </w:pPr>
    </w:p>
    <w:p w14:paraId="5A144FBC" w14:textId="77777777" w:rsidR="00005D0C" w:rsidRDefault="00005D0C" w:rsidP="00F02CEA">
      <w:pPr>
        <w:pStyle w:val="ListParagraph"/>
        <w:numPr>
          <w:ilvl w:val="0"/>
          <w:numId w:val="9"/>
        </w:numPr>
        <w:autoSpaceDE w:val="0"/>
        <w:autoSpaceDN w:val="0"/>
        <w:adjustRightInd w:val="0"/>
        <w:spacing w:line="240" w:lineRule="auto"/>
        <w:jc w:val="both"/>
        <w:rPr>
          <w:rFonts w:eastAsia="SymbolNeu" w:cs="Arial"/>
          <w:color w:val="000000"/>
          <w:lang w:eastAsia="en-GB"/>
        </w:rPr>
      </w:pPr>
      <w:bookmarkStart w:id="18" w:name="_Hlk139996843"/>
      <w:r w:rsidRPr="0064079C">
        <w:rPr>
          <w:rFonts w:eastAsia="SymbolNeu" w:cs="Arial"/>
          <w:color w:val="000000"/>
          <w:lang w:eastAsia="en-GB"/>
        </w:rPr>
        <w:t>Health and Safety Policy</w:t>
      </w:r>
    </w:p>
    <w:p w14:paraId="23C27B84" w14:textId="5E06A0EC" w:rsidR="00663E55" w:rsidRDefault="00663E55" w:rsidP="00F02CEA">
      <w:pPr>
        <w:pStyle w:val="ListParagraph"/>
        <w:numPr>
          <w:ilvl w:val="0"/>
          <w:numId w:val="9"/>
        </w:numPr>
        <w:autoSpaceDE w:val="0"/>
        <w:autoSpaceDN w:val="0"/>
        <w:adjustRightInd w:val="0"/>
        <w:spacing w:line="240" w:lineRule="auto"/>
        <w:jc w:val="both"/>
        <w:rPr>
          <w:rFonts w:eastAsia="SymbolNeu" w:cs="Arial"/>
          <w:color w:val="000000"/>
          <w:lang w:eastAsia="en-GB"/>
        </w:rPr>
      </w:pPr>
      <w:r>
        <w:rPr>
          <w:rFonts w:eastAsia="SymbolNeu" w:cs="Arial"/>
          <w:color w:val="000000"/>
          <w:lang w:eastAsia="en-GB"/>
        </w:rPr>
        <w:t>Food Safety &amp; Hygiene Policy</w:t>
      </w:r>
    </w:p>
    <w:p w14:paraId="57273356" w14:textId="2640ED2B" w:rsidR="00663E55" w:rsidRDefault="0000154A" w:rsidP="00F02CEA">
      <w:pPr>
        <w:pStyle w:val="ListParagraph"/>
        <w:numPr>
          <w:ilvl w:val="0"/>
          <w:numId w:val="9"/>
        </w:numPr>
        <w:autoSpaceDE w:val="0"/>
        <w:autoSpaceDN w:val="0"/>
        <w:adjustRightInd w:val="0"/>
        <w:spacing w:line="240" w:lineRule="auto"/>
        <w:jc w:val="both"/>
        <w:rPr>
          <w:rFonts w:eastAsia="SymbolNeu" w:cs="Arial"/>
          <w:color w:val="000000"/>
          <w:lang w:eastAsia="en-GB"/>
        </w:rPr>
      </w:pPr>
      <w:r>
        <w:rPr>
          <w:rFonts w:eastAsia="SymbolNeu" w:cs="Arial"/>
          <w:color w:val="000000"/>
          <w:lang w:eastAsia="en-GB"/>
        </w:rPr>
        <w:t>Pest Control</w:t>
      </w:r>
      <w:r w:rsidR="00663E55" w:rsidRPr="00663E55">
        <w:rPr>
          <w:rFonts w:eastAsia="SymbolNeu" w:cs="Arial"/>
          <w:color w:val="000000"/>
          <w:lang w:eastAsia="en-GB"/>
        </w:rPr>
        <w:t xml:space="preserve"> Policy</w:t>
      </w:r>
    </w:p>
    <w:p w14:paraId="1BE3977D" w14:textId="455D7F04" w:rsidR="009B59B0" w:rsidRDefault="009B59B0" w:rsidP="00F02CEA">
      <w:pPr>
        <w:pStyle w:val="ListParagraph"/>
        <w:numPr>
          <w:ilvl w:val="0"/>
          <w:numId w:val="9"/>
        </w:numPr>
        <w:autoSpaceDE w:val="0"/>
        <w:autoSpaceDN w:val="0"/>
        <w:adjustRightInd w:val="0"/>
        <w:spacing w:line="240" w:lineRule="auto"/>
        <w:jc w:val="both"/>
        <w:rPr>
          <w:rFonts w:eastAsia="SymbolNeu" w:cs="Arial"/>
          <w:color w:val="000000"/>
          <w:lang w:eastAsia="en-GB"/>
        </w:rPr>
      </w:pPr>
      <w:r>
        <w:rPr>
          <w:rFonts w:eastAsia="SymbolNeu" w:cs="Arial"/>
          <w:color w:val="000000"/>
          <w:lang w:eastAsia="en-GB"/>
        </w:rPr>
        <w:t>Waste Management Policy</w:t>
      </w:r>
    </w:p>
    <w:p w14:paraId="10ECE871" w14:textId="3B47D219" w:rsidR="00100AA7" w:rsidRDefault="00E70803" w:rsidP="004D1124">
      <w:pPr>
        <w:pStyle w:val="ListParagraph"/>
        <w:numPr>
          <w:ilvl w:val="0"/>
          <w:numId w:val="9"/>
        </w:numPr>
        <w:autoSpaceDE w:val="0"/>
        <w:autoSpaceDN w:val="0"/>
        <w:adjustRightInd w:val="0"/>
        <w:spacing w:line="240" w:lineRule="auto"/>
        <w:jc w:val="both"/>
        <w:rPr>
          <w:rFonts w:eastAsia="SymbolNeu" w:cs="Arial"/>
          <w:color w:val="000000"/>
          <w:lang w:eastAsia="en-GB"/>
        </w:rPr>
      </w:pPr>
      <w:r w:rsidRPr="00E70803">
        <w:rPr>
          <w:rFonts w:eastAsia="SymbolNeu" w:cs="Arial"/>
          <w:color w:val="000000"/>
          <w:lang w:eastAsia="en-GB"/>
        </w:rPr>
        <w:t>Infection Prevention and Control Policy Manual</w:t>
      </w:r>
    </w:p>
    <w:p w14:paraId="07D0CC80" w14:textId="77777777" w:rsidR="00B35011" w:rsidRPr="00B35011" w:rsidRDefault="00B35011" w:rsidP="00B35011">
      <w:pPr>
        <w:autoSpaceDE w:val="0"/>
        <w:autoSpaceDN w:val="0"/>
        <w:adjustRightInd w:val="0"/>
        <w:spacing w:line="240" w:lineRule="auto"/>
        <w:jc w:val="both"/>
        <w:rPr>
          <w:rFonts w:eastAsia="SymbolNeu" w:cs="Arial"/>
          <w:color w:val="000000"/>
          <w:lang w:eastAsia="en-GB"/>
        </w:rPr>
      </w:pPr>
    </w:p>
    <w:p w14:paraId="13C183CA" w14:textId="594DAC46" w:rsidR="00A13022" w:rsidRPr="00A13022" w:rsidRDefault="009F2C85" w:rsidP="00A13022">
      <w:pPr>
        <w:pStyle w:val="Heading1"/>
      </w:pPr>
      <w:bookmarkStart w:id="19" w:name="_Toc193190903"/>
      <w:bookmarkEnd w:id="18"/>
      <w:r w:rsidRPr="00556BBE">
        <w:t>Roles and Responsibilities</w:t>
      </w:r>
      <w:bookmarkStart w:id="20" w:name="_Hlk139996903"/>
      <w:bookmarkEnd w:id="19"/>
    </w:p>
    <w:bookmarkEnd w:id="20"/>
    <w:p w14:paraId="2DE33328" w14:textId="0086566E" w:rsidR="008859B7" w:rsidRPr="00A463CA" w:rsidRDefault="008859B7" w:rsidP="008859B7">
      <w:pPr>
        <w:pStyle w:val="Heading2"/>
        <w:rPr>
          <w:rFonts w:eastAsia="Calibri"/>
        </w:rPr>
      </w:pPr>
      <w:r>
        <w:rPr>
          <w:rFonts w:eastAsia="Calibri"/>
        </w:rPr>
        <w:t>The Chief Executive Officer (CEO) and Board</w:t>
      </w:r>
    </w:p>
    <w:p w14:paraId="51960251" w14:textId="344E7BBA" w:rsidR="00F761D0" w:rsidRDefault="00F761D0" w:rsidP="00F761D0">
      <w:r w:rsidRPr="005114A0">
        <w:t>The Chief Executive Officer (CEO) has the ultimate responsibility for the safety of patients,</w:t>
      </w:r>
      <w:r>
        <w:t xml:space="preserve"> service users,</w:t>
      </w:r>
      <w:r w:rsidRPr="005114A0">
        <w:t xml:space="preserve"> staff, and all other relevant persons within the Trust.  The CEO and Board have overall responsibility for ensuring the effective implementation of this policy.  They have the ultimate managerial responsibility for the adequate allocation of resources</w:t>
      </w:r>
      <w:r w:rsidR="00931B66">
        <w:t xml:space="preserve"> and</w:t>
      </w:r>
      <w:r w:rsidRPr="005114A0">
        <w:t xml:space="preserve"> personnel</w:t>
      </w:r>
      <w:r w:rsidR="00931B66">
        <w:t xml:space="preserve"> to ensure adherence with this policy</w:t>
      </w:r>
      <w:r w:rsidRPr="005114A0">
        <w:t xml:space="preserve">. </w:t>
      </w:r>
    </w:p>
    <w:p w14:paraId="33C6F11F" w14:textId="77777777" w:rsidR="00696419" w:rsidRDefault="00696419" w:rsidP="00F761D0"/>
    <w:p w14:paraId="634B2E02" w14:textId="01120A79" w:rsidR="001004A6" w:rsidRDefault="008B73BB" w:rsidP="001004A6">
      <w:pPr>
        <w:spacing w:line="276" w:lineRule="auto"/>
      </w:pPr>
      <w:r>
        <w:t>The CEO and Board will:</w:t>
      </w:r>
    </w:p>
    <w:p w14:paraId="25868580" w14:textId="77777777" w:rsidR="008B73BB" w:rsidRPr="00513AE5" w:rsidRDefault="008B73BB" w:rsidP="001004A6">
      <w:pPr>
        <w:spacing w:line="276" w:lineRule="auto"/>
      </w:pPr>
    </w:p>
    <w:p w14:paraId="5630EB66" w14:textId="7CB04ADE" w:rsidR="001004A6" w:rsidRPr="00513AE5" w:rsidRDefault="007C6351" w:rsidP="00F02CEA">
      <w:pPr>
        <w:numPr>
          <w:ilvl w:val="0"/>
          <w:numId w:val="10"/>
        </w:numPr>
        <w:tabs>
          <w:tab w:val="clear" w:pos="1440"/>
          <w:tab w:val="num" w:pos="709"/>
        </w:tabs>
        <w:spacing w:line="276" w:lineRule="auto"/>
        <w:ind w:left="709" w:hanging="709"/>
      </w:pPr>
      <w:r>
        <w:t xml:space="preserve">Ensure a </w:t>
      </w:r>
      <w:r w:rsidRPr="00715372">
        <w:rPr>
          <w:rFonts w:cs="Arial"/>
        </w:rPr>
        <w:t>Director of Infection Prevention and Control</w:t>
      </w:r>
      <w:r>
        <w:rPr>
          <w:rFonts w:cs="Arial"/>
        </w:rPr>
        <w:t xml:space="preserve"> (DIPC) is appointed and delegate </w:t>
      </w:r>
      <w:r w:rsidR="00FF538C">
        <w:rPr>
          <w:rFonts w:cs="Arial"/>
        </w:rPr>
        <w:t>operational responsibility to them for this policy</w:t>
      </w:r>
      <w:r w:rsidR="00E10003">
        <w:rPr>
          <w:rFonts w:cs="Arial"/>
        </w:rPr>
        <w:t xml:space="preserve"> who in t</w:t>
      </w:r>
      <w:r w:rsidR="0059313A">
        <w:rPr>
          <w:rFonts w:cs="Arial"/>
        </w:rPr>
        <w:t>u</w:t>
      </w:r>
      <w:r w:rsidR="00E10003">
        <w:rPr>
          <w:rFonts w:cs="Arial"/>
        </w:rPr>
        <w:t xml:space="preserve">rn will delegate responsibility to the Infection Prevention </w:t>
      </w:r>
      <w:r w:rsidR="005B68BC">
        <w:rPr>
          <w:rFonts w:cs="Arial"/>
        </w:rPr>
        <w:t xml:space="preserve">and </w:t>
      </w:r>
      <w:r w:rsidR="00431FF4">
        <w:rPr>
          <w:rFonts w:cs="Arial"/>
        </w:rPr>
        <w:t>Control Lead</w:t>
      </w:r>
      <w:r w:rsidR="00354A13">
        <w:rPr>
          <w:rFonts w:cs="Arial"/>
        </w:rPr>
        <w:t>.</w:t>
      </w:r>
    </w:p>
    <w:p w14:paraId="39FD4B23" w14:textId="77F199D3" w:rsidR="001004A6" w:rsidRPr="00513AE5" w:rsidRDefault="001004A6" w:rsidP="006B2776">
      <w:pPr>
        <w:numPr>
          <w:ilvl w:val="0"/>
          <w:numId w:val="10"/>
        </w:numPr>
        <w:tabs>
          <w:tab w:val="clear" w:pos="1440"/>
          <w:tab w:val="num" w:pos="709"/>
        </w:tabs>
        <w:spacing w:line="276" w:lineRule="auto"/>
        <w:ind w:left="709" w:hanging="709"/>
      </w:pPr>
      <w:r w:rsidRPr="00513AE5">
        <w:t>Tak</w:t>
      </w:r>
      <w:r w:rsidR="00A25B45">
        <w:t>e</w:t>
      </w:r>
      <w:r w:rsidRPr="00513AE5">
        <w:t xml:space="preserve"> all reasonable action</w:t>
      </w:r>
      <w:r w:rsidR="00A25B45">
        <w:t>s</w:t>
      </w:r>
      <w:r w:rsidRPr="00513AE5">
        <w:t xml:space="preserve"> on recommendations from the Director of Estates, Facilities and Capital Development and/or </w:t>
      </w:r>
      <w:r w:rsidR="006B2776">
        <w:t>the Infection Prevention Control committee</w:t>
      </w:r>
      <w:r w:rsidRPr="00513AE5">
        <w:t>.</w:t>
      </w:r>
    </w:p>
    <w:p w14:paraId="7D42F647" w14:textId="08669ABE" w:rsidR="001004A6" w:rsidRDefault="001004A6" w:rsidP="00F761D0"/>
    <w:p w14:paraId="69017F23" w14:textId="0F56EC79" w:rsidR="00151A7C" w:rsidRPr="00640AE6" w:rsidRDefault="00F609F2" w:rsidP="00640AE6">
      <w:pPr>
        <w:pStyle w:val="Heading2"/>
      </w:pPr>
      <w:r>
        <w:t xml:space="preserve">The </w:t>
      </w:r>
      <w:r w:rsidR="00FF2202" w:rsidRPr="00640AE6">
        <w:t>Director</w:t>
      </w:r>
      <w:r w:rsidR="00FF2202" w:rsidRPr="00D05F42">
        <w:t xml:space="preserve"> of Estates, Facilities and Capital Development</w:t>
      </w:r>
    </w:p>
    <w:p w14:paraId="704AA411" w14:textId="50A8DCE8" w:rsidR="00816A17" w:rsidRDefault="00FC5B98" w:rsidP="00B963D5">
      <w:pPr>
        <w:rPr>
          <w:rFonts w:cs="Arial"/>
        </w:rPr>
      </w:pPr>
      <w:r w:rsidRPr="00BD7A16">
        <w:t xml:space="preserve">The Director of Estates, Facilities and Capital Development is </w:t>
      </w:r>
      <w:r>
        <w:t>accountable</w:t>
      </w:r>
      <w:r w:rsidRPr="00BD7A16">
        <w:t xml:space="preserve"> for </w:t>
      </w:r>
      <w:r w:rsidR="00372E41">
        <w:t xml:space="preserve">provision of </w:t>
      </w:r>
      <w:r w:rsidR="00C456F6">
        <w:t>line</w:t>
      </w:r>
      <w:r w:rsidR="00372E41">
        <w:t>n</w:t>
      </w:r>
      <w:r w:rsidR="00C456F6">
        <w:t xml:space="preserve"> and laundry</w:t>
      </w:r>
      <w:r w:rsidRPr="00BD7A16">
        <w:t xml:space="preserve"> management</w:t>
      </w:r>
      <w:r w:rsidR="00372E41">
        <w:t>, equipment or services</w:t>
      </w:r>
      <w:r>
        <w:t xml:space="preserve"> including:</w:t>
      </w:r>
    </w:p>
    <w:p w14:paraId="5F88A2F2" w14:textId="77777777" w:rsidR="00816A17" w:rsidRDefault="00816A17" w:rsidP="00B963D5">
      <w:pPr>
        <w:rPr>
          <w:rFonts w:cs="Arial"/>
        </w:rPr>
      </w:pPr>
    </w:p>
    <w:p w14:paraId="0747AE28" w14:textId="77DDC1AD" w:rsidR="00C226EE" w:rsidRDefault="00466BDD" w:rsidP="00F02CEA">
      <w:pPr>
        <w:pStyle w:val="ListParagraph"/>
        <w:numPr>
          <w:ilvl w:val="0"/>
          <w:numId w:val="6"/>
        </w:numPr>
      </w:pPr>
      <w:r>
        <w:t>Ensuring laundry facilities are provided and functional in inpatient units</w:t>
      </w:r>
      <w:r w:rsidR="00C42978">
        <w:t xml:space="preserve"> as required</w:t>
      </w:r>
    </w:p>
    <w:p w14:paraId="63F0D965" w14:textId="1B96A4D9" w:rsidR="00C226EE" w:rsidRDefault="00C42978" w:rsidP="00F02CEA">
      <w:pPr>
        <w:pStyle w:val="ListParagraph"/>
        <w:numPr>
          <w:ilvl w:val="0"/>
          <w:numId w:val="6"/>
        </w:numPr>
      </w:pPr>
      <w:r>
        <w:t>Ensuring contracts are provided for a laundry service as required</w:t>
      </w:r>
      <w:r w:rsidR="00354A13">
        <w:t>.</w:t>
      </w:r>
    </w:p>
    <w:p w14:paraId="61B6C592" w14:textId="006AB95E" w:rsidR="00D42335" w:rsidRDefault="00070A9A" w:rsidP="00E15460">
      <w:pPr>
        <w:pStyle w:val="ListParagraph"/>
        <w:numPr>
          <w:ilvl w:val="0"/>
          <w:numId w:val="6"/>
        </w:numPr>
      </w:pPr>
      <w:r>
        <w:t>E</w:t>
      </w:r>
      <w:r w:rsidR="00C226EE" w:rsidRPr="00BD7A16">
        <w:t>nsur</w:t>
      </w:r>
      <w:r>
        <w:t>ing</w:t>
      </w:r>
      <w:r w:rsidR="00C226EE" w:rsidRPr="00BD7A16">
        <w:t xml:space="preserve"> that there is a regular review of the </w:t>
      </w:r>
      <w:r w:rsidR="003D7EB8" w:rsidRPr="003D7EB8">
        <w:t>Linen and Laundry</w:t>
      </w:r>
      <w:r w:rsidR="00C226EE" w:rsidRPr="00BD7A16">
        <w:t xml:space="preserve"> policy and </w:t>
      </w:r>
      <w:r>
        <w:t xml:space="preserve">provide assurance that the </w:t>
      </w:r>
      <w:r w:rsidR="003E7FA5">
        <w:t>policy is being implemented.</w:t>
      </w:r>
    </w:p>
    <w:p w14:paraId="506F942D" w14:textId="77777777" w:rsidR="00C226EE" w:rsidRPr="00C226EE" w:rsidRDefault="00C226EE" w:rsidP="00C226EE"/>
    <w:p w14:paraId="252B9086" w14:textId="4ED88348" w:rsidR="00151A7C" w:rsidRDefault="00BB52A5" w:rsidP="003F7A57">
      <w:pPr>
        <w:pStyle w:val="Heading2"/>
      </w:pPr>
      <w:bookmarkStart w:id="21" w:name="_Toc129681998"/>
      <w:r>
        <w:rPr>
          <w:spacing w:val="-6"/>
        </w:rPr>
        <w:t xml:space="preserve">The </w:t>
      </w:r>
      <w:r w:rsidR="00151A7C" w:rsidRPr="00B70C32">
        <w:rPr>
          <w:spacing w:val="-6"/>
        </w:rPr>
        <w:t>A</w:t>
      </w:r>
      <w:r w:rsidR="00151A7C" w:rsidRPr="00B70C32">
        <w:rPr>
          <w:spacing w:val="1"/>
        </w:rPr>
        <w:t>s</w:t>
      </w:r>
      <w:r w:rsidR="00151A7C" w:rsidRPr="00B70C32">
        <w:t>sista</w:t>
      </w:r>
      <w:r w:rsidR="00151A7C" w:rsidRPr="00B70C32">
        <w:rPr>
          <w:spacing w:val="-1"/>
        </w:rPr>
        <w:t>n</w:t>
      </w:r>
      <w:r w:rsidR="00151A7C" w:rsidRPr="00B70C32">
        <w:t>t</w:t>
      </w:r>
      <w:r w:rsidR="00151A7C" w:rsidRPr="00B70C32">
        <w:rPr>
          <w:spacing w:val="1"/>
        </w:rPr>
        <w:t xml:space="preserve"> </w:t>
      </w:r>
      <w:r w:rsidR="00151A7C" w:rsidRPr="00B70C32">
        <w:rPr>
          <w:spacing w:val="-2"/>
        </w:rPr>
        <w:t>Di</w:t>
      </w:r>
      <w:r w:rsidR="00151A7C" w:rsidRPr="00B70C32">
        <w:t>rector</w:t>
      </w:r>
      <w:r w:rsidR="00151A7C" w:rsidRPr="00B70C32">
        <w:rPr>
          <w:spacing w:val="-1"/>
        </w:rPr>
        <w:t xml:space="preserve"> </w:t>
      </w:r>
      <w:r w:rsidR="00151A7C" w:rsidRPr="00B70C32">
        <w:t>of</w:t>
      </w:r>
      <w:r w:rsidR="00151A7C" w:rsidRPr="00B70C32">
        <w:rPr>
          <w:spacing w:val="-1"/>
        </w:rPr>
        <w:t xml:space="preserve"> </w:t>
      </w:r>
      <w:r w:rsidR="00151A7C" w:rsidRPr="00B70C32">
        <w:rPr>
          <w:spacing w:val="-4"/>
        </w:rPr>
        <w:t>E</w:t>
      </w:r>
      <w:r w:rsidR="00151A7C" w:rsidRPr="00B70C32">
        <w:t>states</w:t>
      </w:r>
      <w:bookmarkEnd w:id="21"/>
      <w:r>
        <w:t xml:space="preserve"> – Facilities Management</w:t>
      </w:r>
    </w:p>
    <w:p w14:paraId="382C6C61" w14:textId="77777777" w:rsidR="00C44C53" w:rsidRDefault="0028048F" w:rsidP="00AD74BA">
      <w:r>
        <w:t>T</w:t>
      </w:r>
      <w:r w:rsidR="00AD74BA">
        <w:t>he Assistant Director of Estates</w:t>
      </w:r>
      <w:r>
        <w:t xml:space="preserve"> – Facilities Management is responsible for</w:t>
      </w:r>
      <w:r w:rsidR="00C44C53">
        <w:t>:</w:t>
      </w:r>
    </w:p>
    <w:p w14:paraId="7FECCCF3" w14:textId="77777777" w:rsidR="00C44C53" w:rsidRDefault="00C44C53" w:rsidP="00AD74BA"/>
    <w:p w14:paraId="474B99FD" w14:textId="0D971BC3" w:rsidR="00420BF0" w:rsidRDefault="00420BF0" w:rsidP="00F02CEA">
      <w:pPr>
        <w:pStyle w:val="ListParagraph"/>
        <w:numPr>
          <w:ilvl w:val="0"/>
          <w:numId w:val="11"/>
        </w:numPr>
      </w:pPr>
      <w:r>
        <w:t>Ensuring regular</w:t>
      </w:r>
      <w:r w:rsidR="006B1A10">
        <w:t xml:space="preserve"> liaison</w:t>
      </w:r>
      <w:r>
        <w:t xml:space="preserve"> between the Estates Directorate</w:t>
      </w:r>
      <w:r w:rsidR="000F38E9">
        <w:t xml:space="preserve"> representatives</w:t>
      </w:r>
      <w:r>
        <w:t xml:space="preserve"> and </w:t>
      </w:r>
      <w:r w:rsidR="006B1A10">
        <w:t xml:space="preserve">contracted/sub-contracted </w:t>
      </w:r>
      <w:r w:rsidR="00E15460" w:rsidRPr="00E15460">
        <w:t>Linen and Laundry</w:t>
      </w:r>
      <w:r w:rsidR="00E15460">
        <w:t xml:space="preserve"> </w:t>
      </w:r>
      <w:r w:rsidR="006B1A10">
        <w:t>providers</w:t>
      </w:r>
      <w:r w:rsidR="000F38E9">
        <w:t xml:space="preserve"> as well as landlords</w:t>
      </w:r>
      <w:r w:rsidR="00E15460">
        <w:t xml:space="preserve"> (PFI/LIFTCo) providers</w:t>
      </w:r>
      <w:r w:rsidR="000F38E9">
        <w:t xml:space="preserve"> with </w:t>
      </w:r>
      <w:r w:rsidR="00E15460">
        <w:t>l</w:t>
      </w:r>
      <w:r w:rsidR="00E15460" w:rsidRPr="00E15460">
        <w:t xml:space="preserve">inen and </w:t>
      </w:r>
      <w:r w:rsidR="00E15460">
        <w:t>l</w:t>
      </w:r>
      <w:r w:rsidR="00E15460" w:rsidRPr="00E15460">
        <w:t>aundry</w:t>
      </w:r>
      <w:r w:rsidR="000F38E9">
        <w:t xml:space="preserve"> responsibilities.</w:t>
      </w:r>
    </w:p>
    <w:p w14:paraId="0EFB95E4" w14:textId="0948E7EA" w:rsidR="00AD74BA" w:rsidRDefault="00420BF0" w:rsidP="00F02CEA">
      <w:pPr>
        <w:pStyle w:val="ListParagraph"/>
        <w:numPr>
          <w:ilvl w:val="0"/>
          <w:numId w:val="11"/>
        </w:numPr>
      </w:pPr>
      <w:r>
        <w:t>M</w:t>
      </w:r>
      <w:r w:rsidR="006B1A10">
        <w:t>onitor</w:t>
      </w:r>
      <w:r>
        <w:t xml:space="preserve">ing and reporting to the Director of Estates, Facilities and Capital Development any known breaches in compliance </w:t>
      </w:r>
      <w:r w:rsidR="006B1A10">
        <w:t>with th</w:t>
      </w:r>
      <w:r w:rsidR="00EB378C">
        <w:t>is</w:t>
      </w:r>
      <w:r w:rsidR="006B1A10">
        <w:t xml:space="preserve"> policy.</w:t>
      </w:r>
    </w:p>
    <w:p w14:paraId="14352772" w14:textId="7245680C" w:rsidR="002C7379" w:rsidRDefault="002C7379" w:rsidP="00F02CEA">
      <w:pPr>
        <w:pStyle w:val="ListParagraph"/>
        <w:numPr>
          <w:ilvl w:val="0"/>
          <w:numId w:val="11"/>
        </w:numPr>
      </w:pPr>
      <w:r>
        <w:t>Ensur</w:t>
      </w:r>
      <w:r w:rsidR="00E22137">
        <w:t>ing</w:t>
      </w:r>
      <w:r>
        <w:t xml:space="preserve"> Area Facilities Manager and Facilities Officers work in conjunction with</w:t>
      </w:r>
      <w:r w:rsidR="00264862">
        <w:t xml:space="preserve"> clinical and </w:t>
      </w:r>
      <w:r w:rsidR="00594498">
        <w:t>service leads, and</w:t>
      </w:r>
      <w:r>
        <w:t xml:space="preserve"> IPC nurses </w:t>
      </w:r>
      <w:r w:rsidR="005B14BA">
        <w:t>ensur</w:t>
      </w:r>
      <w:r w:rsidR="003D2B7A">
        <w:t>ing</w:t>
      </w:r>
      <w:r w:rsidR="005B14BA">
        <w:t xml:space="preserve"> this policy is being applied </w:t>
      </w:r>
      <w:r w:rsidR="003D2B7A">
        <w:t>across their areas of responsibility</w:t>
      </w:r>
      <w:r w:rsidR="00594498">
        <w:t>.</w:t>
      </w:r>
    </w:p>
    <w:p w14:paraId="61059D14" w14:textId="53DBCB3C" w:rsidR="00583ED3" w:rsidRDefault="008B6533" w:rsidP="00F02CEA">
      <w:pPr>
        <w:pStyle w:val="ListParagraph"/>
        <w:numPr>
          <w:ilvl w:val="0"/>
          <w:numId w:val="11"/>
        </w:numPr>
      </w:pPr>
      <w:r>
        <w:t>Liaising with Procurement and Finance teams as required to ensure compliance with this policy.</w:t>
      </w:r>
    </w:p>
    <w:p w14:paraId="0735AB81" w14:textId="77777777" w:rsidR="002C7379" w:rsidRDefault="002C7379" w:rsidP="00E36024"/>
    <w:p w14:paraId="431CA72C" w14:textId="462F1080" w:rsidR="00E36024" w:rsidRPr="00772063" w:rsidRDefault="00EA5DC1" w:rsidP="00E36024">
      <w:pPr>
        <w:pStyle w:val="Heading2"/>
      </w:pPr>
      <w:r>
        <w:t xml:space="preserve">The Infection Prevention </w:t>
      </w:r>
      <w:r w:rsidR="005B68BC">
        <w:t xml:space="preserve">and </w:t>
      </w:r>
      <w:r>
        <w:t>Control Leads</w:t>
      </w:r>
    </w:p>
    <w:p w14:paraId="79297C4F" w14:textId="4D7B6519" w:rsidR="00C00604" w:rsidRDefault="00083035" w:rsidP="00CA7BCE">
      <w:r>
        <w:t>A</w:t>
      </w:r>
      <w:r w:rsidR="002E06A9">
        <w:t>re</w:t>
      </w:r>
      <w:r w:rsidR="00CA7BCE">
        <w:t xml:space="preserve"> responsible for the preparation and implementation of infection control policies and</w:t>
      </w:r>
      <w:r w:rsidR="002E06A9">
        <w:t xml:space="preserve"> </w:t>
      </w:r>
      <w:r w:rsidR="00CA7BCE">
        <w:t xml:space="preserve">guidelines and </w:t>
      </w:r>
      <w:r w:rsidR="002E06A9">
        <w:t>are</w:t>
      </w:r>
      <w:r w:rsidR="00CA7BCE">
        <w:t xml:space="preserve"> responsible for giving expert advice and training related to all infection</w:t>
      </w:r>
      <w:r w:rsidR="002E06A9">
        <w:t xml:space="preserve"> prevention and c</w:t>
      </w:r>
      <w:r w:rsidR="00CA7BCE">
        <w:t xml:space="preserve">ontrol practice. </w:t>
      </w:r>
      <w:r w:rsidR="002E06A9">
        <w:t>They are</w:t>
      </w:r>
      <w:r w:rsidR="00CA7BCE">
        <w:t xml:space="preserve"> responsible for ensuring that the policy is raised and reviewed at the</w:t>
      </w:r>
      <w:r w:rsidR="002E06A9">
        <w:t xml:space="preserve"> </w:t>
      </w:r>
      <w:r w:rsidR="00CA7BCE">
        <w:t>Infection</w:t>
      </w:r>
      <w:r w:rsidR="002E06A9">
        <w:t xml:space="preserve"> Prevention and</w:t>
      </w:r>
      <w:r w:rsidR="00CA7BCE">
        <w:t xml:space="preserve"> Control Committee to ensure that </w:t>
      </w:r>
      <w:r>
        <w:t>evidence-based</w:t>
      </w:r>
      <w:r w:rsidR="00CA7BCE">
        <w:t xml:space="preserve"> guidelines are available for all staff.</w:t>
      </w:r>
    </w:p>
    <w:p w14:paraId="27186680" w14:textId="77777777" w:rsidR="007E320D" w:rsidRDefault="007E320D" w:rsidP="00CA7BCE"/>
    <w:p w14:paraId="03521C96" w14:textId="387CD808" w:rsidR="007E320D" w:rsidRDefault="007E320D" w:rsidP="00CA7BCE">
      <w:r>
        <w:t>They are responsible for providing advice and guidance to Estates in the production of, and subsequent updates to, this policy.</w:t>
      </w:r>
    </w:p>
    <w:p w14:paraId="1E34ADF2" w14:textId="77777777" w:rsidR="002E06A9" w:rsidRDefault="002E06A9" w:rsidP="00CA7BCE"/>
    <w:p w14:paraId="44C3388E" w14:textId="77777777" w:rsidR="00386BDB" w:rsidRPr="00386BDB" w:rsidRDefault="00386BDB" w:rsidP="00386BDB">
      <w:pPr>
        <w:pStyle w:val="Heading2"/>
      </w:pPr>
      <w:r w:rsidRPr="00386BDB">
        <w:t>Heads of Services, Ward Managers, Modern Matrons, and Supervisory Staff</w:t>
      </w:r>
    </w:p>
    <w:p w14:paraId="16B895C5" w14:textId="77777777" w:rsidR="005D0737" w:rsidRPr="00715372" w:rsidRDefault="005D0737" w:rsidP="005D0737">
      <w:pPr>
        <w:autoSpaceDE w:val="0"/>
        <w:autoSpaceDN w:val="0"/>
        <w:adjustRightInd w:val="0"/>
        <w:rPr>
          <w:rFonts w:cs="Arial"/>
        </w:rPr>
      </w:pPr>
      <w:r w:rsidRPr="00715372">
        <w:rPr>
          <w:rFonts w:cs="Arial"/>
        </w:rPr>
        <w:t>Are responsible for ensuring that all staff familiarise themselves with the policy and that safe management of linen and laundry is carried out in their areas in accordance with legislation, Trust policies, and best practice.</w:t>
      </w:r>
    </w:p>
    <w:p w14:paraId="64178FA4" w14:textId="77777777" w:rsidR="00386BDB" w:rsidRDefault="00386BDB" w:rsidP="00386BDB"/>
    <w:p w14:paraId="261FD202" w14:textId="5086472A" w:rsidR="004554B4" w:rsidRPr="0068229A" w:rsidRDefault="00C930F2" w:rsidP="004554B4">
      <w:pPr>
        <w:pStyle w:val="Heading2"/>
      </w:pPr>
      <w:r>
        <w:t>All Staff</w:t>
      </w:r>
    </w:p>
    <w:p w14:paraId="0AC27F24" w14:textId="5E86B3E4" w:rsidR="00AB6DA1" w:rsidRDefault="00D63879" w:rsidP="00554D9B">
      <w:pPr>
        <w:rPr>
          <w:rFonts w:cs="Arial"/>
        </w:rPr>
      </w:pPr>
      <w:r>
        <w:t xml:space="preserve">All </w:t>
      </w:r>
      <w:r w:rsidR="00554D9B">
        <w:t xml:space="preserve">clinical </w:t>
      </w:r>
      <w:r w:rsidR="00850FF8">
        <w:t>staff including bank, agency, sub-contractors to ELFT, and trainees must</w:t>
      </w:r>
      <w:r w:rsidR="00554D9B">
        <w:t xml:space="preserve"> e</w:t>
      </w:r>
      <w:r w:rsidR="00554D9B" w:rsidRPr="00554D9B">
        <w:rPr>
          <w:rFonts w:cs="Arial"/>
        </w:rPr>
        <w:t xml:space="preserve">nsure they have read and understood the </w:t>
      </w:r>
      <w:proofErr w:type="gramStart"/>
      <w:r w:rsidR="00554D9B" w:rsidRPr="00554D9B">
        <w:rPr>
          <w:rFonts w:cs="Arial"/>
        </w:rPr>
        <w:t>policy, and</w:t>
      </w:r>
      <w:proofErr w:type="gramEnd"/>
      <w:r w:rsidR="00554D9B" w:rsidRPr="00554D9B">
        <w:rPr>
          <w:rFonts w:cs="Arial"/>
        </w:rPr>
        <w:t xml:space="preserve"> incorporate the guidance on the management of linen and laundry into their clinical practice.</w:t>
      </w:r>
    </w:p>
    <w:p w14:paraId="208C1C07" w14:textId="77777777" w:rsidR="00F87AEB" w:rsidRDefault="00F87AEB" w:rsidP="00554D9B">
      <w:pPr>
        <w:rPr>
          <w:rFonts w:cs="Arial"/>
        </w:rPr>
      </w:pPr>
    </w:p>
    <w:p w14:paraId="63E685F5" w14:textId="1F550C7A" w:rsidR="00641CDB" w:rsidRPr="00715372" w:rsidRDefault="00F87AEB" w:rsidP="00641CDB">
      <w:pPr>
        <w:autoSpaceDE w:val="0"/>
        <w:autoSpaceDN w:val="0"/>
        <w:adjustRightInd w:val="0"/>
        <w:rPr>
          <w:rFonts w:cs="Arial"/>
        </w:rPr>
      </w:pPr>
      <w:r>
        <w:rPr>
          <w:rFonts w:cs="Arial"/>
        </w:rPr>
        <w:t xml:space="preserve">All non-clinical staff </w:t>
      </w:r>
      <w:r w:rsidR="00641CDB" w:rsidRPr="00715372">
        <w:rPr>
          <w:rFonts w:cs="Arial"/>
        </w:rPr>
        <w:t>that has anything to do with handling linen and laundry must ensure they are aware of their role in the prevention of healthcare associated infection</w:t>
      </w:r>
      <w:r w:rsidR="00641CDB">
        <w:rPr>
          <w:rFonts w:cs="Arial"/>
        </w:rPr>
        <w:t xml:space="preserve"> as well as dignity standards associated with clean linen.</w:t>
      </w:r>
    </w:p>
    <w:p w14:paraId="4550BBC9" w14:textId="77777777" w:rsidR="009A1D97" w:rsidRDefault="009A1D97" w:rsidP="009A1D97"/>
    <w:p w14:paraId="4F64284F" w14:textId="77777777" w:rsidR="00B758A1" w:rsidRPr="00715372" w:rsidRDefault="00B758A1" w:rsidP="00B758A1">
      <w:pPr>
        <w:rPr>
          <w:rFonts w:cs="Arial"/>
        </w:rPr>
      </w:pPr>
      <w:r w:rsidRPr="00715372">
        <w:rPr>
          <w:rFonts w:cs="Arial"/>
        </w:rPr>
        <w:t>All Health Care Workers are accountable for their own practise and should always act in such a way as to promote and safeguard patients/staff and visitors from the potential risk of cross infection from used linen.</w:t>
      </w:r>
    </w:p>
    <w:p w14:paraId="7EE6E092" w14:textId="77777777" w:rsidR="00CC2E61" w:rsidRPr="00894C21" w:rsidRDefault="00CC2E61" w:rsidP="00894C21">
      <w:bookmarkStart w:id="22" w:name="_Toc129682008"/>
    </w:p>
    <w:p w14:paraId="48F5E262" w14:textId="14A27780" w:rsidR="00DD562E" w:rsidRPr="00DD562E" w:rsidRDefault="00DD562E" w:rsidP="00994F1F">
      <w:pPr>
        <w:pStyle w:val="Heading1"/>
        <w:rPr>
          <w:szCs w:val="26"/>
        </w:rPr>
      </w:pPr>
      <w:bookmarkStart w:id="23" w:name="_Toc193190904"/>
      <w:bookmarkStart w:id="24" w:name="_Toc129682010"/>
      <w:bookmarkEnd w:id="22"/>
      <w:r w:rsidRPr="00DD562E">
        <w:t xml:space="preserve">Laundering </w:t>
      </w:r>
      <w:r w:rsidR="003E5219">
        <w:t>O</w:t>
      </w:r>
      <w:r w:rsidRPr="00DD562E">
        <w:t>n-site (patients’ own clothing)</w:t>
      </w:r>
      <w:bookmarkEnd w:id="23"/>
    </w:p>
    <w:p w14:paraId="231E23B0" w14:textId="5830090D" w:rsidR="0012639A" w:rsidRDefault="00731A05" w:rsidP="0012639A">
      <w:r>
        <w:t>This applies to a patient’s own clothing that is classified as used (in</w:t>
      </w:r>
      <w:r w:rsidR="004B4B66">
        <w:t>cluding soiled and fouled)</w:t>
      </w:r>
      <w:r w:rsidR="001E5B7A">
        <w:t xml:space="preserve"> and </w:t>
      </w:r>
      <w:proofErr w:type="gramStart"/>
      <w:r w:rsidR="001E5B7A">
        <w:t>is able to</w:t>
      </w:r>
      <w:proofErr w:type="gramEnd"/>
      <w:r w:rsidR="001E5B7A">
        <w:t xml:space="preserve"> undergo a heat disinfection process.</w:t>
      </w:r>
    </w:p>
    <w:p w14:paraId="738E657A" w14:textId="77777777" w:rsidR="00AA69DF" w:rsidRDefault="00AA69DF" w:rsidP="0012639A"/>
    <w:p w14:paraId="0592B099" w14:textId="3BECC707" w:rsidR="00174842" w:rsidRPr="00174842" w:rsidRDefault="00174842" w:rsidP="00174842">
      <w:pPr>
        <w:rPr>
          <w:rFonts w:cs="Arial"/>
        </w:rPr>
      </w:pPr>
      <w:r w:rsidRPr="00174842">
        <w:rPr>
          <w:rFonts w:cs="Arial"/>
        </w:rPr>
        <w:t>The laundry facilities on the wards are for the use of patients to wash their personal items of clothing</w:t>
      </w:r>
      <w:r>
        <w:rPr>
          <w:rFonts w:cs="Arial"/>
        </w:rPr>
        <w:t xml:space="preserve"> h</w:t>
      </w:r>
      <w:r w:rsidRPr="00174842">
        <w:rPr>
          <w:rFonts w:cs="Arial"/>
        </w:rPr>
        <w:t>owever, it is the clinical leads’ responsibility to ensure that the room and the equipment within the area is maintained to a required standard</w:t>
      </w:r>
      <w:r>
        <w:rPr>
          <w:rFonts w:cs="Arial"/>
        </w:rPr>
        <w:t xml:space="preserve"> and to offer support and guidance to the service user if required.</w:t>
      </w:r>
    </w:p>
    <w:p w14:paraId="678D82C8" w14:textId="77777777" w:rsidR="00174842" w:rsidRPr="00174842" w:rsidRDefault="00174842" w:rsidP="00174842">
      <w:pPr>
        <w:rPr>
          <w:rFonts w:cs="Arial"/>
        </w:rPr>
      </w:pPr>
    </w:p>
    <w:p w14:paraId="4F67289E" w14:textId="3ADF26C2" w:rsidR="00AA69DF" w:rsidRDefault="00174842" w:rsidP="00174842">
      <w:pPr>
        <w:rPr>
          <w:rFonts w:cs="Arial"/>
        </w:rPr>
      </w:pPr>
      <w:r w:rsidRPr="00174842">
        <w:rPr>
          <w:rFonts w:cs="Arial"/>
        </w:rPr>
        <w:t>Industrial (non-domestic) machines must be used and should be maintained and serviced according to the manufacturer’s instructions. It is the ward’s responsibility to provide the day-to-day management of the machines and any fault reporting, as well as overseeing maintenance and servicing etc. using the Trust approved options that have been deemed suitable by both IPC and Estates.</w:t>
      </w:r>
    </w:p>
    <w:p w14:paraId="34EAFCCD" w14:textId="77777777" w:rsidR="004A69AE" w:rsidRPr="00301126" w:rsidRDefault="004A69AE" w:rsidP="00174842">
      <w:pPr>
        <w:rPr>
          <w:rFonts w:cs="Arial"/>
        </w:rPr>
      </w:pPr>
    </w:p>
    <w:p w14:paraId="011AF0B2" w14:textId="6190E343" w:rsidR="00414F6D" w:rsidRDefault="00414F6D" w:rsidP="00994F1F">
      <w:pPr>
        <w:pStyle w:val="Heading2"/>
      </w:pPr>
      <w:r>
        <w:t>Ward Laundry</w:t>
      </w:r>
      <w:r w:rsidR="00625DC7">
        <w:t xml:space="preserve"> Room</w:t>
      </w:r>
      <w:r>
        <w:t xml:space="preserve"> </w:t>
      </w:r>
      <w:r w:rsidR="00625DC7">
        <w:t>Policy</w:t>
      </w:r>
    </w:p>
    <w:p w14:paraId="005B135C" w14:textId="14C67B9D" w:rsidR="00730C5A" w:rsidRDefault="00D40BF2" w:rsidP="00730C5A">
      <w:pPr>
        <w:pStyle w:val="ListParagraph"/>
        <w:numPr>
          <w:ilvl w:val="0"/>
          <w:numId w:val="11"/>
        </w:numPr>
        <w:ind w:left="714" w:hanging="357"/>
      </w:pPr>
      <w:r w:rsidRPr="00D40BF2">
        <w:t>Ward laundry room should be away from clinical or food preparation area</w:t>
      </w:r>
      <w:r w:rsidR="00730C5A">
        <w:t>s</w:t>
      </w:r>
    </w:p>
    <w:p w14:paraId="291B3B81" w14:textId="77777777" w:rsidR="00730C5A" w:rsidRDefault="00D40BF2" w:rsidP="00730C5A">
      <w:pPr>
        <w:pStyle w:val="ListParagraph"/>
        <w:numPr>
          <w:ilvl w:val="0"/>
          <w:numId w:val="11"/>
        </w:numPr>
        <w:ind w:left="714" w:hanging="357"/>
      </w:pPr>
      <w:r w:rsidRPr="00D40BF2">
        <w:t>The washing machines should be in good working order and kept clean</w:t>
      </w:r>
    </w:p>
    <w:p w14:paraId="4233F235" w14:textId="77777777" w:rsidR="00730C5A" w:rsidRDefault="00D40BF2" w:rsidP="00730C5A">
      <w:pPr>
        <w:pStyle w:val="ListParagraph"/>
        <w:numPr>
          <w:ilvl w:val="0"/>
          <w:numId w:val="11"/>
        </w:numPr>
        <w:ind w:left="714" w:hanging="357"/>
      </w:pPr>
      <w:r w:rsidRPr="00D40BF2">
        <w:t xml:space="preserve">The work tops should be kept clean and free from visible contamination </w:t>
      </w:r>
      <w:proofErr w:type="gramStart"/>
      <w:r w:rsidRPr="00D40BF2">
        <w:t>by the use of</w:t>
      </w:r>
      <w:proofErr w:type="gramEnd"/>
      <w:r w:rsidRPr="00D40BF2">
        <w:t xml:space="preserve"> detergent and water</w:t>
      </w:r>
    </w:p>
    <w:p w14:paraId="3E2B8ACE" w14:textId="77777777" w:rsidR="00730C5A" w:rsidRDefault="00D40BF2" w:rsidP="00730C5A">
      <w:pPr>
        <w:pStyle w:val="ListParagraph"/>
        <w:numPr>
          <w:ilvl w:val="0"/>
          <w:numId w:val="11"/>
        </w:numPr>
        <w:ind w:left="714" w:hanging="357"/>
      </w:pPr>
      <w:r w:rsidRPr="00D40BF2">
        <w:t>Dirty laundry should be placed directly into the machine and not sorted out on the worktops</w:t>
      </w:r>
    </w:p>
    <w:p w14:paraId="72D7D64E" w14:textId="52B9D4F5" w:rsidR="00D40BF2" w:rsidRPr="00D40BF2" w:rsidRDefault="00D40BF2" w:rsidP="00730C5A">
      <w:pPr>
        <w:pStyle w:val="ListParagraph"/>
        <w:numPr>
          <w:ilvl w:val="0"/>
          <w:numId w:val="11"/>
        </w:numPr>
        <w:ind w:left="714" w:hanging="357"/>
      </w:pPr>
      <w:r w:rsidRPr="00D40BF2">
        <w:t>Hands should be washed after dealing with dirty laundry</w:t>
      </w:r>
    </w:p>
    <w:p w14:paraId="4B5839C2" w14:textId="77777777" w:rsidR="00D40BF2" w:rsidRPr="00D40BF2" w:rsidRDefault="00D40BF2" w:rsidP="00730C5A">
      <w:pPr>
        <w:pStyle w:val="ListParagraph"/>
        <w:numPr>
          <w:ilvl w:val="0"/>
          <w:numId w:val="11"/>
        </w:numPr>
        <w:ind w:left="714" w:hanging="357"/>
      </w:pPr>
      <w:r w:rsidRPr="00D40BF2">
        <w:t>Staff should ensure that patients who are allowed to use the laundry room abide by good practice recommended in this policy.</w:t>
      </w:r>
    </w:p>
    <w:p w14:paraId="05F7381B" w14:textId="77777777" w:rsidR="00D40BF2" w:rsidRPr="00D40BF2" w:rsidRDefault="00D40BF2" w:rsidP="00730C5A">
      <w:pPr>
        <w:pStyle w:val="ListParagraph"/>
        <w:numPr>
          <w:ilvl w:val="0"/>
          <w:numId w:val="11"/>
        </w:numPr>
        <w:ind w:left="714" w:hanging="357"/>
      </w:pPr>
      <w:r w:rsidRPr="00D40BF2">
        <w:t>Laundry rooms must operate under strict IPC guidelines, and must be kept clear, clean and dust free.</w:t>
      </w:r>
    </w:p>
    <w:p w14:paraId="6A41A2F0" w14:textId="77777777" w:rsidR="00D40BF2" w:rsidRPr="00D40BF2" w:rsidRDefault="00D40BF2" w:rsidP="00730C5A">
      <w:pPr>
        <w:pStyle w:val="ListParagraph"/>
        <w:numPr>
          <w:ilvl w:val="0"/>
          <w:numId w:val="11"/>
        </w:numPr>
        <w:ind w:left="714" w:hanging="357"/>
      </w:pPr>
      <w:r w:rsidRPr="00D40BF2">
        <w:t>No manual rinsing of soiled laundry by staff is allowed but faecal solid bulk may be disposed of in the toilet and the laundry put on pre-wash to remove stains.</w:t>
      </w:r>
    </w:p>
    <w:p w14:paraId="7C00310E" w14:textId="3F884EEC" w:rsidR="00D40BF2" w:rsidRPr="00D40BF2" w:rsidRDefault="00D40BF2" w:rsidP="00245593">
      <w:pPr>
        <w:numPr>
          <w:ilvl w:val="0"/>
          <w:numId w:val="11"/>
        </w:numPr>
        <w:autoSpaceDE w:val="0"/>
        <w:autoSpaceDN w:val="0"/>
        <w:adjustRightInd w:val="0"/>
        <w:spacing w:line="240" w:lineRule="auto"/>
        <w:ind w:left="714" w:hanging="357"/>
      </w:pPr>
      <w:r w:rsidRPr="00D40BF2">
        <w:t xml:space="preserve">Items soiled with body fluids or faecal remnants, and laundry from infected patients, should be placed in a water-soluble red alginate bag at the patient’s bedside and that bag should then be placed </w:t>
      </w:r>
      <w:proofErr w:type="gramStart"/>
      <w:r w:rsidRPr="00D40BF2">
        <w:t>in to</w:t>
      </w:r>
      <w:proofErr w:type="gramEnd"/>
      <w:r w:rsidRPr="00D40BF2">
        <w:t xml:space="preserve"> the washing machine and washed on a heat disinfection cycle.</w:t>
      </w:r>
      <w:r w:rsidR="005A6DC3">
        <w:t xml:space="preserve"> </w:t>
      </w:r>
      <w:r w:rsidR="00592DDA" w:rsidRPr="00592DDA">
        <w:rPr>
          <w:rFonts w:cs="Arial"/>
        </w:rPr>
        <w:t>I</w:t>
      </w:r>
      <w:r w:rsidR="005A6DC3" w:rsidRPr="00592DDA">
        <w:rPr>
          <w:rFonts w:cs="Arial"/>
        </w:rPr>
        <w:t>t is imperative that no ties are used except alginate type ties, which dissolve in the wash. Any others are likely to cause machines to block.</w:t>
      </w:r>
    </w:p>
    <w:p w14:paraId="3BFC7DDF" w14:textId="77777777" w:rsidR="00D40BF2" w:rsidRPr="00D40BF2" w:rsidRDefault="00D40BF2" w:rsidP="00730C5A">
      <w:pPr>
        <w:pStyle w:val="ListParagraph"/>
        <w:numPr>
          <w:ilvl w:val="0"/>
          <w:numId w:val="11"/>
        </w:numPr>
        <w:ind w:left="714" w:hanging="357"/>
      </w:pPr>
      <w:r w:rsidRPr="00D40BF2">
        <w:t>A heat disinfection cycle is described in HTM 01-04 as one in which the temperature of the load is either maintained at 65ºC for not less than ten minutes or 71ºC for not less than three minutes.</w:t>
      </w:r>
    </w:p>
    <w:p w14:paraId="575B4AA6" w14:textId="77777777" w:rsidR="00D40BF2" w:rsidRPr="00D40BF2" w:rsidRDefault="00D40BF2" w:rsidP="00730C5A">
      <w:pPr>
        <w:pStyle w:val="ListParagraph"/>
        <w:numPr>
          <w:ilvl w:val="0"/>
          <w:numId w:val="11"/>
        </w:numPr>
        <w:ind w:left="714" w:hanging="357"/>
      </w:pPr>
      <w:r w:rsidRPr="00D40BF2">
        <w:t xml:space="preserve">Protective clothing i.e. gloves and aprons must be used and hands washed, after removal of protective clothing in a hand wash sink in the laundry room. </w:t>
      </w:r>
    </w:p>
    <w:p w14:paraId="4749DFBB" w14:textId="77777777" w:rsidR="00D40BF2" w:rsidRPr="00D40BF2" w:rsidRDefault="00D40BF2" w:rsidP="00730C5A">
      <w:pPr>
        <w:pStyle w:val="ListParagraph"/>
        <w:numPr>
          <w:ilvl w:val="0"/>
          <w:numId w:val="11"/>
        </w:numPr>
        <w:ind w:left="714" w:hanging="357"/>
      </w:pPr>
      <w:r w:rsidRPr="00D40BF2">
        <w:t xml:space="preserve">There must be clear </w:t>
      </w:r>
      <w:proofErr w:type="gramStart"/>
      <w:r w:rsidRPr="00D40BF2">
        <w:t>work-flow</w:t>
      </w:r>
      <w:proofErr w:type="gramEnd"/>
      <w:r w:rsidRPr="00D40BF2">
        <w:t xml:space="preserve"> so contaminated and clean linen cannot come into contact. </w:t>
      </w:r>
    </w:p>
    <w:p w14:paraId="7EBE5730" w14:textId="77777777" w:rsidR="00730C5A" w:rsidRDefault="00D40BF2" w:rsidP="00730C5A">
      <w:pPr>
        <w:pStyle w:val="ListParagraph"/>
        <w:numPr>
          <w:ilvl w:val="0"/>
          <w:numId w:val="15"/>
        </w:numPr>
        <w:ind w:left="714" w:hanging="357"/>
      </w:pPr>
      <w:r w:rsidRPr="00D40BF2">
        <w:t>Clean gloves and apron must be used for each load, dirty and clean. The washed linen must be dried straight away in an industrial dryer, this must be vented externally and filters checked and changed as recommended.</w:t>
      </w:r>
    </w:p>
    <w:p w14:paraId="44005165" w14:textId="2EE4131F" w:rsidR="00D40BF2" w:rsidRPr="00D40BF2" w:rsidRDefault="00D40BF2" w:rsidP="00730C5A">
      <w:pPr>
        <w:pStyle w:val="ListParagraph"/>
        <w:numPr>
          <w:ilvl w:val="0"/>
          <w:numId w:val="15"/>
        </w:numPr>
        <w:ind w:left="714" w:hanging="357"/>
      </w:pPr>
      <w:r w:rsidRPr="00D40BF2">
        <w:t>Clean linen must not be stored in the laundry room to avoid the risk of cross contamination.</w:t>
      </w:r>
    </w:p>
    <w:p w14:paraId="7FF2006B" w14:textId="372A2022" w:rsidR="00730C5A" w:rsidRDefault="00D40BF2" w:rsidP="00730C5A">
      <w:pPr>
        <w:numPr>
          <w:ilvl w:val="0"/>
          <w:numId w:val="15"/>
        </w:numPr>
        <w:ind w:left="714" w:hanging="357"/>
      </w:pPr>
      <w:r w:rsidRPr="00D40BF2">
        <w:t>Washing processes for both used and infect</w:t>
      </w:r>
      <w:r w:rsidR="007F0FE9">
        <w:t>ious</w:t>
      </w:r>
      <w:r w:rsidRPr="00D40BF2">
        <w:t xml:space="preserve"> linen should include a heat disinfection (thermal disinfection) cycle, where the temperature should be maintained at 60 degrees, for not less than 10 minutes or preferably 70 degrees for not less than 3 minutes. </w:t>
      </w:r>
    </w:p>
    <w:p w14:paraId="7EBA5A7F" w14:textId="77777777" w:rsidR="00730C5A" w:rsidRDefault="00D40BF2" w:rsidP="00730C5A">
      <w:pPr>
        <w:numPr>
          <w:ilvl w:val="0"/>
          <w:numId w:val="15"/>
        </w:numPr>
        <w:ind w:left="714" w:hanging="357"/>
      </w:pPr>
      <w:r w:rsidRPr="00D40BF2">
        <w:t>Washing machines must be checked on a regular basis to ensure these temperatures are maintained.</w:t>
      </w:r>
    </w:p>
    <w:p w14:paraId="6708D57E" w14:textId="5F73F63D" w:rsidR="00D40BF2" w:rsidRDefault="00D40BF2" w:rsidP="00730C5A">
      <w:pPr>
        <w:numPr>
          <w:ilvl w:val="0"/>
          <w:numId w:val="15"/>
        </w:numPr>
        <w:ind w:left="714" w:hanging="357"/>
      </w:pPr>
      <w:r w:rsidRPr="00D40BF2">
        <w:t>All washing machines should be subject to a full maintenance contract when used in a patient setting.</w:t>
      </w:r>
    </w:p>
    <w:p w14:paraId="25191C29" w14:textId="77777777" w:rsidR="00B35011" w:rsidRPr="00D40BF2" w:rsidRDefault="00B35011" w:rsidP="00B35011"/>
    <w:p w14:paraId="6F8C0F71" w14:textId="2AC34C0D" w:rsidR="005F72F5" w:rsidRPr="006818D9" w:rsidRDefault="007C0AAB" w:rsidP="001B78E7">
      <w:pPr>
        <w:pStyle w:val="Heading1"/>
      </w:pPr>
      <w:bookmarkStart w:id="25" w:name="_Toc193190905"/>
      <w:r w:rsidRPr="007C0AAB">
        <w:t xml:space="preserve">Laundering </w:t>
      </w:r>
      <w:r w:rsidR="003E5219">
        <w:t>O</w:t>
      </w:r>
      <w:r w:rsidRPr="007C0AAB">
        <w:t>ff-site (ELFT provided linen)</w:t>
      </w:r>
      <w:bookmarkEnd w:id="25"/>
    </w:p>
    <w:p w14:paraId="7657A811" w14:textId="77777777" w:rsidR="000F62E7" w:rsidRDefault="000F62E7" w:rsidP="000F62E7">
      <w:r>
        <w:t xml:space="preserve">Linen to be provided by or used by ELFT should be of a suitable quality and fit for purpose. All items must be cleaned, pressed and free of stains, marks and evidence of body fluids. The items should be in sound condition and free of tears, frayed edges and holes. </w:t>
      </w:r>
    </w:p>
    <w:p w14:paraId="1BD78B04" w14:textId="77777777" w:rsidR="000F62E7" w:rsidRDefault="000F62E7" w:rsidP="000F62E7"/>
    <w:p w14:paraId="36FCCF3A" w14:textId="114F4E49" w:rsidR="000F62E7" w:rsidRDefault="000F62E7" w:rsidP="000F62E7">
      <w:r>
        <w:t>Only Trust provided linen is laundered off site and is covered in this section. Linen is laundered via external contractors (or their specialist laundry and linen sub-contractor) as part of the Trust’s facilities contract, or an SLA in the case of partner Trusts / PFI &amp; LIFTCo providers which includes Homerton Healthcare Foundation Trust, Barts Health, IML</w:t>
      </w:r>
      <w:r w:rsidR="00147CD8">
        <w:t>, and CHP.</w:t>
      </w:r>
    </w:p>
    <w:p w14:paraId="592CFF3B" w14:textId="77777777" w:rsidR="001E6467" w:rsidRDefault="001E6467" w:rsidP="000F62E7"/>
    <w:p w14:paraId="1BA6B572" w14:textId="6F6522E4" w:rsidR="000F62E7" w:rsidRDefault="001E6467" w:rsidP="00523AB6">
      <w:r>
        <w:t>This section covers both u</w:t>
      </w:r>
      <w:r w:rsidRPr="00370455">
        <w:t xml:space="preserve">sed (soiled and fouled) linen and for </w:t>
      </w:r>
      <w:r>
        <w:t>i</w:t>
      </w:r>
      <w:r w:rsidRPr="00370455">
        <w:t>nfectious (or suspected infectious)</w:t>
      </w:r>
      <w:r>
        <w:t xml:space="preserve"> </w:t>
      </w:r>
      <w:r w:rsidRPr="00370455">
        <w:t>linen</w:t>
      </w:r>
      <w:r>
        <w:t>.</w:t>
      </w:r>
      <w:r w:rsidR="000C739A">
        <w:t xml:space="preserve"> For infectious linen the bagging process outlined later must be followed.</w:t>
      </w:r>
    </w:p>
    <w:p w14:paraId="69566003" w14:textId="77777777" w:rsidR="00523AB6" w:rsidRDefault="00523AB6" w:rsidP="000F62E7"/>
    <w:p w14:paraId="658B93EE" w14:textId="25561C67" w:rsidR="000F62E7" w:rsidRDefault="000F62E7" w:rsidP="000F62E7">
      <w:r>
        <w:t xml:space="preserve">The linen contractor is responsible for maintaining any of their </w:t>
      </w:r>
      <w:r w:rsidR="006778EF">
        <w:t xml:space="preserve">storage and transportation </w:t>
      </w:r>
      <w:r>
        <w:t xml:space="preserve">equipment on site and must ensure they remove </w:t>
      </w:r>
      <w:r w:rsidR="00A53ED3">
        <w:t xml:space="preserve">additional </w:t>
      </w:r>
      <w:r>
        <w:t>trolleys used for deliveries. Contractors must receive a signed delivery note from the ward staff when delivering freshly laundered linen.</w:t>
      </w:r>
    </w:p>
    <w:p w14:paraId="36B6F02C" w14:textId="77777777" w:rsidR="000F62E7" w:rsidRDefault="000F62E7" w:rsidP="000F62E7"/>
    <w:p w14:paraId="2328923E" w14:textId="6BE8945C" w:rsidR="000F62E7" w:rsidRDefault="000F62E7" w:rsidP="000F62E7">
      <w:r>
        <w:t>It is specified within the contracts that the contractor must operate in accordance with HTM 01-04 and HSG (95)18, Hospital Laundry Arrangements for using infect</w:t>
      </w:r>
      <w:r w:rsidR="007F0FE9">
        <w:t>ious</w:t>
      </w:r>
      <w:r>
        <w:t xml:space="preserve"> linen, NHS Executive (1995) guidelines which includes thermal disinfection, and are closely managed and audited on a regular basis. </w:t>
      </w:r>
    </w:p>
    <w:p w14:paraId="667F0839" w14:textId="77777777" w:rsidR="000F62E7" w:rsidRDefault="000F62E7" w:rsidP="000F62E7"/>
    <w:p w14:paraId="326B5949" w14:textId="77777777" w:rsidR="000F62E7" w:rsidRDefault="000F62E7" w:rsidP="000F62E7">
      <w:r>
        <w:t>Education of staff should ensure there is no inappropriate segregation of used linen, and for laundry not to contain inappropriate objects. The presence of inappropriate objects, particularly sharps, aerosols etc. represents a major hazard not only to the laundry staff but could result in irreversible damage to the machine.</w:t>
      </w:r>
    </w:p>
    <w:p w14:paraId="5B4D128B" w14:textId="77777777" w:rsidR="000F62E7" w:rsidRDefault="000F62E7" w:rsidP="000F62E7"/>
    <w:p w14:paraId="36CD5436" w14:textId="2CEA536A" w:rsidR="000F62E7" w:rsidRDefault="000F62E7" w:rsidP="000F62E7">
      <w:r>
        <w:t xml:space="preserve">It is important to remember all bags must be secured and not be filled to more than </w:t>
      </w:r>
      <w:r w:rsidR="003A2FBB">
        <w:t>three-quarters</w:t>
      </w:r>
      <w:r>
        <w:t xml:space="preserve"> full.</w:t>
      </w:r>
    </w:p>
    <w:p w14:paraId="7E245CCD" w14:textId="77777777" w:rsidR="000F62E7" w:rsidRDefault="000F62E7" w:rsidP="000F62E7"/>
    <w:p w14:paraId="12EEB1E9" w14:textId="540925B9" w:rsidR="008F6971" w:rsidRDefault="000F62E7" w:rsidP="000F62E7">
      <w:r>
        <w:t xml:space="preserve">Ward staff must report damaged items on the helpdesk so the contractor can replace them on the next collection cycle. The procedure set by the contractor must be followed in terms of placing damaged items </w:t>
      </w:r>
      <w:proofErr w:type="gramStart"/>
      <w:r>
        <w:t>in to</w:t>
      </w:r>
      <w:proofErr w:type="gramEnd"/>
      <w:r>
        <w:t xml:space="preserve"> the correct coloured bag.</w:t>
      </w:r>
    </w:p>
    <w:p w14:paraId="117615D9" w14:textId="7263C937" w:rsidR="00EC1A21" w:rsidRDefault="000216CC" w:rsidP="008B49AE">
      <w:pPr>
        <w:pStyle w:val="Heading2"/>
      </w:pPr>
      <w:r>
        <w:t>Procedure: Used</w:t>
      </w:r>
      <w:r w:rsidR="000653F5">
        <w:t xml:space="preserve"> (Soile</w:t>
      </w:r>
      <w:r w:rsidR="00E77116">
        <w:t>d</w:t>
      </w:r>
      <w:r w:rsidR="000653F5">
        <w:t xml:space="preserve"> or F</w:t>
      </w:r>
      <w:r w:rsidR="00E77116">
        <w:t>o</w:t>
      </w:r>
      <w:r w:rsidR="000653F5">
        <w:t xml:space="preserve">uled) </w:t>
      </w:r>
      <w:r>
        <w:t>Linen</w:t>
      </w:r>
    </w:p>
    <w:p w14:paraId="26B94C08" w14:textId="1FF7CE0A" w:rsidR="00E77116" w:rsidRDefault="00E77116" w:rsidP="00704793">
      <w:pPr>
        <w:pStyle w:val="ListParagraph"/>
        <w:numPr>
          <w:ilvl w:val="0"/>
          <w:numId w:val="9"/>
        </w:numPr>
        <w:autoSpaceDE w:val="0"/>
        <w:autoSpaceDN w:val="0"/>
        <w:adjustRightInd w:val="0"/>
        <w:spacing w:line="240" w:lineRule="auto"/>
        <w:jc w:val="both"/>
        <w:rPr>
          <w:rFonts w:eastAsia="SymbolNeu" w:cs="Arial"/>
          <w:color w:val="000000"/>
          <w:lang w:eastAsia="en-GB"/>
        </w:rPr>
      </w:pPr>
      <w:r>
        <w:rPr>
          <w:rFonts w:eastAsia="SymbolNeu" w:cs="Arial"/>
          <w:color w:val="000000"/>
          <w:lang w:eastAsia="en-GB"/>
        </w:rPr>
        <w:t xml:space="preserve">This </w:t>
      </w:r>
      <w:r w:rsidRPr="00E77116">
        <w:rPr>
          <w:rFonts w:eastAsia="SymbolNeu" w:cs="Arial"/>
          <w:color w:val="000000"/>
          <w:lang w:eastAsia="en-GB"/>
        </w:rPr>
        <w:t>applies to all used linen, irrespective of state, but on occasions contaminated by body fluids or blood</w:t>
      </w:r>
      <w:r>
        <w:rPr>
          <w:rFonts w:eastAsia="SymbolNeu" w:cs="Arial"/>
          <w:color w:val="000000"/>
          <w:lang w:eastAsia="en-GB"/>
        </w:rPr>
        <w:t>.</w:t>
      </w:r>
      <w:r w:rsidR="00CD5670">
        <w:rPr>
          <w:rFonts w:eastAsia="SymbolNeu" w:cs="Arial"/>
          <w:color w:val="000000"/>
          <w:lang w:eastAsia="en-GB"/>
        </w:rPr>
        <w:t xml:space="preserve"> It does not apply to linen from infected patients or those suspected of being infectious.</w:t>
      </w:r>
    </w:p>
    <w:p w14:paraId="394399B0" w14:textId="77777777" w:rsidR="009768FF" w:rsidRPr="0093659C" w:rsidRDefault="009768FF" w:rsidP="009768FF">
      <w:pPr>
        <w:numPr>
          <w:ilvl w:val="0"/>
          <w:numId w:val="9"/>
        </w:numPr>
        <w:autoSpaceDE w:val="0"/>
        <w:autoSpaceDN w:val="0"/>
        <w:adjustRightInd w:val="0"/>
        <w:spacing w:line="240" w:lineRule="auto"/>
        <w:rPr>
          <w:rFonts w:cs="Arial"/>
        </w:rPr>
      </w:pPr>
      <w:r w:rsidRPr="0093659C">
        <w:rPr>
          <w:rFonts w:cs="Arial"/>
        </w:rPr>
        <w:t xml:space="preserve">Laundry trolleys should always be used when clearing away used linen from bed areas. Staff must not hand-carry loose used linen, or leave them on the floor, </w:t>
      </w:r>
      <w:proofErr w:type="gramStart"/>
      <w:r w:rsidRPr="0093659C">
        <w:rPr>
          <w:rFonts w:cs="Arial"/>
        </w:rPr>
        <w:t>in order to</w:t>
      </w:r>
      <w:proofErr w:type="gramEnd"/>
      <w:r w:rsidRPr="0093659C">
        <w:rPr>
          <w:rFonts w:cs="Arial"/>
        </w:rPr>
        <w:t xml:space="preserve"> minimise environmental and personal contamination.</w:t>
      </w:r>
    </w:p>
    <w:p w14:paraId="716BBB4B" w14:textId="77777777" w:rsidR="009768FF" w:rsidRDefault="009768FF" w:rsidP="009768FF">
      <w:pPr>
        <w:numPr>
          <w:ilvl w:val="0"/>
          <w:numId w:val="9"/>
        </w:numPr>
        <w:autoSpaceDE w:val="0"/>
        <w:autoSpaceDN w:val="0"/>
        <w:adjustRightInd w:val="0"/>
        <w:spacing w:line="240" w:lineRule="auto"/>
        <w:rPr>
          <w:rFonts w:cs="Arial"/>
        </w:rPr>
      </w:pPr>
      <w:r>
        <w:rPr>
          <w:rFonts w:cs="Arial"/>
        </w:rPr>
        <w:t xml:space="preserve">Linen should be folded inwards </w:t>
      </w:r>
      <w:r w:rsidRPr="004C1E72">
        <w:rPr>
          <w:rFonts w:cs="Arial"/>
        </w:rPr>
        <w:t>when stripping bed as shaking may cause an increase in airborne bacteria.</w:t>
      </w:r>
      <w:r>
        <w:rPr>
          <w:rFonts w:cs="Arial"/>
        </w:rPr>
        <w:t xml:space="preserve"> </w:t>
      </w:r>
    </w:p>
    <w:p w14:paraId="4CFD1B97" w14:textId="05EFF94B" w:rsidR="009768FF" w:rsidRDefault="009D0F24" w:rsidP="009768FF">
      <w:pPr>
        <w:numPr>
          <w:ilvl w:val="0"/>
          <w:numId w:val="9"/>
        </w:numPr>
        <w:autoSpaceDE w:val="0"/>
        <w:autoSpaceDN w:val="0"/>
        <w:adjustRightInd w:val="0"/>
        <w:spacing w:line="240" w:lineRule="auto"/>
        <w:rPr>
          <w:rFonts w:cs="Arial"/>
        </w:rPr>
      </w:pPr>
      <w:r>
        <w:rPr>
          <w:rFonts w:cs="Arial"/>
        </w:rPr>
        <w:t>S</w:t>
      </w:r>
      <w:r w:rsidR="009768FF" w:rsidRPr="004C1E72">
        <w:rPr>
          <w:rFonts w:cs="Arial"/>
        </w:rPr>
        <w:t>taff must ensure that no extraneous items are disposed of with used linen, such as dentures, spectacles, sharps, incontinence pads, and tissues, as they may harm the laundry operators or cause damage to machineries.</w:t>
      </w:r>
    </w:p>
    <w:p w14:paraId="2A9FF20E" w14:textId="385AAE8B" w:rsidR="00D34628" w:rsidRDefault="008B121F" w:rsidP="009D0F24">
      <w:pPr>
        <w:pStyle w:val="ListParagraph"/>
        <w:numPr>
          <w:ilvl w:val="0"/>
          <w:numId w:val="9"/>
        </w:numPr>
        <w:autoSpaceDE w:val="0"/>
        <w:autoSpaceDN w:val="0"/>
        <w:adjustRightInd w:val="0"/>
        <w:spacing w:line="240" w:lineRule="auto"/>
        <w:jc w:val="both"/>
        <w:rPr>
          <w:rFonts w:eastAsia="SymbolNeu" w:cs="Arial"/>
          <w:color w:val="000000"/>
          <w:lang w:eastAsia="en-GB"/>
        </w:rPr>
      </w:pPr>
      <w:r w:rsidRPr="00D34628">
        <w:rPr>
          <w:rFonts w:eastAsia="SymbolNeu" w:cs="Arial"/>
          <w:color w:val="000000"/>
          <w:lang w:eastAsia="en-GB"/>
        </w:rPr>
        <w:t xml:space="preserve">Used linen </w:t>
      </w:r>
      <w:r w:rsidR="00D34628" w:rsidRPr="00D34628">
        <w:rPr>
          <w:rFonts w:eastAsia="SymbolNeu" w:cs="Arial"/>
          <w:color w:val="000000"/>
          <w:lang w:eastAsia="en-GB"/>
        </w:rPr>
        <w:t>should be p</w:t>
      </w:r>
      <w:r w:rsidRPr="00D34628">
        <w:rPr>
          <w:rFonts w:eastAsia="SymbolNeu" w:cs="Arial"/>
          <w:color w:val="000000"/>
          <w:lang w:eastAsia="en-GB"/>
        </w:rPr>
        <w:t>lace</w:t>
      </w:r>
      <w:r w:rsidR="00D34628" w:rsidRPr="00D34628">
        <w:rPr>
          <w:rFonts w:eastAsia="SymbolNeu" w:cs="Arial"/>
          <w:color w:val="000000"/>
          <w:lang w:eastAsia="en-GB"/>
        </w:rPr>
        <w:t>d</w:t>
      </w:r>
      <w:r w:rsidRPr="00D34628">
        <w:rPr>
          <w:rFonts w:eastAsia="SymbolNeu" w:cs="Arial"/>
          <w:color w:val="000000"/>
          <w:lang w:eastAsia="en-GB"/>
        </w:rPr>
        <w:t xml:space="preserve"> in </w:t>
      </w:r>
      <w:r w:rsidR="00255D30">
        <w:rPr>
          <w:rFonts w:eastAsia="SymbolNeu" w:cs="Arial"/>
          <w:color w:val="000000"/>
          <w:lang w:eastAsia="en-GB"/>
        </w:rPr>
        <w:t xml:space="preserve">the </w:t>
      </w:r>
      <w:r w:rsidR="00D02B79">
        <w:rPr>
          <w:rFonts w:eastAsia="SymbolNeu" w:cs="Arial"/>
          <w:color w:val="000000"/>
          <w:lang w:eastAsia="en-GB"/>
        </w:rPr>
        <w:t>designated</w:t>
      </w:r>
      <w:r w:rsidRPr="00D34628">
        <w:rPr>
          <w:rFonts w:eastAsia="SymbolNeu" w:cs="Arial"/>
          <w:color w:val="000000"/>
          <w:lang w:eastAsia="en-GB"/>
        </w:rPr>
        <w:t xml:space="preserve"> bag</w:t>
      </w:r>
      <w:r w:rsidR="00D34628" w:rsidRPr="00D34628">
        <w:rPr>
          <w:rFonts w:eastAsia="SymbolNeu" w:cs="Arial"/>
          <w:color w:val="000000"/>
          <w:lang w:eastAsia="en-GB"/>
        </w:rPr>
        <w:t xml:space="preserve"> </w:t>
      </w:r>
      <w:r w:rsidR="00255D30">
        <w:rPr>
          <w:rFonts w:eastAsia="SymbolNeu" w:cs="Arial"/>
          <w:color w:val="000000"/>
          <w:lang w:eastAsia="en-GB"/>
        </w:rPr>
        <w:t xml:space="preserve">provided by the laundry contractor </w:t>
      </w:r>
      <w:r w:rsidR="00D34628" w:rsidRPr="00D34628">
        <w:rPr>
          <w:rFonts w:eastAsia="SymbolNeu" w:cs="Arial"/>
          <w:color w:val="000000"/>
          <w:lang w:eastAsia="en-GB"/>
        </w:rPr>
        <w:t>and filled until it is at maximum three</w:t>
      </w:r>
      <w:r w:rsidR="00F216A5">
        <w:rPr>
          <w:rFonts w:eastAsia="SymbolNeu" w:cs="Arial"/>
          <w:color w:val="000000"/>
          <w:lang w:eastAsia="en-GB"/>
        </w:rPr>
        <w:t>-</w:t>
      </w:r>
      <w:r w:rsidR="00D34628" w:rsidRPr="00D34628">
        <w:rPr>
          <w:rFonts w:eastAsia="SymbolNeu" w:cs="Arial"/>
          <w:color w:val="000000"/>
          <w:lang w:eastAsia="en-GB"/>
        </w:rPr>
        <w:t>quarters</w:t>
      </w:r>
      <w:r w:rsidRPr="00D34628">
        <w:rPr>
          <w:rFonts w:eastAsia="SymbolNeu" w:cs="Arial"/>
          <w:color w:val="000000"/>
          <w:lang w:eastAsia="en-GB"/>
        </w:rPr>
        <w:t xml:space="preserve"> full</w:t>
      </w:r>
      <w:r w:rsidR="00D34628" w:rsidRPr="00D34628">
        <w:rPr>
          <w:rFonts w:eastAsia="SymbolNeu" w:cs="Arial"/>
          <w:color w:val="000000"/>
          <w:lang w:eastAsia="en-GB"/>
        </w:rPr>
        <w:t>.</w:t>
      </w:r>
      <w:r w:rsidR="009D0F24">
        <w:rPr>
          <w:rFonts w:eastAsia="SymbolNeu" w:cs="Arial"/>
          <w:color w:val="000000"/>
          <w:lang w:eastAsia="en-GB"/>
        </w:rPr>
        <w:t xml:space="preserve"> </w:t>
      </w:r>
      <w:r w:rsidR="00843FBC">
        <w:rPr>
          <w:rFonts w:eastAsia="SymbolNeu" w:cs="Arial"/>
          <w:color w:val="000000"/>
          <w:lang w:eastAsia="en-GB"/>
        </w:rPr>
        <w:t>It should s</w:t>
      </w:r>
      <w:r w:rsidRPr="009D0F24">
        <w:rPr>
          <w:rFonts w:eastAsia="SymbolNeu" w:cs="Arial"/>
          <w:color w:val="000000"/>
          <w:lang w:eastAsia="en-GB"/>
        </w:rPr>
        <w:t>wan neck</w:t>
      </w:r>
      <w:r w:rsidR="00843FBC">
        <w:rPr>
          <w:rFonts w:eastAsia="SymbolNeu" w:cs="Arial"/>
          <w:color w:val="000000"/>
          <w:lang w:eastAsia="en-GB"/>
        </w:rPr>
        <w:t>ed</w:t>
      </w:r>
      <w:r w:rsidRPr="009D0F24">
        <w:rPr>
          <w:rFonts w:eastAsia="SymbolNeu" w:cs="Arial"/>
          <w:color w:val="000000"/>
          <w:lang w:eastAsia="en-GB"/>
        </w:rPr>
        <w:t xml:space="preserve"> and seal</w:t>
      </w:r>
      <w:r w:rsidR="00843FBC">
        <w:rPr>
          <w:rFonts w:eastAsia="SymbolNeu" w:cs="Arial"/>
          <w:color w:val="000000"/>
          <w:lang w:eastAsia="en-GB"/>
        </w:rPr>
        <w:t>ed</w:t>
      </w:r>
      <w:r w:rsidRPr="009D0F24">
        <w:rPr>
          <w:rFonts w:eastAsia="SymbolNeu" w:cs="Arial"/>
          <w:color w:val="000000"/>
          <w:lang w:eastAsia="en-GB"/>
        </w:rPr>
        <w:t xml:space="preserve"> with identification tape which indicates the Ward </w:t>
      </w:r>
      <w:r w:rsidR="00672803">
        <w:rPr>
          <w:rFonts w:eastAsia="SymbolNeu" w:cs="Arial"/>
          <w:color w:val="000000"/>
          <w:lang w:eastAsia="en-GB"/>
        </w:rPr>
        <w:t>where</w:t>
      </w:r>
      <w:r w:rsidRPr="009D0F24">
        <w:rPr>
          <w:rFonts w:eastAsia="SymbolNeu" w:cs="Arial"/>
          <w:color w:val="000000"/>
          <w:lang w:eastAsia="en-GB"/>
        </w:rPr>
        <w:t xml:space="preserve"> the soiled item</w:t>
      </w:r>
      <w:r w:rsidR="00672803">
        <w:rPr>
          <w:rFonts w:eastAsia="SymbolNeu" w:cs="Arial"/>
          <w:color w:val="000000"/>
          <w:lang w:eastAsia="en-GB"/>
        </w:rPr>
        <w:t xml:space="preserve"> originated</w:t>
      </w:r>
      <w:r w:rsidRPr="009D0F24">
        <w:rPr>
          <w:rFonts w:eastAsia="SymbolNeu" w:cs="Arial"/>
          <w:color w:val="000000"/>
          <w:lang w:eastAsia="en-GB"/>
        </w:rPr>
        <w:t>.</w:t>
      </w:r>
      <w:r w:rsidR="00672803">
        <w:rPr>
          <w:rFonts w:eastAsia="SymbolNeu" w:cs="Arial"/>
          <w:color w:val="000000"/>
          <w:lang w:eastAsia="en-GB"/>
        </w:rPr>
        <w:t xml:space="preserve"> </w:t>
      </w:r>
      <w:r w:rsidR="00672803" w:rsidRPr="00672803">
        <w:rPr>
          <w:rFonts w:eastAsia="SymbolNeu" w:cs="Arial"/>
          <w:color w:val="000000"/>
          <w:lang w:eastAsia="en-GB"/>
        </w:rPr>
        <w:t>Care should be taken to prevent linen or foul seepage (body fluids or blood) escaping from laundry bags and contaminating other items or staff</w:t>
      </w:r>
    </w:p>
    <w:p w14:paraId="4BF50E00" w14:textId="77777777" w:rsidR="00D34628" w:rsidRDefault="008B121F" w:rsidP="00D34628">
      <w:pPr>
        <w:pStyle w:val="ListParagraph"/>
        <w:numPr>
          <w:ilvl w:val="0"/>
          <w:numId w:val="9"/>
        </w:numPr>
        <w:autoSpaceDE w:val="0"/>
        <w:autoSpaceDN w:val="0"/>
        <w:adjustRightInd w:val="0"/>
        <w:spacing w:line="240" w:lineRule="auto"/>
        <w:jc w:val="both"/>
        <w:rPr>
          <w:rFonts w:eastAsia="SymbolNeu" w:cs="Arial"/>
          <w:color w:val="000000"/>
          <w:lang w:eastAsia="en-GB"/>
        </w:rPr>
      </w:pPr>
      <w:r w:rsidRPr="00D34628">
        <w:rPr>
          <w:rFonts w:eastAsia="SymbolNeu" w:cs="Arial"/>
          <w:color w:val="000000"/>
          <w:lang w:eastAsia="en-GB"/>
        </w:rPr>
        <w:t>Linen bags awaiting collection should not block access to walkways, fire doors or hand washing facilities.</w:t>
      </w:r>
    </w:p>
    <w:p w14:paraId="3C17C59A" w14:textId="50BD444E" w:rsidR="008B121F" w:rsidRPr="00D34628" w:rsidRDefault="00D34628" w:rsidP="00D34628">
      <w:pPr>
        <w:pStyle w:val="ListParagraph"/>
        <w:numPr>
          <w:ilvl w:val="0"/>
          <w:numId w:val="9"/>
        </w:numPr>
        <w:autoSpaceDE w:val="0"/>
        <w:autoSpaceDN w:val="0"/>
        <w:adjustRightInd w:val="0"/>
        <w:spacing w:line="240" w:lineRule="auto"/>
        <w:jc w:val="both"/>
        <w:rPr>
          <w:rFonts w:eastAsia="SymbolNeu" w:cs="Arial"/>
          <w:color w:val="000000"/>
          <w:lang w:eastAsia="en-GB"/>
        </w:rPr>
      </w:pPr>
      <w:r>
        <w:rPr>
          <w:rFonts w:eastAsia="SymbolNeu" w:cs="Arial"/>
          <w:color w:val="000000"/>
          <w:lang w:eastAsia="en-GB"/>
        </w:rPr>
        <w:t>T</w:t>
      </w:r>
      <w:r w:rsidR="008B121F" w:rsidRPr="00D34628">
        <w:rPr>
          <w:rFonts w:eastAsia="SymbolNeu" w:cs="Arial"/>
          <w:color w:val="000000"/>
          <w:lang w:eastAsia="en-GB"/>
        </w:rPr>
        <w:t xml:space="preserve">he external contractor collects on a regular basis and returns </w:t>
      </w:r>
      <w:r w:rsidR="000C60C1">
        <w:rPr>
          <w:rFonts w:eastAsia="SymbolNeu" w:cs="Arial"/>
          <w:color w:val="000000"/>
          <w:lang w:eastAsia="en-GB"/>
        </w:rPr>
        <w:t>c</w:t>
      </w:r>
      <w:r w:rsidR="008B121F" w:rsidRPr="00D34628">
        <w:rPr>
          <w:rFonts w:eastAsia="SymbolNeu" w:cs="Arial"/>
          <w:color w:val="000000"/>
          <w:lang w:eastAsia="en-GB"/>
        </w:rPr>
        <w:t xml:space="preserve">lean </w:t>
      </w:r>
      <w:r w:rsidR="000C60C1">
        <w:rPr>
          <w:rFonts w:eastAsia="SymbolNeu" w:cs="Arial"/>
          <w:color w:val="000000"/>
          <w:lang w:eastAsia="en-GB"/>
        </w:rPr>
        <w:t>l</w:t>
      </w:r>
      <w:r w:rsidR="008B121F" w:rsidRPr="00D34628">
        <w:rPr>
          <w:rFonts w:eastAsia="SymbolNeu" w:cs="Arial"/>
          <w:color w:val="000000"/>
          <w:lang w:eastAsia="en-GB"/>
        </w:rPr>
        <w:t>aundry to a designated point.</w:t>
      </w:r>
    </w:p>
    <w:p w14:paraId="0289564F" w14:textId="04C71031" w:rsidR="008B121F" w:rsidRPr="008B121F" w:rsidRDefault="008B121F" w:rsidP="008B121F">
      <w:pPr>
        <w:pStyle w:val="ListParagraph"/>
        <w:numPr>
          <w:ilvl w:val="0"/>
          <w:numId w:val="9"/>
        </w:numPr>
        <w:autoSpaceDE w:val="0"/>
        <w:autoSpaceDN w:val="0"/>
        <w:adjustRightInd w:val="0"/>
        <w:spacing w:line="240" w:lineRule="auto"/>
        <w:jc w:val="both"/>
        <w:rPr>
          <w:rFonts w:eastAsia="SymbolNeu" w:cs="Arial"/>
          <w:color w:val="000000"/>
          <w:lang w:eastAsia="en-GB"/>
        </w:rPr>
      </w:pPr>
      <w:r w:rsidRPr="008B121F">
        <w:rPr>
          <w:rFonts w:eastAsia="SymbolNeu" w:cs="Arial"/>
          <w:color w:val="000000"/>
          <w:lang w:eastAsia="en-GB"/>
        </w:rPr>
        <w:t xml:space="preserve">Clean </w:t>
      </w:r>
      <w:r w:rsidR="00636BE1">
        <w:rPr>
          <w:rFonts w:eastAsia="SymbolNeu" w:cs="Arial"/>
          <w:color w:val="000000"/>
          <w:lang w:eastAsia="en-GB"/>
        </w:rPr>
        <w:t>l</w:t>
      </w:r>
      <w:r w:rsidRPr="008B121F">
        <w:rPr>
          <w:rFonts w:eastAsia="SymbolNeu" w:cs="Arial"/>
          <w:color w:val="000000"/>
          <w:lang w:eastAsia="en-GB"/>
        </w:rPr>
        <w:t>inen is delivered to the sites on a weekly basis</w:t>
      </w:r>
      <w:r w:rsidR="000628D6">
        <w:rPr>
          <w:rFonts w:eastAsia="SymbolNeu" w:cs="Arial"/>
          <w:color w:val="000000"/>
          <w:lang w:eastAsia="en-GB"/>
        </w:rPr>
        <w:t xml:space="preserve"> and should always be kept separate from dirty laundry.</w:t>
      </w:r>
      <w:r w:rsidR="003D4E9C">
        <w:rPr>
          <w:rFonts w:eastAsia="SymbolNeu" w:cs="Arial"/>
          <w:color w:val="000000"/>
          <w:lang w:eastAsia="en-GB"/>
        </w:rPr>
        <w:t xml:space="preserve"> </w:t>
      </w:r>
    </w:p>
    <w:p w14:paraId="21E38E02" w14:textId="77777777" w:rsidR="008B121F" w:rsidRPr="008B121F" w:rsidRDefault="008B121F" w:rsidP="008B121F">
      <w:pPr>
        <w:pStyle w:val="ListParagraph"/>
        <w:numPr>
          <w:ilvl w:val="0"/>
          <w:numId w:val="9"/>
        </w:numPr>
        <w:autoSpaceDE w:val="0"/>
        <w:autoSpaceDN w:val="0"/>
        <w:adjustRightInd w:val="0"/>
        <w:spacing w:line="240" w:lineRule="auto"/>
        <w:jc w:val="both"/>
        <w:rPr>
          <w:rFonts w:eastAsia="SymbolNeu" w:cs="Arial"/>
          <w:color w:val="000000"/>
          <w:lang w:eastAsia="en-GB"/>
        </w:rPr>
      </w:pPr>
      <w:r w:rsidRPr="008B121F">
        <w:rPr>
          <w:rFonts w:eastAsia="SymbolNeu" w:cs="Arial"/>
          <w:color w:val="000000"/>
          <w:lang w:eastAsia="en-GB"/>
        </w:rPr>
        <w:t>Extra supplies may be obtained by contacting Service Provider via the Help desk.</w:t>
      </w:r>
    </w:p>
    <w:p w14:paraId="6F30824E" w14:textId="79E9C153" w:rsidR="008B121F" w:rsidRDefault="008B121F" w:rsidP="008B121F">
      <w:pPr>
        <w:pStyle w:val="ListParagraph"/>
        <w:numPr>
          <w:ilvl w:val="0"/>
          <w:numId w:val="9"/>
        </w:numPr>
        <w:autoSpaceDE w:val="0"/>
        <w:autoSpaceDN w:val="0"/>
        <w:adjustRightInd w:val="0"/>
        <w:spacing w:line="240" w:lineRule="auto"/>
        <w:jc w:val="both"/>
        <w:rPr>
          <w:rFonts w:cs="Arial"/>
        </w:rPr>
      </w:pPr>
      <w:r w:rsidRPr="008B121F">
        <w:rPr>
          <w:rFonts w:eastAsia="SymbolNeu" w:cs="Arial"/>
          <w:color w:val="000000"/>
          <w:lang w:eastAsia="en-GB"/>
        </w:rPr>
        <w:t xml:space="preserve">All clean </w:t>
      </w:r>
      <w:r w:rsidR="00636BE1">
        <w:rPr>
          <w:rFonts w:eastAsia="SymbolNeu" w:cs="Arial"/>
          <w:color w:val="000000"/>
          <w:lang w:eastAsia="en-GB"/>
        </w:rPr>
        <w:t>l</w:t>
      </w:r>
      <w:r w:rsidRPr="008B121F">
        <w:rPr>
          <w:rFonts w:eastAsia="SymbolNeu" w:cs="Arial"/>
          <w:color w:val="000000"/>
          <w:lang w:eastAsia="en-GB"/>
        </w:rPr>
        <w:t>inen is</w:t>
      </w:r>
      <w:r w:rsidRPr="00715372">
        <w:rPr>
          <w:rFonts w:cs="Arial"/>
        </w:rPr>
        <w:t xml:space="preserve"> transported in a washable cover on clean trolleys.</w:t>
      </w:r>
    </w:p>
    <w:p w14:paraId="3785AE36" w14:textId="77777777" w:rsidR="00296C5A" w:rsidRPr="00296C5A" w:rsidRDefault="00296C5A" w:rsidP="00296C5A">
      <w:pPr>
        <w:autoSpaceDE w:val="0"/>
        <w:autoSpaceDN w:val="0"/>
        <w:adjustRightInd w:val="0"/>
        <w:spacing w:line="240" w:lineRule="auto"/>
        <w:jc w:val="both"/>
        <w:rPr>
          <w:rFonts w:cs="Arial"/>
        </w:rPr>
      </w:pPr>
    </w:p>
    <w:p w14:paraId="7C36289B" w14:textId="0D4BCCBC" w:rsidR="000216CC" w:rsidRDefault="000216CC" w:rsidP="001B78E7">
      <w:pPr>
        <w:pStyle w:val="Heading2"/>
      </w:pPr>
      <w:r>
        <w:t>Procedure: Infect</w:t>
      </w:r>
      <w:r w:rsidR="00381652">
        <w:t>ious</w:t>
      </w:r>
      <w:r>
        <w:t xml:space="preserve"> Linen</w:t>
      </w:r>
    </w:p>
    <w:p w14:paraId="3739C8FD" w14:textId="174C4DDE" w:rsidR="00F965D4" w:rsidRDefault="00E46EA4" w:rsidP="00F965D4">
      <w:pPr>
        <w:pStyle w:val="ListParagraph"/>
        <w:numPr>
          <w:ilvl w:val="0"/>
          <w:numId w:val="9"/>
        </w:numPr>
        <w:autoSpaceDE w:val="0"/>
        <w:autoSpaceDN w:val="0"/>
        <w:adjustRightInd w:val="0"/>
        <w:spacing w:line="240" w:lineRule="auto"/>
        <w:jc w:val="both"/>
        <w:rPr>
          <w:rFonts w:eastAsia="SymbolNeu" w:cs="Arial"/>
          <w:color w:val="000000"/>
          <w:lang w:eastAsia="en-GB"/>
        </w:rPr>
      </w:pPr>
      <w:r>
        <w:rPr>
          <w:rFonts w:eastAsia="SymbolNeu" w:cs="Arial"/>
          <w:color w:val="000000"/>
          <w:lang w:eastAsia="en-GB"/>
        </w:rPr>
        <w:t xml:space="preserve">This </w:t>
      </w:r>
      <w:r w:rsidRPr="00E77116">
        <w:rPr>
          <w:rFonts w:eastAsia="SymbolNeu" w:cs="Arial"/>
          <w:color w:val="000000"/>
          <w:lang w:eastAsia="en-GB"/>
        </w:rPr>
        <w:t>applies to linen</w:t>
      </w:r>
      <w:r>
        <w:rPr>
          <w:rFonts w:eastAsia="SymbolNeu" w:cs="Arial"/>
          <w:color w:val="000000"/>
          <w:lang w:eastAsia="en-GB"/>
        </w:rPr>
        <w:t xml:space="preserve"> from patients with suspected or confirmed infections</w:t>
      </w:r>
      <w:r w:rsidR="000731DC">
        <w:rPr>
          <w:rFonts w:eastAsia="SymbolNeu" w:cs="Arial"/>
          <w:color w:val="000000"/>
          <w:lang w:eastAsia="en-GB"/>
        </w:rPr>
        <w:t xml:space="preserve">, </w:t>
      </w:r>
      <w:r w:rsidR="00315618">
        <w:rPr>
          <w:rFonts w:eastAsia="SymbolNeu" w:cs="Arial"/>
          <w:color w:val="000000"/>
          <w:lang w:eastAsia="en-GB"/>
        </w:rPr>
        <w:t xml:space="preserve">and </w:t>
      </w:r>
      <w:r w:rsidR="000731DC" w:rsidRPr="00060D64">
        <w:rPr>
          <w:rFonts w:eastAsia="SymbolNeu" w:cs="Arial"/>
          <w:color w:val="000000"/>
          <w:lang w:eastAsia="en-GB"/>
        </w:rPr>
        <w:t>linen contaminated with blood or body fluids</w:t>
      </w:r>
      <w:r w:rsidR="00315618">
        <w:rPr>
          <w:rFonts w:eastAsia="SymbolNeu" w:cs="Arial"/>
          <w:color w:val="000000"/>
          <w:lang w:eastAsia="en-GB"/>
        </w:rPr>
        <w:t>.</w:t>
      </w:r>
    </w:p>
    <w:p w14:paraId="1E1E4D77" w14:textId="35EC2831" w:rsidR="000216CC" w:rsidRDefault="00CC483F" w:rsidP="00F965D4">
      <w:pPr>
        <w:pStyle w:val="ListParagraph"/>
        <w:numPr>
          <w:ilvl w:val="0"/>
          <w:numId w:val="9"/>
        </w:numPr>
        <w:autoSpaceDE w:val="0"/>
        <w:autoSpaceDN w:val="0"/>
        <w:adjustRightInd w:val="0"/>
        <w:spacing w:line="240" w:lineRule="auto"/>
        <w:jc w:val="both"/>
        <w:rPr>
          <w:rFonts w:eastAsia="SymbolNeu" w:cs="Arial"/>
          <w:color w:val="000000"/>
          <w:lang w:eastAsia="en-GB"/>
        </w:rPr>
      </w:pPr>
      <w:r>
        <w:rPr>
          <w:rFonts w:eastAsia="SymbolNeu" w:cs="Arial"/>
          <w:color w:val="000000"/>
          <w:lang w:eastAsia="en-GB"/>
        </w:rPr>
        <w:t xml:space="preserve">Linen from patients infected with, or </w:t>
      </w:r>
      <w:r w:rsidRPr="00CC483F">
        <w:rPr>
          <w:rFonts w:eastAsia="SymbolNeu" w:cs="Arial"/>
          <w:color w:val="000000"/>
          <w:lang w:eastAsia="en-GB"/>
        </w:rPr>
        <w:t>at high risk of having, hazard group 4 organisms (</w:t>
      </w:r>
      <w:r w:rsidR="00FE2893" w:rsidRPr="00CC483F">
        <w:rPr>
          <w:rFonts w:eastAsia="SymbolNeu" w:cs="Arial"/>
          <w:color w:val="000000"/>
          <w:lang w:eastAsia="en-GB"/>
        </w:rPr>
        <w:t>haemorrhagic</w:t>
      </w:r>
      <w:r w:rsidRPr="00CC483F">
        <w:rPr>
          <w:rFonts w:eastAsia="SymbolNeu" w:cs="Arial"/>
          <w:color w:val="000000"/>
          <w:lang w:eastAsia="en-GB"/>
        </w:rPr>
        <w:t xml:space="preserve"> fever viruses such as Lassa Fever</w:t>
      </w:r>
      <w:r w:rsidR="00BF7839">
        <w:rPr>
          <w:rFonts w:eastAsia="SymbolNeu" w:cs="Arial"/>
          <w:color w:val="000000"/>
          <w:lang w:eastAsia="en-GB"/>
        </w:rPr>
        <w:t xml:space="preserve"> or other high</w:t>
      </w:r>
      <w:r w:rsidR="000D6C0F">
        <w:rPr>
          <w:rFonts w:eastAsia="SymbolNeu" w:cs="Arial"/>
          <w:color w:val="000000"/>
          <w:lang w:eastAsia="en-GB"/>
        </w:rPr>
        <w:t xml:space="preserve"> </w:t>
      </w:r>
      <w:r w:rsidR="000D6C0F" w:rsidRPr="000D6C0F">
        <w:rPr>
          <w:rFonts w:eastAsia="SymbolNeu" w:cs="Arial"/>
          <w:color w:val="000000"/>
          <w:lang w:eastAsia="en-GB"/>
        </w:rPr>
        <w:t>contact high consequence infectious diseases</w:t>
      </w:r>
      <w:r w:rsidR="00CA37BA">
        <w:rPr>
          <w:rFonts w:eastAsia="SymbolNeu" w:cs="Arial"/>
          <w:color w:val="000000"/>
          <w:lang w:eastAsia="en-GB"/>
        </w:rPr>
        <w:t xml:space="preserve"> </w:t>
      </w:r>
      <w:r w:rsidRPr="00CC483F">
        <w:rPr>
          <w:rFonts w:eastAsia="SymbolNeu" w:cs="Arial"/>
          <w:color w:val="000000"/>
          <w:lang w:eastAsia="en-GB"/>
        </w:rPr>
        <w:t>should not be returned to a laundry</w:t>
      </w:r>
      <w:r w:rsidR="00CA37BA">
        <w:rPr>
          <w:rFonts w:eastAsia="SymbolNeu" w:cs="Arial"/>
          <w:color w:val="000000"/>
          <w:lang w:eastAsia="en-GB"/>
        </w:rPr>
        <w:t xml:space="preserve"> without approval from IPC following guidance from th</w:t>
      </w:r>
      <w:r w:rsidRPr="00CC483F">
        <w:rPr>
          <w:rFonts w:eastAsia="SymbolNeu" w:cs="Arial"/>
          <w:color w:val="000000"/>
          <w:lang w:eastAsia="en-GB"/>
        </w:rPr>
        <w:t xml:space="preserve">e Advisory Committee on Dangerous Pathogens’ (ACDP) </w:t>
      </w:r>
      <w:r w:rsidR="00CA37BA">
        <w:rPr>
          <w:rFonts w:eastAsia="SymbolNeu" w:cs="Arial"/>
          <w:color w:val="000000"/>
          <w:lang w:eastAsia="en-GB"/>
        </w:rPr>
        <w:t xml:space="preserve">or </w:t>
      </w:r>
      <w:r w:rsidR="009A0F67">
        <w:rPr>
          <w:rFonts w:eastAsia="SymbolNeu" w:cs="Arial"/>
          <w:color w:val="000000"/>
          <w:lang w:eastAsia="en-GB"/>
        </w:rPr>
        <w:t>advice from other suitably qualified and authorised bodies.</w:t>
      </w:r>
    </w:p>
    <w:p w14:paraId="01EC0B56" w14:textId="5E92C1CE" w:rsidR="00E96C58" w:rsidRDefault="009B69F2" w:rsidP="00BF2107">
      <w:pPr>
        <w:pStyle w:val="ListParagraph"/>
        <w:numPr>
          <w:ilvl w:val="0"/>
          <w:numId w:val="9"/>
        </w:numPr>
        <w:autoSpaceDE w:val="0"/>
        <w:autoSpaceDN w:val="0"/>
        <w:adjustRightInd w:val="0"/>
        <w:spacing w:line="240" w:lineRule="auto"/>
        <w:jc w:val="both"/>
        <w:rPr>
          <w:rFonts w:eastAsia="SymbolNeu" w:cs="Arial"/>
          <w:color w:val="000000"/>
          <w:lang w:eastAsia="en-GB"/>
        </w:rPr>
      </w:pPr>
      <w:r>
        <w:rPr>
          <w:rFonts w:eastAsia="SymbolNeu" w:cs="Arial"/>
          <w:color w:val="000000"/>
          <w:lang w:eastAsia="en-GB"/>
        </w:rPr>
        <w:t xml:space="preserve">Infectious linen </w:t>
      </w:r>
      <w:r w:rsidRPr="009B69F2">
        <w:rPr>
          <w:rFonts w:eastAsia="SymbolNeu" w:cs="Arial"/>
          <w:color w:val="000000"/>
          <w:lang w:eastAsia="en-GB"/>
        </w:rPr>
        <w:t>should not be sorted</w:t>
      </w:r>
      <w:r w:rsidR="0003526F">
        <w:rPr>
          <w:rFonts w:eastAsia="SymbolNeu" w:cs="Arial"/>
          <w:color w:val="000000"/>
          <w:lang w:eastAsia="en-GB"/>
        </w:rPr>
        <w:t xml:space="preserve"> (by </w:t>
      </w:r>
      <w:r w:rsidR="00EC2549">
        <w:rPr>
          <w:rFonts w:eastAsia="SymbolNeu" w:cs="Arial"/>
          <w:color w:val="000000"/>
          <w:lang w:eastAsia="en-GB"/>
        </w:rPr>
        <w:t>type or otherwise)</w:t>
      </w:r>
      <w:r w:rsidR="007F7791">
        <w:rPr>
          <w:rFonts w:eastAsia="SymbolNeu" w:cs="Arial"/>
          <w:color w:val="000000"/>
          <w:lang w:eastAsia="en-GB"/>
        </w:rPr>
        <w:t xml:space="preserve"> </w:t>
      </w:r>
      <w:r w:rsidRPr="009B69F2">
        <w:rPr>
          <w:rFonts w:eastAsia="SymbolNeu" w:cs="Arial"/>
          <w:color w:val="000000"/>
          <w:lang w:eastAsia="en-GB"/>
        </w:rPr>
        <w:t>but should be sealed in a water</w:t>
      </w:r>
      <w:r w:rsidR="00EC2549">
        <w:rPr>
          <w:rFonts w:eastAsia="SymbolNeu" w:cs="Arial"/>
          <w:color w:val="000000"/>
          <w:lang w:eastAsia="en-GB"/>
        </w:rPr>
        <w:t>-</w:t>
      </w:r>
      <w:r w:rsidRPr="009B69F2">
        <w:rPr>
          <w:rFonts w:eastAsia="SymbolNeu" w:cs="Arial"/>
          <w:color w:val="000000"/>
          <w:lang w:eastAsia="en-GB"/>
        </w:rPr>
        <w:t>soluble</w:t>
      </w:r>
      <w:r w:rsidR="00EC2549">
        <w:rPr>
          <w:rFonts w:eastAsia="SymbolNeu" w:cs="Arial"/>
          <w:color w:val="000000"/>
          <w:lang w:eastAsia="en-GB"/>
        </w:rPr>
        <w:t xml:space="preserve"> or “alginate”</w:t>
      </w:r>
      <w:r w:rsidRPr="009B69F2">
        <w:rPr>
          <w:rFonts w:eastAsia="SymbolNeu" w:cs="Arial"/>
          <w:color w:val="000000"/>
          <w:lang w:eastAsia="en-GB"/>
        </w:rPr>
        <w:t xml:space="preserve"> bag, which should then be placed in an impermeable bag immediately on removal from the bed or before leaving a clinical department.</w:t>
      </w:r>
      <w:r w:rsidR="00BF2107">
        <w:rPr>
          <w:rFonts w:eastAsia="SymbolNeu" w:cs="Arial"/>
          <w:color w:val="000000"/>
          <w:lang w:eastAsia="en-GB"/>
        </w:rPr>
        <w:t xml:space="preserve"> All bags should be at most three</w:t>
      </w:r>
      <w:r w:rsidR="00F216A5">
        <w:rPr>
          <w:rFonts w:eastAsia="SymbolNeu" w:cs="Arial"/>
          <w:color w:val="000000"/>
          <w:lang w:eastAsia="en-GB"/>
        </w:rPr>
        <w:t>-</w:t>
      </w:r>
      <w:r w:rsidR="00BF2107">
        <w:rPr>
          <w:rFonts w:eastAsia="SymbolNeu" w:cs="Arial"/>
          <w:color w:val="000000"/>
          <w:lang w:eastAsia="en-GB"/>
        </w:rPr>
        <w:t>quarters full.</w:t>
      </w:r>
    </w:p>
    <w:p w14:paraId="060EA69F" w14:textId="50BC9A66" w:rsidR="00C947D2" w:rsidRPr="00715372" w:rsidRDefault="00C947D2" w:rsidP="00C947D2">
      <w:pPr>
        <w:numPr>
          <w:ilvl w:val="0"/>
          <w:numId w:val="9"/>
        </w:numPr>
        <w:spacing w:line="240" w:lineRule="auto"/>
        <w:rPr>
          <w:rFonts w:cs="Arial"/>
        </w:rPr>
      </w:pPr>
      <w:r>
        <w:rPr>
          <w:rFonts w:cs="Arial"/>
        </w:rPr>
        <w:t>B</w:t>
      </w:r>
      <w:r w:rsidRPr="00715372">
        <w:rPr>
          <w:rFonts w:cs="Arial"/>
        </w:rPr>
        <w:t xml:space="preserve">ags </w:t>
      </w:r>
      <w:r>
        <w:rPr>
          <w:rFonts w:cs="Arial"/>
        </w:rPr>
        <w:t xml:space="preserve">must be </w:t>
      </w:r>
      <w:r w:rsidRPr="00715372">
        <w:rPr>
          <w:rFonts w:cs="Arial"/>
        </w:rPr>
        <w:t>swan necked and sealed with identification tape.</w:t>
      </w:r>
    </w:p>
    <w:p w14:paraId="2A969A0D" w14:textId="0F834816" w:rsidR="00C947D2" w:rsidRPr="00E14838" w:rsidRDefault="00B83052" w:rsidP="00987BE6">
      <w:pPr>
        <w:numPr>
          <w:ilvl w:val="0"/>
          <w:numId w:val="9"/>
        </w:numPr>
        <w:spacing w:line="240" w:lineRule="auto"/>
        <w:rPr>
          <w:rFonts w:cs="Arial"/>
        </w:rPr>
      </w:pPr>
      <w:r w:rsidRPr="00E14838">
        <w:rPr>
          <w:rFonts w:cs="Arial"/>
        </w:rPr>
        <w:t>T</w:t>
      </w:r>
      <w:r w:rsidR="00C947D2" w:rsidRPr="00E14838">
        <w:rPr>
          <w:rFonts w:cs="Arial"/>
        </w:rPr>
        <w:t xml:space="preserve">he </w:t>
      </w:r>
      <w:r w:rsidRPr="00E14838">
        <w:rPr>
          <w:rFonts w:cs="Arial"/>
        </w:rPr>
        <w:t>p</w:t>
      </w:r>
      <w:r w:rsidR="00C947D2" w:rsidRPr="00E14838">
        <w:rPr>
          <w:rFonts w:cs="Arial"/>
        </w:rPr>
        <w:t xml:space="preserve">orter or contractor’s operative </w:t>
      </w:r>
      <w:r w:rsidRPr="00E14838">
        <w:rPr>
          <w:rFonts w:cs="Arial"/>
        </w:rPr>
        <w:t xml:space="preserve">must be notified that there are bags of infectious linen </w:t>
      </w:r>
      <w:r w:rsidR="00C947D2" w:rsidRPr="00E14838">
        <w:rPr>
          <w:rFonts w:cs="Arial"/>
        </w:rPr>
        <w:t>for collection.</w:t>
      </w:r>
    </w:p>
    <w:p w14:paraId="2D25A361" w14:textId="40639BC6" w:rsidR="00BF2107" w:rsidRDefault="00C947D2" w:rsidP="00A064AE">
      <w:pPr>
        <w:numPr>
          <w:ilvl w:val="0"/>
          <w:numId w:val="9"/>
        </w:numPr>
        <w:spacing w:line="240" w:lineRule="auto"/>
        <w:rPr>
          <w:rFonts w:cs="Arial"/>
        </w:rPr>
      </w:pPr>
      <w:r w:rsidRPr="00715372">
        <w:rPr>
          <w:rFonts w:cs="Arial"/>
        </w:rPr>
        <w:t>Porters collect infected linen bags and transport to the designated secure collection point for contractor to collect.</w:t>
      </w:r>
    </w:p>
    <w:p w14:paraId="01CF9070" w14:textId="2A45972B" w:rsidR="00A83D99" w:rsidRPr="00F1731E" w:rsidRDefault="00283A59" w:rsidP="00847722">
      <w:pPr>
        <w:numPr>
          <w:ilvl w:val="0"/>
          <w:numId w:val="9"/>
        </w:numPr>
        <w:spacing w:line="240" w:lineRule="auto"/>
        <w:rPr>
          <w:rFonts w:cs="Arial"/>
        </w:rPr>
      </w:pPr>
      <w:r w:rsidRPr="00F1731E">
        <w:rPr>
          <w:rFonts w:cs="Arial"/>
        </w:rPr>
        <w:t>ELFT</w:t>
      </w:r>
      <w:r w:rsidR="009E057C" w:rsidRPr="00F1731E">
        <w:rPr>
          <w:rFonts w:cs="Arial"/>
        </w:rPr>
        <w:t xml:space="preserve"> staff will remove the linen from the bed and </w:t>
      </w:r>
      <w:r w:rsidR="00815A0A" w:rsidRPr="00F1731E">
        <w:rPr>
          <w:rFonts w:cs="Arial"/>
        </w:rPr>
        <w:t>must wear suitable PPE as provided such as aprons an</w:t>
      </w:r>
      <w:r w:rsidR="000619BD" w:rsidRPr="00F1731E">
        <w:rPr>
          <w:rFonts w:cs="Arial"/>
        </w:rPr>
        <w:t>d</w:t>
      </w:r>
      <w:r w:rsidR="00815A0A" w:rsidRPr="00F1731E">
        <w:rPr>
          <w:rFonts w:cs="Arial"/>
        </w:rPr>
        <w:t xml:space="preserve"> gloves</w:t>
      </w:r>
      <w:r w:rsidRPr="00F1731E">
        <w:rPr>
          <w:rFonts w:cs="Arial"/>
        </w:rPr>
        <w:t xml:space="preserve"> when handling infectious linen</w:t>
      </w:r>
      <w:r w:rsidR="00815A0A" w:rsidRPr="00F1731E">
        <w:rPr>
          <w:rFonts w:cs="Arial"/>
        </w:rPr>
        <w:t>.</w:t>
      </w:r>
      <w:r w:rsidR="00CE4CBB" w:rsidRPr="00F1731E">
        <w:rPr>
          <w:rFonts w:cs="Arial"/>
        </w:rPr>
        <w:t xml:space="preserve"> Staff should be immunised as required </w:t>
      </w:r>
      <w:r w:rsidR="00F1731E">
        <w:rPr>
          <w:rFonts w:cs="Arial"/>
        </w:rPr>
        <w:t>following</w:t>
      </w:r>
      <w:r w:rsidR="00CE4CBB" w:rsidRPr="00F1731E">
        <w:rPr>
          <w:rFonts w:cs="Arial"/>
        </w:rPr>
        <w:t xml:space="preserve"> the Trust’s immunisation requirements.</w:t>
      </w:r>
    </w:p>
    <w:p w14:paraId="497F4E4C" w14:textId="6B32F8BA" w:rsidR="00815A0A" w:rsidRPr="006B3A02" w:rsidRDefault="006B3A02" w:rsidP="00662600">
      <w:pPr>
        <w:numPr>
          <w:ilvl w:val="0"/>
          <w:numId w:val="9"/>
        </w:numPr>
        <w:spacing w:line="240" w:lineRule="auto"/>
        <w:rPr>
          <w:rFonts w:cs="Arial"/>
        </w:rPr>
      </w:pPr>
      <w:r w:rsidRPr="006B3A02">
        <w:rPr>
          <w:rFonts w:cs="Arial"/>
        </w:rPr>
        <w:t xml:space="preserve">Contractor staff removing bags of linen should wear the appropriate provided PPE and </w:t>
      </w:r>
      <w:r>
        <w:rPr>
          <w:rFonts w:cs="Arial"/>
        </w:rPr>
        <w:t>c</w:t>
      </w:r>
      <w:r w:rsidR="000619BD" w:rsidRPr="006B3A02">
        <w:rPr>
          <w:rFonts w:cs="Arial"/>
        </w:rPr>
        <w:t>onsideration to the immunisation status of the staff member and the type of infection should be given by managers when directing staff to handle infectious items.</w:t>
      </w:r>
    </w:p>
    <w:p w14:paraId="79823B57" w14:textId="77777777" w:rsidR="000216CC" w:rsidRDefault="000216CC" w:rsidP="000216CC"/>
    <w:p w14:paraId="29285539" w14:textId="535758AF" w:rsidR="000216CC" w:rsidRDefault="000216CC" w:rsidP="001B78E7">
      <w:pPr>
        <w:pStyle w:val="Heading2"/>
      </w:pPr>
      <w:r>
        <w:t xml:space="preserve">Procedure: </w:t>
      </w:r>
      <w:r w:rsidR="00701567">
        <w:t>Heat Liable</w:t>
      </w:r>
    </w:p>
    <w:p w14:paraId="485BE255" w14:textId="0DBAA24D" w:rsidR="00A064AE" w:rsidRPr="00715372" w:rsidRDefault="00A064AE" w:rsidP="00A064AE">
      <w:pPr>
        <w:rPr>
          <w:rFonts w:cs="Arial"/>
        </w:rPr>
      </w:pPr>
      <w:r w:rsidRPr="00715372">
        <w:rPr>
          <w:rFonts w:cs="Arial"/>
        </w:rPr>
        <w:t>Th</w:t>
      </w:r>
      <w:r w:rsidR="00D34B8C">
        <w:rPr>
          <w:rFonts w:cs="Arial"/>
        </w:rPr>
        <w:t>i</w:t>
      </w:r>
      <w:r w:rsidRPr="00715372">
        <w:rPr>
          <w:rFonts w:cs="Arial"/>
        </w:rPr>
        <w:t xml:space="preserve">s </w:t>
      </w:r>
      <w:r w:rsidR="00D34B8C">
        <w:rPr>
          <w:rFonts w:cs="Arial"/>
        </w:rPr>
        <w:t>is</w:t>
      </w:r>
      <w:r w:rsidRPr="00715372">
        <w:rPr>
          <w:rFonts w:cs="Arial"/>
        </w:rPr>
        <w:t xml:space="preserve"> not applicable within East London NHS Trust, as </w:t>
      </w:r>
      <w:r w:rsidR="00D34B8C">
        <w:rPr>
          <w:rFonts w:cs="Arial"/>
        </w:rPr>
        <w:t xml:space="preserve">all linen provided by the trust can undergo </w:t>
      </w:r>
      <w:r w:rsidR="00CA13CF">
        <w:rPr>
          <w:rFonts w:cs="Arial"/>
        </w:rPr>
        <w:t xml:space="preserve">a </w:t>
      </w:r>
      <w:r w:rsidR="00D34B8C">
        <w:rPr>
          <w:rFonts w:cs="Arial"/>
        </w:rPr>
        <w:t xml:space="preserve">heat </w:t>
      </w:r>
      <w:r w:rsidR="00CA13CF">
        <w:rPr>
          <w:rFonts w:cs="Arial"/>
        </w:rPr>
        <w:t xml:space="preserve">disinfection process and anything provided by the patient will be dealt with as </w:t>
      </w:r>
      <w:r w:rsidR="00B436B4">
        <w:rPr>
          <w:rFonts w:cs="Arial"/>
        </w:rPr>
        <w:t>outline</w:t>
      </w:r>
      <w:r w:rsidR="005D7FBF">
        <w:rPr>
          <w:rFonts w:cs="Arial"/>
        </w:rPr>
        <w:t>d</w:t>
      </w:r>
      <w:r w:rsidR="00B436B4">
        <w:rPr>
          <w:rFonts w:cs="Arial"/>
        </w:rPr>
        <w:t xml:space="preserve"> in </w:t>
      </w:r>
      <w:r w:rsidR="00302546">
        <w:rPr>
          <w:rFonts w:cs="Arial"/>
        </w:rPr>
        <w:t xml:space="preserve">either the </w:t>
      </w:r>
      <w:r w:rsidR="00302546" w:rsidRPr="00DD562E">
        <w:t xml:space="preserve">Laundering </w:t>
      </w:r>
      <w:r w:rsidR="003E5219">
        <w:t>O</w:t>
      </w:r>
      <w:r w:rsidR="00302546" w:rsidRPr="00DD562E">
        <w:t>n-site</w:t>
      </w:r>
      <w:r w:rsidR="00302546">
        <w:t xml:space="preserve"> section above, or the </w:t>
      </w:r>
      <w:r w:rsidR="003E5219" w:rsidRPr="003E5219">
        <w:t>Patient’s Own Infected Clothing</w:t>
      </w:r>
      <w:r w:rsidR="00417375">
        <w:t xml:space="preserve"> section below.</w:t>
      </w:r>
    </w:p>
    <w:p w14:paraId="2AE68EE5" w14:textId="77777777" w:rsidR="00701567" w:rsidRDefault="00701567" w:rsidP="00701567"/>
    <w:p w14:paraId="6039EC3A" w14:textId="6ADA104D" w:rsidR="000216CC" w:rsidRPr="000216CC" w:rsidRDefault="002A5BE4" w:rsidP="00574A69">
      <w:pPr>
        <w:pStyle w:val="Heading2"/>
      </w:pPr>
      <w:r>
        <w:t>Procedure: Curtain</w:t>
      </w:r>
      <w:r w:rsidR="00417375">
        <w:t>s</w:t>
      </w:r>
    </w:p>
    <w:p w14:paraId="6FEE6FF3" w14:textId="6CD74885" w:rsidR="00712968" w:rsidRPr="00712968" w:rsidRDefault="00712968" w:rsidP="00712968">
      <w:pPr>
        <w:autoSpaceDE w:val="0"/>
        <w:autoSpaceDN w:val="0"/>
        <w:adjustRightInd w:val="0"/>
      </w:pPr>
      <w:r w:rsidRPr="00712968">
        <w:t>Window curtains should be changed every six months as a minimum to coincide with the planned cleaning schedule for these areas. Wards are responsible for ensuring they have a second pair of curtains to use while the other set is being laundered.</w:t>
      </w:r>
    </w:p>
    <w:p w14:paraId="2949BE3B" w14:textId="77777777" w:rsidR="00712968" w:rsidRPr="00712968" w:rsidRDefault="00712968" w:rsidP="00712968">
      <w:pPr>
        <w:autoSpaceDE w:val="0"/>
        <w:autoSpaceDN w:val="0"/>
        <w:adjustRightInd w:val="0"/>
      </w:pPr>
    </w:p>
    <w:p w14:paraId="0D13A824" w14:textId="4A88F63C" w:rsidR="00712968" w:rsidRPr="00712968" w:rsidRDefault="00712968" w:rsidP="00712968">
      <w:pPr>
        <w:autoSpaceDE w:val="0"/>
        <w:autoSpaceDN w:val="0"/>
        <w:adjustRightInd w:val="0"/>
      </w:pPr>
      <w:r w:rsidRPr="00712968">
        <w:t xml:space="preserve">All </w:t>
      </w:r>
      <w:r w:rsidR="00A14FB7">
        <w:t>terminal</w:t>
      </w:r>
      <w:r w:rsidRPr="00712968">
        <w:t xml:space="preserve"> cleans will require curtains to be changed </w:t>
      </w:r>
      <w:r w:rsidR="00277E44">
        <w:t>and laundered.</w:t>
      </w:r>
    </w:p>
    <w:p w14:paraId="4626243A" w14:textId="77777777" w:rsidR="00712968" w:rsidRPr="00712968" w:rsidRDefault="00712968" w:rsidP="00712968">
      <w:pPr>
        <w:autoSpaceDE w:val="0"/>
        <w:autoSpaceDN w:val="0"/>
        <w:adjustRightInd w:val="0"/>
      </w:pPr>
    </w:p>
    <w:p w14:paraId="404892EC" w14:textId="77777777" w:rsidR="00712968" w:rsidRPr="00712968" w:rsidRDefault="00712968" w:rsidP="00712968">
      <w:pPr>
        <w:autoSpaceDE w:val="0"/>
        <w:autoSpaceDN w:val="0"/>
        <w:adjustRightInd w:val="0"/>
      </w:pPr>
      <w:r w:rsidRPr="00712968">
        <w:t>Domestic Supervisors must ensure that they are regularly subject to audit and inspection and where necessary the curtains must be changed whenever they are visibly soiled, during terminal cleaning after the discharge of an infected patient or following episodes of an outbreak of infection</w:t>
      </w:r>
    </w:p>
    <w:p w14:paraId="3B393702" w14:textId="77777777" w:rsidR="00712968" w:rsidRPr="00712968" w:rsidRDefault="00712968" w:rsidP="00712968">
      <w:pPr>
        <w:autoSpaceDE w:val="0"/>
        <w:autoSpaceDN w:val="0"/>
        <w:adjustRightInd w:val="0"/>
      </w:pPr>
    </w:p>
    <w:p w14:paraId="3020FA7C" w14:textId="69D07DD8" w:rsidR="000216CC" w:rsidRDefault="002147C3" w:rsidP="005C3824">
      <w:pPr>
        <w:autoSpaceDE w:val="0"/>
        <w:autoSpaceDN w:val="0"/>
        <w:adjustRightInd w:val="0"/>
        <w:rPr>
          <w:rFonts w:cs="Arial"/>
        </w:rPr>
      </w:pPr>
      <w:r w:rsidRPr="00715372">
        <w:rPr>
          <w:rFonts w:cs="Arial"/>
        </w:rPr>
        <w:t xml:space="preserve">Shower curtains </w:t>
      </w:r>
      <w:r>
        <w:rPr>
          <w:rFonts w:cs="Arial"/>
        </w:rPr>
        <w:t xml:space="preserve">(where used) </w:t>
      </w:r>
      <w:r w:rsidRPr="00715372">
        <w:rPr>
          <w:rFonts w:cs="Arial"/>
        </w:rPr>
        <w:t xml:space="preserve">must be changed regularly, </w:t>
      </w:r>
      <w:r>
        <w:rPr>
          <w:rFonts w:cs="Arial"/>
        </w:rPr>
        <w:t>w</w:t>
      </w:r>
      <w:r w:rsidRPr="00715372">
        <w:rPr>
          <w:rFonts w:cs="Arial"/>
        </w:rPr>
        <w:t>he</w:t>
      </w:r>
      <w:r>
        <w:rPr>
          <w:rFonts w:cs="Arial"/>
        </w:rPr>
        <w:t xml:space="preserve">n </w:t>
      </w:r>
      <w:r w:rsidRPr="00715372">
        <w:rPr>
          <w:rFonts w:cs="Arial"/>
        </w:rPr>
        <w:t>they are visibly soiled, during terminal cleaning after the discharge of a patient or following episodes of an outbreak of infection</w:t>
      </w:r>
      <w:r>
        <w:rPr>
          <w:rFonts w:cs="Arial"/>
        </w:rPr>
        <w:t>.</w:t>
      </w:r>
    </w:p>
    <w:p w14:paraId="2D5757D6" w14:textId="77777777" w:rsidR="005C3824" w:rsidRPr="005C3824" w:rsidRDefault="005C3824" w:rsidP="005C3824">
      <w:pPr>
        <w:autoSpaceDE w:val="0"/>
        <w:autoSpaceDN w:val="0"/>
        <w:adjustRightInd w:val="0"/>
        <w:rPr>
          <w:rFonts w:cs="Arial"/>
        </w:rPr>
      </w:pPr>
    </w:p>
    <w:p w14:paraId="1E8E419A" w14:textId="284B3AE3" w:rsidR="008F6971" w:rsidRPr="008F6971" w:rsidRDefault="006319D0" w:rsidP="001B78E7">
      <w:pPr>
        <w:pStyle w:val="Heading1"/>
      </w:pPr>
      <w:bookmarkStart w:id="26" w:name="_Ref193117193"/>
      <w:bookmarkStart w:id="27" w:name="_Toc193190906"/>
      <w:bookmarkStart w:id="28" w:name="_Hlk193117494"/>
      <w:r>
        <w:t>Patients</w:t>
      </w:r>
      <w:r w:rsidR="00045822">
        <w:t>’</w:t>
      </w:r>
      <w:r>
        <w:t xml:space="preserve"> Own Infect</w:t>
      </w:r>
      <w:r w:rsidR="00857026">
        <w:t>ious</w:t>
      </w:r>
      <w:r>
        <w:t xml:space="preserve"> Clothing</w:t>
      </w:r>
      <w:bookmarkEnd w:id="26"/>
      <w:bookmarkEnd w:id="27"/>
    </w:p>
    <w:bookmarkEnd w:id="28"/>
    <w:p w14:paraId="4ECE7F4F" w14:textId="604CD354" w:rsidR="008F6971" w:rsidRDefault="007A2193" w:rsidP="008F6971">
      <w:r>
        <w:t>ELFT do not have facilities to launder a patients</w:t>
      </w:r>
      <w:r w:rsidR="00045822">
        <w:t>’</w:t>
      </w:r>
      <w:r>
        <w:t xml:space="preserve"> own infect</w:t>
      </w:r>
      <w:r w:rsidR="00857026">
        <w:t>ious</w:t>
      </w:r>
      <w:r>
        <w:t xml:space="preserve"> clothing. </w:t>
      </w:r>
      <w:r w:rsidR="00092A22">
        <w:t xml:space="preserve">Where the need arises, ELFT will provide the </w:t>
      </w:r>
      <w:r>
        <w:t>patient</w:t>
      </w:r>
      <w:r w:rsidR="00092A22">
        <w:t xml:space="preserve"> with </w:t>
      </w:r>
      <w:r w:rsidR="00000FE3">
        <w:t xml:space="preserve">suitable bags to allow them to double bag their own clothes using a water-soluble inner bag and the patient should be advised to wash the items on </w:t>
      </w:r>
      <w:r w:rsidR="00EC1A21">
        <w:t>a suitable high setting at home.</w:t>
      </w:r>
    </w:p>
    <w:p w14:paraId="1D73863F" w14:textId="77777777" w:rsidR="0024272D" w:rsidRPr="00D55F19" w:rsidRDefault="0024272D" w:rsidP="008F6971"/>
    <w:p w14:paraId="5ED785A2" w14:textId="61429014" w:rsidR="008F6971" w:rsidRPr="008F6971" w:rsidRDefault="000457BF" w:rsidP="00103E8D">
      <w:pPr>
        <w:pStyle w:val="Heading1"/>
      </w:pPr>
      <w:bookmarkStart w:id="29" w:name="_Toc193190907"/>
      <w:r>
        <w:t>Linen Storage</w:t>
      </w:r>
      <w:bookmarkEnd w:id="29"/>
    </w:p>
    <w:p w14:paraId="6C32DA7F" w14:textId="46A8E1C1" w:rsidR="008F6971" w:rsidRPr="008F6971" w:rsidRDefault="00A815FF" w:rsidP="00994F1F">
      <w:pPr>
        <w:pStyle w:val="Heading2"/>
      </w:pPr>
      <w:r>
        <w:t>Clean Laundry</w:t>
      </w:r>
    </w:p>
    <w:p w14:paraId="2650705D" w14:textId="6EF35BCB" w:rsidR="00E22624" w:rsidRDefault="00E22624" w:rsidP="00E22624">
      <w:pPr>
        <w:numPr>
          <w:ilvl w:val="0"/>
          <w:numId w:val="19"/>
        </w:numPr>
        <w:autoSpaceDE w:val="0"/>
        <w:autoSpaceDN w:val="0"/>
        <w:adjustRightInd w:val="0"/>
        <w:spacing w:line="240" w:lineRule="auto"/>
        <w:rPr>
          <w:rFonts w:cs="Arial"/>
        </w:rPr>
      </w:pPr>
      <w:r w:rsidRPr="00BA12F0">
        <w:rPr>
          <w:rFonts w:cs="Arial"/>
        </w:rPr>
        <w:t xml:space="preserve">Clean laundry should be handled </w:t>
      </w:r>
      <w:r w:rsidR="008A223C">
        <w:rPr>
          <w:rFonts w:cs="Arial"/>
        </w:rPr>
        <w:t xml:space="preserve">and stored </w:t>
      </w:r>
      <w:r w:rsidRPr="00BA12F0">
        <w:rPr>
          <w:rFonts w:cs="Arial"/>
        </w:rPr>
        <w:t>in such a way that contamination is avoided including during transport and storage.</w:t>
      </w:r>
    </w:p>
    <w:p w14:paraId="02D7ABEA" w14:textId="6BA1E51E" w:rsidR="00E52644" w:rsidRPr="006976DD" w:rsidRDefault="00E52644" w:rsidP="00E52644">
      <w:pPr>
        <w:numPr>
          <w:ilvl w:val="0"/>
          <w:numId w:val="19"/>
        </w:numPr>
        <w:autoSpaceDE w:val="0"/>
        <w:autoSpaceDN w:val="0"/>
        <w:adjustRightInd w:val="0"/>
        <w:spacing w:line="240" w:lineRule="auto"/>
        <w:rPr>
          <w:rFonts w:cs="Arial"/>
        </w:rPr>
      </w:pPr>
      <w:r w:rsidRPr="006976DD">
        <w:rPr>
          <w:rFonts w:cs="Arial"/>
        </w:rPr>
        <w:t xml:space="preserve">Clean linen </w:t>
      </w:r>
      <w:r w:rsidR="008A223C" w:rsidRPr="00715372">
        <w:rPr>
          <w:rFonts w:cs="Arial"/>
        </w:rPr>
        <w:t xml:space="preserve">should be stored </w:t>
      </w:r>
      <w:r w:rsidR="008A223C">
        <w:rPr>
          <w:rFonts w:cs="Arial"/>
        </w:rPr>
        <w:t>i</w:t>
      </w:r>
      <w:r w:rsidR="008A223C" w:rsidRPr="00715372">
        <w:rPr>
          <w:rFonts w:cs="Arial"/>
        </w:rPr>
        <w:t>n a covered trolley or in a designated storage area</w:t>
      </w:r>
      <w:r w:rsidR="008A223C" w:rsidRPr="006976DD">
        <w:rPr>
          <w:rFonts w:cs="Arial"/>
        </w:rPr>
        <w:t xml:space="preserve"> </w:t>
      </w:r>
      <w:r w:rsidR="008A223C">
        <w:rPr>
          <w:rFonts w:cs="Arial"/>
        </w:rPr>
        <w:t xml:space="preserve">and </w:t>
      </w:r>
      <w:r w:rsidRPr="006976DD">
        <w:rPr>
          <w:rFonts w:cs="Arial"/>
        </w:rPr>
        <w:t>must not be stored in a sluice room, bathroom, laundry room or staff changing room</w:t>
      </w:r>
      <w:r>
        <w:rPr>
          <w:rFonts w:cs="Arial"/>
        </w:rPr>
        <w:t xml:space="preserve"> etc.</w:t>
      </w:r>
    </w:p>
    <w:p w14:paraId="26EAEF06" w14:textId="77777777" w:rsidR="00E52644" w:rsidRPr="006976DD" w:rsidRDefault="00E52644" w:rsidP="00E52644">
      <w:pPr>
        <w:numPr>
          <w:ilvl w:val="0"/>
          <w:numId w:val="19"/>
        </w:numPr>
        <w:autoSpaceDE w:val="0"/>
        <w:autoSpaceDN w:val="0"/>
        <w:adjustRightInd w:val="0"/>
        <w:spacing w:line="240" w:lineRule="auto"/>
        <w:rPr>
          <w:rFonts w:cs="Arial"/>
        </w:rPr>
      </w:pPr>
      <w:r w:rsidRPr="006976DD">
        <w:rPr>
          <w:rFonts w:cs="Arial"/>
        </w:rPr>
        <w:t>The designated storage area should be kept clean and free from infestation by insects and rodents</w:t>
      </w:r>
    </w:p>
    <w:p w14:paraId="1DE089CF" w14:textId="77777777" w:rsidR="00E52644" w:rsidRPr="00715372" w:rsidRDefault="00E52644" w:rsidP="00E52644">
      <w:pPr>
        <w:numPr>
          <w:ilvl w:val="0"/>
          <w:numId w:val="19"/>
        </w:numPr>
        <w:autoSpaceDE w:val="0"/>
        <w:autoSpaceDN w:val="0"/>
        <w:adjustRightInd w:val="0"/>
        <w:spacing w:line="240" w:lineRule="auto"/>
        <w:rPr>
          <w:rFonts w:cs="Arial"/>
        </w:rPr>
      </w:pPr>
      <w:r w:rsidRPr="00715372">
        <w:rPr>
          <w:rFonts w:cs="Arial"/>
        </w:rPr>
        <w:t>Clean laundry should be stored above floor level – never on the floor.</w:t>
      </w:r>
    </w:p>
    <w:p w14:paraId="4A137F66" w14:textId="77777777" w:rsidR="00E52644" w:rsidRPr="00715372" w:rsidRDefault="00E52644" w:rsidP="00E52644">
      <w:pPr>
        <w:numPr>
          <w:ilvl w:val="0"/>
          <w:numId w:val="19"/>
        </w:numPr>
        <w:autoSpaceDE w:val="0"/>
        <w:autoSpaceDN w:val="0"/>
        <w:adjustRightInd w:val="0"/>
        <w:spacing w:line="240" w:lineRule="auto"/>
        <w:rPr>
          <w:rFonts w:cs="Arial"/>
        </w:rPr>
      </w:pPr>
      <w:r w:rsidRPr="00715372">
        <w:rPr>
          <w:rFonts w:cs="Arial"/>
        </w:rPr>
        <w:t>Clean laundry should be kept tidy to avoid recontamination</w:t>
      </w:r>
      <w:r>
        <w:rPr>
          <w:rFonts w:cs="Arial"/>
        </w:rPr>
        <w:t>.</w:t>
      </w:r>
    </w:p>
    <w:p w14:paraId="690B448B" w14:textId="77777777" w:rsidR="00E52644" w:rsidRPr="00715372" w:rsidRDefault="00E52644" w:rsidP="00E52644">
      <w:pPr>
        <w:numPr>
          <w:ilvl w:val="0"/>
          <w:numId w:val="19"/>
        </w:numPr>
        <w:autoSpaceDE w:val="0"/>
        <w:autoSpaceDN w:val="0"/>
        <w:adjustRightInd w:val="0"/>
        <w:spacing w:line="240" w:lineRule="auto"/>
        <w:rPr>
          <w:rFonts w:cs="Arial"/>
        </w:rPr>
      </w:pPr>
      <w:r w:rsidRPr="00715372">
        <w:rPr>
          <w:rFonts w:cs="Arial"/>
        </w:rPr>
        <w:t>Clean laundry should not be kept in areas freely accessible to patients.</w:t>
      </w:r>
    </w:p>
    <w:p w14:paraId="5AFCE65B" w14:textId="77777777" w:rsidR="00DE0BB5" w:rsidRDefault="00DE0BB5" w:rsidP="008F6971"/>
    <w:p w14:paraId="31AD38AD" w14:textId="57E0E6D5" w:rsidR="00C4138C" w:rsidRDefault="00C4138C" w:rsidP="007122F3">
      <w:pPr>
        <w:pStyle w:val="Heading2"/>
      </w:pPr>
      <w:r>
        <w:t>Dirty Laundry</w:t>
      </w:r>
    </w:p>
    <w:p w14:paraId="2F62B296" w14:textId="4F0FCAFB" w:rsidR="00700F5B" w:rsidRPr="00715372" w:rsidRDefault="00700F5B" w:rsidP="00006D86">
      <w:pPr>
        <w:numPr>
          <w:ilvl w:val="0"/>
          <w:numId w:val="20"/>
        </w:numPr>
        <w:autoSpaceDE w:val="0"/>
        <w:autoSpaceDN w:val="0"/>
        <w:adjustRightInd w:val="0"/>
        <w:spacing w:line="240" w:lineRule="auto"/>
        <w:rPr>
          <w:rFonts w:cs="Arial"/>
        </w:rPr>
      </w:pPr>
      <w:r w:rsidRPr="00715372">
        <w:rPr>
          <w:rFonts w:cs="Arial"/>
        </w:rPr>
        <w:t xml:space="preserve">Bags for used linen should be securely fastened </w:t>
      </w:r>
      <w:r w:rsidR="00F216A5">
        <w:rPr>
          <w:rFonts w:cs="Arial"/>
        </w:rPr>
        <w:t>and not filled beyond three-quarters full</w:t>
      </w:r>
    </w:p>
    <w:p w14:paraId="786A0213" w14:textId="0DBB6512" w:rsidR="00700F5B" w:rsidRPr="00715372" w:rsidRDefault="00700F5B" w:rsidP="00700F5B">
      <w:pPr>
        <w:numPr>
          <w:ilvl w:val="0"/>
          <w:numId w:val="20"/>
        </w:numPr>
        <w:autoSpaceDE w:val="0"/>
        <w:autoSpaceDN w:val="0"/>
        <w:adjustRightInd w:val="0"/>
        <w:spacing w:line="240" w:lineRule="auto"/>
        <w:rPr>
          <w:rFonts w:cs="Arial"/>
        </w:rPr>
      </w:pPr>
      <w:r w:rsidRPr="00715372">
        <w:rPr>
          <w:rFonts w:cs="Arial"/>
        </w:rPr>
        <w:t xml:space="preserve">They should be stored in a </w:t>
      </w:r>
      <w:r w:rsidR="00006D86">
        <w:rPr>
          <w:rFonts w:cs="Arial"/>
        </w:rPr>
        <w:t xml:space="preserve">safe and </w:t>
      </w:r>
      <w:r w:rsidRPr="00715372">
        <w:rPr>
          <w:rFonts w:cs="Arial"/>
        </w:rPr>
        <w:t>secure area whilst awaiting collection</w:t>
      </w:r>
    </w:p>
    <w:p w14:paraId="15DE8E16" w14:textId="1C66A96E" w:rsidR="00700F5B" w:rsidRDefault="00006D86" w:rsidP="00700F5B">
      <w:pPr>
        <w:numPr>
          <w:ilvl w:val="0"/>
          <w:numId w:val="20"/>
        </w:numPr>
        <w:autoSpaceDE w:val="0"/>
        <w:autoSpaceDN w:val="0"/>
        <w:adjustRightInd w:val="0"/>
        <w:spacing w:line="240" w:lineRule="auto"/>
        <w:rPr>
          <w:rFonts w:cs="Arial"/>
        </w:rPr>
      </w:pPr>
      <w:r>
        <w:rPr>
          <w:rFonts w:cs="Arial"/>
        </w:rPr>
        <w:t>Bags</w:t>
      </w:r>
      <w:r w:rsidR="00700F5B" w:rsidRPr="00715372">
        <w:rPr>
          <w:rFonts w:cs="Arial"/>
        </w:rPr>
        <w:t xml:space="preserve"> should not block access to walkways, fire doors, or hand washing sinks</w:t>
      </w:r>
      <w:r>
        <w:rPr>
          <w:rFonts w:cs="Arial"/>
        </w:rPr>
        <w:t>.</w:t>
      </w:r>
    </w:p>
    <w:p w14:paraId="4837CFBF" w14:textId="1A3E1A1C" w:rsidR="00B54BB4" w:rsidRPr="00715372" w:rsidRDefault="00B54BB4" w:rsidP="00700F5B">
      <w:pPr>
        <w:numPr>
          <w:ilvl w:val="0"/>
          <w:numId w:val="20"/>
        </w:numPr>
        <w:autoSpaceDE w:val="0"/>
        <w:autoSpaceDN w:val="0"/>
        <w:adjustRightInd w:val="0"/>
        <w:spacing w:line="240" w:lineRule="auto"/>
        <w:rPr>
          <w:rFonts w:cs="Arial"/>
        </w:rPr>
      </w:pPr>
      <w:r>
        <w:rPr>
          <w:rFonts w:cs="Arial"/>
        </w:rPr>
        <w:t>Dirty linen should alw</w:t>
      </w:r>
      <w:r w:rsidR="00295E01">
        <w:rPr>
          <w:rFonts w:cs="Arial"/>
        </w:rPr>
        <w:t>ays be stored away from clean linen.</w:t>
      </w:r>
    </w:p>
    <w:p w14:paraId="606917F4" w14:textId="77777777" w:rsidR="00C4138C" w:rsidRDefault="00C4138C" w:rsidP="008F6971"/>
    <w:p w14:paraId="7A575479" w14:textId="2D8B4BC6" w:rsidR="004A223C" w:rsidRDefault="004A223C" w:rsidP="004A223C">
      <w:pPr>
        <w:pStyle w:val="Heading1"/>
      </w:pPr>
      <w:bookmarkStart w:id="30" w:name="_Toc193190908"/>
      <w:bookmarkStart w:id="31" w:name="_Toc102564027"/>
      <w:bookmarkEnd w:id="24"/>
      <w:r w:rsidRPr="004A223C">
        <w:t>Training</w:t>
      </w:r>
      <w:bookmarkEnd w:id="30"/>
    </w:p>
    <w:p w14:paraId="0C6F17B3" w14:textId="776CB193" w:rsidR="00BA12F0" w:rsidRDefault="003150EC" w:rsidP="00C837B3">
      <w:pPr>
        <w:rPr>
          <w:rFonts w:cs="Arial"/>
        </w:rPr>
      </w:pPr>
      <w:r>
        <w:t>Clinical leads are responsible for training clinical staff and contractors are responsible for training their own staff.</w:t>
      </w:r>
      <w:r w:rsidR="00C837B3">
        <w:t xml:space="preserve"> </w:t>
      </w:r>
      <w:bookmarkStart w:id="32" w:name="_Toc130391626"/>
      <w:bookmarkStart w:id="33" w:name="_TOC_250002"/>
      <w:bookmarkStart w:id="34" w:name="_Toc133905019"/>
      <w:bookmarkEnd w:id="16"/>
      <w:bookmarkEnd w:id="17"/>
      <w:bookmarkEnd w:id="31"/>
      <w:r w:rsidR="00364ADF" w:rsidRPr="00BA12F0">
        <w:rPr>
          <w:rFonts w:cs="Arial"/>
        </w:rPr>
        <w:t>All staff who deal with laundry (clean or used) should be aware of the Trust’s guidelines on linen and laundry</w:t>
      </w:r>
      <w:r w:rsidR="00BA12F0" w:rsidRPr="00BA12F0">
        <w:rPr>
          <w:rFonts w:cs="Arial"/>
        </w:rPr>
        <w:t>.</w:t>
      </w:r>
    </w:p>
    <w:p w14:paraId="40AD2D61" w14:textId="77777777" w:rsidR="00487A11" w:rsidRDefault="00487A11" w:rsidP="00C837B3">
      <w:pPr>
        <w:rPr>
          <w:rFonts w:cs="Arial"/>
        </w:rPr>
      </w:pPr>
    </w:p>
    <w:p w14:paraId="375F5A09" w14:textId="47137A1D" w:rsidR="00487A11" w:rsidRDefault="00487A11" w:rsidP="00487A11">
      <w:pPr>
        <w:rPr>
          <w:rFonts w:cs="Arial"/>
        </w:rPr>
      </w:pPr>
      <w:r w:rsidRPr="00487A11">
        <w:rPr>
          <w:rFonts w:cs="Arial"/>
        </w:rPr>
        <w:t>Training and education in the processes of</w:t>
      </w:r>
      <w:r>
        <w:rPr>
          <w:rFonts w:cs="Arial"/>
        </w:rPr>
        <w:t xml:space="preserve"> </w:t>
      </w:r>
      <w:r w:rsidRPr="00487A11">
        <w:rPr>
          <w:rFonts w:cs="Arial"/>
        </w:rPr>
        <w:t>pathogen control, disinfection and hygiene</w:t>
      </w:r>
      <w:r>
        <w:rPr>
          <w:rFonts w:cs="Arial"/>
        </w:rPr>
        <w:t xml:space="preserve"> </w:t>
      </w:r>
      <w:r w:rsidRPr="00487A11">
        <w:rPr>
          <w:rFonts w:cs="Arial"/>
        </w:rPr>
        <w:t>(including hand hygiene), exposure to bloodborne viruses, health and safety, and infection</w:t>
      </w:r>
      <w:r>
        <w:rPr>
          <w:rFonts w:cs="Arial"/>
        </w:rPr>
        <w:t xml:space="preserve"> </w:t>
      </w:r>
      <w:r w:rsidRPr="00487A11">
        <w:rPr>
          <w:rFonts w:cs="Arial"/>
        </w:rPr>
        <w:t xml:space="preserve">risk reduction (including waste disposal) </w:t>
      </w:r>
      <w:r w:rsidR="00CE4C44">
        <w:rPr>
          <w:rFonts w:cs="Arial"/>
        </w:rPr>
        <w:t>are</w:t>
      </w:r>
      <w:r w:rsidRPr="00487A11">
        <w:rPr>
          <w:rFonts w:cs="Arial"/>
        </w:rPr>
        <w:t xml:space="preserve"> part of staff induction programmes </w:t>
      </w:r>
      <w:r w:rsidR="003939CF">
        <w:rPr>
          <w:rFonts w:cs="Arial"/>
        </w:rPr>
        <w:t>and are not covered specifically in this policy.</w:t>
      </w:r>
    </w:p>
    <w:p w14:paraId="132376AD" w14:textId="3E8F66EE" w:rsidR="007122F3" w:rsidRDefault="007122F3">
      <w:pPr>
        <w:spacing w:after="160"/>
        <w:rPr>
          <w:rFonts w:eastAsiaTheme="majorEastAsia" w:cstheme="majorBidi"/>
          <w:b/>
          <w:sz w:val="24"/>
          <w:szCs w:val="32"/>
        </w:rPr>
      </w:pPr>
    </w:p>
    <w:p w14:paraId="43BA223A" w14:textId="77777777" w:rsidR="00553C56" w:rsidRDefault="00553C56">
      <w:pPr>
        <w:spacing w:after="160"/>
        <w:rPr>
          <w:rFonts w:eastAsiaTheme="majorEastAsia" w:cstheme="majorBidi"/>
          <w:b/>
          <w:sz w:val="24"/>
          <w:szCs w:val="32"/>
        </w:rPr>
      </w:pPr>
      <w:r>
        <w:br w:type="page"/>
      </w:r>
    </w:p>
    <w:p w14:paraId="1A5C4457" w14:textId="267163B9" w:rsidR="005C09E1" w:rsidRDefault="005C09E1" w:rsidP="004A223C">
      <w:pPr>
        <w:pStyle w:val="Heading1"/>
        <w:numPr>
          <w:ilvl w:val="0"/>
          <w:numId w:val="0"/>
        </w:numPr>
        <w:ind w:left="432" w:hanging="432"/>
      </w:pPr>
      <w:bookmarkStart w:id="35" w:name="_Toc193190909"/>
      <w:r>
        <w:t>A</w:t>
      </w:r>
      <w:r w:rsidRPr="00A463CA">
        <w:t xml:space="preserve">ppendix </w:t>
      </w:r>
      <w:r>
        <w:t>A</w:t>
      </w:r>
      <w:r w:rsidRPr="00A463CA">
        <w:t xml:space="preserve">: </w:t>
      </w:r>
      <w:r w:rsidR="000A1124" w:rsidRPr="000A1124">
        <w:t>Agreed Bagging Procedure for Linen</w:t>
      </w:r>
      <w:bookmarkEnd w:id="35"/>
    </w:p>
    <w:p w14:paraId="3F79CE84" w14:textId="5F3ABE1D" w:rsidR="000A1124" w:rsidRDefault="000A1124" w:rsidP="000A1124">
      <w:r>
        <w:t xml:space="preserve">This procedure follows </w:t>
      </w:r>
      <w:r w:rsidR="00F93BDF" w:rsidRPr="00F93BDF">
        <w:t>HTM 01-04: Decontamination of linen for health and social care: Management and provision</w:t>
      </w:r>
      <w:r w:rsidR="00F93BDF">
        <w:t xml:space="preserve"> and is confirmed as applicable to the OCS / Ellis contract.</w:t>
      </w:r>
    </w:p>
    <w:p w14:paraId="63484B40" w14:textId="77777777" w:rsidR="00F93BDF" w:rsidRDefault="00F93BDF" w:rsidP="000A11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26"/>
        <w:gridCol w:w="4825"/>
        <w:gridCol w:w="2318"/>
      </w:tblGrid>
      <w:tr w:rsidR="00C7600C" w:rsidRPr="008037BF" w14:paraId="55F02926" w14:textId="77777777" w:rsidTr="00405C3A">
        <w:trPr>
          <w:trHeight w:val="340"/>
        </w:trPr>
        <w:tc>
          <w:tcPr>
            <w:tcW w:w="846" w:type="dxa"/>
            <w:shd w:val="clear" w:color="auto" w:fill="005EB8"/>
            <w:vAlign w:val="center"/>
          </w:tcPr>
          <w:p w14:paraId="118AAE99" w14:textId="40D2FEC0" w:rsidR="00C7600C" w:rsidRPr="008037BF" w:rsidRDefault="00C7600C" w:rsidP="00405C3A">
            <w:pPr>
              <w:pStyle w:val="Default"/>
              <w:rPr>
                <w:color w:val="FFFFFF" w:themeColor="background1"/>
                <w:sz w:val="22"/>
                <w:szCs w:val="22"/>
              </w:rPr>
            </w:pPr>
            <w:r w:rsidRPr="008037BF">
              <w:rPr>
                <w:b/>
                <w:bCs/>
                <w:color w:val="FFFFFF" w:themeColor="background1"/>
                <w:sz w:val="22"/>
                <w:szCs w:val="22"/>
              </w:rPr>
              <w:t>CAT.</w:t>
            </w:r>
          </w:p>
        </w:tc>
        <w:tc>
          <w:tcPr>
            <w:tcW w:w="2126" w:type="dxa"/>
            <w:shd w:val="clear" w:color="auto" w:fill="005EB8"/>
            <w:vAlign w:val="center"/>
          </w:tcPr>
          <w:p w14:paraId="1058EC31" w14:textId="77777777" w:rsidR="00C7600C" w:rsidRPr="008037BF" w:rsidRDefault="00C7600C" w:rsidP="00405C3A">
            <w:pPr>
              <w:pStyle w:val="Default"/>
              <w:rPr>
                <w:color w:val="FFFFFF" w:themeColor="background1"/>
                <w:sz w:val="22"/>
                <w:szCs w:val="22"/>
              </w:rPr>
            </w:pPr>
            <w:r w:rsidRPr="008037BF">
              <w:rPr>
                <w:b/>
                <w:bCs/>
                <w:color w:val="FFFFFF" w:themeColor="background1"/>
                <w:sz w:val="22"/>
                <w:szCs w:val="22"/>
              </w:rPr>
              <w:t xml:space="preserve">DESCRIPTION </w:t>
            </w:r>
          </w:p>
        </w:tc>
        <w:tc>
          <w:tcPr>
            <w:tcW w:w="4825" w:type="dxa"/>
            <w:shd w:val="clear" w:color="auto" w:fill="005EB8"/>
            <w:vAlign w:val="center"/>
          </w:tcPr>
          <w:p w14:paraId="7B1D1FD1" w14:textId="63FC0760" w:rsidR="00C7600C" w:rsidRPr="008037BF" w:rsidRDefault="00C7600C" w:rsidP="00405C3A">
            <w:pPr>
              <w:pStyle w:val="Default"/>
              <w:rPr>
                <w:color w:val="FFFFFF" w:themeColor="background1"/>
                <w:sz w:val="22"/>
                <w:szCs w:val="22"/>
              </w:rPr>
            </w:pPr>
            <w:r>
              <w:rPr>
                <w:b/>
                <w:bCs/>
                <w:color w:val="FFFFFF" w:themeColor="background1"/>
                <w:sz w:val="22"/>
                <w:szCs w:val="22"/>
              </w:rPr>
              <w:t>PROCESS</w:t>
            </w:r>
            <w:r w:rsidRPr="008037BF">
              <w:rPr>
                <w:b/>
                <w:bCs/>
                <w:color w:val="FFFFFF" w:themeColor="background1"/>
                <w:sz w:val="22"/>
                <w:szCs w:val="22"/>
              </w:rPr>
              <w:t xml:space="preserve"> </w:t>
            </w:r>
          </w:p>
        </w:tc>
        <w:tc>
          <w:tcPr>
            <w:tcW w:w="2318" w:type="dxa"/>
            <w:shd w:val="clear" w:color="auto" w:fill="005EB8"/>
            <w:vAlign w:val="center"/>
          </w:tcPr>
          <w:p w14:paraId="275A8013" w14:textId="2929E08E" w:rsidR="00C7600C" w:rsidRPr="008037BF" w:rsidRDefault="00620280" w:rsidP="000C145E">
            <w:pPr>
              <w:pStyle w:val="Default"/>
              <w:jc w:val="center"/>
              <w:rPr>
                <w:color w:val="FFFFFF" w:themeColor="background1"/>
                <w:sz w:val="22"/>
                <w:szCs w:val="22"/>
              </w:rPr>
            </w:pPr>
            <w:r>
              <w:rPr>
                <w:b/>
                <w:bCs/>
                <w:color w:val="FFFFFF" w:themeColor="background1"/>
                <w:sz w:val="22"/>
                <w:szCs w:val="22"/>
              </w:rPr>
              <w:t>COLOURS</w:t>
            </w:r>
          </w:p>
        </w:tc>
      </w:tr>
      <w:tr w:rsidR="00C7600C" w:rsidRPr="00715372" w14:paraId="2ECC0ACC" w14:textId="77777777" w:rsidTr="00405C3A">
        <w:trPr>
          <w:trHeight w:val="609"/>
        </w:trPr>
        <w:tc>
          <w:tcPr>
            <w:tcW w:w="846" w:type="dxa"/>
            <w:vAlign w:val="center"/>
          </w:tcPr>
          <w:p w14:paraId="7967853F" w14:textId="77777777" w:rsidR="00C7600C" w:rsidRPr="00715372" w:rsidRDefault="00C7600C" w:rsidP="00405C3A">
            <w:pPr>
              <w:pStyle w:val="Default"/>
              <w:rPr>
                <w:sz w:val="22"/>
                <w:szCs w:val="22"/>
              </w:rPr>
            </w:pPr>
            <w:r w:rsidRPr="00715372">
              <w:rPr>
                <w:b/>
                <w:bCs/>
                <w:sz w:val="22"/>
                <w:szCs w:val="22"/>
              </w:rPr>
              <w:t xml:space="preserve">A </w:t>
            </w:r>
          </w:p>
        </w:tc>
        <w:tc>
          <w:tcPr>
            <w:tcW w:w="2126" w:type="dxa"/>
            <w:vAlign w:val="center"/>
          </w:tcPr>
          <w:p w14:paraId="136FB80D" w14:textId="77777777" w:rsidR="00C7600C" w:rsidRPr="00715372" w:rsidRDefault="00C7600C" w:rsidP="00405C3A">
            <w:pPr>
              <w:pStyle w:val="Default"/>
              <w:rPr>
                <w:sz w:val="22"/>
                <w:szCs w:val="22"/>
              </w:rPr>
            </w:pPr>
            <w:r w:rsidRPr="00715372">
              <w:rPr>
                <w:b/>
                <w:bCs/>
                <w:sz w:val="22"/>
                <w:szCs w:val="22"/>
              </w:rPr>
              <w:t xml:space="preserve">Used linen </w:t>
            </w:r>
          </w:p>
        </w:tc>
        <w:tc>
          <w:tcPr>
            <w:tcW w:w="4825" w:type="dxa"/>
            <w:vAlign w:val="center"/>
          </w:tcPr>
          <w:p w14:paraId="48476CC5" w14:textId="0DDFE917" w:rsidR="00C7600C" w:rsidRPr="00715372" w:rsidRDefault="00B230D6" w:rsidP="00405C3A">
            <w:pPr>
              <w:pStyle w:val="Default"/>
              <w:rPr>
                <w:sz w:val="22"/>
                <w:szCs w:val="22"/>
              </w:rPr>
            </w:pPr>
            <w:r w:rsidRPr="00B230D6">
              <w:rPr>
                <w:sz w:val="22"/>
                <w:szCs w:val="22"/>
              </w:rPr>
              <w:t>Linen not identified as infectious should be placed in a white impermeable bag for despatch to the laundry</w:t>
            </w:r>
            <w:r w:rsidR="00405C3A">
              <w:rPr>
                <w:sz w:val="22"/>
                <w:szCs w:val="22"/>
              </w:rPr>
              <w:t xml:space="preserve">. </w:t>
            </w:r>
            <w:r w:rsidR="00035971">
              <w:rPr>
                <w:sz w:val="22"/>
                <w:szCs w:val="22"/>
              </w:rPr>
              <w:t xml:space="preserve">The bag should be tied and only filled three-quarters full and still </w:t>
            </w:r>
            <w:r w:rsidR="00AF7579" w:rsidRPr="00AF7579">
              <w:rPr>
                <w:sz w:val="22"/>
                <w:szCs w:val="22"/>
              </w:rPr>
              <w:t>be of an acceptable weight</w:t>
            </w:r>
            <w:r w:rsidR="00AF7579">
              <w:rPr>
                <w:sz w:val="22"/>
                <w:szCs w:val="22"/>
              </w:rPr>
              <w:t>.</w:t>
            </w:r>
          </w:p>
        </w:tc>
        <w:tc>
          <w:tcPr>
            <w:tcW w:w="2318" w:type="dxa"/>
            <w:vAlign w:val="center"/>
          </w:tcPr>
          <w:p w14:paraId="52175A34" w14:textId="036D500C" w:rsidR="00C7600C" w:rsidRPr="00715372" w:rsidRDefault="00C7600C" w:rsidP="000C145E">
            <w:pPr>
              <w:pStyle w:val="Default"/>
              <w:jc w:val="center"/>
              <w:rPr>
                <w:sz w:val="22"/>
                <w:szCs w:val="22"/>
              </w:rPr>
            </w:pPr>
            <w:r w:rsidRPr="00715372">
              <w:rPr>
                <w:b/>
                <w:bCs/>
                <w:sz w:val="22"/>
                <w:szCs w:val="22"/>
              </w:rPr>
              <w:t>White Polythene</w:t>
            </w:r>
          </w:p>
          <w:p w14:paraId="64EC5AC6" w14:textId="77777777" w:rsidR="00C7600C" w:rsidRPr="00715372" w:rsidRDefault="00C7600C" w:rsidP="000C145E">
            <w:pPr>
              <w:pStyle w:val="Default"/>
              <w:jc w:val="center"/>
              <w:rPr>
                <w:b/>
                <w:bCs/>
                <w:sz w:val="22"/>
                <w:szCs w:val="22"/>
              </w:rPr>
            </w:pPr>
            <w:r w:rsidRPr="00715372">
              <w:rPr>
                <w:b/>
                <w:bCs/>
                <w:sz w:val="22"/>
                <w:szCs w:val="22"/>
              </w:rPr>
              <w:t>Bags</w:t>
            </w:r>
          </w:p>
          <w:p w14:paraId="5A634E9F" w14:textId="13A47F94" w:rsidR="00C7600C" w:rsidRPr="00715372" w:rsidRDefault="00C7600C" w:rsidP="000C145E">
            <w:pPr>
              <w:pStyle w:val="Default"/>
              <w:jc w:val="center"/>
              <w:rPr>
                <w:sz w:val="22"/>
                <w:szCs w:val="22"/>
              </w:rPr>
            </w:pPr>
            <w:r w:rsidRPr="00715372">
              <w:rPr>
                <w:b/>
                <w:bCs/>
                <w:noProof/>
                <w:sz w:val="22"/>
                <w:szCs w:val="22"/>
              </w:rPr>
              <w:drawing>
                <wp:inline distT="0" distB="0" distL="0" distR="0" wp14:anchorId="52DB5663" wp14:editId="734F87A8">
                  <wp:extent cx="859332" cy="1080000"/>
                  <wp:effectExtent l="0" t="0" r="0" b="6350"/>
                  <wp:docPr id="20671332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9332" cy="1080000"/>
                          </a:xfrm>
                          <a:prstGeom prst="rect">
                            <a:avLst/>
                          </a:prstGeom>
                          <a:noFill/>
                          <a:ln>
                            <a:noFill/>
                          </a:ln>
                        </pic:spPr>
                      </pic:pic>
                    </a:graphicData>
                  </a:graphic>
                </wp:inline>
              </w:drawing>
            </w:r>
          </w:p>
        </w:tc>
      </w:tr>
      <w:tr w:rsidR="00C7600C" w:rsidRPr="00715372" w14:paraId="572CA511" w14:textId="77777777" w:rsidTr="00405C3A">
        <w:trPr>
          <w:trHeight w:val="863"/>
        </w:trPr>
        <w:tc>
          <w:tcPr>
            <w:tcW w:w="846" w:type="dxa"/>
            <w:vAlign w:val="center"/>
          </w:tcPr>
          <w:p w14:paraId="64C6F033" w14:textId="77777777" w:rsidR="00C7600C" w:rsidRPr="00715372" w:rsidRDefault="00C7600C" w:rsidP="00405C3A">
            <w:pPr>
              <w:pStyle w:val="Default"/>
              <w:rPr>
                <w:sz w:val="22"/>
                <w:szCs w:val="22"/>
              </w:rPr>
            </w:pPr>
            <w:r w:rsidRPr="00715372">
              <w:rPr>
                <w:b/>
                <w:bCs/>
                <w:sz w:val="22"/>
                <w:szCs w:val="22"/>
              </w:rPr>
              <w:t xml:space="preserve">B </w:t>
            </w:r>
          </w:p>
        </w:tc>
        <w:tc>
          <w:tcPr>
            <w:tcW w:w="2126" w:type="dxa"/>
            <w:vAlign w:val="center"/>
          </w:tcPr>
          <w:p w14:paraId="6C0EBF29" w14:textId="77777777" w:rsidR="001C732E" w:rsidRDefault="00C7600C" w:rsidP="00405C3A">
            <w:pPr>
              <w:pStyle w:val="Default"/>
              <w:rPr>
                <w:b/>
                <w:bCs/>
                <w:sz w:val="22"/>
                <w:szCs w:val="22"/>
              </w:rPr>
            </w:pPr>
            <w:r w:rsidRPr="00715372">
              <w:rPr>
                <w:b/>
                <w:bCs/>
                <w:sz w:val="22"/>
                <w:szCs w:val="22"/>
              </w:rPr>
              <w:t>Soiled</w:t>
            </w:r>
            <w:r w:rsidR="001C732E">
              <w:rPr>
                <w:b/>
                <w:bCs/>
                <w:sz w:val="22"/>
                <w:szCs w:val="22"/>
              </w:rPr>
              <w:t xml:space="preserve"> </w:t>
            </w:r>
            <w:r w:rsidRPr="00715372">
              <w:rPr>
                <w:b/>
                <w:bCs/>
                <w:sz w:val="22"/>
                <w:szCs w:val="22"/>
              </w:rPr>
              <w:t>/</w:t>
            </w:r>
            <w:r w:rsidR="001C732E">
              <w:rPr>
                <w:b/>
                <w:bCs/>
                <w:sz w:val="22"/>
                <w:szCs w:val="22"/>
              </w:rPr>
              <w:t xml:space="preserve"> </w:t>
            </w:r>
            <w:r w:rsidRPr="00715372">
              <w:rPr>
                <w:b/>
                <w:bCs/>
                <w:sz w:val="22"/>
                <w:szCs w:val="22"/>
              </w:rPr>
              <w:t>Foul</w:t>
            </w:r>
            <w:r w:rsidR="001C732E">
              <w:rPr>
                <w:b/>
                <w:bCs/>
                <w:sz w:val="22"/>
                <w:szCs w:val="22"/>
              </w:rPr>
              <w:t>ed</w:t>
            </w:r>
          </w:p>
          <w:p w14:paraId="3EF9C84B" w14:textId="37A762D0" w:rsidR="00C7600C" w:rsidRPr="00715372" w:rsidRDefault="001C732E" w:rsidP="00405C3A">
            <w:pPr>
              <w:pStyle w:val="Default"/>
              <w:rPr>
                <w:sz w:val="22"/>
                <w:szCs w:val="22"/>
              </w:rPr>
            </w:pPr>
            <w:r>
              <w:rPr>
                <w:b/>
                <w:bCs/>
                <w:sz w:val="22"/>
                <w:szCs w:val="22"/>
              </w:rPr>
              <w:t xml:space="preserve">&amp; </w:t>
            </w:r>
            <w:r w:rsidR="00C7600C" w:rsidRPr="00715372">
              <w:rPr>
                <w:b/>
                <w:bCs/>
                <w:sz w:val="22"/>
                <w:szCs w:val="22"/>
              </w:rPr>
              <w:t>Infect</w:t>
            </w:r>
            <w:r w:rsidR="003872B6">
              <w:rPr>
                <w:b/>
                <w:bCs/>
                <w:sz w:val="22"/>
                <w:szCs w:val="22"/>
              </w:rPr>
              <w:t>ious</w:t>
            </w:r>
            <w:r w:rsidR="00C7600C" w:rsidRPr="00715372">
              <w:rPr>
                <w:b/>
                <w:bCs/>
                <w:sz w:val="22"/>
                <w:szCs w:val="22"/>
              </w:rPr>
              <w:t xml:space="preserve"> linen </w:t>
            </w:r>
          </w:p>
        </w:tc>
        <w:tc>
          <w:tcPr>
            <w:tcW w:w="4825" w:type="dxa"/>
            <w:vAlign w:val="center"/>
          </w:tcPr>
          <w:p w14:paraId="16E6F8DA" w14:textId="05462CFE" w:rsidR="00C7600C" w:rsidRPr="00715372" w:rsidRDefault="00124BC8" w:rsidP="00124BC8">
            <w:pPr>
              <w:pStyle w:val="Default"/>
              <w:rPr>
                <w:sz w:val="22"/>
                <w:szCs w:val="22"/>
              </w:rPr>
            </w:pPr>
            <w:r>
              <w:rPr>
                <w:sz w:val="22"/>
                <w:szCs w:val="22"/>
              </w:rPr>
              <w:t>L</w:t>
            </w:r>
            <w:r w:rsidR="00C7600C" w:rsidRPr="00715372">
              <w:rPr>
                <w:sz w:val="22"/>
                <w:szCs w:val="22"/>
              </w:rPr>
              <w:t>inen that is soiled with blood, faeces, vomit and urine</w:t>
            </w:r>
            <w:r w:rsidR="001E6A3E">
              <w:rPr>
                <w:sz w:val="22"/>
                <w:szCs w:val="22"/>
              </w:rPr>
              <w:t xml:space="preserve">, or other bodily fluids </w:t>
            </w:r>
            <w:r w:rsidR="00B45120">
              <w:rPr>
                <w:sz w:val="22"/>
                <w:szCs w:val="22"/>
              </w:rPr>
              <w:t>should be place</w:t>
            </w:r>
            <w:r w:rsidR="001E6A3E">
              <w:rPr>
                <w:sz w:val="22"/>
                <w:szCs w:val="22"/>
              </w:rPr>
              <w:t>d</w:t>
            </w:r>
            <w:r w:rsidR="00B45120">
              <w:rPr>
                <w:sz w:val="22"/>
                <w:szCs w:val="22"/>
              </w:rPr>
              <w:t xml:space="preserve"> </w:t>
            </w:r>
            <w:proofErr w:type="gramStart"/>
            <w:r w:rsidR="00C7600C" w:rsidRPr="00715372">
              <w:rPr>
                <w:sz w:val="22"/>
                <w:szCs w:val="22"/>
              </w:rPr>
              <w:t>in to</w:t>
            </w:r>
            <w:proofErr w:type="gramEnd"/>
            <w:r w:rsidR="00C7600C" w:rsidRPr="00715372">
              <w:rPr>
                <w:sz w:val="22"/>
                <w:szCs w:val="22"/>
              </w:rPr>
              <w:t xml:space="preserve"> a red </w:t>
            </w:r>
            <w:r w:rsidR="00035971">
              <w:rPr>
                <w:sz w:val="22"/>
                <w:szCs w:val="22"/>
              </w:rPr>
              <w:t>water-</w:t>
            </w:r>
            <w:r w:rsidR="00C7600C" w:rsidRPr="00715372">
              <w:rPr>
                <w:sz w:val="22"/>
                <w:szCs w:val="22"/>
              </w:rPr>
              <w:t>soluble bag and tie</w:t>
            </w:r>
            <w:r w:rsidR="00B45120">
              <w:rPr>
                <w:sz w:val="22"/>
                <w:szCs w:val="22"/>
              </w:rPr>
              <w:t>d with a soluble tie</w:t>
            </w:r>
            <w:r w:rsidR="00C7600C" w:rsidRPr="00715372">
              <w:rPr>
                <w:sz w:val="22"/>
                <w:szCs w:val="22"/>
              </w:rPr>
              <w:t>, then</w:t>
            </w:r>
            <w:r w:rsidR="00B45120">
              <w:rPr>
                <w:sz w:val="22"/>
                <w:szCs w:val="22"/>
              </w:rPr>
              <w:t xml:space="preserve"> placed</w:t>
            </w:r>
            <w:r w:rsidR="00C7600C" w:rsidRPr="00715372">
              <w:rPr>
                <w:sz w:val="22"/>
                <w:szCs w:val="22"/>
              </w:rPr>
              <w:t xml:space="preserve"> into a </w:t>
            </w:r>
            <w:r w:rsidR="00393599">
              <w:rPr>
                <w:sz w:val="22"/>
                <w:szCs w:val="22"/>
              </w:rPr>
              <w:t>white</w:t>
            </w:r>
            <w:r w:rsidR="00C7600C" w:rsidRPr="00715372">
              <w:rPr>
                <w:b/>
                <w:bCs/>
                <w:sz w:val="22"/>
                <w:szCs w:val="22"/>
              </w:rPr>
              <w:t xml:space="preserve"> </w:t>
            </w:r>
            <w:r w:rsidR="00C7600C" w:rsidRPr="00715372">
              <w:rPr>
                <w:sz w:val="22"/>
                <w:szCs w:val="22"/>
              </w:rPr>
              <w:t xml:space="preserve">polythene bag. </w:t>
            </w:r>
            <w:r w:rsidR="00393599">
              <w:rPr>
                <w:sz w:val="22"/>
                <w:szCs w:val="22"/>
              </w:rPr>
              <w:t xml:space="preserve">The </w:t>
            </w:r>
            <w:r w:rsidR="00203C55">
              <w:rPr>
                <w:sz w:val="22"/>
                <w:szCs w:val="22"/>
              </w:rPr>
              <w:t xml:space="preserve">outer </w:t>
            </w:r>
            <w:r w:rsidR="00393599">
              <w:rPr>
                <w:sz w:val="22"/>
                <w:szCs w:val="22"/>
              </w:rPr>
              <w:t xml:space="preserve">bag should be tied and only filled three-quarters full and still </w:t>
            </w:r>
            <w:r w:rsidR="00393599" w:rsidRPr="00AF7579">
              <w:rPr>
                <w:sz w:val="22"/>
                <w:szCs w:val="22"/>
              </w:rPr>
              <w:t>be of an acceptable weight</w:t>
            </w:r>
            <w:r w:rsidR="00393599">
              <w:rPr>
                <w:sz w:val="22"/>
                <w:szCs w:val="22"/>
              </w:rPr>
              <w:t>.</w:t>
            </w:r>
          </w:p>
        </w:tc>
        <w:tc>
          <w:tcPr>
            <w:tcW w:w="2318" w:type="dxa"/>
            <w:vAlign w:val="center"/>
          </w:tcPr>
          <w:p w14:paraId="42A9D7A8" w14:textId="28BF127B" w:rsidR="00C7600C" w:rsidRPr="004316E0" w:rsidRDefault="00C7600C" w:rsidP="000C145E">
            <w:pPr>
              <w:pStyle w:val="Default"/>
              <w:jc w:val="center"/>
              <w:rPr>
                <w:b/>
                <w:bCs/>
                <w:sz w:val="22"/>
                <w:szCs w:val="22"/>
              </w:rPr>
            </w:pPr>
            <w:r w:rsidRPr="004316E0">
              <w:rPr>
                <w:b/>
                <w:bCs/>
                <w:sz w:val="22"/>
                <w:szCs w:val="22"/>
              </w:rPr>
              <w:t>Red Soluble Bag</w:t>
            </w:r>
          </w:p>
          <w:p w14:paraId="416A3483" w14:textId="13556B18" w:rsidR="00C7600C" w:rsidRPr="004316E0" w:rsidRDefault="00C7600C" w:rsidP="000C145E">
            <w:pPr>
              <w:pStyle w:val="Default"/>
              <w:jc w:val="center"/>
              <w:rPr>
                <w:b/>
                <w:bCs/>
                <w:sz w:val="22"/>
                <w:szCs w:val="22"/>
              </w:rPr>
            </w:pPr>
            <w:r w:rsidRPr="008E6361">
              <w:rPr>
                <w:b/>
                <w:bCs/>
                <w:sz w:val="22"/>
                <w:szCs w:val="22"/>
              </w:rPr>
              <w:t xml:space="preserve">Inside a White </w:t>
            </w:r>
            <w:r w:rsidRPr="004316E0">
              <w:rPr>
                <w:b/>
                <w:bCs/>
                <w:sz w:val="22"/>
                <w:szCs w:val="22"/>
              </w:rPr>
              <w:t>Polythene Bag</w:t>
            </w:r>
            <w:r w:rsidR="00753BA6">
              <w:rPr>
                <w:b/>
                <w:bCs/>
                <w:sz w:val="22"/>
                <w:szCs w:val="22"/>
              </w:rPr>
              <w:t xml:space="preserve"> marked as “Infectious Linen”</w:t>
            </w:r>
          </w:p>
          <w:p w14:paraId="226D5398" w14:textId="181462FA" w:rsidR="00C7600C" w:rsidRPr="00715372" w:rsidRDefault="00C7600C" w:rsidP="000C145E">
            <w:pPr>
              <w:jc w:val="center"/>
              <w:rPr>
                <w:rFonts w:cs="Arial"/>
              </w:rPr>
            </w:pPr>
            <w:r w:rsidRPr="004316E0">
              <w:rPr>
                <w:rFonts w:cs="Arial"/>
                <w:b/>
                <w:bCs/>
                <w:noProof/>
              </w:rPr>
              <w:drawing>
                <wp:inline distT="0" distB="0" distL="0" distR="0" wp14:anchorId="438DED0E" wp14:editId="6B5CA75D">
                  <wp:extent cx="859332" cy="1080000"/>
                  <wp:effectExtent l="0" t="0" r="0" b="6350"/>
                  <wp:docPr id="6278234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9332" cy="1080000"/>
                          </a:xfrm>
                          <a:prstGeom prst="rect">
                            <a:avLst/>
                          </a:prstGeom>
                          <a:noFill/>
                          <a:ln>
                            <a:noFill/>
                          </a:ln>
                        </pic:spPr>
                      </pic:pic>
                    </a:graphicData>
                  </a:graphic>
                </wp:inline>
              </w:drawing>
            </w:r>
          </w:p>
        </w:tc>
      </w:tr>
      <w:tr w:rsidR="00056D69" w:rsidRPr="00715372" w14:paraId="081EEFF5" w14:textId="77777777" w:rsidTr="00405C3A">
        <w:trPr>
          <w:trHeight w:val="1115"/>
        </w:trPr>
        <w:tc>
          <w:tcPr>
            <w:tcW w:w="846" w:type="dxa"/>
            <w:vAlign w:val="center"/>
          </w:tcPr>
          <w:p w14:paraId="66C55584" w14:textId="77777777" w:rsidR="00056D69" w:rsidRPr="00715372" w:rsidRDefault="00056D69" w:rsidP="00405C3A">
            <w:pPr>
              <w:pStyle w:val="Default"/>
              <w:rPr>
                <w:sz w:val="22"/>
                <w:szCs w:val="22"/>
              </w:rPr>
            </w:pPr>
            <w:r w:rsidRPr="00715372">
              <w:rPr>
                <w:b/>
                <w:bCs/>
                <w:sz w:val="22"/>
                <w:szCs w:val="22"/>
              </w:rPr>
              <w:t xml:space="preserve">C </w:t>
            </w:r>
          </w:p>
        </w:tc>
        <w:tc>
          <w:tcPr>
            <w:tcW w:w="2126" w:type="dxa"/>
            <w:vAlign w:val="center"/>
          </w:tcPr>
          <w:p w14:paraId="1A7F8D34" w14:textId="160F2E01" w:rsidR="00056D69" w:rsidRPr="00715372" w:rsidRDefault="00056D69" w:rsidP="00405C3A">
            <w:pPr>
              <w:pStyle w:val="Default"/>
              <w:rPr>
                <w:sz w:val="22"/>
                <w:szCs w:val="22"/>
              </w:rPr>
            </w:pPr>
            <w:r w:rsidRPr="00715372">
              <w:rPr>
                <w:b/>
                <w:bCs/>
                <w:sz w:val="22"/>
                <w:szCs w:val="22"/>
              </w:rPr>
              <w:t xml:space="preserve">Return to Sender items (RTS) </w:t>
            </w:r>
          </w:p>
        </w:tc>
        <w:tc>
          <w:tcPr>
            <w:tcW w:w="4825" w:type="dxa"/>
            <w:vAlign w:val="center"/>
          </w:tcPr>
          <w:p w14:paraId="4C6460EE" w14:textId="0F3ABAA6" w:rsidR="00056D69" w:rsidRDefault="00432BAF" w:rsidP="00405C3A">
            <w:pPr>
              <w:pStyle w:val="Default"/>
              <w:rPr>
                <w:sz w:val="22"/>
                <w:szCs w:val="22"/>
              </w:rPr>
            </w:pPr>
            <w:r>
              <w:rPr>
                <w:sz w:val="22"/>
                <w:szCs w:val="22"/>
              </w:rPr>
              <w:t xml:space="preserve">Specific </w:t>
            </w:r>
            <w:r w:rsidR="00056D69" w:rsidRPr="00715372">
              <w:rPr>
                <w:sz w:val="22"/>
                <w:szCs w:val="22"/>
              </w:rPr>
              <w:t>Items owned by the Trust / Hospital / Ward</w:t>
            </w:r>
            <w:r>
              <w:rPr>
                <w:sz w:val="22"/>
                <w:szCs w:val="22"/>
              </w:rPr>
              <w:t xml:space="preserve"> that must come back to that location.</w:t>
            </w:r>
          </w:p>
          <w:p w14:paraId="41E7558A" w14:textId="77777777" w:rsidR="00056D69" w:rsidRDefault="00056D69" w:rsidP="00405C3A">
            <w:pPr>
              <w:pStyle w:val="Default"/>
              <w:rPr>
                <w:sz w:val="22"/>
                <w:szCs w:val="22"/>
              </w:rPr>
            </w:pPr>
          </w:p>
          <w:p w14:paraId="63D2A9DE" w14:textId="36F64756" w:rsidR="00056D69" w:rsidRPr="00715372" w:rsidRDefault="00056D69" w:rsidP="00405C3A">
            <w:pPr>
              <w:pStyle w:val="Default"/>
              <w:rPr>
                <w:sz w:val="22"/>
                <w:szCs w:val="22"/>
              </w:rPr>
            </w:pPr>
            <w:r w:rsidRPr="00715372">
              <w:rPr>
                <w:sz w:val="22"/>
                <w:szCs w:val="22"/>
              </w:rPr>
              <w:t>All items must be individually labelled, with Service and Hospital/Site.</w:t>
            </w:r>
            <w:r w:rsidR="003872B6">
              <w:rPr>
                <w:sz w:val="22"/>
                <w:szCs w:val="22"/>
              </w:rPr>
              <w:t xml:space="preserve"> </w:t>
            </w:r>
            <w:r w:rsidRPr="00715372">
              <w:rPr>
                <w:sz w:val="22"/>
                <w:szCs w:val="22"/>
              </w:rPr>
              <w:t xml:space="preserve">Any items sent </w:t>
            </w:r>
            <w:r w:rsidR="003872B6">
              <w:rPr>
                <w:sz w:val="22"/>
                <w:szCs w:val="22"/>
              </w:rPr>
              <w:t xml:space="preserve">and </w:t>
            </w:r>
            <w:r w:rsidRPr="00715372">
              <w:rPr>
                <w:sz w:val="22"/>
                <w:szCs w:val="22"/>
              </w:rPr>
              <w:t xml:space="preserve">not labelled may not be returned. </w:t>
            </w:r>
          </w:p>
          <w:p w14:paraId="5340C48C" w14:textId="62461CE2" w:rsidR="00056D69" w:rsidRPr="00715372" w:rsidRDefault="00056D69" w:rsidP="00405C3A">
            <w:pPr>
              <w:pStyle w:val="Default"/>
              <w:rPr>
                <w:sz w:val="22"/>
                <w:szCs w:val="22"/>
              </w:rPr>
            </w:pPr>
            <w:r w:rsidRPr="00715372">
              <w:rPr>
                <w:sz w:val="22"/>
                <w:szCs w:val="22"/>
              </w:rPr>
              <w:t>If you have any Return to Sender items that are infect</w:t>
            </w:r>
            <w:r w:rsidR="003872B6">
              <w:rPr>
                <w:sz w:val="22"/>
                <w:szCs w:val="22"/>
              </w:rPr>
              <w:t>ious</w:t>
            </w:r>
            <w:r w:rsidRPr="00715372">
              <w:rPr>
                <w:sz w:val="22"/>
                <w:szCs w:val="22"/>
              </w:rPr>
              <w:t>, follow instruction in section B</w:t>
            </w:r>
          </w:p>
        </w:tc>
        <w:tc>
          <w:tcPr>
            <w:tcW w:w="2318" w:type="dxa"/>
            <w:vAlign w:val="center"/>
          </w:tcPr>
          <w:p w14:paraId="76C10A58" w14:textId="4534B7A0" w:rsidR="00056D69" w:rsidRPr="00715372" w:rsidRDefault="00056D69" w:rsidP="000C145E">
            <w:pPr>
              <w:pStyle w:val="Default"/>
              <w:jc w:val="center"/>
              <w:rPr>
                <w:b/>
                <w:bCs/>
                <w:sz w:val="22"/>
                <w:szCs w:val="22"/>
              </w:rPr>
            </w:pPr>
            <w:r w:rsidRPr="00715372">
              <w:rPr>
                <w:b/>
                <w:bCs/>
                <w:sz w:val="22"/>
                <w:szCs w:val="22"/>
              </w:rPr>
              <w:t>Navy Blue Polythene Bag</w:t>
            </w:r>
          </w:p>
          <w:p w14:paraId="4ED6238E" w14:textId="0B0A2383" w:rsidR="00056D69" w:rsidRPr="008037BF" w:rsidRDefault="00056D69" w:rsidP="000C145E">
            <w:pPr>
              <w:jc w:val="center"/>
              <w:rPr>
                <w:rFonts w:cs="Arial"/>
              </w:rPr>
            </w:pPr>
            <w:r w:rsidRPr="00715372">
              <w:rPr>
                <w:rFonts w:cs="Arial"/>
                <w:noProof/>
              </w:rPr>
              <w:drawing>
                <wp:inline distT="0" distB="0" distL="0" distR="0" wp14:anchorId="36CC0ACD" wp14:editId="7192FC52">
                  <wp:extent cx="859332" cy="1080000"/>
                  <wp:effectExtent l="0" t="0" r="0" b="6350"/>
                  <wp:docPr id="112932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9332" cy="1080000"/>
                          </a:xfrm>
                          <a:prstGeom prst="rect">
                            <a:avLst/>
                          </a:prstGeom>
                          <a:noFill/>
                          <a:ln>
                            <a:noFill/>
                          </a:ln>
                        </pic:spPr>
                      </pic:pic>
                    </a:graphicData>
                  </a:graphic>
                </wp:inline>
              </w:drawing>
            </w:r>
          </w:p>
        </w:tc>
      </w:tr>
      <w:tr w:rsidR="00056D69" w:rsidRPr="00715372" w14:paraId="62E3B57E" w14:textId="77777777" w:rsidTr="00405C3A">
        <w:trPr>
          <w:trHeight w:val="735"/>
        </w:trPr>
        <w:tc>
          <w:tcPr>
            <w:tcW w:w="846" w:type="dxa"/>
            <w:vAlign w:val="center"/>
          </w:tcPr>
          <w:p w14:paraId="25E836AA" w14:textId="77777777" w:rsidR="00056D69" w:rsidRPr="00715372" w:rsidRDefault="00056D69" w:rsidP="00405C3A">
            <w:pPr>
              <w:pStyle w:val="Default"/>
              <w:rPr>
                <w:sz w:val="22"/>
                <w:szCs w:val="22"/>
              </w:rPr>
            </w:pPr>
            <w:r w:rsidRPr="00715372">
              <w:rPr>
                <w:b/>
                <w:bCs/>
                <w:sz w:val="22"/>
                <w:szCs w:val="22"/>
              </w:rPr>
              <w:t xml:space="preserve">D </w:t>
            </w:r>
          </w:p>
        </w:tc>
        <w:tc>
          <w:tcPr>
            <w:tcW w:w="2126" w:type="dxa"/>
            <w:vAlign w:val="center"/>
          </w:tcPr>
          <w:p w14:paraId="5885D51F" w14:textId="77777777" w:rsidR="00056D69" w:rsidRPr="00715372" w:rsidRDefault="00056D69" w:rsidP="00405C3A">
            <w:pPr>
              <w:pStyle w:val="Default"/>
              <w:rPr>
                <w:sz w:val="22"/>
                <w:szCs w:val="22"/>
              </w:rPr>
            </w:pPr>
            <w:r w:rsidRPr="00715372">
              <w:rPr>
                <w:b/>
                <w:bCs/>
                <w:sz w:val="22"/>
                <w:szCs w:val="22"/>
              </w:rPr>
              <w:t xml:space="preserve">Rejected clean linen (UNUSED) </w:t>
            </w:r>
          </w:p>
        </w:tc>
        <w:tc>
          <w:tcPr>
            <w:tcW w:w="4825" w:type="dxa"/>
            <w:vAlign w:val="center"/>
          </w:tcPr>
          <w:p w14:paraId="59EA0F72" w14:textId="77777777" w:rsidR="00056D69" w:rsidRDefault="00056D69" w:rsidP="00405C3A">
            <w:pPr>
              <w:pStyle w:val="Default"/>
              <w:rPr>
                <w:sz w:val="22"/>
                <w:szCs w:val="22"/>
              </w:rPr>
            </w:pPr>
            <w:r w:rsidRPr="00715372">
              <w:rPr>
                <w:sz w:val="22"/>
                <w:szCs w:val="22"/>
              </w:rPr>
              <w:t xml:space="preserve">Any clean linen which is found to be unusable (i.e. torn, stained, etc. not fit for purpose) </w:t>
            </w:r>
          </w:p>
          <w:p w14:paraId="035F72BE" w14:textId="77777777" w:rsidR="00056D69" w:rsidRDefault="00056D69" w:rsidP="00405C3A">
            <w:pPr>
              <w:pStyle w:val="Default"/>
              <w:rPr>
                <w:sz w:val="22"/>
                <w:szCs w:val="22"/>
              </w:rPr>
            </w:pPr>
          </w:p>
          <w:p w14:paraId="47FF048D" w14:textId="48F4DB8E" w:rsidR="00056D69" w:rsidRPr="00715372" w:rsidRDefault="00056D69" w:rsidP="00405C3A">
            <w:pPr>
              <w:pStyle w:val="Default"/>
              <w:rPr>
                <w:sz w:val="22"/>
                <w:szCs w:val="22"/>
              </w:rPr>
            </w:pPr>
            <w:r w:rsidRPr="00715372">
              <w:rPr>
                <w:sz w:val="22"/>
                <w:szCs w:val="22"/>
              </w:rPr>
              <w:t>All rejected linen must be placed in a green polythene bag for returned through the specific process agreed with the Trust.</w:t>
            </w:r>
          </w:p>
        </w:tc>
        <w:tc>
          <w:tcPr>
            <w:tcW w:w="2318" w:type="dxa"/>
            <w:vAlign w:val="center"/>
          </w:tcPr>
          <w:p w14:paraId="4AC36B64" w14:textId="12753EC8" w:rsidR="00056D69" w:rsidRPr="00715372" w:rsidRDefault="00056D69" w:rsidP="000C145E">
            <w:pPr>
              <w:pStyle w:val="Default"/>
              <w:jc w:val="center"/>
              <w:rPr>
                <w:sz w:val="22"/>
                <w:szCs w:val="22"/>
              </w:rPr>
            </w:pPr>
            <w:r w:rsidRPr="00715372">
              <w:rPr>
                <w:b/>
                <w:bCs/>
                <w:sz w:val="22"/>
                <w:szCs w:val="22"/>
              </w:rPr>
              <w:t>Green Polythene Bag</w:t>
            </w:r>
          </w:p>
          <w:p w14:paraId="45FBAB34" w14:textId="756ABEE7" w:rsidR="00056D69" w:rsidRPr="00715372" w:rsidRDefault="00056D69" w:rsidP="000C145E">
            <w:pPr>
              <w:jc w:val="center"/>
              <w:rPr>
                <w:rFonts w:cs="Arial"/>
              </w:rPr>
            </w:pPr>
            <w:r w:rsidRPr="00715372">
              <w:rPr>
                <w:rFonts w:cs="Arial"/>
                <w:noProof/>
              </w:rPr>
              <w:drawing>
                <wp:inline distT="0" distB="0" distL="0" distR="0" wp14:anchorId="4CC736B5" wp14:editId="4BD44738">
                  <wp:extent cx="859332" cy="1080000"/>
                  <wp:effectExtent l="0" t="0" r="0" b="6350"/>
                  <wp:docPr id="609363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9332" cy="1080000"/>
                          </a:xfrm>
                          <a:prstGeom prst="rect">
                            <a:avLst/>
                          </a:prstGeom>
                          <a:noFill/>
                          <a:ln>
                            <a:noFill/>
                          </a:ln>
                        </pic:spPr>
                      </pic:pic>
                    </a:graphicData>
                  </a:graphic>
                </wp:inline>
              </w:drawing>
            </w:r>
          </w:p>
        </w:tc>
      </w:tr>
    </w:tbl>
    <w:p w14:paraId="14607781" w14:textId="77777777" w:rsidR="00F93BDF" w:rsidRPr="000A1124" w:rsidRDefault="00F93BDF" w:rsidP="000A1124"/>
    <w:p w14:paraId="525681B7" w14:textId="77777777" w:rsidR="005C09E1" w:rsidRDefault="005C09E1">
      <w:pPr>
        <w:spacing w:after="160"/>
        <w:rPr>
          <w:rFonts w:eastAsiaTheme="majorEastAsia" w:cstheme="majorBidi"/>
          <w:b/>
          <w:sz w:val="24"/>
          <w:szCs w:val="32"/>
        </w:rPr>
      </w:pPr>
      <w:r>
        <w:br w:type="page"/>
      </w:r>
    </w:p>
    <w:p w14:paraId="6E71A557" w14:textId="7A7AE703" w:rsidR="001E1B3E" w:rsidRPr="00A463CA" w:rsidRDefault="00F16303" w:rsidP="004A223C">
      <w:pPr>
        <w:pStyle w:val="Heading1"/>
        <w:numPr>
          <w:ilvl w:val="0"/>
          <w:numId w:val="0"/>
        </w:numPr>
        <w:ind w:left="432" w:hanging="432"/>
      </w:pPr>
      <w:bookmarkStart w:id="36" w:name="_Toc193190910"/>
      <w:r>
        <w:t>A</w:t>
      </w:r>
      <w:r w:rsidR="001E1B3E" w:rsidRPr="00A463CA">
        <w:t xml:space="preserve">ppendix </w:t>
      </w:r>
      <w:r w:rsidR="008E6361">
        <w:t>B</w:t>
      </w:r>
      <w:r w:rsidR="001E1B3E" w:rsidRPr="00A463CA">
        <w:t xml:space="preserve">: </w:t>
      </w:r>
      <w:bookmarkEnd w:id="32"/>
      <w:bookmarkEnd w:id="33"/>
      <w:r w:rsidR="001E1B3E">
        <w:t>Policy Equalities Impact Assessment</w:t>
      </w:r>
      <w:bookmarkEnd w:id="34"/>
      <w:bookmarkEnd w:id="36"/>
    </w:p>
    <w:p w14:paraId="18E0DF76" w14:textId="30DCC64B" w:rsidR="001E1B3E" w:rsidRDefault="001E1B3E" w:rsidP="001E1B3E">
      <w:pPr>
        <w:rPr>
          <w:rFonts w:cs="Arial"/>
        </w:rPr>
      </w:pPr>
      <w:r w:rsidRPr="00DA4195">
        <w:rPr>
          <w:rFonts w:cs="Arial"/>
        </w:rPr>
        <w:t>This checklist must be completed for all new policies to understand any potential impact on equalities and to assure equality in service delivery and employment.</w:t>
      </w:r>
    </w:p>
    <w:p w14:paraId="20AFF880" w14:textId="0CA3E2F8" w:rsidR="00AB349D" w:rsidRDefault="00AB349D" w:rsidP="001E1B3E">
      <w:pPr>
        <w:rPr>
          <w:rFonts w:cs="Arial"/>
        </w:rPr>
      </w:pPr>
    </w:p>
    <w:tbl>
      <w:tblPr>
        <w:tblStyle w:val="TableGrid"/>
        <w:tblW w:w="0" w:type="auto"/>
        <w:jc w:val="center"/>
        <w:tblLook w:val="01E0" w:firstRow="1" w:lastRow="1" w:firstColumn="1" w:lastColumn="1" w:noHBand="0" w:noVBand="0"/>
      </w:tblPr>
      <w:tblGrid>
        <w:gridCol w:w="2591"/>
        <w:gridCol w:w="6588"/>
      </w:tblGrid>
      <w:tr w:rsidR="001E1B3E" w:rsidRPr="00DA4195" w14:paraId="318FE96B" w14:textId="77777777" w:rsidTr="008622E9">
        <w:trPr>
          <w:trHeight w:val="20"/>
          <w:jc w:val="center"/>
        </w:trPr>
        <w:tc>
          <w:tcPr>
            <w:tcW w:w="2591" w:type="dxa"/>
            <w:vAlign w:val="center"/>
          </w:tcPr>
          <w:p w14:paraId="68B6120C" w14:textId="77777777" w:rsidR="001E1B3E" w:rsidRPr="00DA4195" w:rsidRDefault="001E1B3E" w:rsidP="008622E9">
            <w:pPr>
              <w:spacing w:line="276" w:lineRule="auto"/>
              <w:rPr>
                <w:rFonts w:cs="Arial"/>
                <w:b/>
                <w:sz w:val="20"/>
              </w:rPr>
            </w:pPr>
            <w:r w:rsidRPr="00DA4195">
              <w:rPr>
                <w:rFonts w:cs="Arial"/>
                <w:b/>
                <w:sz w:val="20"/>
              </w:rPr>
              <w:t>Policy Name:</w:t>
            </w:r>
          </w:p>
        </w:tc>
        <w:tc>
          <w:tcPr>
            <w:tcW w:w="6588" w:type="dxa"/>
            <w:vAlign w:val="center"/>
          </w:tcPr>
          <w:p w14:paraId="2BDF536B" w14:textId="34080145" w:rsidR="001E1B3E" w:rsidRPr="006750E5" w:rsidRDefault="005D7862" w:rsidP="008622E9">
            <w:pPr>
              <w:spacing w:line="276" w:lineRule="auto"/>
              <w:rPr>
                <w:rFonts w:cs="Arial"/>
              </w:rPr>
            </w:pPr>
            <w:r>
              <w:rPr>
                <w:rFonts w:cs="Arial"/>
              </w:rPr>
              <w:t>Linen and Laundry</w:t>
            </w:r>
            <w:r w:rsidR="00C31D27" w:rsidRPr="006750E5">
              <w:rPr>
                <w:rFonts w:cs="Arial"/>
              </w:rPr>
              <w:t xml:space="preserve"> P</w:t>
            </w:r>
            <w:r w:rsidR="00640AE6" w:rsidRPr="006750E5">
              <w:rPr>
                <w:rFonts w:cs="Arial"/>
              </w:rPr>
              <w:t>olicy</w:t>
            </w:r>
          </w:p>
        </w:tc>
      </w:tr>
      <w:tr w:rsidR="001E1B3E" w:rsidRPr="00DA4195" w14:paraId="4EECC99A" w14:textId="77777777" w:rsidTr="008622E9">
        <w:trPr>
          <w:trHeight w:val="20"/>
          <w:jc w:val="center"/>
        </w:trPr>
        <w:tc>
          <w:tcPr>
            <w:tcW w:w="2591" w:type="dxa"/>
            <w:vAlign w:val="center"/>
          </w:tcPr>
          <w:p w14:paraId="78FA7486" w14:textId="77777777" w:rsidR="001E1B3E" w:rsidRPr="00DA4195" w:rsidRDefault="001E1B3E" w:rsidP="008622E9">
            <w:pPr>
              <w:spacing w:line="276" w:lineRule="auto"/>
              <w:rPr>
                <w:rFonts w:cs="Arial"/>
                <w:b/>
                <w:sz w:val="20"/>
              </w:rPr>
            </w:pPr>
            <w:r w:rsidRPr="00DA4195">
              <w:rPr>
                <w:rFonts w:cs="Arial"/>
                <w:b/>
                <w:sz w:val="20"/>
              </w:rPr>
              <w:t>Author:</w:t>
            </w:r>
          </w:p>
        </w:tc>
        <w:tc>
          <w:tcPr>
            <w:tcW w:w="6588" w:type="dxa"/>
            <w:vAlign w:val="center"/>
          </w:tcPr>
          <w:p w14:paraId="03CF9DFE" w14:textId="6DDB5F0C" w:rsidR="005F2F95" w:rsidRPr="006750E5" w:rsidRDefault="00243D0C" w:rsidP="008622E9">
            <w:pPr>
              <w:spacing w:line="276" w:lineRule="auto"/>
            </w:pPr>
            <w:r>
              <w:t>Adam Fahn</w:t>
            </w:r>
          </w:p>
        </w:tc>
      </w:tr>
      <w:tr w:rsidR="001E1B3E" w:rsidRPr="00DA4195" w14:paraId="4CF1F293" w14:textId="77777777" w:rsidTr="008622E9">
        <w:trPr>
          <w:trHeight w:val="20"/>
          <w:jc w:val="center"/>
        </w:trPr>
        <w:tc>
          <w:tcPr>
            <w:tcW w:w="2591" w:type="dxa"/>
            <w:vAlign w:val="center"/>
          </w:tcPr>
          <w:p w14:paraId="6CFEF8DA" w14:textId="77777777" w:rsidR="001E1B3E" w:rsidRPr="00DA4195" w:rsidRDefault="001E1B3E" w:rsidP="008622E9">
            <w:pPr>
              <w:spacing w:line="276" w:lineRule="auto"/>
              <w:rPr>
                <w:rFonts w:cs="Arial"/>
                <w:b/>
                <w:sz w:val="20"/>
              </w:rPr>
            </w:pPr>
            <w:r w:rsidRPr="00DA4195">
              <w:rPr>
                <w:rFonts w:cs="Arial"/>
                <w:b/>
                <w:sz w:val="20"/>
              </w:rPr>
              <w:t xml:space="preserve">Role: </w:t>
            </w:r>
          </w:p>
        </w:tc>
        <w:tc>
          <w:tcPr>
            <w:tcW w:w="6588" w:type="dxa"/>
            <w:vAlign w:val="center"/>
          </w:tcPr>
          <w:p w14:paraId="37A841D2" w14:textId="61E275A5" w:rsidR="00D129CB" w:rsidRPr="006750E5" w:rsidRDefault="00962E5E" w:rsidP="00243D0C">
            <w:pPr>
              <w:spacing w:line="276" w:lineRule="auto"/>
            </w:pPr>
            <w:r w:rsidRPr="006750E5">
              <w:t xml:space="preserve">Assistant Director of Estates </w:t>
            </w:r>
            <w:r w:rsidR="00243D0C">
              <w:t>–</w:t>
            </w:r>
            <w:r w:rsidRPr="006750E5">
              <w:t xml:space="preserve"> </w:t>
            </w:r>
            <w:r w:rsidR="00243D0C">
              <w:t>Facilities Management</w:t>
            </w:r>
          </w:p>
        </w:tc>
      </w:tr>
      <w:tr w:rsidR="001E1B3E" w:rsidRPr="00DA4195" w14:paraId="15A218A6" w14:textId="77777777" w:rsidTr="008622E9">
        <w:trPr>
          <w:trHeight w:val="20"/>
          <w:jc w:val="center"/>
        </w:trPr>
        <w:tc>
          <w:tcPr>
            <w:tcW w:w="2591" w:type="dxa"/>
            <w:vAlign w:val="center"/>
          </w:tcPr>
          <w:p w14:paraId="78F3D0B5" w14:textId="77777777" w:rsidR="001E1B3E" w:rsidRPr="00DA4195" w:rsidRDefault="001E1B3E" w:rsidP="008622E9">
            <w:pPr>
              <w:spacing w:line="276" w:lineRule="auto"/>
              <w:rPr>
                <w:rFonts w:cs="Arial"/>
                <w:b/>
                <w:sz w:val="20"/>
              </w:rPr>
            </w:pPr>
            <w:r w:rsidRPr="00DA4195">
              <w:rPr>
                <w:rFonts w:cs="Arial"/>
                <w:b/>
                <w:sz w:val="20"/>
              </w:rPr>
              <w:t>Directorate:</w:t>
            </w:r>
          </w:p>
        </w:tc>
        <w:tc>
          <w:tcPr>
            <w:tcW w:w="6588" w:type="dxa"/>
            <w:vAlign w:val="center"/>
          </w:tcPr>
          <w:p w14:paraId="3C9AB1C1" w14:textId="77777777" w:rsidR="001E1B3E" w:rsidRPr="006750E5" w:rsidRDefault="001E1B3E" w:rsidP="008622E9">
            <w:pPr>
              <w:spacing w:line="276" w:lineRule="auto"/>
              <w:rPr>
                <w:rFonts w:cs="Arial"/>
                <w:b/>
              </w:rPr>
            </w:pPr>
            <w:r w:rsidRPr="006750E5">
              <w:rPr>
                <w:rFonts w:cs="Arial"/>
              </w:rPr>
              <w:t>Estates, Facilities &amp; Capital Development</w:t>
            </w:r>
          </w:p>
        </w:tc>
      </w:tr>
      <w:tr w:rsidR="001E1B3E" w:rsidRPr="00DA4195" w14:paraId="6AEA09C6" w14:textId="77777777" w:rsidTr="008622E9">
        <w:trPr>
          <w:trHeight w:val="20"/>
          <w:jc w:val="center"/>
        </w:trPr>
        <w:tc>
          <w:tcPr>
            <w:tcW w:w="2591" w:type="dxa"/>
            <w:vAlign w:val="center"/>
          </w:tcPr>
          <w:p w14:paraId="0698627D" w14:textId="77777777" w:rsidR="001E1B3E" w:rsidRPr="00DA4195" w:rsidRDefault="001E1B3E" w:rsidP="008622E9">
            <w:pPr>
              <w:spacing w:line="276" w:lineRule="auto"/>
              <w:rPr>
                <w:rFonts w:cs="Arial"/>
                <w:b/>
                <w:sz w:val="20"/>
              </w:rPr>
            </w:pPr>
            <w:r w:rsidRPr="00DA4195">
              <w:rPr>
                <w:rFonts w:cs="Arial"/>
                <w:b/>
                <w:sz w:val="20"/>
              </w:rPr>
              <w:t>Date</w:t>
            </w:r>
          </w:p>
        </w:tc>
        <w:tc>
          <w:tcPr>
            <w:tcW w:w="6588" w:type="dxa"/>
            <w:vAlign w:val="center"/>
          </w:tcPr>
          <w:p w14:paraId="1F070225" w14:textId="494E4D8E" w:rsidR="001E1B3E" w:rsidRPr="006750E5" w:rsidRDefault="00243D0C" w:rsidP="008622E9">
            <w:pPr>
              <w:spacing w:line="276" w:lineRule="auto"/>
              <w:rPr>
                <w:rFonts w:cs="Arial"/>
              </w:rPr>
            </w:pPr>
            <w:r>
              <w:rPr>
                <w:rFonts w:cs="Arial"/>
              </w:rPr>
              <w:t>01</w:t>
            </w:r>
            <w:r w:rsidR="005F2F95" w:rsidRPr="006750E5">
              <w:rPr>
                <w:rFonts w:cs="Arial"/>
              </w:rPr>
              <w:t>/</w:t>
            </w:r>
            <w:r>
              <w:rPr>
                <w:rFonts w:cs="Arial"/>
              </w:rPr>
              <w:t>04</w:t>
            </w:r>
            <w:r w:rsidR="00C31D27" w:rsidRPr="006750E5">
              <w:rPr>
                <w:rFonts w:cs="Arial"/>
              </w:rPr>
              <w:t>/202</w:t>
            </w:r>
            <w:r>
              <w:rPr>
                <w:rFonts w:cs="Arial"/>
              </w:rPr>
              <w:t>5</w:t>
            </w:r>
          </w:p>
        </w:tc>
      </w:tr>
    </w:tbl>
    <w:p w14:paraId="2F85E3F2" w14:textId="77777777" w:rsidR="001E1B3E" w:rsidRPr="00DA4195" w:rsidRDefault="001E1B3E" w:rsidP="001E1B3E">
      <w:pPr>
        <w:rPr>
          <w:rFonts w:cs="Arial"/>
        </w:rPr>
      </w:pPr>
    </w:p>
    <w:p w14:paraId="3E868DDC" w14:textId="44765FB8" w:rsidR="001E1B3E" w:rsidRPr="00DA4195" w:rsidRDefault="001E1B3E">
      <w:pPr>
        <w:numPr>
          <w:ilvl w:val="0"/>
          <w:numId w:val="4"/>
        </w:numPr>
        <w:spacing w:line="240" w:lineRule="auto"/>
        <w:contextualSpacing/>
        <w:rPr>
          <w:rFonts w:eastAsia="Calibri" w:cs="Arial"/>
          <w:lang w:val="en-US"/>
        </w:rPr>
      </w:pPr>
      <w:r w:rsidRPr="00DA4195">
        <w:rPr>
          <w:rFonts w:eastAsia="Calibri" w:cs="Arial"/>
          <w:lang w:val="en-US"/>
        </w:rPr>
        <w:t>If any of the questions are answered ‘yes</w:t>
      </w:r>
      <w:r w:rsidR="003C7404" w:rsidRPr="00DA4195">
        <w:rPr>
          <w:rFonts w:eastAsia="Calibri" w:cs="Arial"/>
          <w:lang w:val="en-US"/>
        </w:rPr>
        <w:t>,’</w:t>
      </w:r>
      <w:r w:rsidRPr="00DA4195">
        <w:rPr>
          <w:rFonts w:eastAsia="Calibri" w:cs="Arial"/>
          <w:lang w:val="en-US"/>
        </w:rPr>
        <w:t xml:space="preserve"> then the proposed policy is likely to be relevant to the Trust’s responsibilities under the equalities duties</w:t>
      </w:r>
      <w:r w:rsidR="003C7404" w:rsidRPr="00DA4195">
        <w:rPr>
          <w:rFonts w:eastAsia="Calibri" w:cs="Arial"/>
          <w:lang w:val="en-US"/>
        </w:rPr>
        <w:t xml:space="preserve">. </w:t>
      </w:r>
      <w:r w:rsidRPr="00DA4195">
        <w:rPr>
          <w:rFonts w:eastAsia="Calibri" w:cs="Arial"/>
          <w:lang w:val="en-US"/>
        </w:rPr>
        <w:t xml:space="preserve">Please provide the ratifying Committee with information on why ‘yes’ answers were given and </w:t>
      </w:r>
      <w:proofErr w:type="gramStart"/>
      <w:r w:rsidRPr="00DA4195">
        <w:rPr>
          <w:rFonts w:eastAsia="Calibri" w:cs="Arial"/>
          <w:lang w:val="en-US"/>
        </w:rPr>
        <w:t>whether or not</w:t>
      </w:r>
      <w:proofErr w:type="gramEnd"/>
      <w:r w:rsidRPr="00DA4195">
        <w:rPr>
          <w:rFonts w:eastAsia="Calibri" w:cs="Arial"/>
          <w:lang w:val="en-US"/>
        </w:rPr>
        <w:t xml:space="preserve"> this is justifiable for clinical reasons. </w:t>
      </w:r>
    </w:p>
    <w:p w14:paraId="4AFD0DAF" w14:textId="77777777" w:rsidR="001E1B3E" w:rsidRPr="00DA4195" w:rsidRDefault="001E1B3E">
      <w:pPr>
        <w:numPr>
          <w:ilvl w:val="0"/>
          <w:numId w:val="4"/>
        </w:numPr>
        <w:spacing w:line="240" w:lineRule="auto"/>
        <w:contextualSpacing/>
        <w:rPr>
          <w:rFonts w:eastAsia="Calibri" w:cs="Arial"/>
          <w:lang w:val="en-US"/>
        </w:rPr>
      </w:pPr>
      <w:r w:rsidRPr="00DA4195">
        <w:rPr>
          <w:rFonts w:eastAsia="Calibri" w:cs="Arial"/>
          <w:lang w:val="en-US"/>
        </w:rPr>
        <w:t xml:space="preserve">The author should consult with the Associate Director of </w:t>
      </w:r>
      <w:r>
        <w:rPr>
          <w:rFonts w:eastAsia="Calibri" w:cs="Arial"/>
          <w:lang w:val="en-US"/>
        </w:rPr>
        <w:t xml:space="preserve">People &amp; Culture to </w:t>
      </w:r>
      <w:r w:rsidRPr="00DA4195">
        <w:rPr>
          <w:rFonts w:eastAsia="Calibri" w:cs="Arial"/>
          <w:lang w:val="en-US"/>
        </w:rPr>
        <w:t>develop a more detailed assessment of the Policy’s impact and, where appropriate, design monitoring and reporting systems if there is any uncertainty.</w:t>
      </w:r>
    </w:p>
    <w:p w14:paraId="6902C777" w14:textId="77777777" w:rsidR="001E1B3E" w:rsidRDefault="001E1B3E">
      <w:pPr>
        <w:numPr>
          <w:ilvl w:val="0"/>
          <w:numId w:val="4"/>
        </w:numPr>
        <w:spacing w:line="240" w:lineRule="auto"/>
        <w:contextualSpacing/>
        <w:rPr>
          <w:rFonts w:eastAsia="Calibri" w:cs="Arial"/>
          <w:lang w:val="en-US"/>
        </w:rPr>
      </w:pPr>
      <w:r w:rsidRPr="00DA4195">
        <w:rPr>
          <w:rFonts w:eastAsia="Calibri" w:cs="Arial"/>
          <w:lang w:val="en-US"/>
        </w:rPr>
        <w:t xml:space="preserve">A copy of the completed form must be submitted to the relevant committee when submitting the document for ratification. </w:t>
      </w:r>
    </w:p>
    <w:p w14:paraId="7A2246F8" w14:textId="77777777" w:rsidR="001E1B3E" w:rsidRPr="001E1B3E" w:rsidRDefault="001E1B3E">
      <w:pPr>
        <w:numPr>
          <w:ilvl w:val="0"/>
          <w:numId w:val="4"/>
        </w:numPr>
        <w:spacing w:line="240" w:lineRule="auto"/>
        <w:contextualSpacing/>
        <w:jc w:val="both"/>
        <w:rPr>
          <w:rFonts w:cs="Arial"/>
        </w:rPr>
      </w:pPr>
      <w:r w:rsidRPr="007B6DC2">
        <w:rPr>
          <w:rFonts w:eastAsia="Calibri" w:cs="Arial"/>
          <w:lang w:val="en-US"/>
        </w:rPr>
        <w:t xml:space="preserve">The </w:t>
      </w:r>
      <w:r>
        <w:rPr>
          <w:rFonts w:eastAsia="Calibri" w:cs="Arial"/>
          <w:lang w:val="en-US"/>
        </w:rPr>
        <w:t>ratifying c</w:t>
      </w:r>
      <w:r w:rsidRPr="007B6DC2">
        <w:rPr>
          <w:rFonts w:eastAsia="Calibri" w:cs="Arial"/>
          <w:lang w:val="en-US"/>
        </w:rPr>
        <w:t xml:space="preserve">ommittee will inform you if they perceive the impact to be sufficient that a more detailed assessment is required. </w:t>
      </w:r>
    </w:p>
    <w:p w14:paraId="5C1BA23C" w14:textId="77777777" w:rsidR="001E1B3E" w:rsidRDefault="001E1B3E" w:rsidP="001E1B3E">
      <w:pPr>
        <w:spacing w:line="240" w:lineRule="auto"/>
        <w:contextualSpacing/>
        <w:jc w:val="both"/>
        <w:rPr>
          <w:rFonts w:eastAsia="Calibri" w:cs="Arial"/>
          <w:lang w:val="en-US"/>
        </w:rPr>
      </w:pPr>
    </w:p>
    <w:tbl>
      <w:tblPr>
        <w:tblStyle w:val="TableGrid"/>
        <w:tblW w:w="0" w:type="auto"/>
        <w:jc w:val="center"/>
        <w:tblLook w:val="01E0" w:firstRow="1" w:lastRow="1" w:firstColumn="1" w:lastColumn="1" w:noHBand="0" w:noVBand="0"/>
      </w:tblPr>
      <w:tblGrid>
        <w:gridCol w:w="3387"/>
        <w:gridCol w:w="720"/>
        <w:gridCol w:w="720"/>
        <w:gridCol w:w="4382"/>
      </w:tblGrid>
      <w:tr w:rsidR="001E1B3E" w:rsidRPr="00DA4195" w14:paraId="486F0154" w14:textId="77777777" w:rsidTr="0087663C">
        <w:trPr>
          <w:trHeight w:val="454"/>
          <w:tblHeader/>
          <w:jc w:val="center"/>
        </w:trPr>
        <w:tc>
          <w:tcPr>
            <w:tcW w:w="3387" w:type="dxa"/>
            <w:vAlign w:val="center"/>
          </w:tcPr>
          <w:p w14:paraId="2C9F5C4A" w14:textId="3091CA8F" w:rsidR="001E1B3E" w:rsidRPr="00DA4195" w:rsidRDefault="001E1B3E" w:rsidP="0085317E">
            <w:pPr>
              <w:rPr>
                <w:rFonts w:cs="Arial"/>
                <w:b/>
                <w:sz w:val="20"/>
              </w:rPr>
            </w:pPr>
            <w:r w:rsidRPr="00DA4195">
              <w:rPr>
                <w:rFonts w:cs="Arial"/>
                <w:b/>
                <w:sz w:val="20"/>
              </w:rPr>
              <w:t>Equalities Impact Assessment Question</w:t>
            </w:r>
          </w:p>
        </w:tc>
        <w:tc>
          <w:tcPr>
            <w:tcW w:w="720" w:type="dxa"/>
            <w:tcBorders>
              <w:bottom w:val="single" w:sz="4" w:space="0" w:color="auto"/>
            </w:tcBorders>
            <w:vAlign w:val="center"/>
          </w:tcPr>
          <w:p w14:paraId="78A450E2" w14:textId="77777777" w:rsidR="001E1B3E" w:rsidRPr="00DA4195" w:rsidRDefault="001E1B3E" w:rsidP="0085317E">
            <w:pPr>
              <w:rPr>
                <w:rFonts w:cs="Arial"/>
                <w:b/>
                <w:sz w:val="20"/>
              </w:rPr>
            </w:pPr>
            <w:r w:rsidRPr="00DA4195">
              <w:rPr>
                <w:rFonts w:cs="Arial"/>
                <w:b/>
                <w:sz w:val="20"/>
              </w:rPr>
              <w:t>Yes</w:t>
            </w:r>
          </w:p>
        </w:tc>
        <w:tc>
          <w:tcPr>
            <w:tcW w:w="720" w:type="dxa"/>
            <w:tcBorders>
              <w:bottom w:val="single" w:sz="4" w:space="0" w:color="auto"/>
            </w:tcBorders>
            <w:vAlign w:val="center"/>
          </w:tcPr>
          <w:p w14:paraId="52BFD6D0" w14:textId="77777777" w:rsidR="001E1B3E" w:rsidRPr="00DA4195" w:rsidRDefault="001E1B3E" w:rsidP="0085317E">
            <w:pPr>
              <w:rPr>
                <w:rFonts w:cs="Arial"/>
                <w:b/>
                <w:sz w:val="20"/>
              </w:rPr>
            </w:pPr>
            <w:r w:rsidRPr="00DA4195">
              <w:rPr>
                <w:rFonts w:cs="Arial"/>
                <w:b/>
                <w:sz w:val="20"/>
              </w:rPr>
              <w:t>No</w:t>
            </w:r>
          </w:p>
        </w:tc>
        <w:tc>
          <w:tcPr>
            <w:tcW w:w="4382" w:type="dxa"/>
            <w:vAlign w:val="center"/>
          </w:tcPr>
          <w:p w14:paraId="24A0D097" w14:textId="77777777" w:rsidR="001E1B3E" w:rsidRPr="00DA4195" w:rsidRDefault="001E1B3E" w:rsidP="0085317E">
            <w:pPr>
              <w:rPr>
                <w:rFonts w:cs="Arial"/>
                <w:b/>
                <w:sz w:val="20"/>
              </w:rPr>
            </w:pPr>
            <w:r w:rsidRPr="00DA4195">
              <w:rPr>
                <w:rFonts w:cs="Arial"/>
                <w:b/>
                <w:sz w:val="20"/>
              </w:rPr>
              <w:t>Always give further information if you answer “YES”</w:t>
            </w:r>
          </w:p>
        </w:tc>
      </w:tr>
      <w:tr w:rsidR="001E1B3E" w:rsidRPr="00DA4195" w14:paraId="13007EE6" w14:textId="77777777" w:rsidTr="0087663C">
        <w:trPr>
          <w:trHeight w:val="454"/>
          <w:jc w:val="center"/>
        </w:trPr>
        <w:tc>
          <w:tcPr>
            <w:tcW w:w="3387" w:type="dxa"/>
            <w:vAlign w:val="center"/>
          </w:tcPr>
          <w:p w14:paraId="6592D080" w14:textId="77777777" w:rsidR="001E1B3E" w:rsidRPr="00B74D8C" w:rsidRDefault="001E1B3E" w:rsidP="0085317E">
            <w:pPr>
              <w:numPr>
                <w:ilvl w:val="0"/>
                <w:numId w:val="3"/>
              </w:numPr>
              <w:tabs>
                <w:tab w:val="clear" w:pos="360"/>
                <w:tab w:val="num" w:pos="252"/>
              </w:tabs>
              <w:ind w:left="252" w:hanging="252"/>
              <w:rPr>
                <w:rFonts w:cs="Arial"/>
                <w:sz w:val="18"/>
                <w:szCs w:val="18"/>
              </w:rPr>
            </w:pPr>
            <w:r w:rsidRPr="00B74D8C">
              <w:rPr>
                <w:rFonts w:cs="Arial"/>
                <w:sz w:val="18"/>
                <w:szCs w:val="18"/>
              </w:rPr>
              <w:t>How does the attached policy/service fit into the Trusts overall aims?</w:t>
            </w:r>
          </w:p>
        </w:tc>
        <w:tc>
          <w:tcPr>
            <w:tcW w:w="1440" w:type="dxa"/>
            <w:gridSpan w:val="2"/>
            <w:tcBorders>
              <w:bottom w:val="single" w:sz="4" w:space="0" w:color="auto"/>
            </w:tcBorders>
            <w:shd w:val="clear" w:color="auto" w:fill="auto"/>
            <w:vAlign w:val="center"/>
          </w:tcPr>
          <w:p w14:paraId="4C55A84C" w14:textId="77777777" w:rsidR="001E1B3E" w:rsidRPr="00B74D8C" w:rsidRDefault="001E1B3E" w:rsidP="0085317E">
            <w:pPr>
              <w:rPr>
                <w:rFonts w:cs="Arial"/>
                <w:sz w:val="18"/>
                <w:szCs w:val="18"/>
              </w:rPr>
            </w:pPr>
            <w:r w:rsidRPr="00B74D8C">
              <w:rPr>
                <w:rFonts w:cs="Arial"/>
                <w:sz w:val="18"/>
                <w:szCs w:val="18"/>
              </w:rPr>
              <w:t>Yes</w:t>
            </w:r>
          </w:p>
        </w:tc>
        <w:tc>
          <w:tcPr>
            <w:tcW w:w="4382" w:type="dxa"/>
            <w:vAlign w:val="center"/>
          </w:tcPr>
          <w:p w14:paraId="0D2657BC" w14:textId="5F7E1DD8" w:rsidR="001E1B3E" w:rsidRPr="00B74D8C" w:rsidRDefault="001E1B3E" w:rsidP="0085317E">
            <w:pPr>
              <w:rPr>
                <w:rFonts w:cs="Arial"/>
                <w:sz w:val="18"/>
                <w:szCs w:val="18"/>
              </w:rPr>
            </w:pPr>
            <w:r w:rsidRPr="00B74D8C">
              <w:rPr>
                <w:sz w:val="18"/>
                <w:szCs w:val="18"/>
              </w:rPr>
              <w:t xml:space="preserve">The </w:t>
            </w:r>
            <w:r w:rsidR="00C31D27">
              <w:rPr>
                <w:sz w:val="18"/>
                <w:szCs w:val="18"/>
              </w:rPr>
              <w:t xml:space="preserve">Policy </w:t>
            </w:r>
            <w:r w:rsidRPr="00B74D8C">
              <w:rPr>
                <w:sz w:val="18"/>
                <w:szCs w:val="18"/>
              </w:rPr>
              <w:t>has been created to meet the Trusts aims of providing and maintaining safe</w:t>
            </w:r>
            <w:r w:rsidR="005D7862">
              <w:rPr>
                <w:sz w:val="18"/>
                <w:szCs w:val="18"/>
              </w:rPr>
              <w:t xml:space="preserve"> and</w:t>
            </w:r>
            <w:r w:rsidR="00D82173">
              <w:rPr>
                <w:sz w:val="18"/>
                <w:szCs w:val="18"/>
              </w:rPr>
              <w:t xml:space="preserve"> hygienic</w:t>
            </w:r>
            <w:r w:rsidR="005D7862">
              <w:rPr>
                <w:sz w:val="18"/>
                <w:szCs w:val="18"/>
              </w:rPr>
              <w:t xml:space="preserve"> </w:t>
            </w:r>
            <w:r w:rsidR="00D82173">
              <w:rPr>
                <w:sz w:val="18"/>
                <w:szCs w:val="18"/>
              </w:rPr>
              <w:t xml:space="preserve">premises </w:t>
            </w:r>
            <w:r w:rsidRPr="00B74D8C">
              <w:rPr>
                <w:sz w:val="18"/>
                <w:szCs w:val="18"/>
              </w:rPr>
              <w:t xml:space="preserve">for all staff, </w:t>
            </w:r>
            <w:r w:rsidR="00612088" w:rsidRPr="00B74D8C">
              <w:rPr>
                <w:sz w:val="18"/>
                <w:szCs w:val="18"/>
              </w:rPr>
              <w:t>patients,</w:t>
            </w:r>
            <w:r w:rsidRPr="00B74D8C">
              <w:rPr>
                <w:sz w:val="18"/>
                <w:szCs w:val="18"/>
              </w:rPr>
              <w:t xml:space="preserve"> and visitors, and to provide such resources, information, </w:t>
            </w:r>
            <w:r w:rsidR="003C7404" w:rsidRPr="00B74D8C">
              <w:rPr>
                <w:sz w:val="18"/>
                <w:szCs w:val="18"/>
              </w:rPr>
              <w:t>training,</w:t>
            </w:r>
            <w:r w:rsidRPr="00B74D8C">
              <w:rPr>
                <w:sz w:val="18"/>
                <w:szCs w:val="18"/>
              </w:rPr>
              <w:t xml:space="preserve"> and supervision as they need for this purpose.</w:t>
            </w:r>
          </w:p>
        </w:tc>
      </w:tr>
      <w:tr w:rsidR="001E1B3E" w:rsidRPr="00DA4195" w14:paraId="0D6C79A5" w14:textId="77777777" w:rsidTr="0087663C">
        <w:trPr>
          <w:trHeight w:val="454"/>
          <w:jc w:val="center"/>
        </w:trPr>
        <w:tc>
          <w:tcPr>
            <w:tcW w:w="3387" w:type="dxa"/>
            <w:vAlign w:val="center"/>
          </w:tcPr>
          <w:p w14:paraId="1510E87E" w14:textId="77777777" w:rsidR="001E1B3E" w:rsidRPr="00B74D8C" w:rsidRDefault="001E1B3E" w:rsidP="0085317E">
            <w:pPr>
              <w:numPr>
                <w:ilvl w:val="0"/>
                <w:numId w:val="3"/>
              </w:numPr>
              <w:tabs>
                <w:tab w:val="clear" w:pos="360"/>
                <w:tab w:val="num" w:pos="252"/>
              </w:tabs>
              <w:ind w:left="252" w:hanging="252"/>
              <w:rPr>
                <w:rFonts w:cs="Arial"/>
                <w:sz w:val="18"/>
                <w:szCs w:val="18"/>
              </w:rPr>
            </w:pPr>
            <w:r w:rsidRPr="00B74D8C">
              <w:rPr>
                <w:rFonts w:cs="Arial"/>
                <w:sz w:val="18"/>
                <w:szCs w:val="18"/>
              </w:rPr>
              <w:t>How will the policy/service be implemented?</w:t>
            </w:r>
          </w:p>
        </w:tc>
        <w:tc>
          <w:tcPr>
            <w:tcW w:w="1440" w:type="dxa"/>
            <w:gridSpan w:val="2"/>
            <w:shd w:val="clear" w:color="auto" w:fill="auto"/>
            <w:vAlign w:val="center"/>
          </w:tcPr>
          <w:p w14:paraId="44B3E052" w14:textId="77777777" w:rsidR="001E1B3E" w:rsidRPr="00B74D8C" w:rsidRDefault="001E1B3E" w:rsidP="0085317E">
            <w:pPr>
              <w:rPr>
                <w:rFonts w:cs="Arial"/>
                <w:sz w:val="18"/>
                <w:szCs w:val="18"/>
              </w:rPr>
            </w:pPr>
            <w:r w:rsidRPr="00B74D8C">
              <w:rPr>
                <w:rFonts w:cs="Arial"/>
                <w:sz w:val="18"/>
                <w:szCs w:val="18"/>
              </w:rPr>
              <w:t>Yes</w:t>
            </w:r>
          </w:p>
        </w:tc>
        <w:tc>
          <w:tcPr>
            <w:tcW w:w="4382" w:type="dxa"/>
            <w:vAlign w:val="center"/>
          </w:tcPr>
          <w:p w14:paraId="43B18C9F" w14:textId="0E122445" w:rsidR="001E1B3E" w:rsidRPr="00B74D8C" w:rsidRDefault="001E1B3E" w:rsidP="0085317E">
            <w:pPr>
              <w:rPr>
                <w:rFonts w:cs="Arial"/>
                <w:sz w:val="18"/>
                <w:szCs w:val="18"/>
              </w:rPr>
            </w:pPr>
            <w:r w:rsidRPr="00B74D8C">
              <w:rPr>
                <w:rFonts w:cs="Arial"/>
                <w:sz w:val="18"/>
                <w:szCs w:val="18"/>
              </w:rPr>
              <w:t>The P</w:t>
            </w:r>
            <w:r w:rsidR="00C31D27">
              <w:rPr>
                <w:rFonts w:cs="Arial"/>
                <w:sz w:val="18"/>
                <w:szCs w:val="18"/>
              </w:rPr>
              <w:t>olicy</w:t>
            </w:r>
            <w:r w:rsidRPr="00B74D8C">
              <w:rPr>
                <w:rFonts w:cs="Arial"/>
                <w:sz w:val="18"/>
                <w:szCs w:val="18"/>
              </w:rPr>
              <w:t xml:space="preserve"> will be communicated via the </w:t>
            </w:r>
            <w:r w:rsidR="00DE4991">
              <w:rPr>
                <w:rFonts w:cs="Arial"/>
                <w:sz w:val="18"/>
                <w:szCs w:val="18"/>
              </w:rPr>
              <w:t>Directors of Nursing, IPC</w:t>
            </w:r>
            <w:r>
              <w:rPr>
                <w:rFonts w:cs="Arial"/>
                <w:sz w:val="18"/>
                <w:szCs w:val="18"/>
              </w:rPr>
              <w:t xml:space="preserve"> and </w:t>
            </w:r>
            <w:r w:rsidR="003102BB">
              <w:rPr>
                <w:rFonts w:cs="Arial"/>
                <w:sz w:val="18"/>
                <w:szCs w:val="18"/>
              </w:rPr>
              <w:t>the ELFT Intranet.</w:t>
            </w:r>
          </w:p>
        </w:tc>
      </w:tr>
      <w:tr w:rsidR="001E1B3E" w:rsidRPr="00DA4195" w14:paraId="2DBA69E8" w14:textId="77777777" w:rsidTr="0087663C">
        <w:trPr>
          <w:trHeight w:val="454"/>
          <w:jc w:val="center"/>
        </w:trPr>
        <w:tc>
          <w:tcPr>
            <w:tcW w:w="3387" w:type="dxa"/>
            <w:vAlign w:val="center"/>
          </w:tcPr>
          <w:p w14:paraId="1583662B" w14:textId="77777777" w:rsidR="001E1B3E" w:rsidRPr="00B74D8C" w:rsidRDefault="001E1B3E" w:rsidP="0085317E">
            <w:pPr>
              <w:numPr>
                <w:ilvl w:val="0"/>
                <w:numId w:val="3"/>
              </w:numPr>
              <w:tabs>
                <w:tab w:val="clear" w:pos="360"/>
                <w:tab w:val="num" w:pos="252"/>
              </w:tabs>
              <w:ind w:left="252" w:hanging="252"/>
              <w:rPr>
                <w:rFonts w:cs="Arial"/>
                <w:sz w:val="18"/>
                <w:szCs w:val="18"/>
              </w:rPr>
            </w:pPr>
            <w:r w:rsidRPr="00B74D8C">
              <w:rPr>
                <w:rFonts w:cs="Arial"/>
                <w:sz w:val="18"/>
                <w:szCs w:val="18"/>
              </w:rPr>
              <w:t xml:space="preserve">What outcomes are intended by implementing the policy/delivering the service? </w:t>
            </w:r>
          </w:p>
        </w:tc>
        <w:tc>
          <w:tcPr>
            <w:tcW w:w="1440" w:type="dxa"/>
            <w:gridSpan w:val="2"/>
            <w:shd w:val="clear" w:color="auto" w:fill="auto"/>
            <w:vAlign w:val="center"/>
          </w:tcPr>
          <w:p w14:paraId="6CF32E13" w14:textId="77777777" w:rsidR="001E1B3E" w:rsidRPr="00B74D8C" w:rsidRDefault="001E1B3E" w:rsidP="0085317E">
            <w:pPr>
              <w:rPr>
                <w:rFonts w:cs="Arial"/>
                <w:sz w:val="18"/>
                <w:szCs w:val="18"/>
              </w:rPr>
            </w:pPr>
            <w:r w:rsidRPr="00B74D8C">
              <w:rPr>
                <w:rFonts w:cs="Arial"/>
                <w:sz w:val="18"/>
                <w:szCs w:val="18"/>
              </w:rPr>
              <w:t>Yes</w:t>
            </w:r>
          </w:p>
        </w:tc>
        <w:tc>
          <w:tcPr>
            <w:tcW w:w="4382" w:type="dxa"/>
            <w:vAlign w:val="center"/>
          </w:tcPr>
          <w:p w14:paraId="483B806B" w14:textId="31259F88" w:rsidR="001E1B3E" w:rsidRPr="00B74D8C" w:rsidRDefault="001E1B3E" w:rsidP="0085317E">
            <w:pPr>
              <w:rPr>
                <w:rFonts w:cs="Arial"/>
                <w:sz w:val="18"/>
                <w:szCs w:val="18"/>
              </w:rPr>
            </w:pPr>
            <w:r w:rsidRPr="00B74D8C">
              <w:rPr>
                <w:bCs/>
                <w:sz w:val="18"/>
                <w:szCs w:val="18"/>
                <w:lang w:val="en-US"/>
              </w:rPr>
              <w:t xml:space="preserve">Effective </w:t>
            </w:r>
            <w:r w:rsidR="003102BB">
              <w:rPr>
                <w:bCs/>
                <w:sz w:val="18"/>
                <w:szCs w:val="18"/>
                <w:lang w:val="en-US"/>
              </w:rPr>
              <w:t xml:space="preserve">management and </w:t>
            </w:r>
            <w:r w:rsidR="00B017C9">
              <w:rPr>
                <w:bCs/>
                <w:sz w:val="18"/>
                <w:szCs w:val="18"/>
                <w:lang w:val="en-US"/>
              </w:rPr>
              <w:t xml:space="preserve">provision of a </w:t>
            </w:r>
            <w:r w:rsidR="005F088E">
              <w:rPr>
                <w:bCs/>
                <w:sz w:val="18"/>
                <w:szCs w:val="18"/>
                <w:lang w:val="en-US"/>
              </w:rPr>
              <w:t xml:space="preserve">linen and laundry </w:t>
            </w:r>
            <w:r w:rsidR="00B017C9">
              <w:rPr>
                <w:bCs/>
                <w:sz w:val="18"/>
                <w:szCs w:val="18"/>
                <w:lang w:val="en-US"/>
              </w:rPr>
              <w:t>service across the ELFT estate.</w:t>
            </w:r>
          </w:p>
        </w:tc>
      </w:tr>
      <w:tr w:rsidR="001E1B3E" w:rsidRPr="00DA4195" w14:paraId="3146E2B5" w14:textId="77777777" w:rsidTr="0087663C">
        <w:trPr>
          <w:trHeight w:val="454"/>
          <w:jc w:val="center"/>
        </w:trPr>
        <w:tc>
          <w:tcPr>
            <w:tcW w:w="3387" w:type="dxa"/>
            <w:vAlign w:val="center"/>
          </w:tcPr>
          <w:p w14:paraId="637DA55F" w14:textId="77777777" w:rsidR="001E1B3E" w:rsidRPr="00B74D8C" w:rsidRDefault="001E1B3E" w:rsidP="0085317E">
            <w:pPr>
              <w:numPr>
                <w:ilvl w:val="0"/>
                <w:numId w:val="3"/>
              </w:numPr>
              <w:tabs>
                <w:tab w:val="clear" w:pos="360"/>
                <w:tab w:val="num" w:pos="252"/>
              </w:tabs>
              <w:ind w:left="252" w:hanging="252"/>
              <w:rPr>
                <w:rFonts w:cs="Arial"/>
                <w:sz w:val="18"/>
                <w:szCs w:val="18"/>
              </w:rPr>
            </w:pPr>
            <w:r w:rsidRPr="00B74D8C">
              <w:rPr>
                <w:rFonts w:cs="Arial"/>
                <w:sz w:val="18"/>
                <w:szCs w:val="18"/>
              </w:rPr>
              <w:t>How will the above outcomes be measured?</w:t>
            </w:r>
          </w:p>
        </w:tc>
        <w:tc>
          <w:tcPr>
            <w:tcW w:w="1440" w:type="dxa"/>
            <w:gridSpan w:val="2"/>
            <w:shd w:val="clear" w:color="auto" w:fill="auto"/>
            <w:vAlign w:val="center"/>
          </w:tcPr>
          <w:p w14:paraId="663E2146" w14:textId="77777777" w:rsidR="001E1B3E" w:rsidRPr="00B74D8C" w:rsidRDefault="001E1B3E" w:rsidP="0085317E">
            <w:pPr>
              <w:rPr>
                <w:rFonts w:cs="Arial"/>
                <w:sz w:val="18"/>
                <w:szCs w:val="18"/>
              </w:rPr>
            </w:pPr>
            <w:r w:rsidRPr="00B74D8C">
              <w:rPr>
                <w:rFonts w:cs="Arial"/>
                <w:sz w:val="18"/>
                <w:szCs w:val="18"/>
              </w:rPr>
              <w:t>Yes</w:t>
            </w:r>
          </w:p>
        </w:tc>
        <w:tc>
          <w:tcPr>
            <w:tcW w:w="4382" w:type="dxa"/>
            <w:vAlign w:val="center"/>
          </w:tcPr>
          <w:p w14:paraId="788F6C9E" w14:textId="7DD8356C" w:rsidR="001E1B3E" w:rsidRPr="00B74D8C" w:rsidRDefault="001E1B3E" w:rsidP="0085317E">
            <w:pPr>
              <w:rPr>
                <w:rFonts w:cs="Arial"/>
                <w:sz w:val="18"/>
                <w:szCs w:val="18"/>
              </w:rPr>
            </w:pPr>
            <w:r w:rsidRPr="00B74D8C">
              <w:rPr>
                <w:rFonts w:cs="Arial"/>
                <w:sz w:val="18"/>
                <w:szCs w:val="18"/>
              </w:rPr>
              <w:t>The</w:t>
            </w:r>
            <w:r>
              <w:rPr>
                <w:rFonts w:cs="Arial"/>
                <w:sz w:val="18"/>
                <w:szCs w:val="18"/>
              </w:rPr>
              <w:t xml:space="preserve"> outcomes will be measured via </w:t>
            </w:r>
            <w:r w:rsidR="0097066F">
              <w:rPr>
                <w:rFonts w:cs="Arial"/>
                <w:sz w:val="18"/>
                <w:szCs w:val="18"/>
              </w:rPr>
              <w:t>a</w:t>
            </w:r>
            <w:r>
              <w:rPr>
                <w:rFonts w:cs="Arial"/>
                <w:sz w:val="18"/>
                <w:szCs w:val="18"/>
              </w:rPr>
              <w:t>udits,</w:t>
            </w:r>
            <w:r w:rsidR="00C51468">
              <w:rPr>
                <w:rFonts w:cs="Arial"/>
                <w:sz w:val="18"/>
                <w:szCs w:val="18"/>
              </w:rPr>
              <w:t xml:space="preserve"> helpdesk reviews,</w:t>
            </w:r>
            <w:r>
              <w:rPr>
                <w:rFonts w:cs="Arial"/>
                <w:sz w:val="18"/>
                <w:szCs w:val="18"/>
              </w:rPr>
              <w:t xml:space="preserve"> </w:t>
            </w:r>
            <w:r w:rsidR="00522A4D">
              <w:rPr>
                <w:rFonts w:cs="Arial"/>
                <w:sz w:val="18"/>
                <w:szCs w:val="18"/>
              </w:rPr>
              <w:t>and IPC meetings</w:t>
            </w:r>
          </w:p>
        </w:tc>
      </w:tr>
      <w:tr w:rsidR="001E1B3E" w:rsidRPr="00DA4195" w14:paraId="721C1C8C" w14:textId="77777777" w:rsidTr="0087663C">
        <w:trPr>
          <w:trHeight w:val="454"/>
          <w:jc w:val="center"/>
        </w:trPr>
        <w:tc>
          <w:tcPr>
            <w:tcW w:w="3387" w:type="dxa"/>
            <w:vAlign w:val="center"/>
          </w:tcPr>
          <w:p w14:paraId="0B937AB9" w14:textId="727FEC1B" w:rsidR="001E1B3E" w:rsidRPr="0085317E" w:rsidRDefault="001E1B3E" w:rsidP="0085317E">
            <w:pPr>
              <w:numPr>
                <w:ilvl w:val="0"/>
                <w:numId w:val="3"/>
              </w:numPr>
              <w:tabs>
                <w:tab w:val="clear" w:pos="360"/>
                <w:tab w:val="num" w:pos="252"/>
              </w:tabs>
              <w:ind w:left="252" w:hanging="252"/>
              <w:rPr>
                <w:rFonts w:cs="Arial"/>
                <w:sz w:val="18"/>
                <w:szCs w:val="18"/>
              </w:rPr>
            </w:pPr>
            <w:r w:rsidRPr="00B74D8C">
              <w:rPr>
                <w:rFonts w:cs="Arial"/>
                <w:sz w:val="18"/>
                <w:szCs w:val="18"/>
              </w:rPr>
              <w:t xml:space="preserve">Who are they key stakeholders in respect of this policy/service and how have they been involved? </w:t>
            </w:r>
          </w:p>
        </w:tc>
        <w:tc>
          <w:tcPr>
            <w:tcW w:w="1440" w:type="dxa"/>
            <w:gridSpan w:val="2"/>
            <w:shd w:val="clear" w:color="auto" w:fill="auto"/>
            <w:vAlign w:val="center"/>
          </w:tcPr>
          <w:p w14:paraId="33D7B2D8" w14:textId="77777777" w:rsidR="001E1B3E" w:rsidRPr="00B74D8C" w:rsidRDefault="001E1B3E" w:rsidP="0085317E">
            <w:pPr>
              <w:rPr>
                <w:rFonts w:cs="Arial"/>
                <w:sz w:val="18"/>
                <w:szCs w:val="18"/>
              </w:rPr>
            </w:pPr>
            <w:r w:rsidRPr="00B74D8C">
              <w:rPr>
                <w:rFonts w:cs="Arial"/>
                <w:sz w:val="18"/>
                <w:szCs w:val="18"/>
              </w:rPr>
              <w:t>Yes</w:t>
            </w:r>
          </w:p>
        </w:tc>
        <w:tc>
          <w:tcPr>
            <w:tcW w:w="4382" w:type="dxa"/>
            <w:vAlign w:val="center"/>
          </w:tcPr>
          <w:p w14:paraId="74F4E5AD" w14:textId="720E7077" w:rsidR="001E1B3E" w:rsidRPr="00B74D8C" w:rsidRDefault="00522A4D" w:rsidP="0085317E">
            <w:pPr>
              <w:rPr>
                <w:rFonts w:cs="Arial"/>
                <w:sz w:val="18"/>
                <w:szCs w:val="18"/>
              </w:rPr>
            </w:pPr>
            <w:r>
              <w:rPr>
                <w:rFonts w:cs="Arial"/>
                <w:sz w:val="18"/>
                <w:szCs w:val="18"/>
              </w:rPr>
              <w:t>IPC and BLNs – they have been sent a draft of the policy and invited to comments</w:t>
            </w:r>
          </w:p>
        </w:tc>
      </w:tr>
      <w:tr w:rsidR="001E1B3E" w:rsidRPr="00DA4195" w14:paraId="6740523C" w14:textId="77777777" w:rsidTr="0087663C">
        <w:trPr>
          <w:trHeight w:val="454"/>
          <w:jc w:val="center"/>
        </w:trPr>
        <w:tc>
          <w:tcPr>
            <w:tcW w:w="3387" w:type="dxa"/>
            <w:vAlign w:val="center"/>
          </w:tcPr>
          <w:p w14:paraId="3F4D5837" w14:textId="2E020886" w:rsidR="001E1B3E" w:rsidRPr="0085317E" w:rsidRDefault="001E1B3E" w:rsidP="0087663C">
            <w:pPr>
              <w:numPr>
                <w:ilvl w:val="0"/>
                <w:numId w:val="3"/>
              </w:numPr>
              <w:tabs>
                <w:tab w:val="clear" w:pos="360"/>
                <w:tab w:val="num" w:pos="252"/>
              </w:tabs>
              <w:ind w:left="252" w:hanging="252"/>
              <w:rPr>
                <w:rFonts w:cs="Arial"/>
                <w:sz w:val="18"/>
                <w:szCs w:val="18"/>
              </w:rPr>
            </w:pPr>
            <w:r w:rsidRPr="00DA4195">
              <w:rPr>
                <w:rFonts w:cs="Arial"/>
                <w:sz w:val="18"/>
                <w:szCs w:val="18"/>
              </w:rPr>
              <w:t xml:space="preserve">Does this policy/service impact on other </w:t>
            </w:r>
            <w:r w:rsidRPr="0087663C">
              <w:rPr>
                <w:rFonts w:cs="Arial"/>
                <w:sz w:val="18"/>
                <w:szCs w:val="18"/>
              </w:rPr>
              <w:t>policies or services</w:t>
            </w:r>
            <w:r w:rsidRPr="00DA4195">
              <w:rPr>
                <w:rFonts w:cs="Arial"/>
                <w:sz w:val="18"/>
                <w:szCs w:val="18"/>
              </w:rPr>
              <w:t>?</w:t>
            </w:r>
          </w:p>
        </w:tc>
        <w:tc>
          <w:tcPr>
            <w:tcW w:w="720" w:type="dxa"/>
            <w:vAlign w:val="center"/>
          </w:tcPr>
          <w:p w14:paraId="153DFF90" w14:textId="77777777" w:rsidR="001E1B3E" w:rsidRPr="00AC6BCD" w:rsidRDefault="001E1B3E" w:rsidP="0085317E">
            <w:pPr>
              <w:rPr>
                <w:rFonts w:cs="Arial"/>
                <w:sz w:val="18"/>
                <w:szCs w:val="18"/>
              </w:rPr>
            </w:pPr>
            <w:r>
              <w:rPr>
                <w:rFonts w:cs="Arial"/>
                <w:sz w:val="18"/>
                <w:szCs w:val="18"/>
              </w:rPr>
              <w:t>Yes</w:t>
            </w:r>
          </w:p>
        </w:tc>
        <w:tc>
          <w:tcPr>
            <w:tcW w:w="720" w:type="dxa"/>
            <w:vAlign w:val="center"/>
          </w:tcPr>
          <w:p w14:paraId="0681F907" w14:textId="77777777" w:rsidR="001E1B3E" w:rsidRPr="00DA4195" w:rsidRDefault="001E1B3E" w:rsidP="0085317E">
            <w:pPr>
              <w:rPr>
                <w:rFonts w:cs="Arial"/>
              </w:rPr>
            </w:pPr>
          </w:p>
        </w:tc>
        <w:tc>
          <w:tcPr>
            <w:tcW w:w="4382" w:type="dxa"/>
            <w:vAlign w:val="center"/>
          </w:tcPr>
          <w:p w14:paraId="30D91971" w14:textId="0FB8247A" w:rsidR="0085317E" w:rsidRPr="0085317E" w:rsidRDefault="0085317E" w:rsidP="0085317E">
            <w:pPr>
              <w:spacing w:after="160"/>
              <w:contextualSpacing/>
              <w:rPr>
                <w:rFonts w:eastAsia="Calibri" w:cs="Arial"/>
                <w:sz w:val="18"/>
                <w:szCs w:val="18"/>
              </w:rPr>
            </w:pPr>
            <w:r w:rsidRPr="0085317E">
              <w:rPr>
                <w:rFonts w:eastAsia="Calibri" w:cs="Arial"/>
                <w:sz w:val="18"/>
                <w:szCs w:val="18"/>
              </w:rPr>
              <w:t>Health and Safety Policy</w:t>
            </w:r>
          </w:p>
          <w:p w14:paraId="13B1CF35" w14:textId="3407E018" w:rsidR="0085317E" w:rsidRPr="0085317E" w:rsidRDefault="0085317E" w:rsidP="0085317E">
            <w:pPr>
              <w:spacing w:after="160"/>
              <w:contextualSpacing/>
              <w:rPr>
                <w:rFonts w:eastAsia="Calibri" w:cs="Arial"/>
                <w:sz w:val="18"/>
                <w:szCs w:val="18"/>
              </w:rPr>
            </w:pPr>
            <w:r w:rsidRPr="0085317E">
              <w:rPr>
                <w:rFonts w:eastAsia="Calibri" w:cs="Arial"/>
                <w:sz w:val="18"/>
                <w:szCs w:val="18"/>
              </w:rPr>
              <w:t>Food Safety &amp; Hygiene Policy</w:t>
            </w:r>
          </w:p>
          <w:p w14:paraId="2766DEDA" w14:textId="4FDB51A4" w:rsidR="0085317E" w:rsidRPr="0085317E" w:rsidRDefault="00522A4D" w:rsidP="0085317E">
            <w:pPr>
              <w:spacing w:after="160"/>
              <w:contextualSpacing/>
              <w:rPr>
                <w:rFonts w:eastAsia="Calibri" w:cs="Arial"/>
                <w:sz w:val="18"/>
                <w:szCs w:val="18"/>
              </w:rPr>
            </w:pPr>
            <w:r>
              <w:rPr>
                <w:rFonts w:eastAsia="Calibri" w:cs="Arial"/>
                <w:sz w:val="18"/>
                <w:szCs w:val="18"/>
              </w:rPr>
              <w:t>Pest Control</w:t>
            </w:r>
            <w:r w:rsidR="0085317E" w:rsidRPr="0085317E">
              <w:rPr>
                <w:rFonts w:eastAsia="Calibri" w:cs="Arial"/>
                <w:sz w:val="18"/>
                <w:szCs w:val="18"/>
              </w:rPr>
              <w:t xml:space="preserve"> Policy</w:t>
            </w:r>
          </w:p>
          <w:p w14:paraId="30800652" w14:textId="5DF4CAAD" w:rsidR="0085317E" w:rsidRPr="0085317E" w:rsidRDefault="0085317E" w:rsidP="0085317E">
            <w:pPr>
              <w:spacing w:after="160"/>
              <w:contextualSpacing/>
              <w:rPr>
                <w:rFonts w:eastAsia="Calibri" w:cs="Arial"/>
                <w:sz w:val="18"/>
                <w:szCs w:val="18"/>
              </w:rPr>
            </w:pPr>
            <w:r>
              <w:rPr>
                <w:rFonts w:eastAsia="Calibri" w:cs="Arial"/>
                <w:sz w:val="18"/>
                <w:szCs w:val="18"/>
              </w:rPr>
              <w:t>W</w:t>
            </w:r>
            <w:r w:rsidRPr="0085317E">
              <w:rPr>
                <w:rFonts w:eastAsia="Calibri" w:cs="Arial"/>
                <w:sz w:val="18"/>
                <w:szCs w:val="18"/>
              </w:rPr>
              <w:t>aste Management Policy</w:t>
            </w:r>
          </w:p>
          <w:p w14:paraId="4F7C1BB8" w14:textId="23CCA40E" w:rsidR="001E1B3E" w:rsidRPr="008622E9" w:rsidRDefault="0085317E" w:rsidP="0085317E">
            <w:pPr>
              <w:spacing w:after="160"/>
              <w:contextualSpacing/>
              <w:rPr>
                <w:rFonts w:eastAsia="Calibri" w:cs="Arial"/>
                <w:sz w:val="18"/>
                <w:szCs w:val="18"/>
              </w:rPr>
            </w:pPr>
            <w:r w:rsidRPr="0085317E">
              <w:rPr>
                <w:rFonts w:eastAsia="Calibri" w:cs="Arial"/>
                <w:sz w:val="18"/>
                <w:szCs w:val="18"/>
              </w:rPr>
              <w:t>Infection Prevention and Control Policy Manual</w:t>
            </w:r>
          </w:p>
        </w:tc>
      </w:tr>
      <w:tr w:rsidR="001E1B3E" w:rsidRPr="00DA4195" w14:paraId="0D2E64B9" w14:textId="77777777" w:rsidTr="0087663C">
        <w:trPr>
          <w:trHeight w:val="454"/>
          <w:jc w:val="center"/>
        </w:trPr>
        <w:tc>
          <w:tcPr>
            <w:tcW w:w="3387" w:type="dxa"/>
            <w:vAlign w:val="center"/>
          </w:tcPr>
          <w:p w14:paraId="6EAF1D5D" w14:textId="380E7150" w:rsidR="001E1B3E" w:rsidRPr="0085317E" w:rsidRDefault="001E1B3E" w:rsidP="0087663C">
            <w:pPr>
              <w:numPr>
                <w:ilvl w:val="0"/>
                <w:numId w:val="3"/>
              </w:numPr>
              <w:tabs>
                <w:tab w:val="clear" w:pos="360"/>
                <w:tab w:val="num" w:pos="252"/>
              </w:tabs>
              <w:ind w:left="252" w:hanging="252"/>
              <w:rPr>
                <w:rFonts w:cs="Arial"/>
                <w:sz w:val="18"/>
                <w:szCs w:val="18"/>
              </w:rPr>
            </w:pPr>
            <w:r w:rsidRPr="008622E9">
              <w:rPr>
                <w:rFonts w:cs="Arial"/>
                <w:sz w:val="18"/>
                <w:szCs w:val="18"/>
              </w:rPr>
              <w:t>If YES is that impact understood?</w:t>
            </w:r>
          </w:p>
        </w:tc>
        <w:tc>
          <w:tcPr>
            <w:tcW w:w="720" w:type="dxa"/>
            <w:vAlign w:val="center"/>
          </w:tcPr>
          <w:p w14:paraId="4F066B0D" w14:textId="77777777" w:rsidR="001E1B3E" w:rsidRPr="008622E9" w:rsidRDefault="001E1B3E" w:rsidP="0085317E">
            <w:pPr>
              <w:rPr>
                <w:rFonts w:cs="Arial"/>
                <w:sz w:val="18"/>
                <w:szCs w:val="18"/>
              </w:rPr>
            </w:pPr>
            <w:r w:rsidRPr="008622E9">
              <w:rPr>
                <w:rFonts w:cs="Arial"/>
                <w:sz w:val="18"/>
                <w:szCs w:val="18"/>
              </w:rPr>
              <w:t>Yes</w:t>
            </w:r>
          </w:p>
        </w:tc>
        <w:tc>
          <w:tcPr>
            <w:tcW w:w="720" w:type="dxa"/>
            <w:vAlign w:val="center"/>
          </w:tcPr>
          <w:p w14:paraId="4445ABB6" w14:textId="77777777" w:rsidR="001E1B3E" w:rsidRPr="004E0B8F" w:rsidRDefault="001E1B3E" w:rsidP="0085317E">
            <w:pPr>
              <w:rPr>
                <w:rFonts w:cs="Arial"/>
              </w:rPr>
            </w:pPr>
          </w:p>
        </w:tc>
        <w:tc>
          <w:tcPr>
            <w:tcW w:w="4382" w:type="dxa"/>
            <w:vAlign w:val="center"/>
          </w:tcPr>
          <w:p w14:paraId="3FD944BA" w14:textId="06A92613" w:rsidR="001E1B3E" w:rsidRPr="00AC6BCD" w:rsidRDefault="001E1B3E" w:rsidP="0085317E">
            <w:pPr>
              <w:rPr>
                <w:rFonts w:cs="Arial"/>
                <w:sz w:val="18"/>
                <w:szCs w:val="18"/>
              </w:rPr>
            </w:pPr>
            <w:r>
              <w:rPr>
                <w:rFonts w:cs="Arial"/>
                <w:sz w:val="18"/>
                <w:szCs w:val="18"/>
              </w:rPr>
              <w:t>No further comments</w:t>
            </w:r>
            <w:r w:rsidR="008622E9">
              <w:rPr>
                <w:bCs/>
                <w:sz w:val="18"/>
                <w:szCs w:val="18"/>
                <w:lang w:val="en-US"/>
              </w:rPr>
              <w:t>.</w:t>
            </w:r>
          </w:p>
        </w:tc>
      </w:tr>
      <w:tr w:rsidR="001E1B3E" w:rsidRPr="00DA4195" w14:paraId="6C69D573" w14:textId="77777777" w:rsidTr="0087663C">
        <w:trPr>
          <w:trHeight w:val="454"/>
          <w:jc w:val="center"/>
        </w:trPr>
        <w:tc>
          <w:tcPr>
            <w:tcW w:w="3387" w:type="dxa"/>
            <w:vAlign w:val="center"/>
          </w:tcPr>
          <w:p w14:paraId="2C7DFE00" w14:textId="108FEC3A" w:rsidR="001E1B3E" w:rsidRPr="0085317E" w:rsidRDefault="001E1B3E" w:rsidP="0085317E">
            <w:pPr>
              <w:numPr>
                <w:ilvl w:val="0"/>
                <w:numId w:val="3"/>
              </w:numPr>
              <w:rPr>
                <w:rFonts w:cs="Arial"/>
                <w:sz w:val="18"/>
                <w:szCs w:val="18"/>
              </w:rPr>
            </w:pPr>
            <w:r w:rsidRPr="00DA4195">
              <w:rPr>
                <w:rFonts w:cs="Arial"/>
                <w:sz w:val="18"/>
                <w:szCs w:val="18"/>
              </w:rPr>
              <w:t xml:space="preserve">Does this policy/service impact on other </w:t>
            </w:r>
            <w:r w:rsidRPr="00DA4195">
              <w:rPr>
                <w:rFonts w:cs="Arial"/>
                <w:b/>
                <w:sz w:val="18"/>
                <w:szCs w:val="18"/>
              </w:rPr>
              <w:t>agencies?</w:t>
            </w:r>
          </w:p>
        </w:tc>
        <w:tc>
          <w:tcPr>
            <w:tcW w:w="720" w:type="dxa"/>
            <w:vAlign w:val="center"/>
          </w:tcPr>
          <w:p w14:paraId="78860F20" w14:textId="77777777" w:rsidR="001E1B3E" w:rsidRPr="005C0606" w:rsidRDefault="001E1B3E" w:rsidP="0085317E">
            <w:pPr>
              <w:rPr>
                <w:rFonts w:cs="Arial"/>
                <w:sz w:val="18"/>
                <w:szCs w:val="18"/>
              </w:rPr>
            </w:pPr>
          </w:p>
        </w:tc>
        <w:tc>
          <w:tcPr>
            <w:tcW w:w="720" w:type="dxa"/>
            <w:vAlign w:val="center"/>
          </w:tcPr>
          <w:p w14:paraId="49FF499E" w14:textId="77777777" w:rsidR="001E1B3E" w:rsidRPr="005C0606" w:rsidRDefault="001E1B3E" w:rsidP="0085317E">
            <w:pPr>
              <w:rPr>
                <w:rFonts w:cs="Arial"/>
                <w:sz w:val="18"/>
                <w:szCs w:val="18"/>
              </w:rPr>
            </w:pPr>
            <w:r w:rsidRPr="005C0606">
              <w:rPr>
                <w:rFonts w:cs="Arial"/>
                <w:sz w:val="18"/>
                <w:szCs w:val="18"/>
              </w:rPr>
              <w:t>No</w:t>
            </w:r>
          </w:p>
        </w:tc>
        <w:tc>
          <w:tcPr>
            <w:tcW w:w="4382" w:type="dxa"/>
            <w:vAlign w:val="center"/>
          </w:tcPr>
          <w:p w14:paraId="61B80A23" w14:textId="77777777" w:rsidR="001E1B3E" w:rsidRPr="005C0606" w:rsidRDefault="001E1B3E" w:rsidP="0085317E">
            <w:pPr>
              <w:rPr>
                <w:rFonts w:cs="Arial"/>
                <w:sz w:val="18"/>
                <w:szCs w:val="18"/>
              </w:rPr>
            </w:pPr>
            <w:r>
              <w:rPr>
                <w:rFonts w:cs="Arial"/>
                <w:sz w:val="18"/>
                <w:szCs w:val="18"/>
              </w:rPr>
              <w:t>No further comments</w:t>
            </w:r>
          </w:p>
        </w:tc>
      </w:tr>
      <w:tr w:rsidR="001E1B3E" w:rsidRPr="00DA4195" w14:paraId="5E39EEEE" w14:textId="77777777" w:rsidTr="0087663C">
        <w:trPr>
          <w:trHeight w:val="454"/>
          <w:jc w:val="center"/>
        </w:trPr>
        <w:tc>
          <w:tcPr>
            <w:tcW w:w="3387" w:type="dxa"/>
            <w:vAlign w:val="center"/>
          </w:tcPr>
          <w:p w14:paraId="1E435B31" w14:textId="7E2CA917" w:rsidR="001E1B3E" w:rsidRPr="0087663C" w:rsidRDefault="001E1B3E" w:rsidP="0087663C">
            <w:pPr>
              <w:numPr>
                <w:ilvl w:val="0"/>
                <w:numId w:val="3"/>
              </w:numPr>
              <w:tabs>
                <w:tab w:val="clear" w:pos="360"/>
                <w:tab w:val="num" w:pos="252"/>
              </w:tabs>
              <w:ind w:left="252" w:hanging="252"/>
              <w:rPr>
                <w:rFonts w:cs="Arial"/>
                <w:sz w:val="18"/>
                <w:szCs w:val="18"/>
              </w:rPr>
            </w:pPr>
            <w:r w:rsidRPr="00DA4195">
              <w:rPr>
                <w:rFonts w:cs="Arial"/>
                <w:sz w:val="18"/>
                <w:szCs w:val="18"/>
              </w:rPr>
              <w:t>If YES is that impact understood?</w:t>
            </w:r>
          </w:p>
        </w:tc>
        <w:tc>
          <w:tcPr>
            <w:tcW w:w="720" w:type="dxa"/>
            <w:shd w:val="clear" w:color="auto" w:fill="D9D9D9" w:themeFill="background1" w:themeFillShade="D9"/>
            <w:vAlign w:val="center"/>
          </w:tcPr>
          <w:p w14:paraId="190E290A" w14:textId="30FB8F3C" w:rsidR="001E1B3E" w:rsidRPr="00AC6BCD" w:rsidRDefault="001E1B3E" w:rsidP="0085317E">
            <w:pPr>
              <w:rPr>
                <w:rFonts w:cs="Arial"/>
                <w:sz w:val="18"/>
                <w:szCs w:val="18"/>
              </w:rPr>
            </w:pPr>
          </w:p>
        </w:tc>
        <w:tc>
          <w:tcPr>
            <w:tcW w:w="720" w:type="dxa"/>
            <w:shd w:val="clear" w:color="auto" w:fill="D9D9D9" w:themeFill="background1" w:themeFillShade="D9"/>
            <w:vAlign w:val="center"/>
          </w:tcPr>
          <w:p w14:paraId="4F492DFD" w14:textId="4CF595D6" w:rsidR="001E1B3E" w:rsidRPr="00DA4195" w:rsidRDefault="001E1B3E" w:rsidP="0085317E">
            <w:pPr>
              <w:rPr>
                <w:rFonts w:cs="Arial"/>
              </w:rPr>
            </w:pPr>
          </w:p>
        </w:tc>
        <w:tc>
          <w:tcPr>
            <w:tcW w:w="4382" w:type="dxa"/>
            <w:shd w:val="clear" w:color="auto" w:fill="D9D9D9" w:themeFill="background1" w:themeFillShade="D9"/>
            <w:vAlign w:val="center"/>
          </w:tcPr>
          <w:p w14:paraId="45761615" w14:textId="0481FF3F" w:rsidR="001E1B3E" w:rsidRPr="00AC6BCD" w:rsidRDefault="001E1B3E" w:rsidP="0085317E">
            <w:pPr>
              <w:rPr>
                <w:rFonts w:cs="Arial"/>
                <w:sz w:val="18"/>
                <w:szCs w:val="18"/>
              </w:rPr>
            </w:pPr>
          </w:p>
        </w:tc>
      </w:tr>
      <w:tr w:rsidR="001E1B3E" w:rsidRPr="00DA4195" w14:paraId="7F877323" w14:textId="77777777" w:rsidTr="0087663C">
        <w:trPr>
          <w:trHeight w:val="454"/>
          <w:jc w:val="center"/>
        </w:trPr>
        <w:tc>
          <w:tcPr>
            <w:tcW w:w="3387" w:type="dxa"/>
            <w:vAlign w:val="center"/>
          </w:tcPr>
          <w:p w14:paraId="6F900F5A" w14:textId="77777777" w:rsidR="001E1B3E" w:rsidRPr="00DA4195" w:rsidRDefault="001E1B3E" w:rsidP="0085317E">
            <w:pPr>
              <w:numPr>
                <w:ilvl w:val="0"/>
                <w:numId w:val="3"/>
              </w:numPr>
              <w:tabs>
                <w:tab w:val="clear" w:pos="360"/>
                <w:tab w:val="num" w:pos="252"/>
              </w:tabs>
              <w:ind w:left="252" w:hanging="252"/>
              <w:rPr>
                <w:rFonts w:cs="Arial"/>
                <w:sz w:val="18"/>
                <w:szCs w:val="18"/>
              </w:rPr>
            </w:pPr>
            <w:r w:rsidRPr="00DA4195">
              <w:rPr>
                <w:rFonts w:cs="Arial"/>
                <w:sz w:val="18"/>
                <w:szCs w:val="18"/>
              </w:rPr>
              <w:t xml:space="preserve">Is there any data on the policy or service that will help inform the equalities impact assessment? </w:t>
            </w:r>
          </w:p>
        </w:tc>
        <w:tc>
          <w:tcPr>
            <w:tcW w:w="720" w:type="dxa"/>
            <w:tcBorders>
              <w:bottom w:val="single" w:sz="4" w:space="0" w:color="auto"/>
            </w:tcBorders>
            <w:vAlign w:val="center"/>
          </w:tcPr>
          <w:p w14:paraId="04A9E94F" w14:textId="77777777" w:rsidR="001E1B3E" w:rsidRPr="00AC6BCD" w:rsidRDefault="001E1B3E" w:rsidP="0085317E">
            <w:pPr>
              <w:rPr>
                <w:rFonts w:cs="Arial"/>
                <w:sz w:val="18"/>
                <w:szCs w:val="18"/>
              </w:rPr>
            </w:pPr>
          </w:p>
        </w:tc>
        <w:tc>
          <w:tcPr>
            <w:tcW w:w="720" w:type="dxa"/>
            <w:tcBorders>
              <w:bottom w:val="single" w:sz="4" w:space="0" w:color="auto"/>
            </w:tcBorders>
            <w:vAlign w:val="center"/>
          </w:tcPr>
          <w:p w14:paraId="056827B0" w14:textId="77777777" w:rsidR="001E1B3E" w:rsidRPr="00DA4195" w:rsidRDefault="001E1B3E" w:rsidP="0085317E">
            <w:pPr>
              <w:rPr>
                <w:rFonts w:cs="Arial"/>
                <w:sz w:val="20"/>
              </w:rPr>
            </w:pPr>
            <w:r>
              <w:rPr>
                <w:rFonts w:cs="Arial"/>
                <w:sz w:val="20"/>
              </w:rPr>
              <w:t>No</w:t>
            </w:r>
          </w:p>
        </w:tc>
        <w:tc>
          <w:tcPr>
            <w:tcW w:w="4382" w:type="dxa"/>
            <w:vAlign w:val="center"/>
          </w:tcPr>
          <w:p w14:paraId="07C72FF5" w14:textId="77777777" w:rsidR="001E1B3E" w:rsidRPr="00AC6BCD" w:rsidRDefault="001E1B3E" w:rsidP="0085317E">
            <w:pPr>
              <w:rPr>
                <w:rFonts w:cs="Arial"/>
                <w:sz w:val="18"/>
                <w:szCs w:val="18"/>
              </w:rPr>
            </w:pPr>
            <w:r>
              <w:rPr>
                <w:rFonts w:cs="Arial"/>
                <w:sz w:val="18"/>
                <w:szCs w:val="18"/>
              </w:rPr>
              <w:t>No further comments</w:t>
            </w:r>
          </w:p>
        </w:tc>
      </w:tr>
      <w:tr w:rsidR="001E1B3E" w:rsidRPr="00DA4195" w14:paraId="6B6B62C9" w14:textId="77777777" w:rsidTr="0087663C">
        <w:trPr>
          <w:trHeight w:val="454"/>
          <w:jc w:val="center"/>
        </w:trPr>
        <w:tc>
          <w:tcPr>
            <w:tcW w:w="3387" w:type="dxa"/>
            <w:vAlign w:val="center"/>
          </w:tcPr>
          <w:p w14:paraId="0A58FB35" w14:textId="77777777" w:rsidR="001E1B3E" w:rsidRPr="00DA4195" w:rsidRDefault="001E1B3E" w:rsidP="0085317E">
            <w:pPr>
              <w:numPr>
                <w:ilvl w:val="0"/>
                <w:numId w:val="3"/>
              </w:numPr>
              <w:tabs>
                <w:tab w:val="clear" w:pos="360"/>
                <w:tab w:val="num" w:pos="252"/>
              </w:tabs>
              <w:ind w:left="252" w:hanging="252"/>
              <w:rPr>
                <w:rFonts w:cs="Arial"/>
                <w:sz w:val="18"/>
                <w:szCs w:val="18"/>
              </w:rPr>
            </w:pPr>
            <w:r w:rsidRPr="00DA4195">
              <w:rPr>
                <w:rFonts w:cs="Arial"/>
                <w:sz w:val="18"/>
                <w:szCs w:val="18"/>
              </w:rPr>
              <w:t>Are there are information gaps, and how will they be addressed/what additional information is required?</w:t>
            </w:r>
          </w:p>
        </w:tc>
        <w:tc>
          <w:tcPr>
            <w:tcW w:w="720" w:type="dxa"/>
            <w:shd w:val="clear" w:color="auto" w:fill="auto"/>
            <w:vAlign w:val="center"/>
          </w:tcPr>
          <w:p w14:paraId="12A9CC8A" w14:textId="77777777" w:rsidR="001E1B3E" w:rsidRPr="00AC6BCD" w:rsidRDefault="001E1B3E" w:rsidP="0085317E">
            <w:pPr>
              <w:rPr>
                <w:rFonts w:cs="Arial"/>
                <w:sz w:val="18"/>
                <w:szCs w:val="18"/>
              </w:rPr>
            </w:pPr>
          </w:p>
        </w:tc>
        <w:tc>
          <w:tcPr>
            <w:tcW w:w="720" w:type="dxa"/>
            <w:shd w:val="clear" w:color="auto" w:fill="auto"/>
            <w:vAlign w:val="center"/>
          </w:tcPr>
          <w:p w14:paraId="17188B06" w14:textId="77777777" w:rsidR="001E1B3E" w:rsidRPr="00DA4195" w:rsidRDefault="001E1B3E" w:rsidP="0085317E">
            <w:pPr>
              <w:rPr>
                <w:rFonts w:cs="Arial"/>
                <w:sz w:val="20"/>
              </w:rPr>
            </w:pPr>
            <w:r>
              <w:rPr>
                <w:rFonts w:cs="Arial"/>
                <w:sz w:val="20"/>
              </w:rPr>
              <w:t>No</w:t>
            </w:r>
          </w:p>
        </w:tc>
        <w:tc>
          <w:tcPr>
            <w:tcW w:w="4382" w:type="dxa"/>
            <w:vAlign w:val="center"/>
          </w:tcPr>
          <w:p w14:paraId="239A2432" w14:textId="77777777" w:rsidR="001E1B3E" w:rsidRPr="00AC6BCD" w:rsidRDefault="001E1B3E" w:rsidP="0085317E">
            <w:pPr>
              <w:rPr>
                <w:rFonts w:cs="Arial"/>
                <w:sz w:val="18"/>
                <w:szCs w:val="18"/>
              </w:rPr>
            </w:pPr>
            <w:r>
              <w:rPr>
                <w:rFonts w:cs="Arial"/>
                <w:sz w:val="18"/>
                <w:szCs w:val="18"/>
              </w:rPr>
              <w:t>No further comments</w:t>
            </w:r>
          </w:p>
        </w:tc>
      </w:tr>
      <w:tr w:rsidR="001E1B3E" w:rsidRPr="00DA4195" w14:paraId="7D80AC49" w14:textId="77777777" w:rsidTr="0087663C">
        <w:trPr>
          <w:trHeight w:val="454"/>
          <w:jc w:val="center"/>
        </w:trPr>
        <w:tc>
          <w:tcPr>
            <w:tcW w:w="3387" w:type="dxa"/>
            <w:vAlign w:val="center"/>
          </w:tcPr>
          <w:p w14:paraId="3D3EE8B7" w14:textId="77777777" w:rsidR="001E1B3E" w:rsidRPr="00DA4195" w:rsidRDefault="001E1B3E" w:rsidP="0087663C">
            <w:pPr>
              <w:numPr>
                <w:ilvl w:val="0"/>
                <w:numId w:val="3"/>
              </w:numPr>
              <w:tabs>
                <w:tab w:val="clear" w:pos="360"/>
                <w:tab w:val="num" w:pos="252"/>
              </w:tabs>
              <w:ind w:left="252" w:hanging="252"/>
              <w:rPr>
                <w:rFonts w:cs="Arial"/>
                <w:sz w:val="18"/>
                <w:szCs w:val="18"/>
              </w:rPr>
            </w:pPr>
            <w:r w:rsidRPr="00DA4195">
              <w:rPr>
                <w:rFonts w:cs="Arial"/>
                <w:sz w:val="18"/>
                <w:szCs w:val="18"/>
              </w:rPr>
              <w:t xml:space="preserve">Does the policy or service development have an adverse impact on any </w:t>
            </w:r>
            <w:proofErr w:type="gramStart"/>
            <w:r w:rsidRPr="00DA4195">
              <w:rPr>
                <w:rFonts w:cs="Arial"/>
                <w:sz w:val="18"/>
                <w:szCs w:val="18"/>
              </w:rPr>
              <w:t>particular group</w:t>
            </w:r>
            <w:proofErr w:type="gramEnd"/>
            <w:r w:rsidRPr="00DA4195">
              <w:rPr>
                <w:rFonts w:cs="Arial"/>
                <w:sz w:val="18"/>
                <w:szCs w:val="18"/>
              </w:rPr>
              <w:t>?</w:t>
            </w:r>
          </w:p>
        </w:tc>
        <w:tc>
          <w:tcPr>
            <w:tcW w:w="720" w:type="dxa"/>
            <w:vAlign w:val="center"/>
          </w:tcPr>
          <w:p w14:paraId="317285DB" w14:textId="77777777" w:rsidR="001E1B3E" w:rsidRPr="00AC6BCD" w:rsidRDefault="001E1B3E" w:rsidP="0085317E">
            <w:pPr>
              <w:rPr>
                <w:rFonts w:cs="Arial"/>
                <w:sz w:val="18"/>
                <w:szCs w:val="18"/>
              </w:rPr>
            </w:pPr>
          </w:p>
        </w:tc>
        <w:tc>
          <w:tcPr>
            <w:tcW w:w="720" w:type="dxa"/>
            <w:vAlign w:val="center"/>
          </w:tcPr>
          <w:p w14:paraId="1185E014" w14:textId="77777777" w:rsidR="001E1B3E" w:rsidRPr="00DA4195" w:rsidRDefault="001E1B3E" w:rsidP="0085317E">
            <w:pPr>
              <w:rPr>
                <w:rFonts w:cs="Arial"/>
                <w:sz w:val="20"/>
              </w:rPr>
            </w:pPr>
            <w:r>
              <w:rPr>
                <w:rFonts w:cs="Arial"/>
                <w:sz w:val="20"/>
              </w:rPr>
              <w:t>No</w:t>
            </w:r>
          </w:p>
        </w:tc>
        <w:tc>
          <w:tcPr>
            <w:tcW w:w="4382" w:type="dxa"/>
            <w:vAlign w:val="center"/>
          </w:tcPr>
          <w:p w14:paraId="57F2179C" w14:textId="77777777" w:rsidR="001E1B3E" w:rsidRPr="00AC6BCD" w:rsidRDefault="001E1B3E" w:rsidP="0085317E">
            <w:pPr>
              <w:rPr>
                <w:rFonts w:cs="Arial"/>
                <w:sz w:val="18"/>
                <w:szCs w:val="18"/>
              </w:rPr>
            </w:pPr>
            <w:r>
              <w:rPr>
                <w:rFonts w:cs="Arial"/>
                <w:sz w:val="18"/>
                <w:szCs w:val="18"/>
              </w:rPr>
              <w:t>No further comments</w:t>
            </w:r>
          </w:p>
        </w:tc>
      </w:tr>
      <w:tr w:rsidR="001E1B3E" w:rsidRPr="00DA4195" w14:paraId="5D44A73E" w14:textId="77777777" w:rsidTr="0087663C">
        <w:trPr>
          <w:trHeight w:val="454"/>
          <w:jc w:val="center"/>
        </w:trPr>
        <w:tc>
          <w:tcPr>
            <w:tcW w:w="3387" w:type="dxa"/>
            <w:vAlign w:val="center"/>
          </w:tcPr>
          <w:p w14:paraId="4C5E6CF2" w14:textId="77777777" w:rsidR="001E1B3E" w:rsidRPr="00DA4195" w:rsidRDefault="001E1B3E" w:rsidP="0087663C">
            <w:pPr>
              <w:numPr>
                <w:ilvl w:val="0"/>
                <w:numId w:val="3"/>
              </w:numPr>
              <w:tabs>
                <w:tab w:val="clear" w:pos="360"/>
                <w:tab w:val="num" w:pos="252"/>
              </w:tabs>
              <w:ind w:left="252" w:hanging="252"/>
              <w:rPr>
                <w:rFonts w:cs="Arial"/>
                <w:sz w:val="18"/>
                <w:szCs w:val="18"/>
              </w:rPr>
            </w:pPr>
            <w:r w:rsidRPr="00DA4195">
              <w:rPr>
                <w:rFonts w:cs="Arial"/>
                <w:sz w:val="18"/>
                <w:szCs w:val="18"/>
              </w:rPr>
              <w:t>Could the way the policy is carried out have an adverse impact on equality of opportunity or good relations between different groups?</w:t>
            </w:r>
          </w:p>
        </w:tc>
        <w:tc>
          <w:tcPr>
            <w:tcW w:w="720" w:type="dxa"/>
            <w:vAlign w:val="center"/>
          </w:tcPr>
          <w:p w14:paraId="5D8666A4" w14:textId="77777777" w:rsidR="001E1B3E" w:rsidRPr="00AC6BCD" w:rsidRDefault="001E1B3E" w:rsidP="0085317E">
            <w:pPr>
              <w:rPr>
                <w:rFonts w:cs="Arial"/>
                <w:sz w:val="18"/>
                <w:szCs w:val="18"/>
              </w:rPr>
            </w:pPr>
          </w:p>
        </w:tc>
        <w:tc>
          <w:tcPr>
            <w:tcW w:w="720" w:type="dxa"/>
            <w:vAlign w:val="center"/>
          </w:tcPr>
          <w:p w14:paraId="081C7C8B" w14:textId="77777777" w:rsidR="001E1B3E" w:rsidRPr="00DA4195" w:rsidRDefault="001E1B3E" w:rsidP="0085317E">
            <w:pPr>
              <w:rPr>
                <w:rFonts w:cs="Arial"/>
                <w:sz w:val="20"/>
              </w:rPr>
            </w:pPr>
            <w:r>
              <w:rPr>
                <w:rFonts w:cs="Arial"/>
                <w:sz w:val="20"/>
              </w:rPr>
              <w:t>No</w:t>
            </w:r>
          </w:p>
        </w:tc>
        <w:tc>
          <w:tcPr>
            <w:tcW w:w="4382" w:type="dxa"/>
            <w:vAlign w:val="center"/>
          </w:tcPr>
          <w:p w14:paraId="47E2A79A" w14:textId="77777777" w:rsidR="001E1B3E" w:rsidRPr="00AC6BCD" w:rsidRDefault="001E1B3E" w:rsidP="0085317E">
            <w:pPr>
              <w:rPr>
                <w:rFonts w:cs="Arial"/>
                <w:sz w:val="18"/>
                <w:szCs w:val="18"/>
              </w:rPr>
            </w:pPr>
            <w:r>
              <w:rPr>
                <w:rFonts w:cs="Arial"/>
                <w:sz w:val="18"/>
                <w:szCs w:val="18"/>
              </w:rPr>
              <w:t>No further comments</w:t>
            </w:r>
          </w:p>
        </w:tc>
      </w:tr>
      <w:tr w:rsidR="001E1B3E" w:rsidRPr="00DA4195" w14:paraId="0CC77408" w14:textId="77777777" w:rsidTr="0087663C">
        <w:trPr>
          <w:trHeight w:val="454"/>
          <w:jc w:val="center"/>
        </w:trPr>
        <w:tc>
          <w:tcPr>
            <w:tcW w:w="3387" w:type="dxa"/>
            <w:vAlign w:val="center"/>
          </w:tcPr>
          <w:p w14:paraId="2DD0EFBC" w14:textId="77777777" w:rsidR="001E1B3E" w:rsidRPr="00DA4195" w:rsidRDefault="001E1B3E" w:rsidP="0087663C">
            <w:pPr>
              <w:numPr>
                <w:ilvl w:val="0"/>
                <w:numId w:val="3"/>
              </w:numPr>
              <w:tabs>
                <w:tab w:val="clear" w:pos="360"/>
                <w:tab w:val="num" w:pos="252"/>
              </w:tabs>
              <w:ind w:left="252" w:hanging="252"/>
              <w:rPr>
                <w:rFonts w:cs="Arial"/>
                <w:sz w:val="18"/>
                <w:szCs w:val="18"/>
              </w:rPr>
            </w:pPr>
            <w:r w:rsidRPr="00DA4195">
              <w:rPr>
                <w:rFonts w:cs="Arial"/>
                <w:sz w:val="18"/>
                <w:szCs w:val="18"/>
              </w:rPr>
              <w:t>Where an adverse impact has been identified can changes be made to minimise it?</w:t>
            </w:r>
          </w:p>
        </w:tc>
        <w:tc>
          <w:tcPr>
            <w:tcW w:w="720" w:type="dxa"/>
            <w:vAlign w:val="center"/>
          </w:tcPr>
          <w:p w14:paraId="4389BC97" w14:textId="77777777" w:rsidR="001E1B3E" w:rsidRPr="00AC6BCD" w:rsidRDefault="001E1B3E" w:rsidP="0085317E">
            <w:pPr>
              <w:rPr>
                <w:rFonts w:cs="Arial"/>
                <w:sz w:val="18"/>
                <w:szCs w:val="18"/>
              </w:rPr>
            </w:pPr>
          </w:p>
        </w:tc>
        <w:tc>
          <w:tcPr>
            <w:tcW w:w="720" w:type="dxa"/>
            <w:vAlign w:val="center"/>
          </w:tcPr>
          <w:p w14:paraId="1614B6AA" w14:textId="77777777" w:rsidR="001E1B3E" w:rsidRPr="00DA4195" w:rsidRDefault="001E1B3E" w:rsidP="0085317E">
            <w:pPr>
              <w:rPr>
                <w:rFonts w:cs="Arial"/>
                <w:sz w:val="20"/>
              </w:rPr>
            </w:pPr>
            <w:r>
              <w:rPr>
                <w:rFonts w:cs="Arial"/>
                <w:sz w:val="20"/>
              </w:rPr>
              <w:t>No</w:t>
            </w:r>
          </w:p>
        </w:tc>
        <w:tc>
          <w:tcPr>
            <w:tcW w:w="4382" w:type="dxa"/>
            <w:vAlign w:val="center"/>
          </w:tcPr>
          <w:p w14:paraId="33B04803" w14:textId="77777777" w:rsidR="001E1B3E" w:rsidRPr="00AC6BCD" w:rsidRDefault="001E1B3E" w:rsidP="0085317E">
            <w:pPr>
              <w:rPr>
                <w:rFonts w:cs="Arial"/>
                <w:sz w:val="18"/>
                <w:szCs w:val="18"/>
              </w:rPr>
            </w:pPr>
            <w:r>
              <w:rPr>
                <w:rFonts w:cs="Arial"/>
                <w:sz w:val="18"/>
                <w:szCs w:val="18"/>
              </w:rPr>
              <w:t>No further comments</w:t>
            </w:r>
          </w:p>
        </w:tc>
      </w:tr>
      <w:tr w:rsidR="001E1B3E" w:rsidRPr="00DA4195" w14:paraId="2EDADA77" w14:textId="77777777" w:rsidTr="0087663C">
        <w:trPr>
          <w:trHeight w:val="454"/>
          <w:jc w:val="center"/>
        </w:trPr>
        <w:tc>
          <w:tcPr>
            <w:tcW w:w="3387" w:type="dxa"/>
            <w:vAlign w:val="center"/>
          </w:tcPr>
          <w:p w14:paraId="5ABB21AF" w14:textId="77777777" w:rsidR="001E1B3E" w:rsidRPr="00DA4195" w:rsidRDefault="001E1B3E" w:rsidP="0087663C">
            <w:pPr>
              <w:numPr>
                <w:ilvl w:val="0"/>
                <w:numId w:val="3"/>
              </w:numPr>
              <w:tabs>
                <w:tab w:val="clear" w:pos="360"/>
                <w:tab w:val="num" w:pos="252"/>
              </w:tabs>
              <w:ind w:left="252" w:hanging="252"/>
              <w:rPr>
                <w:rFonts w:cs="Arial"/>
                <w:sz w:val="18"/>
                <w:szCs w:val="18"/>
              </w:rPr>
            </w:pPr>
            <w:r w:rsidRPr="00DA4195">
              <w:rPr>
                <w:rFonts w:cs="Arial"/>
                <w:sz w:val="18"/>
                <w:szCs w:val="18"/>
              </w:rPr>
              <w:t>Is the policy directly or indirectly discriminatory, and can the latter be justified?</w:t>
            </w:r>
          </w:p>
        </w:tc>
        <w:tc>
          <w:tcPr>
            <w:tcW w:w="720" w:type="dxa"/>
            <w:vAlign w:val="center"/>
          </w:tcPr>
          <w:p w14:paraId="58081B0D" w14:textId="77777777" w:rsidR="001E1B3E" w:rsidRPr="00AC6BCD" w:rsidRDefault="001E1B3E" w:rsidP="0085317E">
            <w:pPr>
              <w:rPr>
                <w:rFonts w:cs="Arial"/>
                <w:sz w:val="18"/>
                <w:szCs w:val="18"/>
              </w:rPr>
            </w:pPr>
          </w:p>
        </w:tc>
        <w:tc>
          <w:tcPr>
            <w:tcW w:w="720" w:type="dxa"/>
            <w:vAlign w:val="center"/>
          </w:tcPr>
          <w:p w14:paraId="4A02B1D1" w14:textId="77777777" w:rsidR="001E1B3E" w:rsidRPr="00DA4195" w:rsidRDefault="001E1B3E" w:rsidP="0085317E">
            <w:pPr>
              <w:rPr>
                <w:rFonts w:cs="Arial"/>
                <w:sz w:val="20"/>
              </w:rPr>
            </w:pPr>
            <w:r>
              <w:rPr>
                <w:rFonts w:cs="Arial"/>
                <w:sz w:val="20"/>
              </w:rPr>
              <w:t>No</w:t>
            </w:r>
          </w:p>
        </w:tc>
        <w:tc>
          <w:tcPr>
            <w:tcW w:w="4382" w:type="dxa"/>
            <w:vAlign w:val="center"/>
          </w:tcPr>
          <w:p w14:paraId="646C6E93" w14:textId="77777777" w:rsidR="001E1B3E" w:rsidRPr="00AC6BCD" w:rsidRDefault="001E1B3E" w:rsidP="0085317E">
            <w:pPr>
              <w:rPr>
                <w:rFonts w:cs="Arial"/>
                <w:sz w:val="18"/>
                <w:szCs w:val="18"/>
              </w:rPr>
            </w:pPr>
            <w:r>
              <w:rPr>
                <w:rFonts w:cs="Arial"/>
                <w:sz w:val="18"/>
                <w:szCs w:val="18"/>
              </w:rPr>
              <w:t>No further comments</w:t>
            </w:r>
          </w:p>
        </w:tc>
      </w:tr>
      <w:tr w:rsidR="001E1B3E" w:rsidRPr="00DA4195" w14:paraId="2757FE62" w14:textId="77777777" w:rsidTr="0087663C">
        <w:trPr>
          <w:trHeight w:val="454"/>
          <w:jc w:val="center"/>
        </w:trPr>
        <w:tc>
          <w:tcPr>
            <w:tcW w:w="3387" w:type="dxa"/>
            <w:vAlign w:val="center"/>
          </w:tcPr>
          <w:p w14:paraId="1CFBD1A3" w14:textId="49A38AC4" w:rsidR="001E1B3E" w:rsidRPr="00DA4195" w:rsidRDefault="001E1B3E" w:rsidP="0087663C">
            <w:pPr>
              <w:numPr>
                <w:ilvl w:val="0"/>
                <w:numId w:val="3"/>
              </w:numPr>
              <w:tabs>
                <w:tab w:val="clear" w:pos="360"/>
                <w:tab w:val="num" w:pos="252"/>
              </w:tabs>
              <w:ind w:left="252" w:hanging="252"/>
              <w:rPr>
                <w:rFonts w:cs="Arial"/>
                <w:sz w:val="18"/>
                <w:szCs w:val="18"/>
              </w:rPr>
            </w:pPr>
            <w:r w:rsidRPr="00DA4195">
              <w:rPr>
                <w:rFonts w:cs="Arial"/>
                <w:sz w:val="18"/>
                <w:szCs w:val="18"/>
              </w:rPr>
              <w:t xml:space="preserve">Is the policy intended to increase equality of opportunity by permitting Positive Action or Reasonable Adjustment? If </w:t>
            </w:r>
            <w:r w:rsidR="00420BFC" w:rsidRPr="00DA4195">
              <w:rPr>
                <w:rFonts w:cs="Arial"/>
                <w:sz w:val="18"/>
                <w:szCs w:val="18"/>
              </w:rPr>
              <w:t>so,</w:t>
            </w:r>
            <w:r w:rsidRPr="00DA4195">
              <w:rPr>
                <w:rFonts w:cs="Arial"/>
                <w:sz w:val="18"/>
                <w:szCs w:val="18"/>
              </w:rPr>
              <w:t xml:space="preserve"> is this lawful?</w:t>
            </w:r>
          </w:p>
        </w:tc>
        <w:tc>
          <w:tcPr>
            <w:tcW w:w="720" w:type="dxa"/>
            <w:vAlign w:val="center"/>
          </w:tcPr>
          <w:p w14:paraId="03A61BDB" w14:textId="77777777" w:rsidR="001E1B3E" w:rsidRPr="00AC6BCD" w:rsidRDefault="001E1B3E" w:rsidP="0085317E">
            <w:pPr>
              <w:rPr>
                <w:rFonts w:cs="Arial"/>
                <w:sz w:val="18"/>
                <w:szCs w:val="18"/>
              </w:rPr>
            </w:pPr>
          </w:p>
        </w:tc>
        <w:tc>
          <w:tcPr>
            <w:tcW w:w="720" w:type="dxa"/>
            <w:vAlign w:val="center"/>
          </w:tcPr>
          <w:p w14:paraId="16875888" w14:textId="77777777" w:rsidR="001E1B3E" w:rsidRPr="00DA4195" w:rsidRDefault="001E1B3E" w:rsidP="0085317E">
            <w:pPr>
              <w:rPr>
                <w:rFonts w:cs="Arial"/>
                <w:sz w:val="20"/>
              </w:rPr>
            </w:pPr>
            <w:r>
              <w:rPr>
                <w:rFonts w:cs="Arial"/>
                <w:sz w:val="20"/>
              </w:rPr>
              <w:t>No</w:t>
            </w:r>
          </w:p>
        </w:tc>
        <w:tc>
          <w:tcPr>
            <w:tcW w:w="4382" w:type="dxa"/>
            <w:vAlign w:val="center"/>
          </w:tcPr>
          <w:p w14:paraId="615C272E" w14:textId="77777777" w:rsidR="001E1B3E" w:rsidRPr="00AC6BCD" w:rsidRDefault="001E1B3E" w:rsidP="0085317E">
            <w:pPr>
              <w:rPr>
                <w:rFonts w:cs="Arial"/>
                <w:sz w:val="18"/>
                <w:szCs w:val="18"/>
              </w:rPr>
            </w:pPr>
            <w:r>
              <w:rPr>
                <w:rFonts w:cs="Arial"/>
                <w:sz w:val="18"/>
                <w:szCs w:val="18"/>
              </w:rPr>
              <w:t>No further comments</w:t>
            </w:r>
          </w:p>
        </w:tc>
      </w:tr>
    </w:tbl>
    <w:p w14:paraId="75C6B3F0" w14:textId="6DCA20A9" w:rsidR="001E1B3E" w:rsidRDefault="001E1B3E" w:rsidP="001E1B3E"/>
    <w:p w14:paraId="7E53DFBD" w14:textId="49CC3395" w:rsidR="00556BBE" w:rsidRDefault="00556BBE" w:rsidP="001E1B3E"/>
    <w:p w14:paraId="39E3B6FE" w14:textId="7E75F9EA" w:rsidR="00556BBE" w:rsidRDefault="00556BBE" w:rsidP="001E1B3E"/>
    <w:p w14:paraId="0F018C22" w14:textId="59AA9E74" w:rsidR="00556BBE" w:rsidRDefault="00556BBE" w:rsidP="001E1B3E"/>
    <w:p w14:paraId="32F82058" w14:textId="77777777" w:rsidR="003102BB" w:rsidRDefault="003102BB" w:rsidP="001E1B3E"/>
    <w:p w14:paraId="62716BD6" w14:textId="77777777" w:rsidR="003102BB" w:rsidRDefault="003102BB" w:rsidP="001E1B3E"/>
    <w:p w14:paraId="5391077D" w14:textId="77777777" w:rsidR="00CC4D5C" w:rsidRDefault="00CC4D5C">
      <w:pPr>
        <w:spacing w:after="160"/>
        <w:rPr>
          <w:rFonts w:eastAsiaTheme="majorEastAsia" w:cstheme="majorBidi"/>
          <w:b/>
          <w:sz w:val="24"/>
          <w:szCs w:val="32"/>
        </w:rPr>
      </w:pPr>
      <w:r>
        <w:br w:type="page"/>
      </w:r>
    </w:p>
    <w:p w14:paraId="62F2032F" w14:textId="2BF22D9F" w:rsidR="001E1B3E" w:rsidRDefault="001E1B3E" w:rsidP="00CC4D5C">
      <w:pPr>
        <w:pStyle w:val="Heading1"/>
        <w:numPr>
          <w:ilvl w:val="0"/>
          <w:numId w:val="0"/>
        </w:numPr>
        <w:ind w:left="432" w:hanging="432"/>
        <w:rPr>
          <w:rFonts w:cs="Arial"/>
        </w:rPr>
      </w:pPr>
      <w:bookmarkStart w:id="37" w:name="_Toc193190911"/>
      <w:r>
        <w:t xml:space="preserve">Appendix </w:t>
      </w:r>
      <w:r w:rsidR="008E6361">
        <w:t>C</w:t>
      </w:r>
      <w:r w:rsidRPr="00A463CA">
        <w:t xml:space="preserve">: </w:t>
      </w:r>
      <w:r>
        <w:t>Policy Submission Form / Checklist</w:t>
      </w:r>
      <w:bookmarkEnd w:id="37"/>
    </w:p>
    <w:p w14:paraId="79710BCB" w14:textId="77777777" w:rsidR="001E1B3E" w:rsidRPr="00DA4195" w:rsidRDefault="001E1B3E" w:rsidP="001E1B3E">
      <w:pPr>
        <w:rPr>
          <w:rFonts w:cs="Arial"/>
        </w:rPr>
      </w:pPr>
      <w:r w:rsidRPr="00DA4195">
        <w:rPr>
          <w:rFonts w:cs="Arial"/>
        </w:rPr>
        <w:t>To be completed and attached to any policy or procedure submitted to the Trust Policy Group</w:t>
      </w:r>
    </w:p>
    <w:p w14:paraId="00DE7644" w14:textId="6F53E042" w:rsidR="001E1B3E" w:rsidRDefault="001E1B3E" w:rsidP="001E1B3E">
      <w:pPr>
        <w:rPr>
          <w:rFonts w:cs="Arial"/>
          <w:b/>
        </w:rPr>
      </w:pPr>
    </w:p>
    <w:tbl>
      <w:tblPr>
        <w:tblStyle w:val="TableGrid"/>
        <w:tblW w:w="0" w:type="auto"/>
        <w:jc w:val="center"/>
        <w:tblLook w:val="01E0" w:firstRow="1" w:lastRow="1" w:firstColumn="1" w:lastColumn="1" w:noHBand="0" w:noVBand="0"/>
      </w:tblPr>
      <w:tblGrid>
        <w:gridCol w:w="645"/>
        <w:gridCol w:w="3494"/>
        <w:gridCol w:w="4383"/>
      </w:tblGrid>
      <w:tr w:rsidR="001E1B3E" w:rsidRPr="00DA4195" w14:paraId="6403B94A" w14:textId="77777777" w:rsidTr="00C21093">
        <w:trPr>
          <w:jc w:val="center"/>
        </w:trPr>
        <w:tc>
          <w:tcPr>
            <w:tcW w:w="645" w:type="dxa"/>
            <w:shd w:val="clear" w:color="auto" w:fill="A6A6A6"/>
            <w:vAlign w:val="center"/>
          </w:tcPr>
          <w:p w14:paraId="716BCA91" w14:textId="77777777" w:rsidR="001E1B3E" w:rsidRPr="00DA4195" w:rsidRDefault="001E1B3E" w:rsidP="00C21093">
            <w:pPr>
              <w:rPr>
                <w:rFonts w:cs="Arial"/>
                <w:b/>
              </w:rPr>
            </w:pPr>
            <w:r w:rsidRPr="00DA4195">
              <w:rPr>
                <w:rFonts w:cs="Arial"/>
                <w:b/>
              </w:rPr>
              <w:t>1</w:t>
            </w:r>
          </w:p>
        </w:tc>
        <w:tc>
          <w:tcPr>
            <w:tcW w:w="3494" w:type="dxa"/>
            <w:shd w:val="clear" w:color="auto" w:fill="A6A6A6"/>
            <w:vAlign w:val="center"/>
          </w:tcPr>
          <w:p w14:paraId="4F4721E6" w14:textId="77777777" w:rsidR="001E1B3E" w:rsidRPr="00DA4195" w:rsidRDefault="001E1B3E" w:rsidP="00C21093">
            <w:pPr>
              <w:rPr>
                <w:rFonts w:cs="Arial"/>
                <w:b/>
              </w:rPr>
            </w:pPr>
            <w:r w:rsidRPr="00DA4195">
              <w:rPr>
                <w:rFonts w:cs="Arial"/>
                <w:b/>
              </w:rPr>
              <w:t>Details of policy</w:t>
            </w:r>
          </w:p>
        </w:tc>
        <w:tc>
          <w:tcPr>
            <w:tcW w:w="4383" w:type="dxa"/>
            <w:shd w:val="clear" w:color="auto" w:fill="A6A6A6"/>
            <w:vAlign w:val="center"/>
          </w:tcPr>
          <w:p w14:paraId="76EC5848" w14:textId="77777777" w:rsidR="001E1B3E" w:rsidRPr="00DA4195" w:rsidRDefault="001E1B3E" w:rsidP="00C21093">
            <w:pPr>
              <w:rPr>
                <w:rFonts w:cs="Arial"/>
                <w:b/>
              </w:rPr>
            </w:pPr>
          </w:p>
        </w:tc>
      </w:tr>
      <w:tr w:rsidR="001E1B3E" w:rsidRPr="00DA4195" w14:paraId="48B1944E" w14:textId="77777777" w:rsidTr="001219AA">
        <w:trPr>
          <w:trHeight w:val="567"/>
          <w:jc w:val="center"/>
        </w:trPr>
        <w:tc>
          <w:tcPr>
            <w:tcW w:w="645" w:type="dxa"/>
            <w:vAlign w:val="center"/>
          </w:tcPr>
          <w:p w14:paraId="7DE844E3" w14:textId="77777777" w:rsidR="001E1B3E" w:rsidRPr="00750F86" w:rsidRDefault="001E1B3E" w:rsidP="001219AA">
            <w:pPr>
              <w:rPr>
                <w:rFonts w:cs="Arial"/>
                <w:sz w:val="18"/>
                <w:szCs w:val="18"/>
              </w:rPr>
            </w:pPr>
            <w:r w:rsidRPr="00750F86">
              <w:rPr>
                <w:rFonts w:cs="Arial"/>
                <w:sz w:val="18"/>
                <w:szCs w:val="18"/>
              </w:rPr>
              <w:t>1.1</w:t>
            </w:r>
          </w:p>
        </w:tc>
        <w:tc>
          <w:tcPr>
            <w:tcW w:w="3494" w:type="dxa"/>
            <w:vAlign w:val="center"/>
          </w:tcPr>
          <w:p w14:paraId="52A7C614" w14:textId="77777777" w:rsidR="001E1B3E" w:rsidRPr="00750F86" w:rsidRDefault="001E1B3E" w:rsidP="001219AA">
            <w:pPr>
              <w:rPr>
                <w:rFonts w:cs="Arial"/>
                <w:sz w:val="18"/>
                <w:szCs w:val="18"/>
              </w:rPr>
            </w:pPr>
            <w:r w:rsidRPr="00750F86">
              <w:rPr>
                <w:rFonts w:cs="Arial"/>
                <w:sz w:val="18"/>
                <w:szCs w:val="18"/>
              </w:rPr>
              <w:t>Title of Policy:</w:t>
            </w:r>
          </w:p>
        </w:tc>
        <w:tc>
          <w:tcPr>
            <w:tcW w:w="4383" w:type="dxa"/>
            <w:vAlign w:val="center"/>
          </w:tcPr>
          <w:p w14:paraId="0966D2CC" w14:textId="13C3D8C5" w:rsidR="001E1B3E" w:rsidRPr="00750F86" w:rsidRDefault="002509C7" w:rsidP="001219AA">
            <w:pPr>
              <w:rPr>
                <w:rFonts w:cs="Arial"/>
                <w:sz w:val="18"/>
                <w:szCs w:val="18"/>
              </w:rPr>
            </w:pPr>
            <w:r>
              <w:rPr>
                <w:rFonts w:cs="Arial"/>
                <w:sz w:val="18"/>
                <w:szCs w:val="18"/>
              </w:rPr>
              <w:t xml:space="preserve">Laundry and Linen </w:t>
            </w:r>
            <w:r w:rsidR="00C21093">
              <w:rPr>
                <w:rFonts w:cs="Arial"/>
                <w:sz w:val="18"/>
                <w:szCs w:val="18"/>
              </w:rPr>
              <w:t>Policy</w:t>
            </w:r>
          </w:p>
        </w:tc>
      </w:tr>
      <w:tr w:rsidR="001E1B3E" w:rsidRPr="00DA4195" w14:paraId="5964E267" w14:textId="77777777" w:rsidTr="001219AA">
        <w:trPr>
          <w:trHeight w:val="567"/>
          <w:jc w:val="center"/>
        </w:trPr>
        <w:tc>
          <w:tcPr>
            <w:tcW w:w="645" w:type="dxa"/>
            <w:vAlign w:val="center"/>
          </w:tcPr>
          <w:p w14:paraId="5F935704" w14:textId="4F067C58" w:rsidR="001E1B3E" w:rsidRPr="00750F86" w:rsidRDefault="001E1B3E" w:rsidP="001219AA">
            <w:pPr>
              <w:rPr>
                <w:rFonts w:cs="Arial"/>
                <w:sz w:val="18"/>
                <w:szCs w:val="18"/>
              </w:rPr>
            </w:pPr>
            <w:r w:rsidRPr="00750F86">
              <w:rPr>
                <w:rFonts w:cs="Arial"/>
                <w:sz w:val="18"/>
                <w:szCs w:val="18"/>
              </w:rPr>
              <w:t>1.</w:t>
            </w:r>
            <w:r w:rsidR="003B672C">
              <w:rPr>
                <w:rFonts w:cs="Arial"/>
                <w:sz w:val="18"/>
                <w:szCs w:val="18"/>
              </w:rPr>
              <w:t>2</w:t>
            </w:r>
          </w:p>
        </w:tc>
        <w:tc>
          <w:tcPr>
            <w:tcW w:w="3494" w:type="dxa"/>
            <w:vAlign w:val="center"/>
          </w:tcPr>
          <w:p w14:paraId="327E16C3" w14:textId="77777777" w:rsidR="001E1B3E" w:rsidRPr="00750F86" w:rsidRDefault="001E1B3E" w:rsidP="001219AA">
            <w:pPr>
              <w:rPr>
                <w:rFonts w:cs="Arial"/>
                <w:sz w:val="18"/>
                <w:szCs w:val="18"/>
              </w:rPr>
            </w:pPr>
            <w:r w:rsidRPr="00750F86">
              <w:rPr>
                <w:rFonts w:cs="Arial"/>
                <w:sz w:val="18"/>
                <w:szCs w:val="18"/>
              </w:rPr>
              <w:t>Author (job title)</w:t>
            </w:r>
          </w:p>
        </w:tc>
        <w:tc>
          <w:tcPr>
            <w:tcW w:w="4383" w:type="dxa"/>
            <w:vAlign w:val="center"/>
          </w:tcPr>
          <w:p w14:paraId="2A3BF64E" w14:textId="72EF061F" w:rsidR="001E1B3E" w:rsidRPr="00C21093" w:rsidRDefault="00C21093" w:rsidP="001219AA">
            <w:pPr>
              <w:rPr>
                <w:rFonts w:cs="Arial"/>
                <w:bCs/>
                <w:sz w:val="18"/>
                <w:szCs w:val="18"/>
              </w:rPr>
            </w:pPr>
            <w:r w:rsidRPr="00C21093">
              <w:rPr>
                <w:rFonts w:cs="Arial"/>
                <w:bCs/>
                <w:sz w:val="18"/>
                <w:szCs w:val="18"/>
              </w:rPr>
              <w:t>Adam Fahn (Assistant Director of Estates – Facilities Management)</w:t>
            </w:r>
          </w:p>
        </w:tc>
      </w:tr>
      <w:tr w:rsidR="001E1B3E" w:rsidRPr="00DA4195" w14:paraId="2F1EB2BE" w14:textId="77777777" w:rsidTr="001219AA">
        <w:trPr>
          <w:trHeight w:val="567"/>
          <w:jc w:val="center"/>
        </w:trPr>
        <w:tc>
          <w:tcPr>
            <w:tcW w:w="645" w:type="dxa"/>
            <w:vAlign w:val="center"/>
          </w:tcPr>
          <w:p w14:paraId="0E4E81FB" w14:textId="2E2F6E9E" w:rsidR="001E1B3E" w:rsidRPr="00750F86" w:rsidRDefault="001E1B3E" w:rsidP="001219AA">
            <w:pPr>
              <w:rPr>
                <w:rFonts w:cs="Arial"/>
                <w:sz w:val="18"/>
                <w:szCs w:val="18"/>
              </w:rPr>
            </w:pPr>
            <w:r w:rsidRPr="00750F86">
              <w:rPr>
                <w:rFonts w:cs="Arial"/>
                <w:sz w:val="18"/>
                <w:szCs w:val="18"/>
              </w:rPr>
              <w:t>1.</w:t>
            </w:r>
            <w:r w:rsidR="003B672C">
              <w:rPr>
                <w:rFonts w:cs="Arial"/>
                <w:sz w:val="18"/>
                <w:szCs w:val="18"/>
              </w:rPr>
              <w:t>3</w:t>
            </w:r>
          </w:p>
        </w:tc>
        <w:tc>
          <w:tcPr>
            <w:tcW w:w="3494" w:type="dxa"/>
            <w:vAlign w:val="center"/>
          </w:tcPr>
          <w:p w14:paraId="74DD379F" w14:textId="414450C1" w:rsidR="001E1B3E" w:rsidRPr="00750F86" w:rsidRDefault="00420BFC" w:rsidP="001219AA">
            <w:pPr>
              <w:rPr>
                <w:rFonts w:cs="Arial"/>
                <w:sz w:val="18"/>
                <w:szCs w:val="18"/>
              </w:rPr>
            </w:pPr>
            <w:r w:rsidRPr="00750F86">
              <w:rPr>
                <w:rFonts w:cs="Arial"/>
                <w:sz w:val="18"/>
                <w:szCs w:val="18"/>
              </w:rPr>
              <w:t>Lead /</w:t>
            </w:r>
            <w:r w:rsidR="001E1B3E" w:rsidRPr="00750F86">
              <w:rPr>
                <w:rFonts w:cs="Arial"/>
                <w:sz w:val="18"/>
                <w:szCs w:val="18"/>
              </w:rPr>
              <w:t xml:space="preserve"> Sponsor Sub Committee</w:t>
            </w:r>
          </w:p>
        </w:tc>
        <w:tc>
          <w:tcPr>
            <w:tcW w:w="4383" w:type="dxa"/>
            <w:vAlign w:val="center"/>
          </w:tcPr>
          <w:p w14:paraId="0ADF2F1A" w14:textId="4DD2410B" w:rsidR="00FE69E7" w:rsidRPr="00C21093" w:rsidRDefault="001E1B3E" w:rsidP="001219AA">
            <w:pPr>
              <w:rPr>
                <w:rFonts w:cs="Arial"/>
                <w:sz w:val="18"/>
                <w:szCs w:val="18"/>
              </w:rPr>
            </w:pPr>
            <w:r w:rsidRPr="00C21093">
              <w:rPr>
                <w:rFonts w:cs="Arial"/>
                <w:sz w:val="18"/>
                <w:szCs w:val="18"/>
              </w:rPr>
              <w:t>David Stevens - Director of Estates, Facilities &amp; Capital Development</w:t>
            </w:r>
          </w:p>
        </w:tc>
      </w:tr>
      <w:tr w:rsidR="001E1B3E" w:rsidRPr="00DA4195" w14:paraId="5E372CF2" w14:textId="77777777" w:rsidTr="001219AA">
        <w:trPr>
          <w:trHeight w:val="567"/>
          <w:jc w:val="center"/>
        </w:trPr>
        <w:tc>
          <w:tcPr>
            <w:tcW w:w="645" w:type="dxa"/>
            <w:vAlign w:val="center"/>
          </w:tcPr>
          <w:p w14:paraId="47BBE2A3" w14:textId="6D2F68AA" w:rsidR="001E1B3E" w:rsidRPr="00750F86" w:rsidRDefault="001E1B3E" w:rsidP="001219AA">
            <w:pPr>
              <w:rPr>
                <w:rFonts w:cs="Arial"/>
                <w:sz w:val="18"/>
                <w:szCs w:val="18"/>
              </w:rPr>
            </w:pPr>
            <w:r w:rsidRPr="00750F86">
              <w:rPr>
                <w:rFonts w:cs="Arial"/>
                <w:sz w:val="18"/>
                <w:szCs w:val="18"/>
              </w:rPr>
              <w:t>1.</w:t>
            </w:r>
            <w:r w:rsidR="003B672C">
              <w:rPr>
                <w:rFonts w:cs="Arial"/>
                <w:sz w:val="18"/>
                <w:szCs w:val="18"/>
              </w:rPr>
              <w:t>4</w:t>
            </w:r>
          </w:p>
        </w:tc>
        <w:tc>
          <w:tcPr>
            <w:tcW w:w="3494" w:type="dxa"/>
            <w:vAlign w:val="center"/>
          </w:tcPr>
          <w:p w14:paraId="0DF26939" w14:textId="77777777" w:rsidR="001E1B3E" w:rsidRPr="00750F86" w:rsidRDefault="001E1B3E" w:rsidP="001219AA">
            <w:pPr>
              <w:rPr>
                <w:rFonts w:cs="Arial"/>
                <w:sz w:val="18"/>
                <w:szCs w:val="18"/>
              </w:rPr>
            </w:pPr>
            <w:r w:rsidRPr="00750F86">
              <w:rPr>
                <w:rFonts w:cs="Arial"/>
                <w:sz w:val="18"/>
                <w:szCs w:val="18"/>
              </w:rPr>
              <w:t>Reason for Policy</w:t>
            </w:r>
          </w:p>
        </w:tc>
        <w:tc>
          <w:tcPr>
            <w:tcW w:w="4383" w:type="dxa"/>
            <w:vAlign w:val="center"/>
          </w:tcPr>
          <w:p w14:paraId="27BB79AA" w14:textId="6D9D7637" w:rsidR="001E1B3E" w:rsidRPr="00750F86" w:rsidRDefault="003102BB" w:rsidP="001219AA">
            <w:pPr>
              <w:rPr>
                <w:rFonts w:cs="Arial"/>
                <w:bCs/>
                <w:sz w:val="18"/>
                <w:szCs w:val="18"/>
                <w:lang w:val="en-US"/>
              </w:rPr>
            </w:pPr>
            <w:r w:rsidRPr="00B74D8C">
              <w:rPr>
                <w:bCs/>
                <w:sz w:val="18"/>
                <w:szCs w:val="18"/>
                <w:lang w:val="en-US"/>
              </w:rPr>
              <w:t xml:space="preserve">Effective </w:t>
            </w:r>
            <w:r>
              <w:rPr>
                <w:bCs/>
                <w:sz w:val="18"/>
                <w:szCs w:val="18"/>
                <w:lang w:val="en-US"/>
              </w:rPr>
              <w:t xml:space="preserve">management </w:t>
            </w:r>
            <w:r w:rsidR="002509C7">
              <w:rPr>
                <w:bCs/>
                <w:sz w:val="18"/>
                <w:szCs w:val="18"/>
                <w:lang w:val="en-US"/>
              </w:rPr>
              <w:t xml:space="preserve">of </w:t>
            </w:r>
            <w:proofErr w:type="gramStart"/>
            <w:r w:rsidR="002509C7">
              <w:rPr>
                <w:bCs/>
                <w:sz w:val="18"/>
                <w:szCs w:val="18"/>
                <w:lang w:val="en-US"/>
              </w:rPr>
              <w:t>a linen</w:t>
            </w:r>
            <w:proofErr w:type="gramEnd"/>
            <w:r w:rsidR="002509C7">
              <w:rPr>
                <w:bCs/>
                <w:sz w:val="18"/>
                <w:szCs w:val="18"/>
                <w:lang w:val="en-US"/>
              </w:rPr>
              <w:t xml:space="preserve"> supply and laundry service in inpatient units.</w:t>
            </w:r>
          </w:p>
        </w:tc>
      </w:tr>
      <w:tr w:rsidR="001E1B3E" w:rsidRPr="00DA4195" w14:paraId="78053428" w14:textId="77777777" w:rsidTr="001219AA">
        <w:trPr>
          <w:trHeight w:val="567"/>
          <w:jc w:val="center"/>
        </w:trPr>
        <w:tc>
          <w:tcPr>
            <w:tcW w:w="645" w:type="dxa"/>
            <w:vAlign w:val="center"/>
          </w:tcPr>
          <w:p w14:paraId="05C436FB" w14:textId="0C49B30F" w:rsidR="001E1B3E" w:rsidRPr="00750F86" w:rsidRDefault="001E1B3E" w:rsidP="001219AA">
            <w:pPr>
              <w:rPr>
                <w:rFonts w:cs="Arial"/>
                <w:sz w:val="18"/>
                <w:szCs w:val="18"/>
              </w:rPr>
            </w:pPr>
            <w:r w:rsidRPr="00750F86">
              <w:rPr>
                <w:rFonts w:cs="Arial"/>
                <w:sz w:val="18"/>
                <w:szCs w:val="18"/>
              </w:rPr>
              <w:t>1.</w:t>
            </w:r>
            <w:r w:rsidR="003B672C">
              <w:rPr>
                <w:rFonts w:cs="Arial"/>
                <w:sz w:val="18"/>
                <w:szCs w:val="18"/>
              </w:rPr>
              <w:t>5</w:t>
            </w:r>
          </w:p>
        </w:tc>
        <w:tc>
          <w:tcPr>
            <w:tcW w:w="3494" w:type="dxa"/>
            <w:vAlign w:val="center"/>
          </w:tcPr>
          <w:p w14:paraId="537DE059" w14:textId="77777777" w:rsidR="001E1B3E" w:rsidRPr="00750F86" w:rsidRDefault="001E1B3E" w:rsidP="001219AA">
            <w:pPr>
              <w:rPr>
                <w:rFonts w:cs="Arial"/>
                <w:sz w:val="18"/>
                <w:szCs w:val="18"/>
              </w:rPr>
            </w:pPr>
            <w:r w:rsidRPr="00750F86">
              <w:rPr>
                <w:rFonts w:cs="Arial"/>
                <w:sz w:val="18"/>
                <w:szCs w:val="18"/>
              </w:rPr>
              <w:t>Who does policy affect?</w:t>
            </w:r>
          </w:p>
        </w:tc>
        <w:tc>
          <w:tcPr>
            <w:tcW w:w="4383" w:type="dxa"/>
            <w:vAlign w:val="center"/>
          </w:tcPr>
          <w:p w14:paraId="7D67CE70" w14:textId="2047E06E" w:rsidR="001E1B3E" w:rsidRDefault="00B937D3" w:rsidP="001219AA">
            <w:pPr>
              <w:pStyle w:val="ListParagraph"/>
              <w:numPr>
                <w:ilvl w:val="0"/>
                <w:numId w:val="2"/>
              </w:numPr>
              <w:spacing w:before="200" w:after="200"/>
              <w:rPr>
                <w:rFonts w:cs="Arial"/>
                <w:sz w:val="18"/>
                <w:szCs w:val="18"/>
              </w:rPr>
            </w:pPr>
            <w:r>
              <w:rPr>
                <w:rFonts w:cs="Arial"/>
                <w:sz w:val="18"/>
                <w:szCs w:val="18"/>
              </w:rPr>
              <w:t xml:space="preserve">All </w:t>
            </w:r>
            <w:r w:rsidR="001E1B3E" w:rsidRPr="00750F86">
              <w:rPr>
                <w:rFonts w:cs="Arial"/>
                <w:sz w:val="18"/>
                <w:szCs w:val="18"/>
              </w:rPr>
              <w:t>staff</w:t>
            </w:r>
          </w:p>
          <w:p w14:paraId="29ED39B7" w14:textId="77777777" w:rsidR="00B937D3" w:rsidRDefault="00B937D3" w:rsidP="00B937D3">
            <w:pPr>
              <w:pStyle w:val="ListParagraph"/>
              <w:numPr>
                <w:ilvl w:val="0"/>
                <w:numId w:val="2"/>
              </w:numPr>
              <w:spacing w:before="200" w:after="200"/>
              <w:rPr>
                <w:rFonts w:cs="Arial"/>
                <w:sz w:val="18"/>
                <w:szCs w:val="18"/>
              </w:rPr>
            </w:pPr>
            <w:r>
              <w:rPr>
                <w:rFonts w:cs="Arial"/>
                <w:sz w:val="18"/>
                <w:szCs w:val="18"/>
              </w:rPr>
              <w:t>Landlords (including PFI and other NHS Trusts</w:t>
            </w:r>
          </w:p>
          <w:p w14:paraId="68A0B323" w14:textId="29334475" w:rsidR="00640AE6" w:rsidRPr="00B937D3" w:rsidRDefault="00640AE6" w:rsidP="00B937D3">
            <w:pPr>
              <w:pStyle w:val="ListParagraph"/>
              <w:numPr>
                <w:ilvl w:val="0"/>
                <w:numId w:val="2"/>
              </w:numPr>
              <w:spacing w:before="200" w:after="200"/>
              <w:rPr>
                <w:rFonts w:cs="Arial"/>
                <w:sz w:val="18"/>
                <w:szCs w:val="18"/>
              </w:rPr>
            </w:pPr>
            <w:r w:rsidRPr="00B937D3">
              <w:rPr>
                <w:rFonts w:cs="Arial"/>
                <w:sz w:val="18"/>
                <w:szCs w:val="18"/>
              </w:rPr>
              <w:t>Contractors</w:t>
            </w:r>
            <w:r w:rsidR="00B937D3">
              <w:rPr>
                <w:rFonts w:cs="Arial"/>
                <w:sz w:val="18"/>
                <w:szCs w:val="18"/>
              </w:rPr>
              <w:t>/Sub-contractors</w:t>
            </w:r>
          </w:p>
        </w:tc>
      </w:tr>
      <w:tr w:rsidR="001E1B3E" w:rsidRPr="00DA4195" w14:paraId="4205D7DD" w14:textId="77777777" w:rsidTr="001219AA">
        <w:trPr>
          <w:trHeight w:val="567"/>
          <w:jc w:val="center"/>
        </w:trPr>
        <w:tc>
          <w:tcPr>
            <w:tcW w:w="645" w:type="dxa"/>
            <w:vAlign w:val="center"/>
          </w:tcPr>
          <w:p w14:paraId="7AAED8B1" w14:textId="446F00AF" w:rsidR="001E1B3E" w:rsidRPr="00750F86" w:rsidRDefault="001E1B3E" w:rsidP="001219AA">
            <w:pPr>
              <w:rPr>
                <w:rFonts w:cs="Arial"/>
                <w:sz w:val="18"/>
                <w:szCs w:val="18"/>
              </w:rPr>
            </w:pPr>
            <w:r w:rsidRPr="00750F86">
              <w:rPr>
                <w:rFonts w:cs="Arial"/>
                <w:sz w:val="18"/>
                <w:szCs w:val="18"/>
              </w:rPr>
              <w:t>1.</w:t>
            </w:r>
            <w:r w:rsidR="003B672C">
              <w:rPr>
                <w:rFonts w:cs="Arial"/>
                <w:sz w:val="18"/>
                <w:szCs w:val="18"/>
              </w:rPr>
              <w:t>6</w:t>
            </w:r>
          </w:p>
        </w:tc>
        <w:tc>
          <w:tcPr>
            <w:tcW w:w="3494" w:type="dxa"/>
            <w:vAlign w:val="center"/>
          </w:tcPr>
          <w:p w14:paraId="20BBE960" w14:textId="77777777" w:rsidR="001E1B3E" w:rsidRPr="00750F86" w:rsidRDefault="001E1B3E" w:rsidP="001219AA">
            <w:pPr>
              <w:rPr>
                <w:rFonts w:cs="Arial"/>
                <w:sz w:val="18"/>
                <w:szCs w:val="18"/>
              </w:rPr>
            </w:pPr>
            <w:r w:rsidRPr="00750F86">
              <w:rPr>
                <w:rFonts w:cs="Arial"/>
                <w:sz w:val="18"/>
                <w:szCs w:val="18"/>
              </w:rPr>
              <w:t>Are national guidelines/codes of practice /best practice/ references incorporated and cited?</w:t>
            </w:r>
          </w:p>
        </w:tc>
        <w:tc>
          <w:tcPr>
            <w:tcW w:w="4383" w:type="dxa"/>
            <w:vAlign w:val="center"/>
          </w:tcPr>
          <w:p w14:paraId="63F4D114" w14:textId="77777777" w:rsidR="001E1B3E" w:rsidRPr="00750F86" w:rsidRDefault="001E1B3E" w:rsidP="001219AA">
            <w:pPr>
              <w:rPr>
                <w:rFonts w:cs="Arial"/>
                <w:sz w:val="18"/>
                <w:szCs w:val="18"/>
              </w:rPr>
            </w:pPr>
            <w:r w:rsidRPr="00750F86">
              <w:rPr>
                <w:rFonts w:cs="Arial"/>
                <w:sz w:val="18"/>
                <w:szCs w:val="18"/>
              </w:rPr>
              <w:t>Yes</w:t>
            </w:r>
          </w:p>
        </w:tc>
      </w:tr>
      <w:tr w:rsidR="001E1B3E" w:rsidRPr="00DA4195" w14:paraId="558D09EF" w14:textId="77777777" w:rsidTr="001219AA">
        <w:trPr>
          <w:trHeight w:val="567"/>
          <w:jc w:val="center"/>
        </w:trPr>
        <w:tc>
          <w:tcPr>
            <w:tcW w:w="645" w:type="dxa"/>
            <w:tcBorders>
              <w:bottom w:val="single" w:sz="4" w:space="0" w:color="auto"/>
            </w:tcBorders>
            <w:vAlign w:val="center"/>
          </w:tcPr>
          <w:p w14:paraId="75370CD4" w14:textId="7108CC0C" w:rsidR="001E1B3E" w:rsidRPr="00750F86" w:rsidRDefault="001E1B3E" w:rsidP="001219AA">
            <w:pPr>
              <w:rPr>
                <w:rFonts w:cs="Arial"/>
                <w:sz w:val="18"/>
                <w:szCs w:val="18"/>
              </w:rPr>
            </w:pPr>
            <w:r w:rsidRPr="00750F86">
              <w:rPr>
                <w:rFonts w:cs="Arial"/>
                <w:sz w:val="18"/>
                <w:szCs w:val="18"/>
              </w:rPr>
              <w:t>1.</w:t>
            </w:r>
            <w:r w:rsidR="003B672C">
              <w:rPr>
                <w:rFonts w:cs="Arial"/>
                <w:sz w:val="18"/>
                <w:szCs w:val="18"/>
              </w:rPr>
              <w:t>7</w:t>
            </w:r>
          </w:p>
        </w:tc>
        <w:tc>
          <w:tcPr>
            <w:tcW w:w="3494" w:type="dxa"/>
            <w:tcBorders>
              <w:bottom w:val="single" w:sz="4" w:space="0" w:color="auto"/>
            </w:tcBorders>
            <w:vAlign w:val="center"/>
          </w:tcPr>
          <w:p w14:paraId="5BF40F29" w14:textId="77777777" w:rsidR="001E1B3E" w:rsidRPr="00750F86" w:rsidRDefault="001E1B3E" w:rsidP="001219AA">
            <w:pPr>
              <w:rPr>
                <w:rFonts w:cs="Arial"/>
                <w:sz w:val="18"/>
                <w:szCs w:val="18"/>
              </w:rPr>
            </w:pPr>
            <w:r w:rsidRPr="00750F86">
              <w:rPr>
                <w:rFonts w:cs="Arial"/>
                <w:sz w:val="18"/>
                <w:szCs w:val="18"/>
              </w:rPr>
              <w:t>Has an Equality Impact Assessment been carried out?</w:t>
            </w:r>
          </w:p>
        </w:tc>
        <w:tc>
          <w:tcPr>
            <w:tcW w:w="4383" w:type="dxa"/>
            <w:tcBorders>
              <w:bottom w:val="single" w:sz="4" w:space="0" w:color="auto"/>
            </w:tcBorders>
            <w:vAlign w:val="center"/>
          </w:tcPr>
          <w:p w14:paraId="3CF67255" w14:textId="77777777" w:rsidR="001E1B3E" w:rsidRPr="00750F86" w:rsidRDefault="001E1B3E" w:rsidP="001219AA">
            <w:pPr>
              <w:rPr>
                <w:rFonts w:cs="Arial"/>
                <w:sz w:val="18"/>
                <w:szCs w:val="18"/>
              </w:rPr>
            </w:pPr>
            <w:r w:rsidRPr="00750F86">
              <w:rPr>
                <w:rFonts w:cs="Arial"/>
                <w:sz w:val="18"/>
                <w:szCs w:val="18"/>
              </w:rPr>
              <w:t>Yes</w:t>
            </w:r>
          </w:p>
        </w:tc>
      </w:tr>
      <w:tr w:rsidR="001E1B3E" w:rsidRPr="00DA4195" w14:paraId="1603674E" w14:textId="77777777" w:rsidTr="001219AA">
        <w:trPr>
          <w:trHeight w:val="567"/>
          <w:jc w:val="center"/>
        </w:trPr>
        <w:tc>
          <w:tcPr>
            <w:tcW w:w="645" w:type="dxa"/>
            <w:tcBorders>
              <w:bottom w:val="single" w:sz="4" w:space="0" w:color="auto"/>
            </w:tcBorders>
            <w:vAlign w:val="center"/>
          </w:tcPr>
          <w:p w14:paraId="1EC2F49C" w14:textId="0FEDA080" w:rsidR="001E1B3E" w:rsidRPr="00750F86" w:rsidRDefault="001E1B3E" w:rsidP="001219AA">
            <w:pPr>
              <w:rPr>
                <w:rFonts w:cs="Arial"/>
                <w:sz w:val="18"/>
                <w:szCs w:val="18"/>
              </w:rPr>
            </w:pPr>
            <w:r w:rsidRPr="00750F86">
              <w:rPr>
                <w:rFonts w:cs="Arial"/>
                <w:sz w:val="18"/>
                <w:szCs w:val="18"/>
              </w:rPr>
              <w:t>1.</w:t>
            </w:r>
            <w:r w:rsidR="003B672C">
              <w:rPr>
                <w:rFonts w:cs="Arial"/>
                <w:sz w:val="18"/>
                <w:szCs w:val="18"/>
              </w:rPr>
              <w:t>8</w:t>
            </w:r>
          </w:p>
        </w:tc>
        <w:tc>
          <w:tcPr>
            <w:tcW w:w="3494" w:type="dxa"/>
            <w:tcBorders>
              <w:bottom w:val="single" w:sz="4" w:space="0" w:color="auto"/>
            </w:tcBorders>
            <w:vAlign w:val="center"/>
          </w:tcPr>
          <w:p w14:paraId="382ED5E5" w14:textId="77777777" w:rsidR="001E1B3E" w:rsidRPr="00750F86" w:rsidRDefault="001E1B3E" w:rsidP="001219AA">
            <w:pPr>
              <w:rPr>
                <w:rFonts w:cs="Arial"/>
                <w:sz w:val="18"/>
                <w:szCs w:val="18"/>
              </w:rPr>
            </w:pPr>
            <w:r w:rsidRPr="00750F86">
              <w:rPr>
                <w:rFonts w:cs="Arial"/>
                <w:sz w:val="18"/>
                <w:szCs w:val="18"/>
              </w:rPr>
              <w:t>Is this a revision of an existing policy?</w:t>
            </w:r>
          </w:p>
        </w:tc>
        <w:tc>
          <w:tcPr>
            <w:tcW w:w="4383" w:type="dxa"/>
            <w:tcBorders>
              <w:bottom w:val="single" w:sz="4" w:space="0" w:color="auto"/>
            </w:tcBorders>
            <w:vAlign w:val="center"/>
          </w:tcPr>
          <w:p w14:paraId="77D08822" w14:textId="77777777" w:rsidR="001E1B3E" w:rsidRPr="00750F86" w:rsidRDefault="001E1B3E" w:rsidP="001219AA">
            <w:pPr>
              <w:rPr>
                <w:rFonts w:cs="Arial"/>
                <w:sz w:val="18"/>
                <w:szCs w:val="18"/>
              </w:rPr>
            </w:pPr>
            <w:r w:rsidRPr="00750F86">
              <w:rPr>
                <w:rFonts w:cs="Arial"/>
                <w:sz w:val="18"/>
                <w:szCs w:val="18"/>
              </w:rPr>
              <w:t xml:space="preserve">Yes                 </w:t>
            </w:r>
          </w:p>
        </w:tc>
      </w:tr>
      <w:tr w:rsidR="001E1B3E" w:rsidRPr="00DA4195" w14:paraId="778681AE" w14:textId="77777777" w:rsidTr="001219AA">
        <w:trPr>
          <w:trHeight w:val="567"/>
          <w:jc w:val="center"/>
        </w:trPr>
        <w:tc>
          <w:tcPr>
            <w:tcW w:w="645" w:type="dxa"/>
            <w:tcBorders>
              <w:bottom w:val="single" w:sz="4" w:space="0" w:color="auto"/>
            </w:tcBorders>
            <w:vAlign w:val="center"/>
          </w:tcPr>
          <w:p w14:paraId="1B9EE4FE" w14:textId="2136BC73" w:rsidR="001E1B3E" w:rsidRPr="00750F86" w:rsidRDefault="001E1B3E" w:rsidP="001219AA">
            <w:pPr>
              <w:rPr>
                <w:rFonts w:cs="Arial"/>
                <w:sz w:val="18"/>
                <w:szCs w:val="18"/>
              </w:rPr>
            </w:pPr>
            <w:r w:rsidRPr="00750F86">
              <w:rPr>
                <w:rFonts w:cs="Arial"/>
                <w:sz w:val="18"/>
                <w:szCs w:val="18"/>
              </w:rPr>
              <w:t>1.</w:t>
            </w:r>
            <w:r w:rsidR="003B672C">
              <w:rPr>
                <w:rFonts w:cs="Arial"/>
                <w:sz w:val="18"/>
                <w:szCs w:val="18"/>
              </w:rPr>
              <w:t>9</w:t>
            </w:r>
          </w:p>
        </w:tc>
        <w:tc>
          <w:tcPr>
            <w:tcW w:w="3494" w:type="dxa"/>
            <w:tcBorders>
              <w:bottom w:val="single" w:sz="4" w:space="0" w:color="auto"/>
            </w:tcBorders>
            <w:vAlign w:val="center"/>
          </w:tcPr>
          <w:p w14:paraId="39C3ACF4" w14:textId="309B0E06" w:rsidR="001E1B3E" w:rsidRPr="00750F86" w:rsidRDefault="001E1B3E" w:rsidP="001219AA">
            <w:pPr>
              <w:rPr>
                <w:rFonts w:cs="Arial"/>
                <w:sz w:val="18"/>
                <w:szCs w:val="18"/>
              </w:rPr>
            </w:pPr>
            <w:r w:rsidRPr="00750F86">
              <w:rPr>
                <w:rFonts w:cs="Arial"/>
                <w:sz w:val="18"/>
                <w:szCs w:val="18"/>
              </w:rPr>
              <w:t xml:space="preserve">If </w:t>
            </w:r>
            <w:r w:rsidR="00420BFC" w:rsidRPr="00750F86">
              <w:rPr>
                <w:rFonts w:cs="Arial"/>
                <w:sz w:val="18"/>
                <w:szCs w:val="18"/>
              </w:rPr>
              <w:t>yes,</w:t>
            </w:r>
            <w:r w:rsidRPr="00750F86">
              <w:rPr>
                <w:rFonts w:cs="Arial"/>
                <w:sz w:val="18"/>
                <w:szCs w:val="18"/>
              </w:rPr>
              <w:t xml:space="preserve"> have you identified the changes in the document?</w:t>
            </w:r>
          </w:p>
        </w:tc>
        <w:tc>
          <w:tcPr>
            <w:tcW w:w="4383" w:type="dxa"/>
            <w:tcBorders>
              <w:bottom w:val="single" w:sz="4" w:space="0" w:color="auto"/>
            </w:tcBorders>
            <w:vAlign w:val="center"/>
          </w:tcPr>
          <w:p w14:paraId="22CEEDD3" w14:textId="77777777" w:rsidR="001E1B3E" w:rsidRPr="00750F86" w:rsidRDefault="001E1B3E" w:rsidP="001219AA">
            <w:pPr>
              <w:rPr>
                <w:rFonts w:cs="Arial"/>
                <w:sz w:val="18"/>
                <w:szCs w:val="18"/>
              </w:rPr>
            </w:pPr>
            <w:r w:rsidRPr="00750F86">
              <w:rPr>
                <w:rFonts w:cs="Arial"/>
                <w:sz w:val="18"/>
                <w:szCs w:val="18"/>
              </w:rPr>
              <w:t>Yes</w:t>
            </w:r>
          </w:p>
        </w:tc>
      </w:tr>
      <w:tr w:rsidR="001E1B3E" w:rsidRPr="00DA4195" w14:paraId="7EB6C37C" w14:textId="77777777" w:rsidTr="001219AA">
        <w:trPr>
          <w:trHeight w:val="567"/>
          <w:jc w:val="center"/>
        </w:trPr>
        <w:tc>
          <w:tcPr>
            <w:tcW w:w="645" w:type="dxa"/>
            <w:tcBorders>
              <w:bottom w:val="single" w:sz="4" w:space="0" w:color="auto"/>
            </w:tcBorders>
            <w:vAlign w:val="center"/>
          </w:tcPr>
          <w:p w14:paraId="7E29DBBB" w14:textId="127DDB59" w:rsidR="001E1B3E" w:rsidRPr="00750F86" w:rsidRDefault="001E1B3E" w:rsidP="001219AA">
            <w:pPr>
              <w:rPr>
                <w:rFonts w:cs="Arial"/>
                <w:sz w:val="18"/>
                <w:szCs w:val="18"/>
              </w:rPr>
            </w:pPr>
            <w:r w:rsidRPr="00750F86">
              <w:rPr>
                <w:rFonts w:cs="Arial"/>
                <w:sz w:val="18"/>
                <w:szCs w:val="18"/>
              </w:rPr>
              <w:t>1.1</w:t>
            </w:r>
            <w:r w:rsidR="003B672C">
              <w:rPr>
                <w:rFonts w:cs="Arial"/>
                <w:sz w:val="18"/>
                <w:szCs w:val="18"/>
              </w:rPr>
              <w:t>0</w:t>
            </w:r>
          </w:p>
        </w:tc>
        <w:tc>
          <w:tcPr>
            <w:tcW w:w="3494" w:type="dxa"/>
            <w:tcBorders>
              <w:bottom w:val="single" w:sz="4" w:space="0" w:color="auto"/>
            </w:tcBorders>
            <w:vAlign w:val="center"/>
          </w:tcPr>
          <w:p w14:paraId="686F4839" w14:textId="443E94FB" w:rsidR="001E1B3E" w:rsidRPr="001219AA" w:rsidRDefault="001E1B3E" w:rsidP="001219AA">
            <w:pPr>
              <w:rPr>
                <w:rFonts w:cs="Arial"/>
                <w:sz w:val="18"/>
                <w:szCs w:val="18"/>
              </w:rPr>
            </w:pPr>
            <w:r w:rsidRPr="00750F86">
              <w:rPr>
                <w:rFonts w:cs="Arial"/>
                <w:sz w:val="18"/>
                <w:szCs w:val="18"/>
              </w:rPr>
              <w:t>Is the policy in the correct format?</w:t>
            </w:r>
          </w:p>
        </w:tc>
        <w:tc>
          <w:tcPr>
            <w:tcW w:w="4383" w:type="dxa"/>
            <w:tcBorders>
              <w:bottom w:val="single" w:sz="4" w:space="0" w:color="auto"/>
            </w:tcBorders>
            <w:vAlign w:val="center"/>
          </w:tcPr>
          <w:p w14:paraId="10328F79" w14:textId="77777777" w:rsidR="001E1B3E" w:rsidRPr="00750F86" w:rsidRDefault="001E1B3E" w:rsidP="001219AA">
            <w:pPr>
              <w:rPr>
                <w:rFonts w:cs="Arial"/>
                <w:sz w:val="18"/>
                <w:szCs w:val="18"/>
              </w:rPr>
            </w:pPr>
            <w:r w:rsidRPr="00750F86">
              <w:rPr>
                <w:rFonts w:cs="Arial"/>
                <w:sz w:val="18"/>
                <w:szCs w:val="18"/>
              </w:rPr>
              <w:t>Yes</w:t>
            </w:r>
          </w:p>
        </w:tc>
      </w:tr>
      <w:tr w:rsidR="001E1B3E" w:rsidRPr="00DA4195" w14:paraId="161B13F8" w14:textId="77777777" w:rsidTr="00C21093">
        <w:trPr>
          <w:jc w:val="center"/>
        </w:trPr>
        <w:tc>
          <w:tcPr>
            <w:tcW w:w="645" w:type="dxa"/>
            <w:shd w:val="clear" w:color="auto" w:fill="A6A6A6"/>
            <w:vAlign w:val="center"/>
          </w:tcPr>
          <w:p w14:paraId="44766488" w14:textId="77777777" w:rsidR="001E1B3E" w:rsidRPr="00750F86" w:rsidRDefault="001E1B3E" w:rsidP="00C21093">
            <w:pPr>
              <w:rPr>
                <w:rFonts w:cs="Arial"/>
                <w:b/>
                <w:sz w:val="18"/>
                <w:szCs w:val="18"/>
              </w:rPr>
            </w:pPr>
            <w:r w:rsidRPr="00750F86">
              <w:rPr>
                <w:rFonts w:cs="Arial"/>
                <w:b/>
                <w:sz w:val="18"/>
                <w:szCs w:val="18"/>
              </w:rPr>
              <w:t>2</w:t>
            </w:r>
          </w:p>
        </w:tc>
        <w:tc>
          <w:tcPr>
            <w:tcW w:w="3494" w:type="dxa"/>
            <w:shd w:val="clear" w:color="auto" w:fill="A6A6A6"/>
            <w:vAlign w:val="center"/>
          </w:tcPr>
          <w:p w14:paraId="0CFB923F" w14:textId="77777777" w:rsidR="001E1B3E" w:rsidRPr="00750F86" w:rsidRDefault="001E1B3E" w:rsidP="00C21093">
            <w:pPr>
              <w:rPr>
                <w:rFonts w:cs="Arial"/>
                <w:b/>
                <w:sz w:val="18"/>
                <w:szCs w:val="18"/>
              </w:rPr>
            </w:pPr>
            <w:r w:rsidRPr="00750F86">
              <w:rPr>
                <w:rFonts w:cs="Arial"/>
                <w:b/>
                <w:sz w:val="18"/>
                <w:szCs w:val="18"/>
              </w:rPr>
              <w:t>Information Collation</w:t>
            </w:r>
          </w:p>
        </w:tc>
        <w:tc>
          <w:tcPr>
            <w:tcW w:w="4383" w:type="dxa"/>
            <w:shd w:val="clear" w:color="auto" w:fill="A6A6A6"/>
            <w:vAlign w:val="center"/>
          </w:tcPr>
          <w:p w14:paraId="2A263063" w14:textId="77777777" w:rsidR="001E1B3E" w:rsidRPr="00750F86" w:rsidRDefault="001E1B3E" w:rsidP="00C21093">
            <w:pPr>
              <w:rPr>
                <w:rFonts w:cs="Arial"/>
                <w:b/>
                <w:sz w:val="18"/>
                <w:szCs w:val="18"/>
              </w:rPr>
            </w:pPr>
          </w:p>
        </w:tc>
      </w:tr>
      <w:tr w:rsidR="001E1B3E" w:rsidRPr="00DA4195" w14:paraId="2FC03B94" w14:textId="77777777" w:rsidTr="00544E3A">
        <w:trPr>
          <w:trHeight w:val="567"/>
          <w:jc w:val="center"/>
        </w:trPr>
        <w:tc>
          <w:tcPr>
            <w:tcW w:w="645" w:type="dxa"/>
            <w:tcBorders>
              <w:bottom w:val="single" w:sz="4" w:space="0" w:color="auto"/>
            </w:tcBorders>
            <w:vAlign w:val="center"/>
          </w:tcPr>
          <w:p w14:paraId="27D9C7F1" w14:textId="77777777" w:rsidR="001E1B3E" w:rsidRPr="00750F86" w:rsidRDefault="001E1B3E" w:rsidP="00C21093">
            <w:pPr>
              <w:rPr>
                <w:rFonts w:cs="Arial"/>
                <w:sz w:val="18"/>
                <w:szCs w:val="18"/>
              </w:rPr>
            </w:pPr>
            <w:r w:rsidRPr="00750F86">
              <w:rPr>
                <w:rFonts w:cs="Arial"/>
                <w:sz w:val="18"/>
                <w:szCs w:val="18"/>
              </w:rPr>
              <w:t>2.1</w:t>
            </w:r>
          </w:p>
        </w:tc>
        <w:tc>
          <w:tcPr>
            <w:tcW w:w="3494" w:type="dxa"/>
            <w:tcBorders>
              <w:bottom w:val="single" w:sz="4" w:space="0" w:color="auto"/>
            </w:tcBorders>
            <w:vAlign w:val="center"/>
          </w:tcPr>
          <w:p w14:paraId="68D840E4" w14:textId="77777777" w:rsidR="001E1B3E" w:rsidRPr="00750F86" w:rsidRDefault="001E1B3E" w:rsidP="00C21093">
            <w:pPr>
              <w:rPr>
                <w:rFonts w:cs="Arial"/>
                <w:sz w:val="18"/>
                <w:szCs w:val="18"/>
              </w:rPr>
            </w:pPr>
            <w:r w:rsidRPr="00750F86">
              <w:rPr>
                <w:rFonts w:cs="Arial"/>
                <w:sz w:val="18"/>
                <w:szCs w:val="18"/>
              </w:rPr>
              <w:t>Where was Policy information obtained from?</w:t>
            </w:r>
          </w:p>
        </w:tc>
        <w:tc>
          <w:tcPr>
            <w:tcW w:w="4383" w:type="dxa"/>
            <w:tcBorders>
              <w:bottom w:val="single" w:sz="4" w:space="0" w:color="auto"/>
            </w:tcBorders>
            <w:vAlign w:val="center"/>
          </w:tcPr>
          <w:p w14:paraId="4B3E4A96" w14:textId="01C0BA0C" w:rsidR="001E1B3E" w:rsidRPr="00750F86" w:rsidRDefault="001E1B3E" w:rsidP="00C21093">
            <w:pPr>
              <w:rPr>
                <w:rFonts w:cs="Arial"/>
                <w:sz w:val="18"/>
                <w:szCs w:val="18"/>
              </w:rPr>
            </w:pPr>
            <w:r w:rsidRPr="00750F86">
              <w:rPr>
                <w:rFonts w:cs="Arial"/>
                <w:sz w:val="18"/>
                <w:szCs w:val="18"/>
              </w:rPr>
              <w:t xml:space="preserve">Legislation, </w:t>
            </w:r>
            <w:r w:rsidR="00612088" w:rsidRPr="00750F86">
              <w:rPr>
                <w:rFonts w:cs="Arial"/>
                <w:sz w:val="18"/>
                <w:szCs w:val="18"/>
              </w:rPr>
              <w:t>guidance,</w:t>
            </w:r>
            <w:r w:rsidRPr="00750F86">
              <w:rPr>
                <w:rFonts w:cs="Arial"/>
                <w:sz w:val="18"/>
                <w:szCs w:val="18"/>
              </w:rPr>
              <w:t xml:space="preserve"> and best practice as stated within this </w:t>
            </w:r>
            <w:r w:rsidR="00EF743E">
              <w:rPr>
                <w:rFonts w:cs="Arial"/>
                <w:sz w:val="18"/>
                <w:szCs w:val="18"/>
              </w:rPr>
              <w:t>Polic</w:t>
            </w:r>
            <w:r w:rsidR="00F704E5">
              <w:rPr>
                <w:rFonts w:cs="Arial"/>
                <w:sz w:val="18"/>
                <w:szCs w:val="18"/>
              </w:rPr>
              <w:t>y</w:t>
            </w:r>
          </w:p>
        </w:tc>
      </w:tr>
      <w:tr w:rsidR="001E1B3E" w:rsidRPr="00DA4195" w14:paraId="2F3AA0CB" w14:textId="77777777" w:rsidTr="00C21093">
        <w:trPr>
          <w:jc w:val="center"/>
        </w:trPr>
        <w:tc>
          <w:tcPr>
            <w:tcW w:w="645" w:type="dxa"/>
            <w:shd w:val="clear" w:color="auto" w:fill="A6A6A6"/>
            <w:vAlign w:val="center"/>
          </w:tcPr>
          <w:p w14:paraId="7CBA637F" w14:textId="77777777" w:rsidR="001E1B3E" w:rsidRPr="00750F86" w:rsidRDefault="001E1B3E" w:rsidP="00C21093">
            <w:pPr>
              <w:rPr>
                <w:rFonts w:cs="Arial"/>
                <w:b/>
                <w:sz w:val="18"/>
                <w:szCs w:val="18"/>
              </w:rPr>
            </w:pPr>
            <w:r w:rsidRPr="00750F86">
              <w:rPr>
                <w:rFonts w:cs="Arial"/>
                <w:b/>
                <w:sz w:val="18"/>
                <w:szCs w:val="18"/>
              </w:rPr>
              <w:t>3</w:t>
            </w:r>
          </w:p>
        </w:tc>
        <w:tc>
          <w:tcPr>
            <w:tcW w:w="3494" w:type="dxa"/>
            <w:shd w:val="clear" w:color="auto" w:fill="A6A6A6"/>
            <w:vAlign w:val="center"/>
          </w:tcPr>
          <w:p w14:paraId="1587EAF6" w14:textId="77777777" w:rsidR="001E1B3E" w:rsidRPr="00750F86" w:rsidRDefault="001E1B3E" w:rsidP="00C21093">
            <w:pPr>
              <w:rPr>
                <w:rFonts w:cs="Arial"/>
                <w:b/>
                <w:sz w:val="18"/>
                <w:szCs w:val="18"/>
              </w:rPr>
            </w:pPr>
            <w:r w:rsidRPr="00750F86">
              <w:rPr>
                <w:rFonts w:cs="Arial"/>
                <w:b/>
                <w:sz w:val="18"/>
                <w:szCs w:val="18"/>
              </w:rPr>
              <w:t>Policy Management</w:t>
            </w:r>
          </w:p>
        </w:tc>
        <w:tc>
          <w:tcPr>
            <w:tcW w:w="4383" w:type="dxa"/>
            <w:shd w:val="clear" w:color="auto" w:fill="A6A6A6"/>
            <w:vAlign w:val="center"/>
          </w:tcPr>
          <w:p w14:paraId="1A4DA188" w14:textId="77777777" w:rsidR="001E1B3E" w:rsidRPr="00750F86" w:rsidRDefault="001E1B3E" w:rsidP="00C21093">
            <w:pPr>
              <w:rPr>
                <w:rFonts w:cs="Arial"/>
                <w:b/>
                <w:sz w:val="18"/>
                <w:szCs w:val="18"/>
              </w:rPr>
            </w:pPr>
          </w:p>
        </w:tc>
      </w:tr>
      <w:tr w:rsidR="001E1B3E" w:rsidRPr="00DA4195" w14:paraId="441EC0A3" w14:textId="77777777" w:rsidTr="00544E3A">
        <w:trPr>
          <w:trHeight w:val="567"/>
          <w:jc w:val="center"/>
        </w:trPr>
        <w:tc>
          <w:tcPr>
            <w:tcW w:w="645" w:type="dxa"/>
            <w:vAlign w:val="center"/>
          </w:tcPr>
          <w:p w14:paraId="77376309" w14:textId="77777777" w:rsidR="001E1B3E" w:rsidRPr="00750F86" w:rsidRDefault="001E1B3E" w:rsidP="00C21093">
            <w:pPr>
              <w:rPr>
                <w:rFonts w:cs="Arial"/>
                <w:sz w:val="18"/>
                <w:szCs w:val="18"/>
              </w:rPr>
            </w:pPr>
            <w:r w:rsidRPr="00750F86">
              <w:rPr>
                <w:rFonts w:cs="Arial"/>
                <w:sz w:val="18"/>
                <w:szCs w:val="18"/>
              </w:rPr>
              <w:t>3.1</w:t>
            </w:r>
          </w:p>
        </w:tc>
        <w:tc>
          <w:tcPr>
            <w:tcW w:w="3494" w:type="dxa"/>
            <w:vAlign w:val="center"/>
          </w:tcPr>
          <w:p w14:paraId="22DF4190" w14:textId="77777777" w:rsidR="001E1B3E" w:rsidRPr="00750F86" w:rsidRDefault="001E1B3E" w:rsidP="00C21093">
            <w:pPr>
              <w:rPr>
                <w:rFonts w:cs="Arial"/>
                <w:sz w:val="18"/>
                <w:szCs w:val="18"/>
              </w:rPr>
            </w:pPr>
            <w:r w:rsidRPr="00750F86">
              <w:rPr>
                <w:rFonts w:cs="Arial"/>
                <w:sz w:val="18"/>
                <w:szCs w:val="18"/>
              </w:rPr>
              <w:t>Is there a requirement for a new or revised management structure if the policy is implemented?</w:t>
            </w:r>
          </w:p>
        </w:tc>
        <w:tc>
          <w:tcPr>
            <w:tcW w:w="4383" w:type="dxa"/>
            <w:vAlign w:val="center"/>
          </w:tcPr>
          <w:p w14:paraId="69E2FD5D" w14:textId="77777777" w:rsidR="001E1B3E" w:rsidRPr="00750F86" w:rsidRDefault="001E1B3E" w:rsidP="00C21093">
            <w:pPr>
              <w:rPr>
                <w:rFonts w:cs="Arial"/>
                <w:sz w:val="18"/>
                <w:szCs w:val="18"/>
              </w:rPr>
            </w:pPr>
            <w:r w:rsidRPr="00750F86">
              <w:rPr>
                <w:rFonts w:cs="Arial"/>
                <w:sz w:val="18"/>
                <w:szCs w:val="18"/>
              </w:rPr>
              <w:t>No</w:t>
            </w:r>
          </w:p>
        </w:tc>
      </w:tr>
      <w:tr w:rsidR="001E1B3E" w:rsidRPr="00DA4195" w14:paraId="12BFD567" w14:textId="77777777" w:rsidTr="00544E3A">
        <w:trPr>
          <w:trHeight w:val="567"/>
          <w:jc w:val="center"/>
        </w:trPr>
        <w:tc>
          <w:tcPr>
            <w:tcW w:w="645" w:type="dxa"/>
            <w:vAlign w:val="center"/>
          </w:tcPr>
          <w:p w14:paraId="6AD0FD9C" w14:textId="77777777" w:rsidR="001E1B3E" w:rsidRPr="00750F86" w:rsidRDefault="001E1B3E" w:rsidP="00C21093">
            <w:pPr>
              <w:rPr>
                <w:rFonts w:cs="Arial"/>
                <w:sz w:val="18"/>
                <w:szCs w:val="18"/>
              </w:rPr>
            </w:pPr>
            <w:r w:rsidRPr="00750F86">
              <w:rPr>
                <w:rFonts w:cs="Arial"/>
                <w:sz w:val="18"/>
                <w:szCs w:val="18"/>
              </w:rPr>
              <w:t>3.2</w:t>
            </w:r>
          </w:p>
        </w:tc>
        <w:tc>
          <w:tcPr>
            <w:tcW w:w="3494" w:type="dxa"/>
            <w:vAlign w:val="center"/>
          </w:tcPr>
          <w:p w14:paraId="6E9E460D" w14:textId="77777777" w:rsidR="001E1B3E" w:rsidRPr="00750F86" w:rsidRDefault="001E1B3E" w:rsidP="00C21093">
            <w:pPr>
              <w:rPr>
                <w:rFonts w:cs="Arial"/>
                <w:sz w:val="18"/>
                <w:szCs w:val="18"/>
              </w:rPr>
            </w:pPr>
            <w:r w:rsidRPr="00750F86">
              <w:rPr>
                <w:rFonts w:cs="Arial"/>
                <w:sz w:val="18"/>
                <w:szCs w:val="18"/>
              </w:rPr>
              <w:t>If YES attach a copy to this form</w:t>
            </w:r>
          </w:p>
        </w:tc>
        <w:tc>
          <w:tcPr>
            <w:tcW w:w="4383" w:type="dxa"/>
            <w:vAlign w:val="center"/>
          </w:tcPr>
          <w:p w14:paraId="48F24EA4" w14:textId="77777777" w:rsidR="001E1B3E" w:rsidRPr="00750F86" w:rsidRDefault="001E1B3E" w:rsidP="00C21093">
            <w:pPr>
              <w:rPr>
                <w:rFonts w:cs="Arial"/>
                <w:sz w:val="18"/>
                <w:szCs w:val="18"/>
              </w:rPr>
            </w:pPr>
            <w:r w:rsidRPr="00750F86">
              <w:rPr>
                <w:rFonts w:cs="Arial"/>
                <w:sz w:val="18"/>
                <w:szCs w:val="18"/>
              </w:rPr>
              <w:t>Not Applicable</w:t>
            </w:r>
          </w:p>
        </w:tc>
      </w:tr>
      <w:tr w:rsidR="001E1B3E" w:rsidRPr="00DA4195" w14:paraId="782CCE9C" w14:textId="77777777" w:rsidTr="00544E3A">
        <w:trPr>
          <w:trHeight w:val="567"/>
          <w:jc w:val="center"/>
        </w:trPr>
        <w:tc>
          <w:tcPr>
            <w:tcW w:w="645" w:type="dxa"/>
            <w:tcBorders>
              <w:bottom w:val="single" w:sz="4" w:space="0" w:color="auto"/>
            </w:tcBorders>
            <w:vAlign w:val="center"/>
          </w:tcPr>
          <w:p w14:paraId="646A9281" w14:textId="77777777" w:rsidR="001E1B3E" w:rsidRPr="00750F86" w:rsidRDefault="001E1B3E" w:rsidP="00C21093">
            <w:pPr>
              <w:rPr>
                <w:rFonts w:cs="Arial"/>
                <w:sz w:val="18"/>
                <w:szCs w:val="18"/>
              </w:rPr>
            </w:pPr>
            <w:r w:rsidRPr="00750F86">
              <w:rPr>
                <w:rFonts w:cs="Arial"/>
                <w:sz w:val="18"/>
                <w:szCs w:val="18"/>
              </w:rPr>
              <w:t>3.3</w:t>
            </w:r>
          </w:p>
        </w:tc>
        <w:tc>
          <w:tcPr>
            <w:tcW w:w="3494" w:type="dxa"/>
            <w:tcBorders>
              <w:bottom w:val="single" w:sz="4" w:space="0" w:color="auto"/>
            </w:tcBorders>
            <w:vAlign w:val="center"/>
          </w:tcPr>
          <w:p w14:paraId="678340A5" w14:textId="77777777" w:rsidR="001E1B3E" w:rsidRPr="00750F86" w:rsidRDefault="001E1B3E" w:rsidP="00C21093">
            <w:pPr>
              <w:rPr>
                <w:rFonts w:cs="Arial"/>
                <w:sz w:val="18"/>
                <w:szCs w:val="18"/>
              </w:rPr>
            </w:pPr>
            <w:r w:rsidRPr="00750F86">
              <w:rPr>
                <w:rFonts w:cs="Arial"/>
                <w:sz w:val="18"/>
                <w:szCs w:val="18"/>
              </w:rPr>
              <w:t>If NO explain why</w:t>
            </w:r>
          </w:p>
        </w:tc>
        <w:tc>
          <w:tcPr>
            <w:tcW w:w="4383" w:type="dxa"/>
            <w:tcBorders>
              <w:bottom w:val="single" w:sz="4" w:space="0" w:color="auto"/>
            </w:tcBorders>
            <w:vAlign w:val="center"/>
          </w:tcPr>
          <w:p w14:paraId="3153D55B" w14:textId="77777777" w:rsidR="001E1B3E" w:rsidRPr="00750F86" w:rsidRDefault="001E1B3E" w:rsidP="00C21093">
            <w:pPr>
              <w:rPr>
                <w:rFonts w:cs="Arial"/>
                <w:sz w:val="18"/>
                <w:szCs w:val="18"/>
              </w:rPr>
            </w:pPr>
            <w:r w:rsidRPr="00750F86">
              <w:rPr>
                <w:rFonts w:cs="Arial"/>
                <w:sz w:val="18"/>
                <w:szCs w:val="18"/>
              </w:rPr>
              <w:t>No changes to management structure</w:t>
            </w:r>
          </w:p>
        </w:tc>
      </w:tr>
      <w:tr w:rsidR="001E1B3E" w:rsidRPr="00DA4195" w14:paraId="1E5E3621" w14:textId="77777777" w:rsidTr="00C21093">
        <w:trPr>
          <w:jc w:val="center"/>
        </w:trPr>
        <w:tc>
          <w:tcPr>
            <w:tcW w:w="645" w:type="dxa"/>
            <w:shd w:val="clear" w:color="auto" w:fill="A6A6A6"/>
            <w:vAlign w:val="center"/>
          </w:tcPr>
          <w:p w14:paraId="69FF2C9B" w14:textId="77777777" w:rsidR="001E1B3E" w:rsidRPr="00750F86" w:rsidRDefault="001E1B3E" w:rsidP="00C21093">
            <w:pPr>
              <w:rPr>
                <w:rFonts w:cs="Arial"/>
                <w:b/>
                <w:sz w:val="18"/>
                <w:szCs w:val="18"/>
              </w:rPr>
            </w:pPr>
            <w:r w:rsidRPr="00750F86">
              <w:rPr>
                <w:rFonts w:cs="Arial"/>
                <w:b/>
                <w:sz w:val="18"/>
                <w:szCs w:val="18"/>
              </w:rPr>
              <w:t>4</w:t>
            </w:r>
          </w:p>
        </w:tc>
        <w:tc>
          <w:tcPr>
            <w:tcW w:w="3494" w:type="dxa"/>
            <w:shd w:val="clear" w:color="auto" w:fill="A6A6A6"/>
            <w:vAlign w:val="center"/>
          </w:tcPr>
          <w:p w14:paraId="7D5F32E9" w14:textId="77777777" w:rsidR="001E1B3E" w:rsidRPr="00750F86" w:rsidRDefault="001E1B3E" w:rsidP="00C21093">
            <w:pPr>
              <w:rPr>
                <w:rFonts w:cs="Arial"/>
                <w:b/>
                <w:sz w:val="18"/>
                <w:szCs w:val="18"/>
              </w:rPr>
            </w:pPr>
            <w:r w:rsidRPr="00750F86">
              <w:rPr>
                <w:rFonts w:cs="Arial"/>
                <w:b/>
                <w:sz w:val="18"/>
                <w:szCs w:val="18"/>
              </w:rPr>
              <w:t>Consultation Process</w:t>
            </w:r>
          </w:p>
        </w:tc>
        <w:tc>
          <w:tcPr>
            <w:tcW w:w="4383" w:type="dxa"/>
            <w:shd w:val="clear" w:color="auto" w:fill="A6A6A6"/>
            <w:vAlign w:val="center"/>
          </w:tcPr>
          <w:p w14:paraId="48311778" w14:textId="77777777" w:rsidR="001E1B3E" w:rsidRPr="00750F86" w:rsidRDefault="001E1B3E" w:rsidP="00C21093">
            <w:pPr>
              <w:rPr>
                <w:rFonts w:cs="Arial"/>
                <w:b/>
                <w:sz w:val="18"/>
                <w:szCs w:val="18"/>
              </w:rPr>
            </w:pPr>
          </w:p>
        </w:tc>
      </w:tr>
      <w:tr w:rsidR="001E1B3E" w:rsidRPr="00DA4195" w14:paraId="75D6725C" w14:textId="77777777" w:rsidTr="00610D7F">
        <w:trPr>
          <w:trHeight w:val="567"/>
          <w:jc w:val="center"/>
        </w:trPr>
        <w:tc>
          <w:tcPr>
            <w:tcW w:w="645" w:type="dxa"/>
            <w:vAlign w:val="center"/>
          </w:tcPr>
          <w:p w14:paraId="1F4F5A2B" w14:textId="77777777" w:rsidR="001E1B3E" w:rsidRPr="00750F86" w:rsidRDefault="001E1B3E" w:rsidP="00C21093">
            <w:pPr>
              <w:rPr>
                <w:rFonts w:cs="Arial"/>
                <w:sz w:val="18"/>
                <w:szCs w:val="18"/>
              </w:rPr>
            </w:pPr>
            <w:r w:rsidRPr="00750F86">
              <w:rPr>
                <w:rFonts w:cs="Arial"/>
                <w:sz w:val="18"/>
                <w:szCs w:val="18"/>
              </w:rPr>
              <w:t>4.1</w:t>
            </w:r>
          </w:p>
        </w:tc>
        <w:tc>
          <w:tcPr>
            <w:tcW w:w="3494" w:type="dxa"/>
            <w:vAlign w:val="center"/>
          </w:tcPr>
          <w:p w14:paraId="4242F6B7" w14:textId="77777777" w:rsidR="001E1B3E" w:rsidRPr="00750F86" w:rsidRDefault="001E1B3E" w:rsidP="00C21093">
            <w:pPr>
              <w:rPr>
                <w:rFonts w:cs="Arial"/>
                <w:sz w:val="18"/>
                <w:szCs w:val="18"/>
              </w:rPr>
            </w:pPr>
            <w:r w:rsidRPr="00750F86">
              <w:rPr>
                <w:rFonts w:cs="Arial"/>
                <w:sz w:val="18"/>
                <w:szCs w:val="18"/>
              </w:rPr>
              <w:t>Was there internal/external consultation?</w:t>
            </w:r>
          </w:p>
        </w:tc>
        <w:tc>
          <w:tcPr>
            <w:tcW w:w="4383" w:type="dxa"/>
            <w:vAlign w:val="center"/>
          </w:tcPr>
          <w:p w14:paraId="1DFFB52E" w14:textId="0183DFC0" w:rsidR="001E1B3E" w:rsidRPr="00750F86" w:rsidRDefault="00544E3A" w:rsidP="00C21093">
            <w:pPr>
              <w:rPr>
                <w:rFonts w:cs="Arial"/>
                <w:sz w:val="18"/>
                <w:szCs w:val="18"/>
              </w:rPr>
            </w:pPr>
            <w:r>
              <w:rPr>
                <w:rFonts w:cs="Arial"/>
                <w:sz w:val="18"/>
                <w:szCs w:val="18"/>
              </w:rPr>
              <w:t>Internal</w:t>
            </w:r>
          </w:p>
        </w:tc>
      </w:tr>
      <w:tr w:rsidR="001E1B3E" w:rsidRPr="00DA4195" w14:paraId="5FDCEEA6" w14:textId="77777777" w:rsidTr="00610D7F">
        <w:trPr>
          <w:trHeight w:val="567"/>
          <w:jc w:val="center"/>
        </w:trPr>
        <w:tc>
          <w:tcPr>
            <w:tcW w:w="645" w:type="dxa"/>
            <w:vAlign w:val="center"/>
          </w:tcPr>
          <w:p w14:paraId="3EEE2CA8" w14:textId="77777777" w:rsidR="001E1B3E" w:rsidRPr="00750F86" w:rsidRDefault="001E1B3E" w:rsidP="00C21093">
            <w:pPr>
              <w:rPr>
                <w:rFonts w:cs="Arial"/>
                <w:sz w:val="18"/>
                <w:szCs w:val="18"/>
              </w:rPr>
            </w:pPr>
            <w:r w:rsidRPr="00750F86">
              <w:rPr>
                <w:rFonts w:cs="Arial"/>
                <w:sz w:val="18"/>
                <w:szCs w:val="18"/>
              </w:rPr>
              <w:t>4.2</w:t>
            </w:r>
          </w:p>
        </w:tc>
        <w:tc>
          <w:tcPr>
            <w:tcW w:w="3494" w:type="dxa"/>
            <w:vAlign w:val="center"/>
          </w:tcPr>
          <w:p w14:paraId="5233FEF9" w14:textId="77777777" w:rsidR="001E1B3E" w:rsidRPr="00750F86" w:rsidRDefault="001E1B3E" w:rsidP="00C21093">
            <w:pPr>
              <w:rPr>
                <w:rFonts w:cs="Arial"/>
                <w:sz w:val="18"/>
                <w:szCs w:val="18"/>
              </w:rPr>
            </w:pPr>
            <w:r w:rsidRPr="00750F86">
              <w:rPr>
                <w:rFonts w:cs="Arial"/>
                <w:sz w:val="18"/>
                <w:szCs w:val="18"/>
              </w:rPr>
              <w:t>List groups / Persons involved</w:t>
            </w:r>
          </w:p>
        </w:tc>
        <w:tc>
          <w:tcPr>
            <w:tcW w:w="4383" w:type="dxa"/>
            <w:vAlign w:val="center"/>
          </w:tcPr>
          <w:p w14:paraId="7FEB48EE" w14:textId="77777777" w:rsidR="00F704E5" w:rsidRDefault="00544E3A" w:rsidP="00C21093">
            <w:pPr>
              <w:rPr>
                <w:sz w:val="18"/>
                <w:szCs w:val="18"/>
              </w:rPr>
            </w:pPr>
            <w:r>
              <w:rPr>
                <w:sz w:val="18"/>
                <w:szCs w:val="18"/>
              </w:rPr>
              <w:t>IPC</w:t>
            </w:r>
          </w:p>
          <w:p w14:paraId="2FC97D69" w14:textId="56ACB323" w:rsidR="00544E3A" w:rsidRPr="00516575" w:rsidRDefault="00544E3A" w:rsidP="00C21093">
            <w:pPr>
              <w:rPr>
                <w:sz w:val="18"/>
                <w:szCs w:val="18"/>
              </w:rPr>
            </w:pPr>
            <w:r>
              <w:rPr>
                <w:sz w:val="18"/>
                <w:szCs w:val="18"/>
              </w:rPr>
              <w:t>Estates</w:t>
            </w:r>
          </w:p>
        </w:tc>
      </w:tr>
      <w:tr w:rsidR="001E1B3E" w:rsidRPr="00DA4195" w14:paraId="26E077FE" w14:textId="77777777" w:rsidTr="00610D7F">
        <w:trPr>
          <w:trHeight w:val="567"/>
          <w:jc w:val="center"/>
        </w:trPr>
        <w:tc>
          <w:tcPr>
            <w:tcW w:w="645" w:type="dxa"/>
            <w:vAlign w:val="center"/>
          </w:tcPr>
          <w:p w14:paraId="39BC376A" w14:textId="77777777" w:rsidR="001E1B3E" w:rsidRPr="00750F86" w:rsidRDefault="001E1B3E" w:rsidP="00C21093">
            <w:pPr>
              <w:rPr>
                <w:rFonts w:cs="Arial"/>
                <w:sz w:val="18"/>
                <w:szCs w:val="18"/>
              </w:rPr>
            </w:pPr>
            <w:r w:rsidRPr="00750F86">
              <w:rPr>
                <w:rFonts w:cs="Arial"/>
                <w:sz w:val="18"/>
                <w:szCs w:val="18"/>
              </w:rPr>
              <w:t>4.3</w:t>
            </w:r>
          </w:p>
        </w:tc>
        <w:tc>
          <w:tcPr>
            <w:tcW w:w="3494" w:type="dxa"/>
            <w:vAlign w:val="center"/>
          </w:tcPr>
          <w:p w14:paraId="04A6A093" w14:textId="77777777" w:rsidR="001E1B3E" w:rsidRPr="00750F86" w:rsidRDefault="001E1B3E" w:rsidP="00C21093">
            <w:pPr>
              <w:rPr>
                <w:rFonts w:cs="Arial"/>
                <w:sz w:val="18"/>
                <w:szCs w:val="18"/>
              </w:rPr>
            </w:pPr>
            <w:r w:rsidRPr="00750F86">
              <w:rPr>
                <w:rFonts w:cs="Arial"/>
                <w:sz w:val="18"/>
                <w:szCs w:val="18"/>
              </w:rPr>
              <w:t>Have internal/external comments been duly considered?</w:t>
            </w:r>
          </w:p>
        </w:tc>
        <w:tc>
          <w:tcPr>
            <w:tcW w:w="4383" w:type="dxa"/>
            <w:vAlign w:val="center"/>
          </w:tcPr>
          <w:p w14:paraId="076ACA53" w14:textId="77777777" w:rsidR="001E1B3E" w:rsidRPr="00750F86" w:rsidRDefault="001E1B3E" w:rsidP="00C21093">
            <w:pPr>
              <w:rPr>
                <w:rFonts w:cs="Arial"/>
                <w:sz w:val="18"/>
                <w:szCs w:val="18"/>
              </w:rPr>
            </w:pPr>
            <w:r w:rsidRPr="00750F86">
              <w:rPr>
                <w:rFonts w:cs="Arial"/>
                <w:sz w:val="18"/>
                <w:szCs w:val="18"/>
              </w:rPr>
              <w:t>Yes</w:t>
            </w:r>
          </w:p>
        </w:tc>
      </w:tr>
      <w:tr w:rsidR="001E1B3E" w:rsidRPr="00DA4195" w14:paraId="19AC10FC" w14:textId="77777777" w:rsidTr="00610D7F">
        <w:trPr>
          <w:trHeight w:val="567"/>
          <w:jc w:val="center"/>
        </w:trPr>
        <w:tc>
          <w:tcPr>
            <w:tcW w:w="645" w:type="dxa"/>
            <w:vAlign w:val="center"/>
          </w:tcPr>
          <w:p w14:paraId="0C681AB3" w14:textId="77777777" w:rsidR="001E1B3E" w:rsidRPr="00750F86" w:rsidRDefault="001E1B3E" w:rsidP="00C21093">
            <w:pPr>
              <w:rPr>
                <w:rFonts w:cs="Arial"/>
                <w:sz w:val="18"/>
                <w:szCs w:val="18"/>
              </w:rPr>
            </w:pPr>
            <w:r w:rsidRPr="00750F86">
              <w:rPr>
                <w:rFonts w:cs="Arial"/>
                <w:sz w:val="18"/>
                <w:szCs w:val="18"/>
              </w:rPr>
              <w:t>4.4</w:t>
            </w:r>
          </w:p>
        </w:tc>
        <w:tc>
          <w:tcPr>
            <w:tcW w:w="3494" w:type="dxa"/>
            <w:vAlign w:val="center"/>
          </w:tcPr>
          <w:p w14:paraId="10D50D30" w14:textId="77777777" w:rsidR="001E1B3E" w:rsidRPr="00750F86" w:rsidRDefault="001E1B3E" w:rsidP="00C21093">
            <w:pPr>
              <w:rPr>
                <w:rFonts w:cs="Arial"/>
                <w:sz w:val="18"/>
                <w:szCs w:val="18"/>
              </w:rPr>
            </w:pPr>
            <w:r w:rsidRPr="00750F86">
              <w:rPr>
                <w:rFonts w:cs="Arial"/>
                <w:sz w:val="18"/>
                <w:szCs w:val="18"/>
              </w:rPr>
              <w:t>Date approved by relevant Sub-committee</w:t>
            </w:r>
          </w:p>
        </w:tc>
        <w:tc>
          <w:tcPr>
            <w:tcW w:w="4383" w:type="dxa"/>
            <w:vAlign w:val="center"/>
          </w:tcPr>
          <w:p w14:paraId="58679AD7" w14:textId="31C55C08" w:rsidR="001E1B3E" w:rsidRPr="00750F86" w:rsidRDefault="001E1B3E" w:rsidP="00C21093">
            <w:pPr>
              <w:rPr>
                <w:rFonts w:cs="Arial"/>
                <w:sz w:val="18"/>
                <w:szCs w:val="18"/>
              </w:rPr>
            </w:pPr>
          </w:p>
        </w:tc>
      </w:tr>
      <w:tr w:rsidR="001E1B3E" w:rsidRPr="00DA4195" w14:paraId="73EF2757" w14:textId="77777777" w:rsidTr="00610D7F">
        <w:trPr>
          <w:trHeight w:val="567"/>
          <w:jc w:val="center"/>
        </w:trPr>
        <w:tc>
          <w:tcPr>
            <w:tcW w:w="645" w:type="dxa"/>
            <w:tcBorders>
              <w:bottom w:val="single" w:sz="4" w:space="0" w:color="auto"/>
            </w:tcBorders>
            <w:vAlign w:val="center"/>
          </w:tcPr>
          <w:p w14:paraId="79145614" w14:textId="77777777" w:rsidR="001E1B3E" w:rsidRPr="00750F86" w:rsidRDefault="001E1B3E" w:rsidP="00C21093">
            <w:pPr>
              <w:rPr>
                <w:rFonts w:cs="Arial"/>
                <w:sz w:val="18"/>
                <w:szCs w:val="18"/>
              </w:rPr>
            </w:pPr>
            <w:r w:rsidRPr="00750F86">
              <w:rPr>
                <w:rFonts w:cs="Arial"/>
                <w:sz w:val="18"/>
                <w:szCs w:val="18"/>
              </w:rPr>
              <w:t>4.5</w:t>
            </w:r>
          </w:p>
        </w:tc>
        <w:tc>
          <w:tcPr>
            <w:tcW w:w="3494" w:type="dxa"/>
            <w:tcBorders>
              <w:bottom w:val="single" w:sz="4" w:space="0" w:color="auto"/>
            </w:tcBorders>
            <w:vAlign w:val="center"/>
          </w:tcPr>
          <w:p w14:paraId="1C3748DC" w14:textId="77777777" w:rsidR="001E1B3E" w:rsidRPr="00750F86" w:rsidRDefault="001E1B3E" w:rsidP="00C21093">
            <w:pPr>
              <w:rPr>
                <w:rFonts w:cs="Arial"/>
                <w:sz w:val="18"/>
                <w:szCs w:val="18"/>
              </w:rPr>
            </w:pPr>
            <w:r w:rsidRPr="00750F86">
              <w:rPr>
                <w:rFonts w:cs="Arial"/>
                <w:sz w:val="18"/>
                <w:szCs w:val="18"/>
              </w:rPr>
              <w:t>Signature of Subcommittee chair</w:t>
            </w:r>
          </w:p>
        </w:tc>
        <w:tc>
          <w:tcPr>
            <w:tcW w:w="4383" w:type="dxa"/>
            <w:tcBorders>
              <w:bottom w:val="single" w:sz="4" w:space="0" w:color="auto"/>
            </w:tcBorders>
            <w:vAlign w:val="center"/>
          </w:tcPr>
          <w:p w14:paraId="0FF2E2B0" w14:textId="7B686ACE" w:rsidR="001E1B3E" w:rsidRPr="00750F86" w:rsidRDefault="001E1B3E" w:rsidP="00C21093">
            <w:pPr>
              <w:rPr>
                <w:rFonts w:cs="Arial"/>
                <w:sz w:val="18"/>
                <w:szCs w:val="18"/>
              </w:rPr>
            </w:pPr>
          </w:p>
        </w:tc>
      </w:tr>
      <w:tr w:rsidR="001E1B3E" w:rsidRPr="00DA4195" w14:paraId="29804D3E" w14:textId="77777777" w:rsidTr="00C21093">
        <w:trPr>
          <w:jc w:val="center"/>
        </w:trPr>
        <w:tc>
          <w:tcPr>
            <w:tcW w:w="645" w:type="dxa"/>
            <w:shd w:val="clear" w:color="auto" w:fill="A6A6A6"/>
            <w:vAlign w:val="center"/>
          </w:tcPr>
          <w:p w14:paraId="38C537A8" w14:textId="77777777" w:rsidR="001E1B3E" w:rsidRPr="00750F86" w:rsidRDefault="001E1B3E" w:rsidP="00C21093">
            <w:pPr>
              <w:rPr>
                <w:rFonts w:cs="Arial"/>
                <w:b/>
                <w:sz w:val="18"/>
                <w:szCs w:val="18"/>
              </w:rPr>
            </w:pPr>
            <w:r w:rsidRPr="00750F86">
              <w:rPr>
                <w:rFonts w:cs="Arial"/>
                <w:b/>
                <w:sz w:val="18"/>
                <w:szCs w:val="18"/>
              </w:rPr>
              <w:t>5</w:t>
            </w:r>
          </w:p>
        </w:tc>
        <w:tc>
          <w:tcPr>
            <w:tcW w:w="3494" w:type="dxa"/>
            <w:shd w:val="clear" w:color="auto" w:fill="A6A6A6"/>
            <w:vAlign w:val="center"/>
          </w:tcPr>
          <w:p w14:paraId="00F4F609" w14:textId="77777777" w:rsidR="001E1B3E" w:rsidRPr="00750F86" w:rsidRDefault="001E1B3E" w:rsidP="00C21093">
            <w:pPr>
              <w:rPr>
                <w:rFonts w:cs="Arial"/>
                <w:b/>
                <w:sz w:val="18"/>
                <w:szCs w:val="18"/>
              </w:rPr>
            </w:pPr>
            <w:r w:rsidRPr="00750F86">
              <w:rPr>
                <w:rFonts w:cs="Arial"/>
                <w:b/>
                <w:sz w:val="18"/>
                <w:szCs w:val="18"/>
              </w:rPr>
              <w:t>Implementation</w:t>
            </w:r>
          </w:p>
        </w:tc>
        <w:tc>
          <w:tcPr>
            <w:tcW w:w="4383" w:type="dxa"/>
            <w:shd w:val="clear" w:color="auto" w:fill="A6A6A6"/>
            <w:vAlign w:val="center"/>
          </w:tcPr>
          <w:p w14:paraId="508F6E1E" w14:textId="77777777" w:rsidR="001E1B3E" w:rsidRPr="00750F86" w:rsidRDefault="001E1B3E" w:rsidP="00C21093">
            <w:pPr>
              <w:rPr>
                <w:rFonts w:cs="Arial"/>
                <w:b/>
                <w:sz w:val="18"/>
                <w:szCs w:val="18"/>
              </w:rPr>
            </w:pPr>
          </w:p>
        </w:tc>
      </w:tr>
      <w:tr w:rsidR="001E1B3E" w:rsidRPr="00DA4195" w14:paraId="03EDBDB9" w14:textId="77777777" w:rsidTr="00A35F9B">
        <w:trPr>
          <w:trHeight w:val="907"/>
          <w:jc w:val="center"/>
        </w:trPr>
        <w:tc>
          <w:tcPr>
            <w:tcW w:w="645" w:type="dxa"/>
            <w:vAlign w:val="center"/>
          </w:tcPr>
          <w:p w14:paraId="3A200862" w14:textId="77777777" w:rsidR="001E1B3E" w:rsidRPr="00750F86" w:rsidRDefault="001E1B3E" w:rsidP="00C21093">
            <w:pPr>
              <w:rPr>
                <w:rFonts w:cs="Arial"/>
                <w:sz w:val="18"/>
                <w:szCs w:val="18"/>
              </w:rPr>
            </w:pPr>
            <w:r w:rsidRPr="00750F86">
              <w:rPr>
                <w:rFonts w:cs="Arial"/>
                <w:sz w:val="18"/>
                <w:szCs w:val="18"/>
              </w:rPr>
              <w:t>5.1</w:t>
            </w:r>
          </w:p>
        </w:tc>
        <w:tc>
          <w:tcPr>
            <w:tcW w:w="3494" w:type="dxa"/>
            <w:vAlign w:val="center"/>
          </w:tcPr>
          <w:p w14:paraId="79EE6EAA" w14:textId="77777777" w:rsidR="001E1B3E" w:rsidRPr="00750F86" w:rsidRDefault="001E1B3E" w:rsidP="00C21093">
            <w:pPr>
              <w:rPr>
                <w:rFonts w:cs="Arial"/>
                <w:sz w:val="18"/>
                <w:szCs w:val="18"/>
              </w:rPr>
            </w:pPr>
            <w:r w:rsidRPr="00750F86">
              <w:rPr>
                <w:rFonts w:cs="Arial"/>
                <w:sz w:val="18"/>
                <w:szCs w:val="18"/>
              </w:rPr>
              <w:t>How and to whom will the policy be distributed?</w:t>
            </w:r>
          </w:p>
        </w:tc>
        <w:tc>
          <w:tcPr>
            <w:tcW w:w="4383" w:type="dxa"/>
            <w:vAlign w:val="center"/>
          </w:tcPr>
          <w:p w14:paraId="4B187282" w14:textId="7D1C5CFE" w:rsidR="001E1B3E" w:rsidRPr="00750F86" w:rsidRDefault="001E1B3E" w:rsidP="00C21093">
            <w:pPr>
              <w:rPr>
                <w:rFonts w:cs="Arial"/>
                <w:sz w:val="18"/>
                <w:szCs w:val="18"/>
              </w:rPr>
            </w:pPr>
            <w:r w:rsidRPr="00750F86">
              <w:rPr>
                <w:rFonts w:cs="Arial"/>
                <w:sz w:val="18"/>
                <w:szCs w:val="18"/>
              </w:rPr>
              <w:t xml:space="preserve">The </w:t>
            </w:r>
            <w:r w:rsidR="000D1874">
              <w:rPr>
                <w:rFonts w:cs="Arial"/>
                <w:sz w:val="18"/>
                <w:szCs w:val="18"/>
              </w:rPr>
              <w:t>Policy</w:t>
            </w:r>
            <w:r w:rsidRPr="00750F86">
              <w:rPr>
                <w:rFonts w:cs="Arial"/>
                <w:sz w:val="18"/>
                <w:szCs w:val="18"/>
              </w:rPr>
              <w:t xml:space="preserve"> will be displayed on the Trust’s Intranet page and will be communicated via </w:t>
            </w:r>
            <w:r w:rsidR="00B826CB">
              <w:rPr>
                <w:rFonts w:cs="Arial"/>
                <w:sz w:val="18"/>
                <w:szCs w:val="18"/>
              </w:rPr>
              <w:t>IPC and BLNs</w:t>
            </w:r>
          </w:p>
        </w:tc>
      </w:tr>
      <w:tr w:rsidR="001E1B3E" w:rsidRPr="00DA4195" w14:paraId="30239F6E" w14:textId="77777777" w:rsidTr="00C21093">
        <w:trPr>
          <w:trHeight w:val="1420"/>
          <w:jc w:val="center"/>
        </w:trPr>
        <w:tc>
          <w:tcPr>
            <w:tcW w:w="645" w:type="dxa"/>
            <w:vAlign w:val="center"/>
          </w:tcPr>
          <w:p w14:paraId="5294032D" w14:textId="77777777" w:rsidR="001E1B3E" w:rsidRPr="00750F86" w:rsidRDefault="001E1B3E" w:rsidP="00C21093">
            <w:pPr>
              <w:rPr>
                <w:rFonts w:cs="Arial"/>
                <w:sz w:val="18"/>
                <w:szCs w:val="18"/>
              </w:rPr>
            </w:pPr>
            <w:r w:rsidRPr="00750F86">
              <w:rPr>
                <w:rFonts w:cs="Arial"/>
                <w:sz w:val="18"/>
                <w:szCs w:val="18"/>
              </w:rPr>
              <w:t>5.2</w:t>
            </w:r>
          </w:p>
        </w:tc>
        <w:tc>
          <w:tcPr>
            <w:tcW w:w="3494" w:type="dxa"/>
            <w:vAlign w:val="center"/>
          </w:tcPr>
          <w:p w14:paraId="134AAC31" w14:textId="77777777" w:rsidR="001E1B3E" w:rsidRPr="00750F86" w:rsidRDefault="001E1B3E" w:rsidP="00C21093">
            <w:pPr>
              <w:rPr>
                <w:rFonts w:cs="Arial"/>
                <w:sz w:val="18"/>
                <w:szCs w:val="18"/>
              </w:rPr>
            </w:pPr>
            <w:r w:rsidRPr="00750F86">
              <w:rPr>
                <w:rFonts w:cs="Arial"/>
                <w:sz w:val="18"/>
                <w:szCs w:val="18"/>
              </w:rPr>
              <w:t>If there are implementation requirements such as training, please detail?</w:t>
            </w:r>
          </w:p>
        </w:tc>
        <w:tc>
          <w:tcPr>
            <w:tcW w:w="4383" w:type="dxa"/>
            <w:vAlign w:val="center"/>
          </w:tcPr>
          <w:p w14:paraId="32BC9B49" w14:textId="529CFAB6" w:rsidR="001E1B3E" w:rsidRPr="00750F86" w:rsidRDefault="001E1B3E" w:rsidP="00C21093">
            <w:pPr>
              <w:rPr>
                <w:rFonts w:cs="Arial"/>
                <w:sz w:val="18"/>
                <w:szCs w:val="18"/>
              </w:rPr>
            </w:pPr>
            <w:r w:rsidRPr="00750F86">
              <w:rPr>
                <w:rFonts w:cs="Arial"/>
                <w:sz w:val="18"/>
                <w:szCs w:val="18"/>
              </w:rPr>
              <w:t xml:space="preserve">ELFT training will be identified on the Estates training </w:t>
            </w:r>
            <w:r w:rsidR="00420BFC" w:rsidRPr="00750F86">
              <w:rPr>
                <w:rFonts w:cs="Arial"/>
                <w:sz w:val="18"/>
                <w:szCs w:val="18"/>
              </w:rPr>
              <w:t>matrix.</w:t>
            </w:r>
          </w:p>
          <w:p w14:paraId="089DFDF0" w14:textId="3F4EBFE3" w:rsidR="001E1B3E" w:rsidRPr="00750F86" w:rsidRDefault="00EA02CC" w:rsidP="00C21093">
            <w:pPr>
              <w:rPr>
                <w:rFonts w:cs="Arial"/>
                <w:sz w:val="18"/>
                <w:szCs w:val="18"/>
              </w:rPr>
            </w:pPr>
            <w:r>
              <w:rPr>
                <w:rFonts w:cs="Arial"/>
                <w:sz w:val="18"/>
                <w:szCs w:val="18"/>
              </w:rPr>
              <w:t>Contractors /</w:t>
            </w:r>
            <w:r w:rsidR="001E1B3E" w:rsidRPr="00750F86">
              <w:rPr>
                <w:rFonts w:cs="Arial"/>
                <w:sz w:val="18"/>
                <w:szCs w:val="18"/>
              </w:rPr>
              <w:t xml:space="preserve"> Suppliers will conduct their own training to ensure competency</w:t>
            </w:r>
            <w:r w:rsidR="00EF7E73">
              <w:rPr>
                <w:rFonts w:cs="Arial"/>
                <w:sz w:val="18"/>
                <w:szCs w:val="18"/>
              </w:rPr>
              <w:t xml:space="preserve"> with training records provided.</w:t>
            </w:r>
          </w:p>
        </w:tc>
      </w:tr>
      <w:tr w:rsidR="001E1B3E" w:rsidRPr="00DA4195" w14:paraId="08AD576C" w14:textId="77777777" w:rsidTr="00A35F9B">
        <w:trPr>
          <w:trHeight w:val="567"/>
          <w:jc w:val="center"/>
        </w:trPr>
        <w:tc>
          <w:tcPr>
            <w:tcW w:w="645" w:type="dxa"/>
            <w:tcBorders>
              <w:bottom w:val="single" w:sz="4" w:space="0" w:color="auto"/>
            </w:tcBorders>
            <w:vAlign w:val="center"/>
          </w:tcPr>
          <w:p w14:paraId="61A7FE20" w14:textId="77777777" w:rsidR="001E1B3E" w:rsidRPr="00750F86" w:rsidRDefault="001E1B3E" w:rsidP="00C21093">
            <w:pPr>
              <w:rPr>
                <w:rFonts w:cs="Arial"/>
                <w:sz w:val="18"/>
                <w:szCs w:val="18"/>
              </w:rPr>
            </w:pPr>
            <w:r w:rsidRPr="00750F86">
              <w:rPr>
                <w:rFonts w:cs="Arial"/>
                <w:sz w:val="18"/>
                <w:szCs w:val="18"/>
              </w:rPr>
              <w:t>5.3</w:t>
            </w:r>
          </w:p>
        </w:tc>
        <w:tc>
          <w:tcPr>
            <w:tcW w:w="3494" w:type="dxa"/>
            <w:tcBorders>
              <w:bottom w:val="single" w:sz="4" w:space="0" w:color="auto"/>
            </w:tcBorders>
            <w:vAlign w:val="center"/>
          </w:tcPr>
          <w:p w14:paraId="04CCF030" w14:textId="77777777" w:rsidR="001E1B3E" w:rsidRPr="00750F86" w:rsidRDefault="001E1B3E" w:rsidP="00C21093">
            <w:pPr>
              <w:rPr>
                <w:rFonts w:cs="Arial"/>
                <w:sz w:val="18"/>
                <w:szCs w:val="18"/>
              </w:rPr>
            </w:pPr>
            <w:r w:rsidRPr="00750F86">
              <w:rPr>
                <w:rFonts w:cs="Arial"/>
                <w:sz w:val="18"/>
                <w:szCs w:val="18"/>
              </w:rPr>
              <w:t>What is the cost of implementation and how will this be funded?</w:t>
            </w:r>
          </w:p>
        </w:tc>
        <w:tc>
          <w:tcPr>
            <w:tcW w:w="4383" w:type="dxa"/>
            <w:tcBorders>
              <w:bottom w:val="single" w:sz="4" w:space="0" w:color="auto"/>
            </w:tcBorders>
            <w:vAlign w:val="center"/>
          </w:tcPr>
          <w:p w14:paraId="45271DC1" w14:textId="77777777" w:rsidR="001E1B3E" w:rsidRPr="00750F86" w:rsidRDefault="001E1B3E" w:rsidP="00C21093">
            <w:pPr>
              <w:rPr>
                <w:rFonts w:cs="Arial"/>
                <w:sz w:val="18"/>
                <w:szCs w:val="18"/>
              </w:rPr>
            </w:pPr>
            <w:r w:rsidRPr="00750F86">
              <w:rPr>
                <w:rFonts w:cs="Arial"/>
                <w:sz w:val="18"/>
                <w:szCs w:val="18"/>
              </w:rPr>
              <w:t>No significant costs apart from ongoing training which will be funded through the Estate budget</w:t>
            </w:r>
          </w:p>
        </w:tc>
      </w:tr>
      <w:tr w:rsidR="001E1B3E" w:rsidRPr="00DA4195" w14:paraId="161AC06B" w14:textId="77777777" w:rsidTr="00C21093">
        <w:trPr>
          <w:jc w:val="center"/>
        </w:trPr>
        <w:tc>
          <w:tcPr>
            <w:tcW w:w="645" w:type="dxa"/>
            <w:shd w:val="clear" w:color="auto" w:fill="A6A6A6"/>
            <w:vAlign w:val="center"/>
          </w:tcPr>
          <w:p w14:paraId="7CFF89B2" w14:textId="77777777" w:rsidR="001E1B3E" w:rsidRPr="00750F86" w:rsidRDefault="001E1B3E" w:rsidP="00C21093">
            <w:pPr>
              <w:rPr>
                <w:rFonts w:cs="Arial"/>
                <w:b/>
                <w:sz w:val="18"/>
                <w:szCs w:val="18"/>
              </w:rPr>
            </w:pPr>
            <w:r w:rsidRPr="00750F86">
              <w:rPr>
                <w:rFonts w:cs="Arial"/>
                <w:b/>
                <w:sz w:val="18"/>
                <w:szCs w:val="18"/>
              </w:rPr>
              <w:t>6</w:t>
            </w:r>
          </w:p>
        </w:tc>
        <w:tc>
          <w:tcPr>
            <w:tcW w:w="3494" w:type="dxa"/>
            <w:shd w:val="clear" w:color="auto" w:fill="A6A6A6"/>
            <w:vAlign w:val="center"/>
          </w:tcPr>
          <w:p w14:paraId="72526C18" w14:textId="77777777" w:rsidR="001E1B3E" w:rsidRPr="00750F86" w:rsidRDefault="001E1B3E" w:rsidP="00C21093">
            <w:pPr>
              <w:rPr>
                <w:rFonts w:cs="Arial"/>
                <w:b/>
                <w:sz w:val="18"/>
                <w:szCs w:val="18"/>
              </w:rPr>
            </w:pPr>
            <w:r w:rsidRPr="00750F86">
              <w:rPr>
                <w:rFonts w:cs="Arial"/>
                <w:b/>
                <w:sz w:val="18"/>
                <w:szCs w:val="18"/>
              </w:rPr>
              <w:t>Monitoring</w:t>
            </w:r>
          </w:p>
        </w:tc>
        <w:tc>
          <w:tcPr>
            <w:tcW w:w="4383" w:type="dxa"/>
            <w:shd w:val="clear" w:color="auto" w:fill="A6A6A6"/>
            <w:vAlign w:val="center"/>
          </w:tcPr>
          <w:p w14:paraId="5F09CD6D" w14:textId="77777777" w:rsidR="001E1B3E" w:rsidRPr="00750F86" w:rsidRDefault="001E1B3E" w:rsidP="00C21093">
            <w:pPr>
              <w:rPr>
                <w:rFonts w:cs="Arial"/>
                <w:b/>
                <w:sz w:val="18"/>
                <w:szCs w:val="18"/>
              </w:rPr>
            </w:pPr>
          </w:p>
        </w:tc>
      </w:tr>
      <w:tr w:rsidR="001E1B3E" w:rsidRPr="00DA4195" w14:paraId="53AFC6C1" w14:textId="77777777" w:rsidTr="00A35F9B">
        <w:trPr>
          <w:trHeight w:val="680"/>
          <w:jc w:val="center"/>
        </w:trPr>
        <w:tc>
          <w:tcPr>
            <w:tcW w:w="645" w:type="dxa"/>
            <w:vAlign w:val="center"/>
          </w:tcPr>
          <w:p w14:paraId="1B5478FA" w14:textId="77777777" w:rsidR="001E1B3E" w:rsidRPr="00750F86" w:rsidRDefault="001E1B3E" w:rsidP="00C21093">
            <w:pPr>
              <w:rPr>
                <w:rFonts w:cs="Arial"/>
                <w:sz w:val="18"/>
                <w:szCs w:val="18"/>
              </w:rPr>
            </w:pPr>
            <w:r w:rsidRPr="00750F86">
              <w:rPr>
                <w:rFonts w:cs="Arial"/>
                <w:sz w:val="18"/>
                <w:szCs w:val="18"/>
              </w:rPr>
              <w:t>6.1</w:t>
            </w:r>
          </w:p>
        </w:tc>
        <w:tc>
          <w:tcPr>
            <w:tcW w:w="3494" w:type="dxa"/>
            <w:vAlign w:val="center"/>
          </w:tcPr>
          <w:p w14:paraId="12B1D9D4" w14:textId="58677554" w:rsidR="001E1B3E" w:rsidRPr="00750F86" w:rsidRDefault="001E1B3E" w:rsidP="00C21093">
            <w:pPr>
              <w:rPr>
                <w:rFonts w:cs="Arial"/>
                <w:sz w:val="18"/>
                <w:szCs w:val="18"/>
              </w:rPr>
            </w:pPr>
            <w:r w:rsidRPr="00750F86">
              <w:rPr>
                <w:rFonts w:cs="Arial"/>
                <w:sz w:val="18"/>
                <w:szCs w:val="18"/>
              </w:rPr>
              <w:t xml:space="preserve">List the key performance indicators </w:t>
            </w:r>
            <w:r w:rsidR="00420BFC" w:rsidRPr="00750F86">
              <w:rPr>
                <w:rFonts w:cs="Arial"/>
                <w:sz w:val="18"/>
                <w:szCs w:val="18"/>
              </w:rPr>
              <w:t>e.g.,</w:t>
            </w:r>
            <w:r w:rsidRPr="00750F86">
              <w:rPr>
                <w:rFonts w:cs="Arial"/>
                <w:sz w:val="18"/>
                <w:szCs w:val="18"/>
              </w:rPr>
              <w:t xml:space="preserve"> core standards</w:t>
            </w:r>
          </w:p>
        </w:tc>
        <w:tc>
          <w:tcPr>
            <w:tcW w:w="4383" w:type="dxa"/>
            <w:vAlign w:val="center"/>
          </w:tcPr>
          <w:p w14:paraId="32CD059A" w14:textId="77777777" w:rsidR="003102BB" w:rsidRDefault="003102BB" w:rsidP="00F02CEA">
            <w:pPr>
              <w:pStyle w:val="ListParagraph"/>
              <w:numPr>
                <w:ilvl w:val="0"/>
                <w:numId w:val="5"/>
              </w:numPr>
              <w:ind w:left="357" w:hanging="357"/>
              <w:rPr>
                <w:rFonts w:cs="Arial"/>
                <w:sz w:val="18"/>
                <w:szCs w:val="18"/>
              </w:rPr>
            </w:pPr>
            <w:r>
              <w:rPr>
                <w:rFonts w:cs="Arial"/>
                <w:sz w:val="18"/>
                <w:szCs w:val="18"/>
              </w:rPr>
              <w:t>InPhase reports</w:t>
            </w:r>
          </w:p>
          <w:p w14:paraId="74EA1836" w14:textId="07EE201D" w:rsidR="007E30AF" w:rsidRPr="003102BB" w:rsidRDefault="007E30AF" w:rsidP="00F02CEA">
            <w:pPr>
              <w:pStyle w:val="ListParagraph"/>
              <w:numPr>
                <w:ilvl w:val="0"/>
                <w:numId w:val="5"/>
              </w:numPr>
              <w:spacing w:before="200"/>
              <w:rPr>
                <w:rFonts w:cs="Arial"/>
                <w:sz w:val="18"/>
                <w:szCs w:val="18"/>
              </w:rPr>
            </w:pPr>
            <w:r>
              <w:rPr>
                <w:rFonts w:cs="Arial"/>
                <w:sz w:val="18"/>
                <w:szCs w:val="18"/>
              </w:rPr>
              <w:t>Contractor’s Key Performance Indicators</w:t>
            </w:r>
          </w:p>
        </w:tc>
      </w:tr>
      <w:tr w:rsidR="001E1B3E" w:rsidRPr="00DA4195" w14:paraId="274D4BE7" w14:textId="77777777" w:rsidTr="00A35F9B">
        <w:trPr>
          <w:trHeight w:val="680"/>
          <w:jc w:val="center"/>
        </w:trPr>
        <w:tc>
          <w:tcPr>
            <w:tcW w:w="645" w:type="dxa"/>
            <w:vAlign w:val="center"/>
          </w:tcPr>
          <w:p w14:paraId="1968ACC3" w14:textId="77777777" w:rsidR="001E1B3E" w:rsidRPr="00750F86" w:rsidRDefault="001E1B3E" w:rsidP="00C21093">
            <w:pPr>
              <w:rPr>
                <w:rFonts w:cs="Arial"/>
                <w:sz w:val="18"/>
                <w:szCs w:val="18"/>
              </w:rPr>
            </w:pPr>
            <w:r w:rsidRPr="00750F86">
              <w:rPr>
                <w:rFonts w:cs="Arial"/>
                <w:sz w:val="18"/>
                <w:szCs w:val="18"/>
              </w:rPr>
              <w:t>6.2</w:t>
            </w:r>
          </w:p>
        </w:tc>
        <w:tc>
          <w:tcPr>
            <w:tcW w:w="3494" w:type="dxa"/>
            <w:vAlign w:val="center"/>
          </w:tcPr>
          <w:p w14:paraId="5FB875BA" w14:textId="77777777" w:rsidR="001E1B3E" w:rsidRPr="00750F86" w:rsidRDefault="001E1B3E" w:rsidP="00C21093">
            <w:pPr>
              <w:rPr>
                <w:rFonts w:cs="Arial"/>
                <w:sz w:val="18"/>
                <w:szCs w:val="18"/>
              </w:rPr>
            </w:pPr>
            <w:r w:rsidRPr="00750F86">
              <w:rPr>
                <w:rFonts w:cs="Arial"/>
                <w:sz w:val="18"/>
                <w:szCs w:val="18"/>
              </w:rPr>
              <w:t>How will this be monitored and/or audited?</w:t>
            </w:r>
          </w:p>
        </w:tc>
        <w:tc>
          <w:tcPr>
            <w:tcW w:w="4383" w:type="dxa"/>
            <w:vAlign w:val="center"/>
          </w:tcPr>
          <w:p w14:paraId="428945F3" w14:textId="2820BBDA" w:rsidR="001E1B3E" w:rsidRPr="00750F86" w:rsidRDefault="00657D71" w:rsidP="00C21093">
            <w:pPr>
              <w:rPr>
                <w:rFonts w:cs="Arial"/>
                <w:sz w:val="18"/>
                <w:szCs w:val="18"/>
              </w:rPr>
            </w:pPr>
            <w:r w:rsidRPr="00B74D8C">
              <w:rPr>
                <w:rFonts w:cs="Arial"/>
                <w:sz w:val="18"/>
                <w:szCs w:val="18"/>
              </w:rPr>
              <w:t>The</w:t>
            </w:r>
            <w:r>
              <w:rPr>
                <w:rFonts w:cs="Arial"/>
                <w:sz w:val="18"/>
                <w:szCs w:val="18"/>
              </w:rPr>
              <w:t xml:space="preserve"> outcomes will be measured via audits, helpdesk reviews</w:t>
            </w:r>
            <w:r w:rsidR="00382151">
              <w:rPr>
                <w:rFonts w:cs="Arial"/>
                <w:sz w:val="18"/>
                <w:szCs w:val="18"/>
              </w:rPr>
              <w:t xml:space="preserve"> and IPC meetings.</w:t>
            </w:r>
          </w:p>
        </w:tc>
      </w:tr>
      <w:tr w:rsidR="001E1B3E" w:rsidRPr="00DA4195" w14:paraId="5526652D" w14:textId="77777777" w:rsidTr="00A35F9B">
        <w:trPr>
          <w:trHeight w:val="680"/>
          <w:jc w:val="center"/>
        </w:trPr>
        <w:tc>
          <w:tcPr>
            <w:tcW w:w="645" w:type="dxa"/>
            <w:vAlign w:val="center"/>
          </w:tcPr>
          <w:p w14:paraId="5B65A17A" w14:textId="77777777" w:rsidR="001E1B3E" w:rsidRPr="00750F86" w:rsidRDefault="001E1B3E" w:rsidP="00C21093">
            <w:pPr>
              <w:rPr>
                <w:rFonts w:cs="Arial"/>
                <w:sz w:val="18"/>
                <w:szCs w:val="18"/>
              </w:rPr>
            </w:pPr>
            <w:r w:rsidRPr="00750F86">
              <w:rPr>
                <w:rFonts w:cs="Arial"/>
                <w:sz w:val="18"/>
                <w:szCs w:val="18"/>
              </w:rPr>
              <w:t>6.3</w:t>
            </w:r>
          </w:p>
        </w:tc>
        <w:tc>
          <w:tcPr>
            <w:tcW w:w="3494" w:type="dxa"/>
            <w:vAlign w:val="center"/>
          </w:tcPr>
          <w:p w14:paraId="64F0A6E0" w14:textId="77777777" w:rsidR="001E1B3E" w:rsidRPr="00750F86" w:rsidRDefault="001E1B3E" w:rsidP="00C21093">
            <w:pPr>
              <w:rPr>
                <w:rFonts w:cs="Arial"/>
                <w:sz w:val="18"/>
                <w:szCs w:val="18"/>
              </w:rPr>
            </w:pPr>
            <w:r w:rsidRPr="00750F86">
              <w:rPr>
                <w:rFonts w:cs="Arial"/>
                <w:sz w:val="18"/>
                <w:szCs w:val="18"/>
              </w:rPr>
              <w:t>Frequency of monitoring/audit</w:t>
            </w:r>
          </w:p>
        </w:tc>
        <w:tc>
          <w:tcPr>
            <w:tcW w:w="4383" w:type="dxa"/>
            <w:vAlign w:val="center"/>
          </w:tcPr>
          <w:p w14:paraId="39B7A449" w14:textId="7646F4FA" w:rsidR="007E30AF" w:rsidRPr="00657D71" w:rsidRDefault="00657D71" w:rsidP="00657D71">
            <w:pPr>
              <w:rPr>
                <w:rFonts w:cs="Arial"/>
                <w:sz w:val="18"/>
                <w:szCs w:val="18"/>
              </w:rPr>
            </w:pPr>
            <w:r w:rsidRPr="00657D71">
              <w:rPr>
                <w:rFonts w:cs="Arial"/>
                <w:sz w:val="18"/>
                <w:szCs w:val="18"/>
              </w:rPr>
              <w:t>Varies</w:t>
            </w:r>
          </w:p>
        </w:tc>
      </w:tr>
    </w:tbl>
    <w:p w14:paraId="3D045553" w14:textId="77777777" w:rsidR="001E1B3E" w:rsidRDefault="001E1B3E" w:rsidP="001E1B3E">
      <w:pPr>
        <w:rPr>
          <w:rFonts w:cs="Arial"/>
          <w:b/>
        </w:rPr>
      </w:pPr>
    </w:p>
    <w:p w14:paraId="6A4A3328" w14:textId="3C3EEBF7" w:rsidR="001E1B3E" w:rsidRDefault="001E1B3E" w:rsidP="001E1B3E">
      <w:pPr>
        <w:rPr>
          <w:rFonts w:cs="Arial"/>
          <w:b/>
        </w:rPr>
      </w:pPr>
      <w:r>
        <w:rPr>
          <w:rFonts w:cs="Arial"/>
          <w:b/>
        </w:rPr>
        <w:t xml:space="preserve">Completed by </w:t>
      </w:r>
      <w:r w:rsidR="00657D71">
        <w:rPr>
          <w:rFonts w:cs="Arial"/>
          <w:b/>
        </w:rPr>
        <w:t>Adam Fahn</w:t>
      </w:r>
    </w:p>
    <w:p w14:paraId="3B9975D9" w14:textId="70E25E7A" w:rsidR="001E1B3E" w:rsidRDefault="001E1B3E" w:rsidP="001E1B3E">
      <w:pPr>
        <w:rPr>
          <w:rFonts w:cs="Arial"/>
          <w:b/>
        </w:rPr>
      </w:pPr>
      <w:r w:rsidRPr="00DA4195">
        <w:rPr>
          <w:rFonts w:cs="Arial"/>
          <w:b/>
        </w:rPr>
        <w:t>Date policy approved by</w:t>
      </w:r>
      <w:r>
        <w:rPr>
          <w:rFonts w:cs="Arial"/>
          <w:b/>
        </w:rPr>
        <w:t xml:space="preserve"> the Sponsor Committee: </w:t>
      </w:r>
    </w:p>
    <w:p w14:paraId="2AA55AF3" w14:textId="7865763C" w:rsidR="003949C8" w:rsidRDefault="001E1B3E" w:rsidP="002143F0">
      <w:r>
        <w:rPr>
          <w:rFonts w:cs="Arial"/>
          <w:b/>
        </w:rPr>
        <w:t xml:space="preserve">Date policy approved by the Ratifying Committee:  </w:t>
      </w:r>
    </w:p>
    <w:sectPr w:rsidR="003949C8" w:rsidSect="00A602C7">
      <w:headerReference w:type="default" r:id="rId12"/>
      <w:footerReference w:type="default" r:id="rId13"/>
      <w:headerReference w:type="first" r:id="rId14"/>
      <w:footerReference w:type="first" r:id="rId15"/>
      <w:pgSz w:w="11906" w:h="16838"/>
      <w:pgMar w:top="720" w:right="720" w:bottom="720" w:left="720"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545F1" w14:textId="77777777" w:rsidR="00D9036A" w:rsidRDefault="00D9036A" w:rsidP="00B869C6">
      <w:pPr>
        <w:spacing w:line="240" w:lineRule="auto"/>
      </w:pPr>
      <w:r>
        <w:separator/>
      </w:r>
    </w:p>
    <w:p w14:paraId="43592AEF" w14:textId="77777777" w:rsidR="00D9036A" w:rsidRDefault="00D9036A"/>
  </w:endnote>
  <w:endnote w:type="continuationSeparator" w:id="0">
    <w:p w14:paraId="3D56A6FC" w14:textId="77777777" w:rsidR="00D9036A" w:rsidRDefault="00D9036A" w:rsidP="00B869C6">
      <w:pPr>
        <w:spacing w:line="240" w:lineRule="auto"/>
      </w:pPr>
      <w:r>
        <w:continuationSeparator/>
      </w:r>
    </w:p>
    <w:p w14:paraId="4050F307" w14:textId="77777777" w:rsidR="00D9036A" w:rsidRDefault="00D90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ymbolNeu">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5931" w14:textId="4C58F5B1" w:rsidR="00ED77E5" w:rsidRDefault="00424FC5" w:rsidP="00341BD1">
    <w:pPr>
      <w:pStyle w:val="Footer"/>
      <w:tabs>
        <w:tab w:val="clear" w:pos="9026"/>
        <w:tab w:val="right" w:pos="10466"/>
      </w:tabs>
      <w:spacing w:before="240" w:after="240"/>
    </w:pPr>
    <w:r>
      <w:t xml:space="preserve">Linen and Laundry </w:t>
    </w:r>
    <w:r w:rsidR="00A602C7">
      <w:t>Policy</w:t>
    </w:r>
    <w:r w:rsidR="009A25F0">
      <w:tab/>
    </w:r>
    <w:r w:rsidR="009A25F0">
      <w:tab/>
    </w:r>
    <w:r w:rsidR="009A25F0" w:rsidRPr="009A25F0">
      <w:t xml:space="preserve">Page </w:t>
    </w:r>
    <w:r w:rsidR="009A25F0" w:rsidRPr="009A25F0">
      <w:fldChar w:fldCharType="begin"/>
    </w:r>
    <w:r w:rsidR="009A25F0" w:rsidRPr="009A25F0">
      <w:instrText xml:space="preserve"> PAGE  \* Arabic  \* MERGEFORMAT </w:instrText>
    </w:r>
    <w:r w:rsidR="009A25F0" w:rsidRPr="009A25F0">
      <w:fldChar w:fldCharType="separate"/>
    </w:r>
    <w:r w:rsidR="009A25F0" w:rsidRPr="009A25F0">
      <w:rPr>
        <w:noProof/>
      </w:rPr>
      <w:t>1</w:t>
    </w:r>
    <w:r w:rsidR="009A25F0" w:rsidRPr="009A25F0">
      <w:fldChar w:fldCharType="end"/>
    </w:r>
    <w:r w:rsidR="009A25F0" w:rsidRPr="009A25F0">
      <w:t xml:space="preserve"> of </w:t>
    </w:r>
    <w:fldSimple w:instr=" NUMPAGES  \* Arabic  \* MERGEFORMAT ">
      <w:r w:rsidR="009A25F0" w:rsidRPr="009A25F0">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680286F2" w14:textId="5EADEB73" w:rsidR="0097041B" w:rsidRDefault="00172016" w:rsidP="00AE710F">
        <w:pPr>
          <w:pStyle w:val="Footer"/>
          <w:tabs>
            <w:tab w:val="center" w:pos="4153"/>
            <w:tab w:val="right" w:pos="8306"/>
          </w:tabs>
          <w:spacing w:before="240" w:after="240"/>
          <w:jc w:val="center"/>
        </w:pPr>
        <w:r>
          <w:t>Pest Control</w:t>
        </w:r>
        <w:r w:rsidR="009C4080">
          <w:t xml:space="preserve"> Policy</w:t>
        </w:r>
        <w:r w:rsidR="0097041B">
          <w:tab/>
        </w:r>
        <w:r w:rsidR="0097041B">
          <w:tab/>
        </w:r>
        <w:r w:rsidR="0097041B">
          <w:tab/>
        </w:r>
        <w:r w:rsidR="00AE710F">
          <w:tab/>
        </w:r>
        <w:r w:rsidR="0097041B" w:rsidRPr="004C2286">
          <w:t xml:space="preserve">Page </w:t>
        </w:r>
        <w:r w:rsidR="0097041B" w:rsidRPr="004C2286">
          <w:rPr>
            <w:sz w:val="24"/>
          </w:rPr>
          <w:fldChar w:fldCharType="begin"/>
        </w:r>
        <w:r w:rsidR="0097041B" w:rsidRPr="004C2286">
          <w:instrText xml:space="preserve"> PAGE </w:instrText>
        </w:r>
        <w:r w:rsidR="0097041B" w:rsidRPr="004C2286">
          <w:rPr>
            <w:sz w:val="24"/>
          </w:rPr>
          <w:fldChar w:fldCharType="separate"/>
        </w:r>
        <w:r w:rsidR="0097041B">
          <w:rPr>
            <w:sz w:val="24"/>
          </w:rPr>
          <w:t>1</w:t>
        </w:r>
        <w:r w:rsidR="0097041B" w:rsidRPr="004C2286">
          <w:rPr>
            <w:sz w:val="24"/>
          </w:rPr>
          <w:fldChar w:fldCharType="end"/>
        </w:r>
        <w:r w:rsidR="0097041B" w:rsidRPr="004C2286">
          <w:t xml:space="preserve"> of </w:t>
        </w:r>
        <w:fldSimple w:instr=" NUMPAGES  ">
          <w:r w:rsidR="0097041B">
            <w:t>36</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8AE4C" w14:textId="77777777" w:rsidR="00D9036A" w:rsidRDefault="00D9036A" w:rsidP="00B869C6">
      <w:pPr>
        <w:spacing w:line="240" w:lineRule="auto"/>
      </w:pPr>
      <w:r>
        <w:separator/>
      </w:r>
    </w:p>
    <w:p w14:paraId="4BA35C5C" w14:textId="77777777" w:rsidR="00D9036A" w:rsidRDefault="00D9036A"/>
  </w:footnote>
  <w:footnote w:type="continuationSeparator" w:id="0">
    <w:p w14:paraId="0CB341A2" w14:textId="77777777" w:rsidR="00D9036A" w:rsidRDefault="00D9036A" w:rsidP="00B869C6">
      <w:pPr>
        <w:spacing w:line="240" w:lineRule="auto"/>
      </w:pPr>
      <w:r>
        <w:continuationSeparator/>
      </w:r>
    </w:p>
    <w:p w14:paraId="53E9898A" w14:textId="77777777" w:rsidR="00D9036A" w:rsidRDefault="00D903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EEF3" w14:textId="7122FBF1" w:rsidR="00ED77E5" w:rsidRDefault="00FE6A7C" w:rsidP="00FE6A7C">
    <w:pPr>
      <w:pStyle w:val="Header"/>
      <w:tabs>
        <w:tab w:val="clear" w:pos="4513"/>
        <w:tab w:val="clear" w:pos="9026"/>
        <w:tab w:val="left" w:pos="4044"/>
      </w:tabs>
    </w:pPr>
    <w:r>
      <w:rPr>
        <w:noProof/>
        <w:lang w:eastAsia="en-GB"/>
      </w:rPr>
      <w:drawing>
        <wp:anchor distT="0" distB="0" distL="114300" distR="114300" simplePos="0" relativeHeight="251677696" behindDoc="1" locked="0" layoutInCell="1" allowOverlap="1" wp14:anchorId="55CFD812" wp14:editId="5F9AE2A3">
          <wp:simplePos x="0" y="0"/>
          <wp:positionH relativeFrom="column">
            <wp:posOffset>5009515</wp:posOffset>
          </wp:positionH>
          <wp:positionV relativeFrom="paragraph">
            <wp:posOffset>-771525</wp:posOffset>
          </wp:positionV>
          <wp:extent cx="1640205" cy="932815"/>
          <wp:effectExtent l="0" t="0" r="0" b="635"/>
          <wp:wrapNone/>
          <wp:docPr id="858467183" name="Picture 858467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93281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812A" w14:textId="4C9BC51E" w:rsidR="00ED77E5" w:rsidRPr="0097041B" w:rsidRDefault="0097041B" w:rsidP="0097041B">
    <w:pPr>
      <w:pStyle w:val="Header"/>
    </w:pPr>
    <w:r w:rsidRPr="00A72C92">
      <w:rPr>
        <w:noProof/>
      </w:rPr>
      <w:drawing>
        <wp:anchor distT="0" distB="0" distL="114300" distR="114300" simplePos="0" relativeHeight="251657216" behindDoc="1" locked="0" layoutInCell="1" allowOverlap="1" wp14:anchorId="0EE5F02F" wp14:editId="74734A5D">
          <wp:simplePos x="0" y="0"/>
          <wp:positionH relativeFrom="column">
            <wp:posOffset>5158105</wp:posOffset>
          </wp:positionH>
          <wp:positionV relativeFrom="paragraph">
            <wp:posOffset>-628346</wp:posOffset>
          </wp:positionV>
          <wp:extent cx="1638300" cy="929640"/>
          <wp:effectExtent l="0" t="0" r="0" b="0"/>
          <wp:wrapNone/>
          <wp:docPr id="461735690" name="Picture 461735690"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6858"/>
    <w:multiLevelType w:val="hybridMultilevel"/>
    <w:tmpl w:val="99389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E2E77"/>
    <w:multiLevelType w:val="hybridMultilevel"/>
    <w:tmpl w:val="6B283E1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412CC0"/>
    <w:multiLevelType w:val="hybridMultilevel"/>
    <w:tmpl w:val="F3E6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A2BC6"/>
    <w:multiLevelType w:val="hybridMultilevel"/>
    <w:tmpl w:val="F8580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30889"/>
    <w:multiLevelType w:val="hybridMultilevel"/>
    <w:tmpl w:val="5E32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A5972"/>
    <w:multiLevelType w:val="hybridMultilevel"/>
    <w:tmpl w:val="51A6E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EB10D2"/>
    <w:multiLevelType w:val="hybridMultilevel"/>
    <w:tmpl w:val="D69C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287A92"/>
    <w:multiLevelType w:val="hybridMultilevel"/>
    <w:tmpl w:val="DE923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01459"/>
    <w:multiLevelType w:val="hybridMultilevel"/>
    <w:tmpl w:val="4910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41BF1"/>
    <w:multiLevelType w:val="hybridMultilevel"/>
    <w:tmpl w:val="6A92D4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9437C6"/>
    <w:multiLevelType w:val="hybridMultilevel"/>
    <w:tmpl w:val="D7822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BE0B3F"/>
    <w:multiLevelType w:val="multilevel"/>
    <w:tmpl w:val="1E9A7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114215"/>
    <w:multiLevelType w:val="hybridMultilevel"/>
    <w:tmpl w:val="AAF295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BC43E4D"/>
    <w:multiLevelType w:val="multilevel"/>
    <w:tmpl w:val="F2008152"/>
    <w:lvl w:ilvl="0">
      <w:start w:val="1"/>
      <w:numFmt w:val="decimal"/>
      <w:pStyle w:val="Heading1"/>
      <w:lvlText w:val="%1"/>
      <w:lvlJc w:val="left"/>
      <w:pPr>
        <w:ind w:left="432" w:hanging="432"/>
      </w:pPr>
      <w:rPr>
        <w:b/>
        <w:bCs w:val="0"/>
      </w:rPr>
    </w:lvl>
    <w:lvl w:ilvl="1">
      <w:start w:val="1"/>
      <w:numFmt w:val="decimal"/>
      <w:pStyle w:val="Heading2"/>
      <w:lvlText w:val="%1.%2"/>
      <w:lvlJc w:val="left"/>
      <w:pPr>
        <w:ind w:left="576" w:hanging="576"/>
      </w:pPr>
      <w:rPr>
        <w:rFonts w:ascii="Arial" w:hAnsi="Arial" w:cs="Arial" w:hint="default"/>
        <w:b/>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7C543DC"/>
    <w:multiLevelType w:val="hybridMultilevel"/>
    <w:tmpl w:val="1458D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AD0554"/>
    <w:multiLevelType w:val="hybridMultilevel"/>
    <w:tmpl w:val="0AD60C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ED19C3"/>
    <w:multiLevelType w:val="hybridMultilevel"/>
    <w:tmpl w:val="01FEC4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FE06C8"/>
    <w:multiLevelType w:val="hybridMultilevel"/>
    <w:tmpl w:val="C6145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3223333"/>
    <w:multiLevelType w:val="hybridMultilevel"/>
    <w:tmpl w:val="1BEA51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8E13A9"/>
    <w:multiLevelType w:val="hybridMultilevel"/>
    <w:tmpl w:val="FCD876E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640770545">
    <w:abstractNumId w:val="13"/>
  </w:num>
  <w:num w:numId="2" w16cid:durableId="274942211">
    <w:abstractNumId w:val="10"/>
  </w:num>
  <w:num w:numId="3" w16cid:durableId="1520703587">
    <w:abstractNumId w:val="12"/>
  </w:num>
  <w:num w:numId="4" w16cid:durableId="879710467">
    <w:abstractNumId w:val="14"/>
  </w:num>
  <w:num w:numId="5" w16cid:durableId="1733847293">
    <w:abstractNumId w:val="17"/>
  </w:num>
  <w:num w:numId="6" w16cid:durableId="163982163">
    <w:abstractNumId w:val="8"/>
  </w:num>
  <w:num w:numId="7" w16cid:durableId="1039816506">
    <w:abstractNumId w:val="3"/>
  </w:num>
  <w:num w:numId="8" w16cid:durableId="1561672000">
    <w:abstractNumId w:val="2"/>
  </w:num>
  <w:num w:numId="9" w16cid:durableId="1506285626">
    <w:abstractNumId w:val="4"/>
  </w:num>
  <w:num w:numId="10" w16cid:durableId="1227106481">
    <w:abstractNumId w:val="19"/>
  </w:num>
  <w:num w:numId="11" w16cid:durableId="39059689">
    <w:abstractNumId w:val="6"/>
  </w:num>
  <w:num w:numId="12" w16cid:durableId="1793670358">
    <w:abstractNumId w:val="11"/>
  </w:num>
  <w:num w:numId="13" w16cid:durableId="5377381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3064249">
    <w:abstractNumId w:val="18"/>
  </w:num>
  <w:num w:numId="15" w16cid:durableId="1298531130">
    <w:abstractNumId w:val="9"/>
  </w:num>
  <w:num w:numId="16" w16cid:durableId="976571043">
    <w:abstractNumId w:val="5"/>
  </w:num>
  <w:num w:numId="17" w16cid:durableId="1790396703">
    <w:abstractNumId w:val="16"/>
  </w:num>
  <w:num w:numId="18" w16cid:durableId="959804716">
    <w:abstractNumId w:val="1"/>
  </w:num>
  <w:num w:numId="19" w16cid:durableId="1269393694">
    <w:abstractNumId w:val="0"/>
  </w:num>
  <w:num w:numId="20" w16cid:durableId="427771172">
    <w:abstractNumId w:val="7"/>
  </w:num>
  <w:num w:numId="21" w16cid:durableId="155288509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F9"/>
    <w:rsid w:val="00000FE3"/>
    <w:rsid w:val="0000154A"/>
    <w:rsid w:val="00002A00"/>
    <w:rsid w:val="0000462A"/>
    <w:rsid w:val="00004A0C"/>
    <w:rsid w:val="00005D0C"/>
    <w:rsid w:val="00005D0F"/>
    <w:rsid w:val="00005F3D"/>
    <w:rsid w:val="00006741"/>
    <w:rsid w:val="00006A6E"/>
    <w:rsid w:val="00006D86"/>
    <w:rsid w:val="00007D2B"/>
    <w:rsid w:val="00011558"/>
    <w:rsid w:val="00011A77"/>
    <w:rsid w:val="00011C1F"/>
    <w:rsid w:val="00012878"/>
    <w:rsid w:val="000143D6"/>
    <w:rsid w:val="0001501B"/>
    <w:rsid w:val="00015062"/>
    <w:rsid w:val="00015A62"/>
    <w:rsid w:val="00015B64"/>
    <w:rsid w:val="00016941"/>
    <w:rsid w:val="000176A2"/>
    <w:rsid w:val="000216CC"/>
    <w:rsid w:val="000217F2"/>
    <w:rsid w:val="00024B6B"/>
    <w:rsid w:val="000259C3"/>
    <w:rsid w:val="0002628C"/>
    <w:rsid w:val="000264A8"/>
    <w:rsid w:val="00026627"/>
    <w:rsid w:val="00030443"/>
    <w:rsid w:val="0003133F"/>
    <w:rsid w:val="000321C8"/>
    <w:rsid w:val="00033578"/>
    <w:rsid w:val="0003526F"/>
    <w:rsid w:val="00035609"/>
    <w:rsid w:val="00035971"/>
    <w:rsid w:val="00035FAA"/>
    <w:rsid w:val="00036D6E"/>
    <w:rsid w:val="00040E6B"/>
    <w:rsid w:val="00042266"/>
    <w:rsid w:val="00042D11"/>
    <w:rsid w:val="00042D89"/>
    <w:rsid w:val="000433C3"/>
    <w:rsid w:val="000436C5"/>
    <w:rsid w:val="00044817"/>
    <w:rsid w:val="00044E07"/>
    <w:rsid w:val="000457BF"/>
    <w:rsid w:val="00045822"/>
    <w:rsid w:val="00045B80"/>
    <w:rsid w:val="0004629C"/>
    <w:rsid w:val="00046AA8"/>
    <w:rsid w:val="00047919"/>
    <w:rsid w:val="00047E70"/>
    <w:rsid w:val="0005048B"/>
    <w:rsid w:val="00051DA8"/>
    <w:rsid w:val="00054141"/>
    <w:rsid w:val="0005457E"/>
    <w:rsid w:val="00054B8F"/>
    <w:rsid w:val="00054FC9"/>
    <w:rsid w:val="000564DB"/>
    <w:rsid w:val="000567A3"/>
    <w:rsid w:val="00056D69"/>
    <w:rsid w:val="00060D64"/>
    <w:rsid w:val="000619BD"/>
    <w:rsid w:val="00061B0B"/>
    <w:rsid w:val="000628D6"/>
    <w:rsid w:val="00063C0C"/>
    <w:rsid w:val="00063DD9"/>
    <w:rsid w:val="000653F5"/>
    <w:rsid w:val="000656AD"/>
    <w:rsid w:val="00066693"/>
    <w:rsid w:val="000674F6"/>
    <w:rsid w:val="00070A9A"/>
    <w:rsid w:val="00070FF7"/>
    <w:rsid w:val="000719CC"/>
    <w:rsid w:val="00072858"/>
    <w:rsid w:val="00072894"/>
    <w:rsid w:val="000731DC"/>
    <w:rsid w:val="0007382B"/>
    <w:rsid w:val="00074F67"/>
    <w:rsid w:val="00075802"/>
    <w:rsid w:val="00080C08"/>
    <w:rsid w:val="00083035"/>
    <w:rsid w:val="00083579"/>
    <w:rsid w:val="00087A3A"/>
    <w:rsid w:val="00087EA2"/>
    <w:rsid w:val="00087F5F"/>
    <w:rsid w:val="00090AD2"/>
    <w:rsid w:val="00092A22"/>
    <w:rsid w:val="00094FC1"/>
    <w:rsid w:val="000A1124"/>
    <w:rsid w:val="000A198E"/>
    <w:rsid w:val="000A1ABD"/>
    <w:rsid w:val="000A25CA"/>
    <w:rsid w:val="000A264D"/>
    <w:rsid w:val="000A2DCC"/>
    <w:rsid w:val="000A35B6"/>
    <w:rsid w:val="000A4AB9"/>
    <w:rsid w:val="000A6FDF"/>
    <w:rsid w:val="000A7E5E"/>
    <w:rsid w:val="000B0250"/>
    <w:rsid w:val="000B0486"/>
    <w:rsid w:val="000B1C5C"/>
    <w:rsid w:val="000B3CD1"/>
    <w:rsid w:val="000B4A03"/>
    <w:rsid w:val="000B635E"/>
    <w:rsid w:val="000B7B12"/>
    <w:rsid w:val="000C145E"/>
    <w:rsid w:val="000C5A9F"/>
    <w:rsid w:val="000C60C1"/>
    <w:rsid w:val="000C6D83"/>
    <w:rsid w:val="000C6D8B"/>
    <w:rsid w:val="000C739A"/>
    <w:rsid w:val="000D0AF4"/>
    <w:rsid w:val="000D1874"/>
    <w:rsid w:val="000D1D02"/>
    <w:rsid w:val="000D2A72"/>
    <w:rsid w:val="000D3D03"/>
    <w:rsid w:val="000D3F62"/>
    <w:rsid w:val="000D5E13"/>
    <w:rsid w:val="000D6C0F"/>
    <w:rsid w:val="000D7447"/>
    <w:rsid w:val="000D785B"/>
    <w:rsid w:val="000E1DEE"/>
    <w:rsid w:val="000E27DC"/>
    <w:rsid w:val="000E2896"/>
    <w:rsid w:val="000E333B"/>
    <w:rsid w:val="000E3961"/>
    <w:rsid w:val="000E39C2"/>
    <w:rsid w:val="000E3B1D"/>
    <w:rsid w:val="000E572D"/>
    <w:rsid w:val="000F2A46"/>
    <w:rsid w:val="000F3061"/>
    <w:rsid w:val="000F38E9"/>
    <w:rsid w:val="000F4460"/>
    <w:rsid w:val="000F576F"/>
    <w:rsid w:val="000F5870"/>
    <w:rsid w:val="000F62E7"/>
    <w:rsid w:val="000F6B77"/>
    <w:rsid w:val="001004A6"/>
    <w:rsid w:val="00100AA7"/>
    <w:rsid w:val="0010165C"/>
    <w:rsid w:val="0010224C"/>
    <w:rsid w:val="0010370E"/>
    <w:rsid w:val="00103E8D"/>
    <w:rsid w:val="001044B7"/>
    <w:rsid w:val="00104FCA"/>
    <w:rsid w:val="00107529"/>
    <w:rsid w:val="001078BE"/>
    <w:rsid w:val="001107F4"/>
    <w:rsid w:val="00110EE8"/>
    <w:rsid w:val="00114AE6"/>
    <w:rsid w:val="001153D8"/>
    <w:rsid w:val="001204E9"/>
    <w:rsid w:val="001219AA"/>
    <w:rsid w:val="001237E8"/>
    <w:rsid w:val="00123DA3"/>
    <w:rsid w:val="00124BC8"/>
    <w:rsid w:val="00124ED2"/>
    <w:rsid w:val="0012639A"/>
    <w:rsid w:val="00126B65"/>
    <w:rsid w:val="0012736A"/>
    <w:rsid w:val="001301C8"/>
    <w:rsid w:val="00132DAA"/>
    <w:rsid w:val="0013303B"/>
    <w:rsid w:val="00134079"/>
    <w:rsid w:val="00135616"/>
    <w:rsid w:val="00142468"/>
    <w:rsid w:val="001429F0"/>
    <w:rsid w:val="001454DB"/>
    <w:rsid w:val="00145654"/>
    <w:rsid w:val="00146F7E"/>
    <w:rsid w:val="00147CD8"/>
    <w:rsid w:val="00150B66"/>
    <w:rsid w:val="00151A7C"/>
    <w:rsid w:val="00155257"/>
    <w:rsid w:val="0015687F"/>
    <w:rsid w:val="00157981"/>
    <w:rsid w:val="001604C7"/>
    <w:rsid w:val="001610D8"/>
    <w:rsid w:val="00161765"/>
    <w:rsid w:val="00161D04"/>
    <w:rsid w:val="001629FD"/>
    <w:rsid w:val="001632E3"/>
    <w:rsid w:val="00165C40"/>
    <w:rsid w:val="00166134"/>
    <w:rsid w:val="001661BB"/>
    <w:rsid w:val="001664DE"/>
    <w:rsid w:val="00172016"/>
    <w:rsid w:val="00174842"/>
    <w:rsid w:val="001761A2"/>
    <w:rsid w:val="0017687A"/>
    <w:rsid w:val="001769D2"/>
    <w:rsid w:val="00177D3C"/>
    <w:rsid w:val="00180240"/>
    <w:rsid w:val="00180306"/>
    <w:rsid w:val="00180A45"/>
    <w:rsid w:val="00181A86"/>
    <w:rsid w:val="0018378C"/>
    <w:rsid w:val="0018436F"/>
    <w:rsid w:val="001849BD"/>
    <w:rsid w:val="00185163"/>
    <w:rsid w:val="00186698"/>
    <w:rsid w:val="00186D5E"/>
    <w:rsid w:val="00187734"/>
    <w:rsid w:val="00191129"/>
    <w:rsid w:val="0019156F"/>
    <w:rsid w:val="00192860"/>
    <w:rsid w:val="001928D8"/>
    <w:rsid w:val="00195AE2"/>
    <w:rsid w:val="001A0F5D"/>
    <w:rsid w:val="001A1173"/>
    <w:rsid w:val="001A151F"/>
    <w:rsid w:val="001A15CD"/>
    <w:rsid w:val="001A3778"/>
    <w:rsid w:val="001A3FFB"/>
    <w:rsid w:val="001A4DB3"/>
    <w:rsid w:val="001A62D6"/>
    <w:rsid w:val="001A658F"/>
    <w:rsid w:val="001A670E"/>
    <w:rsid w:val="001B1D33"/>
    <w:rsid w:val="001B25C6"/>
    <w:rsid w:val="001B3315"/>
    <w:rsid w:val="001B42C9"/>
    <w:rsid w:val="001B6B4A"/>
    <w:rsid w:val="001B6D2D"/>
    <w:rsid w:val="001B7112"/>
    <w:rsid w:val="001B78E7"/>
    <w:rsid w:val="001C0217"/>
    <w:rsid w:val="001C1A10"/>
    <w:rsid w:val="001C1F79"/>
    <w:rsid w:val="001C30FA"/>
    <w:rsid w:val="001C3D4F"/>
    <w:rsid w:val="001C3E85"/>
    <w:rsid w:val="001C4355"/>
    <w:rsid w:val="001C6042"/>
    <w:rsid w:val="001C61F0"/>
    <w:rsid w:val="001C6850"/>
    <w:rsid w:val="001C732E"/>
    <w:rsid w:val="001C7A41"/>
    <w:rsid w:val="001D17D2"/>
    <w:rsid w:val="001D2366"/>
    <w:rsid w:val="001D255D"/>
    <w:rsid w:val="001D33FC"/>
    <w:rsid w:val="001D410F"/>
    <w:rsid w:val="001D49ED"/>
    <w:rsid w:val="001E1B3E"/>
    <w:rsid w:val="001E2962"/>
    <w:rsid w:val="001E4010"/>
    <w:rsid w:val="001E4841"/>
    <w:rsid w:val="001E4DDF"/>
    <w:rsid w:val="001E50B9"/>
    <w:rsid w:val="001E5B7A"/>
    <w:rsid w:val="001E5D3B"/>
    <w:rsid w:val="001E6467"/>
    <w:rsid w:val="001E6952"/>
    <w:rsid w:val="001E6A3E"/>
    <w:rsid w:val="001E6DFF"/>
    <w:rsid w:val="001E7791"/>
    <w:rsid w:val="001E77CA"/>
    <w:rsid w:val="001F1850"/>
    <w:rsid w:val="001F3789"/>
    <w:rsid w:val="001F3D66"/>
    <w:rsid w:val="001F5574"/>
    <w:rsid w:val="001F5D20"/>
    <w:rsid w:val="001F5F35"/>
    <w:rsid w:val="001F6178"/>
    <w:rsid w:val="001F6A66"/>
    <w:rsid w:val="001F77B5"/>
    <w:rsid w:val="001F7A54"/>
    <w:rsid w:val="00200826"/>
    <w:rsid w:val="002011E2"/>
    <w:rsid w:val="002012BD"/>
    <w:rsid w:val="002031CB"/>
    <w:rsid w:val="00203C55"/>
    <w:rsid w:val="00204FB1"/>
    <w:rsid w:val="0020593D"/>
    <w:rsid w:val="002060FC"/>
    <w:rsid w:val="002077A2"/>
    <w:rsid w:val="00210429"/>
    <w:rsid w:val="00211D44"/>
    <w:rsid w:val="002138AA"/>
    <w:rsid w:val="00213CE0"/>
    <w:rsid w:val="002143F0"/>
    <w:rsid w:val="002147C3"/>
    <w:rsid w:val="00215885"/>
    <w:rsid w:val="00215AD1"/>
    <w:rsid w:val="00215FE0"/>
    <w:rsid w:val="00217E3C"/>
    <w:rsid w:val="002229D5"/>
    <w:rsid w:val="00222D4F"/>
    <w:rsid w:val="00223768"/>
    <w:rsid w:val="00224157"/>
    <w:rsid w:val="0022597C"/>
    <w:rsid w:val="00231780"/>
    <w:rsid w:val="00232A26"/>
    <w:rsid w:val="002348CA"/>
    <w:rsid w:val="00235FEA"/>
    <w:rsid w:val="00236CD8"/>
    <w:rsid w:val="00236D35"/>
    <w:rsid w:val="002424BD"/>
    <w:rsid w:val="0024272D"/>
    <w:rsid w:val="00242EF3"/>
    <w:rsid w:val="00243D0C"/>
    <w:rsid w:val="00244037"/>
    <w:rsid w:val="00244FA3"/>
    <w:rsid w:val="002462CF"/>
    <w:rsid w:val="00246431"/>
    <w:rsid w:val="002477C6"/>
    <w:rsid w:val="002509C7"/>
    <w:rsid w:val="00250E26"/>
    <w:rsid w:val="00251833"/>
    <w:rsid w:val="00251B52"/>
    <w:rsid w:val="00253636"/>
    <w:rsid w:val="0025595E"/>
    <w:rsid w:val="00255D30"/>
    <w:rsid w:val="002562DD"/>
    <w:rsid w:val="00257030"/>
    <w:rsid w:val="002611A9"/>
    <w:rsid w:val="00263495"/>
    <w:rsid w:val="00264862"/>
    <w:rsid w:val="00265198"/>
    <w:rsid w:val="00265A09"/>
    <w:rsid w:val="00265A9E"/>
    <w:rsid w:val="00271811"/>
    <w:rsid w:val="002731C0"/>
    <w:rsid w:val="002743F1"/>
    <w:rsid w:val="00274BD9"/>
    <w:rsid w:val="00275539"/>
    <w:rsid w:val="00277E44"/>
    <w:rsid w:val="0028048F"/>
    <w:rsid w:val="00283A59"/>
    <w:rsid w:val="00285076"/>
    <w:rsid w:val="0028746B"/>
    <w:rsid w:val="00287A1E"/>
    <w:rsid w:val="00290C4D"/>
    <w:rsid w:val="00291733"/>
    <w:rsid w:val="00292753"/>
    <w:rsid w:val="00295E01"/>
    <w:rsid w:val="00296033"/>
    <w:rsid w:val="00296C5A"/>
    <w:rsid w:val="00296D0E"/>
    <w:rsid w:val="00297117"/>
    <w:rsid w:val="00297AC0"/>
    <w:rsid w:val="00297BC0"/>
    <w:rsid w:val="002A0E18"/>
    <w:rsid w:val="002A28B2"/>
    <w:rsid w:val="002A3F70"/>
    <w:rsid w:val="002A55FA"/>
    <w:rsid w:val="002A5B1A"/>
    <w:rsid w:val="002A5BE4"/>
    <w:rsid w:val="002A786A"/>
    <w:rsid w:val="002B0738"/>
    <w:rsid w:val="002B198E"/>
    <w:rsid w:val="002B34AF"/>
    <w:rsid w:val="002B3C09"/>
    <w:rsid w:val="002B42F5"/>
    <w:rsid w:val="002B56A9"/>
    <w:rsid w:val="002B6EA4"/>
    <w:rsid w:val="002B7698"/>
    <w:rsid w:val="002B78E1"/>
    <w:rsid w:val="002C275A"/>
    <w:rsid w:val="002C3E87"/>
    <w:rsid w:val="002C4499"/>
    <w:rsid w:val="002C4E02"/>
    <w:rsid w:val="002C5958"/>
    <w:rsid w:val="002C6729"/>
    <w:rsid w:val="002C6C23"/>
    <w:rsid w:val="002C6D45"/>
    <w:rsid w:val="002C7379"/>
    <w:rsid w:val="002C7DF6"/>
    <w:rsid w:val="002D0826"/>
    <w:rsid w:val="002D0E32"/>
    <w:rsid w:val="002D0ED5"/>
    <w:rsid w:val="002D3051"/>
    <w:rsid w:val="002D310F"/>
    <w:rsid w:val="002D3299"/>
    <w:rsid w:val="002D3B03"/>
    <w:rsid w:val="002D3D92"/>
    <w:rsid w:val="002D695E"/>
    <w:rsid w:val="002D6E1D"/>
    <w:rsid w:val="002D76CC"/>
    <w:rsid w:val="002E06A9"/>
    <w:rsid w:val="002E16A7"/>
    <w:rsid w:val="002E1DDF"/>
    <w:rsid w:val="002E3C8A"/>
    <w:rsid w:val="002E4D71"/>
    <w:rsid w:val="002E5FB5"/>
    <w:rsid w:val="002E67C9"/>
    <w:rsid w:val="002E6C18"/>
    <w:rsid w:val="002F1685"/>
    <w:rsid w:val="002F19DA"/>
    <w:rsid w:val="002F4FEE"/>
    <w:rsid w:val="002F52AD"/>
    <w:rsid w:val="002F53E0"/>
    <w:rsid w:val="002F65DD"/>
    <w:rsid w:val="002F6B23"/>
    <w:rsid w:val="00301126"/>
    <w:rsid w:val="00301C6B"/>
    <w:rsid w:val="0030203C"/>
    <w:rsid w:val="00302093"/>
    <w:rsid w:val="00302546"/>
    <w:rsid w:val="0030540F"/>
    <w:rsid w:val="003060B7"/>
    <w:rsid w:val="00306A60"/>
    <w:rsid w:val="00307CE6"/>
    <w:rsid w:val="003102BB"/>
    <w:rsid w:val="003105E3"/>
    <w:rsid w:val="003109C0"/>
    <w:rsid w:val="00311822"/>
    <w:rsid w:val="003127D1"/>
    <w:rsid w:val="00314A32"/>
    <w:rsid w:val="003150EC"/>
    <w:rsid w:val="00315618"/>
    <w:rsid w:val="003170DF"/>
    <w:rsid w:val="00317DBF"/>
    <w:rsid w:val="00320250"/>
    <w:rsid w:val="0032170D"/>
    <w:rsid w:val="00322A22"/>
    <w:rsid w:val="00322C79"/>
    <w:rsid w:val="00324EC1"/>
    <w:rsid w:val="00325F53"/>
    <w:rsid w:val="00330DE1"/>
    <w:rsid w:val="00331D42"/>
    <w:rsid w:val="00331EB9"/>
    <w:rsid w:val="003345AE"/>
    <w:rsid w:val="00341A82"/>
    <w:rsid w:val="00341BD1"/>
    <w:rsid w:val="00344A53"/>
    <w:rsid w:val="003478BC"/>
    <w:rsid w:val="003522F6"/>
    <w:rsid w:val="00352763"/>
    <w:rsid w:val="00352978"/>
    <w:rsid w:val="0035303F"/>
    <w:rsid w:val="00353BB2"/>
    <w:rsid w:val="00353C06"/>
    <w:rsid w:val="003549A2"/>
    <w:rsid w:val="00354A13"/>
    <w:rsid w:val="003558E8"/>
    <w:rsid w:val="00357BF7"/>
    <w:rsid w:val="00357DE7"/>
    <w:rsid w:val="00362ADF"/>
    <w:rsid w:val="00364ADF"/>
    <w:rsid w:val="00367583"/>
    <w:rsid w:val="00370455"/>
    <w:rsid w:val="00370772"/>
    <w:rsid w:val="00370B3C"/>
    <w:rsid w:val="00371D78"/>
    <w:rsid w:val="00372E41"/>
    <w:rsid w:val="003731BB"/>
    <w:rsid w:val="00373713"/>
    <w:rsid w:val="003739F3"/>
    <w:rsid w:val="00373BA2"/>
    <w:rsid w:val="00374FB4"/>
    <w:rsid w:val="00376FE3"/>
    <w:rsid w:val="003774E6"/>
    <w:rsid w:val="00380521"/>
    <w:rsid w:val="00380A57"/>
    <w:rsid w:val="00381652"/>
    <w:rsid w:val="00382151"/>
    <w:rsid w:val="00384DD5"/>
    <w:rsid w:val="00385D45"/>
    <w:rsid w:val="00385D8B"/>
    <w:rsid w:val="00386BDB"/>
    <w:rsid w:val="00386C87"/>
    <w:rsid w:val="003872B6"/>
    <w:rsid w:val="00391F7D"/>
    <w:rsid w:val="003921ED"/>
    <w:rsid w:val="00393435"/>
    <w:rsid w:val="00393599"/>
    <w:rsid w:val="003939CF"/>
    <w:rsid w:val="00393FA2"/>
    <w:rsid w:val="003949C8"/>
    <w:rsid w:val="003952C3"/>
    <w:rsid w:val="003964AF"/>
    <w:rsid w:val="00396570"/>
    <w:rsid w:val="00397826"/>
    <w:rsid w:val="003A0CCD"/>
    <w:rsid w:val="003A1F3B"/>
    <w:rsid w:val="003A2FBB"/>
    <w:rsid w:val="003A40FB"/>
    <w:rsid w:val="003A6EF5"/>
    <w:rsid w:val="003A7071"/>
    <w:rsid w:val="003B0066"/>
    <w:rsid w:val="003B11D0"/>
    <w:rsid w:val="003B27B2"/>
    <w:rsid w:val="003B4E80"/>
    <w:rsid w:val="003B53F4"/>
    <w:rsid w:val="003B5887"/>
    <w:rsid w:val="003B5CDD"/>
    <w:rsid w:val="003B5ED8"/>
    <w:rsid w:val="003B672C"/>
    <w:rsid w:val="003B746A"/>
    <w:rsid w:val="003C0720"/>
    <w:rsid w:val="003C1118"/>
    <w:rsid w:val="003C1EF3"/>
    <w:rsid w:val="003C415A"/>
    <w:rsid w:val="003C72C2"/>
    <w:rsid w:val="003C7404"/>
    <w:rsid w:val="003C7CC8"/>
    <w:rsid w:val="003D15B0"/>
    <w:rsid w:val="003D1A8B"/>
    <w:rsid w:val="003D2274"/>
    <w:rsid w:val="003D2B7A"/>
    <w:rsid w:val="003D3292"/>
    <w:rsid w:val="003D3CD1"/>
    <w:rsid w:val="003D42E6"/>
    <w:rsid w:val="003D4E9C"/>
    <w:rsid w:val="003D61A2"/>
    <w:rsid w:val="003D66B7"/>
    <w:rsid w:val="003D6988"/>
    <w:rsid w:val="003D6EBD"/>
    <w:rsid w:val="003D7568"/>
    <w:rsid w:val="003D7EB8"/>
    <w:rsid w:val="003D7F9C"/>
    <w:rsid w:val="003E5219"/>
    <w:rsid w:val="003E7F8F"/>
    <w:rsid w:val="003E7FA5"/>
    <w:rsid w:val="003F0552"/>
    <w:rsid w:val="003F0933"/>
    <w:rsid w:val="003F53C9"/>
    <w:rsid w:val="003F5444"/>
    <w:rsid w:val="003F7A57"/>
    <w:rsid w:val="00401AE0"/>
    <w:rsid w:val="00402DB3"/>
    <w:rsid w:val="00403298"/>
    <w:rsid w:val="00403987"/>
    <w:rsid w:val="00405C3A"/>
    <w:rsid w:val="00410592"/>
    <w:rsid w:val="00412158"/>
    <w:rsid w:val="004122CB"/>
    <w:rsid w:val="004126A7"/>
    <w:rsid w:val="004130C5"/>
    <w:rsid w:val="00413772"/>
    <w:rsid w:val="0041418C"/>
    <w:rsid w:val="004143AF"/>
    <w:rsid w:val="00414F6D"/>
    <w:rsid w:val="00416333"/>
    <w:rsid w:val="00416F40"/>
    <w:rsid w:val="00417375"/>
    <w:rsid w:val="00420BF0"/>
    <w:rsid w:val="00420BFC"/>
    <w:rsid w:val="00420D9A"/>
    <w:rsid w:val="00420F26"/>
    <w:rsid w:val="004210D1"/>
    <w:rsid w:val="00421106"/>
    <w:rsid w:val="00422657"/>
    <w:rsid w:val="0042280A"/>
    <w:rsid w:val="0042391F"/>
    <w:rsid w:val="00423EA3"/>
    <w:rsid w:val="00423ED9"/>
    <w:rsid w:val="00424C0E"/>
    <w:rsid w:val="00424DFE"/>
    <w:rsid w:val="00424FC5"/>
    <w:rsid w:val="00426465"/>
    <w:rsid w:val="00426837"/>
    <w:rsid w:val="004270D0"/>
    <w:rsid w:val="00430AA0"/>
    <w:rsid w:val="004312C3"/>
    <w:rsid w:val="004316E0"/>
    <w:rsid w:val="00431FF4"/>
    <w:rsid w:val="0043228D"/>
    <w:rsid w:val="00432BAF"/>
    <w:rsid w:val="0043486E"/>
    <w:rsid w:val="00436207"/>
    <w:rsid w:val="0043650A"/>
    <w:rsid w:val="004371A3"/>
    <w:rsid w:val="00441608"/>
    <w:rsid w:val="00443556"/>
    <w:rsid w:val="00443648"/>
    <w:rsid w:val="00443FAC"/>
    <w:rsid w:val="00444009"/>
    <w:rsid w:val="004441F6"/>
    <w:rsid w:val="00446480"/>
    <w:rsid w:val="00446574"/>
    <w:rsid w:val="004506DA"/>
    <w:rsid w:val="00452851"/>
    <w:rsid w:val="0045416D"/>
    <w:rsid w:val="004541FF"/>
    <w:rsid w:val="004554B4"/>
    <w:rsid w:val="004564D2"/>
    <w:rsid w:val="00456BC9"/>
    <w:rsid w:val="00456EDB"/>
    <w:rsid w:val="00462CCD"/>
    <w:rsid w:val="00466322"/>
    <w:rsid w:val="00466BDD"/>
    <w:rsid w:val="0046775A"/>
    <w:rsid w:val="00467A57"/>
    <w:rsid w:val="004700CF"/>
    <w:rsid w:val="00472579"/>
    <w:rsid w:val="00472C7F"/>
    <w:rsid w:val="00472F27"/>
    <w:rsid w:val="00474544"/>
    <w:rsid w:val="00475529"/>
    <w:rsid w:val="00475D0A"/>
    <w:rsid w:val="0047625E"/>
    <w:rsid w:val="00481D2B"/>
    <w:rsid w:val="004831EF"/>
    <w:rsid w:val="00485D93"/>
    <w:rsid w:val="00486901"/>
    <w:rsid w:val="00486B15"/>
    <w:rsid w:val="00487A11"/>
    <w:rsid w:val="00487CE5"/>
    <w:rsid w:val="004909B6"/>
    <w:rsid w:val="004910F9"/>
    <w:rsid w:val="0049386F"/>
    <w:rsid w:val="0049436A"/>
    <w:rsid w:val="00496D6A"/>
    <w:rsid w:val="004A01BC"/>
    <w:rsid w:val="004A0249"/>
    <w:rsid w:val="004A0FD3"/>
    <w:rsid w:val="004A1248"/>
    <w:rsid w:val="004A223C"/>
    <w:rsid w:val="004A2EBA"/>
    <w:rsid w:val="004A2F89"/>
    <w:rsid w:val="004A4BB2"/>
    <w:rsid w:val="004A52BB"/>
    <w:rsid w:val="004A69AE"/>
    <w:rsid w:val="004A6F67"/>
    <w:rsid w:val="004A70CA"/>
    <w:rsid w:val="004A73CE"/>
    <w:rsid w:val="004B02B7"/>
    <w:rsid w:val="004B071F"/>
    <w:rsid w:val="004B2718"/>
    <w:rsid w:val="004B4AA8"/>
    <w:rsid w:val="004B4B66"/>
    <w:rsid w:val="004B6EB9"/>
    <w:rsid w:val="004B7566"/>
    <w:rsid w:val="004C0162"/>
    <w:rsid w:val="004C1E72"/>
    <w:rsid w:val="004C1FCC"/>
    <w:rsid w:val="004C28F6"/>
    <w:rsid w:val="004C2A34"/>
    <w:rsid w:val="004C3659"/>
    <w:rsid w:val="004C3693"/>
    <w:rsid w:val="004C375F"/>
    <w:rsid w:val="004C788D"/>
    <w:rsid w:val="004D0264"/>
    <w:rsid w:val="004D02D3"/>
    <w:rsid w:val="004D0412"/>
    <w:rsid w:val="004D0914"/>
    <w:rsid w:val="004D0922"/>
    <w:rsid w:val="004D0AD0"/>
    <w:rsid w:val="004D1124"/>
    <w:rsid w:val="004D159E"/>
    <w:rsid w:val="004D4A8C"/>
    <w:rsid w:val="004D5572"/>
    <w:rsid w:val="004D59A5"/>
    <w:rsid w:val="004D6914"/>
    <w:rsid w:val="004E0033"/>
    <w:rsid w:val="004E10F6"/>
    <w:rsid w:val="004E2569"/>
    <w:rsid w:val="004E5AD4"/>
    <w:rsid w:val="004E5DF2"/>
    <w:rsid w:val="004E65AA"/>
    <w:rsid w:val="004E66C1"/>
    <w:rsid w:val="004E680B"/>
    <w:rsid w:val="004E69F9"/>
    <w:rsid w:val="004E7C7A"/>
    <w:rsid w:val="004F15D5"/>
    <w:rsid w:val="004F3617"/>
    <w:rsid w:val="004F6368"/>
    <w:rsid w:val="004F6C7C"/>
    <w:rsid w:val="005015A1"/>
    <w:rsid w:val="00501D85"/>
    <w:rsid w:val="00501E0C"/>
    <w:rsid w:val="00504150"/>
    <w:rsid w:val="00506084"/>
    <w:rsid w:val="00506A95"/>
    <w:rsid w:val="00506CB9"/>
    <w:rsid w:val="00506FCC"/>
    <w:rsid w:val="005075CA"/>
    <w:rsid w:val="00507F55"/>
    <w:rsid w:val="00511F79"/>
    <w:rsid w:val="00513B46"/>
    <w:rsid w:val="00514DB6"/>
    <w:rsid w:val="00515C7C"/>
    <w:rsid w:val="00516098"/>
    <w:rsid w:val="00516241"/>
    <w:rsid w:val="00516575"/>
    <w:rsid w:val="005167C3"/>
    <w:rsid w:val="00522076"/>
    <w:rsid w:val="00522A4D"/>
    <w:rsid w:val="00523AB6"/>
    <w:rsid w:val="00524240"/>
    <w:rsid w:val="00524AFB"/>
    <w:rsid w:val="00525341"/>
    <w:rsid w:val="00525981"/>
    <w:rsid w:val="00525BC0"/>
    <w:rsid w:val="005262FE"/>
    <w:rsid w:val="00526CCD"/>
    <w:rsid w:val="00532B34"/>
    <w:rsid w:val="005335F5"/>
    <w:rsid w:val="005348E4"/>
    <w:rsid w:val="00534A4E"/>
    <w:rsid w:val="005352F6"/>
    <w:rsid w:val="005354AB"/>
    <w:rsid w:val="00535A9B"/>
    <w:rsid w:val="0054070A"/>
    <w:rsid w:val="00541001"/>
    <w:rsid w:val="0054208D"/>
    <w:rsid w:val="005425F4"/>
    <w:rsid w:val="00542746"/>
    <w:rsid w:val="00544E3A"/>
    <w:rsid w:val="00545E65"/>
    <w:rsid w:val="005462E1"/>
    <w:rsid w:val="00546BA1"/>
    <w:rsid w:val="005472CA"/>
    <w:rsid w:val="0054738E"/>
    <w:rsid w:val="00547DDA"/>
    <w:rsid w:val="00547FC3"/>
    <w:rsid w:val="00550703"/>
    <w:rsid w:val="00550A23"/>
    <w:rsid w:val="00553C56"/>
    <w:rsid w:val="00554D9B"/>
    <w:rsid w:val="00556BBE"/>
    <w:rsid w:val="0055795B"/>
    <w:rsid w:val="00557FF1"/>
    <w:rsid w:val="00560BB0"/>
    <w:rsid w:val="005610A4"/>
    <w:rsid w:val="005622AA"/>
    <w:rsid w:val="00562402"/>
    <w:rsid w:val="005645D4"/>
    <w:rsid w:val="00566126"/>
    <w:rsid w:val="00566D6B"/>
    <w:rsid w:val="0056757C"/>
    <w:rsid w:val="0056785E"/>
    <w:rsid w:val="00573723"/>
    <w:rsid w:val="00573A63"/>
    <w:rsid w:val="005744F4"/>
    <w:rsid w:val="00575BD7"/>
    <w:rsid w:val="0057709C"/>
    <w:rsid w:val="00577188"/>
    <w:rsid w:val="005776F9"/>
    <w:rsid w:val="0058331F"/>
    <w:rsid w:val="00583ED3"/>
    <w:rsid w:val="00585DB8"/>
    <w:rsid w:val="00586698"/>
    <w:rsid w:val="00587878"/>
    <w:rsid w:val="00590BD6"/>
    <w:rsid w:val="00591880"/>
    <w:rsid w:val="00591CCF"/>
    <w:rsid w:val="00592DDA"/>
    <w:rsid w:val="0059313A"/>
    <w:rsid w:val="00594498"/>
    <w:rsid w:val="00594703"/>
    <w:rsid w:val="00594AE8"/>
    <w:rsid w:val="00595E52"/>
    <w:rsid w:val="005961F4"/>
    <w:rsid w:val="00596FE6"/>
    <w:rsid w:val="00597BC4"/>
    <w:rsid w:val="00597F46"/>
    <w:rsid w:val="005A0A5A"/>
    <w:rsid w:val="005A1330"/>
    <w:rsid w:val="005A30C2"/>
    <w:rsid w:val="005A4AAB"/>
    <w:rsid w:val="005A4C30"/>
    <w:rsid w:val="005A5426"/>
    <w:rsid w:val="005A6DC3"/>
    <w:rsid w:val="005A6E4E"/>
    <w:rsid w:val="005A71AF"/>
    <w:rsid w:val="005A799E"/>
    <w:rsid w:val="005B02A4"/>
    <w:rsid w:val="005B14BA"/>
    <w:rsid w:val="005B1893"/>
    <w:rsid w:val="005B5133"/>
    <w:rsid w:val="005B6071"/>
    <w:rsid w:val="005B61BF"/>
    <w:rsid w:val="005B68BC"/>
    <w:rsid w:val="005B6E38"/>
    <w:rsid w:val="005C056F"/>
    <w:rsid w:val="005C09E1"/>
    <w:rsid w:val="005C1297"/>
    <w:rsid w:val="005C274D"/>
    <w:rsid w:val="005C3824"/>
    <w:rsid w:val="005C3F34"/>
    <w:rsid w:val="005C6513"/>
    <w:rsid w:val="005C7005"/>
    <w:rsid w:val="005C714A"/>
    <w:rsid w:val="005C7185"/>
    <w:rsid w:val="005C7247"/>
    <w:rsid w:val="005C728E"/>
    <w:rsid w:val="005D0737"/>
    <w:rsid w:val="005D0C2B"/>
    <w:rsid w:val="005D18BA"/>
    <w:rsid w:val="005D1D0F"/>
    <w:rsid w:val="005D1D37"/>
    <w:rsid w:val="005D3B33"/>
    <w:rsid w:val="005D3CE3"/>
    <w:rsid w:val="005D4FF9"/>
    <w:rsid w:val="005D57FE"/>
    <w:rsid w:val="005D5E7E"/>
    <w:rsid w:val="005D7862"/>
    <w:rsid w:val="005D7D33"/>
    <w:rsid w:val="005D7FBF"/>
    <w:rsid w:val="005E1296"/>
    <w:rsid w:val="005E135B"/>
    <w:rsid w:val="005E2B98"/>
    <w:rsid w:val="005E4446"/>
    <w:rsid w:val="005E52AB"/>
    <w:rsid w:val="005E579F"/>
    <w:rsid w:val="005E58DC"/>
    <w:rsid w:val="005E7DDA"/>
    <w:rsid w:val="005F088E"/>
    <w:rsid w:val="005F0E71"/>
    <w:rsid w:val="005F2F95"/>
    <w:rsid w:val="005F4C9E"/>
    <w:rsid w:val="005F530C"/>
    <w:rsid w:val="005F616F"/>
    <w:rsid w:val="005F69C9"/>
    <w:rsid w:val="005F72F5"/>
    <w:rsid w:val="005F751A"/>
    <w:rsid w:val="00600658"/>
    <w:rsid w:val="00600F4C"/>
    <w:rsid w:val="00602B64"/>
    <w:rsid w:val="00603E25"/>
    <w:rsid w:val="0060470B"/>
    <w:rsid w:val="00604FD9"/>
    <w:rsid w:val="00605D91"/>
    <w:rsid w:val="006063D7"/>
    <w:rsid w:val="0060641F"/>
    <w:rsid w:val="00610D7F"/>
    <w:rsid w:val="00610E07"/>
    <w:rsid w:val="00612088"/>
    <w:rsid w:val="006128B1"/>
    <w:rsid w:val="00612A97"/>
    <w:rsid w:val="006137ED"/>
    <w:rsid w:val="00615B0C"/>
    <w:rsid w:val="0061797F"/>
    <w:rsid w:val="00617AE3"/>
    <w:rsid w:val="00620280"/>
    <w:rsid w:val="0062275E"/>
    <w:rsid w:val="00625DC7"/>
    <w:rsid w:val="00626FEB"/>
    <w:rsid w:val="006302D0"/>
    <w:rsid w:val="00630FFD"/>
    <w:rsid w:val="006319D0"/>
    <w:rsid w:val="00636BE1"/>
    <w:rsid w:val="0064079C"/>
    <w:rsid w:val="00640AE6"/>
    <w:rsid w:val="00641CDB"/>
    <w:rsid w:val="006427DD"/>
    <w:rsid w:val="00643BD1"/>
    <w:rsid w:val="00646B44"/>
    <w:rsid w:val="00646DDD"/>
    <w:rsid w:val="00652E76"/>
    <w:rsid w:val="00653694"/>
    <w:rsid w:val="00653E2E"/>
    <w:rsid w:val="00656E4F"/>
    <w:rsid w:val="006578D5"/>
    <w:rsid w:val="00657D71"/>
    <w:rsid w:val="00660D8E"/>
    <w:rsid w:val="00662968"/>
    <w:rsid w:val="0066325F"/>
    <w:rsid w:val="00663922"/>
    <w:rsid w:val="00663A07"/>
    <w:rsid w:val="00663E55"/>
    <w:rsid w:val="00664B5B"/>
    <w:rsid w:val="00665903"/>
    <w:rsid w:val="006664E1"/>
    <w:rsid w:val="0066721A"/>
    <w:rsid w:val="00667C6B"/>
    <w:rsid w:val="00670143"/>
    <w:rsid w:val="00671011"/>
    <w:rsid w:val="006719FF"/>
    <w:rsid w:val="00672803"/>
    <w:rsid w:val="00674894"/>
    <w:rsid w:val="006750E5"/>
    <w:rsid w:val="006776C7"/>
    <w:rsid w:val="006778EF"/>
    <w:rsid w:val="00680633"/>
    <w:rsid w:val="0068106E"/>
    <w:rsid w:val="0068141E"/>
    <w:rsid w:val="00681535"/>
    <w:rsid w:val="006818D9"/>
    <w:rsid w:val="0068229A"/>
    <w:rsid w:val="006832A6"/>
    <w:rsid w:val="0068395E"/>
    <w:rsid w:val="00683B1B"/>
    <w:rsid w:val="00683BCC"/>
    <w:rsid w:val="006847D8"/>
    <w:rsid w:val="00685E1B"/>
    <w:rsid w:val="006867F6"/>
    <w:rsid w:val="006903C6"/>
    <w:rsid w:val="00691E21"/>
    <w:rsid w:val="0069233A"/>
    <w:rsid w:val="006932B7"/>
    <w:rsid w:val="006944BA"/>
    <w:rsid w:val="00694667"/>
    <w:rsid w:val="0069596D"/>
    <w:rsid w:val="00695BCD"/>
    <w:rsid w:val="006962B4"/>
    <w:rsid w:val="00696419"/>
    <w:rsid w:val="0069714E"/>
    <w:rsid w:val="00697502"/>
    <w:rsid w:val="006A0109"/>
    <w:rsid w:val="006A22BD"/>
    <w:rsid w:val="006A47AD"/>
    <w:rsid w:val="006A5595"/>
    <w:rsid w:val="006A5CFD"/>
    <w:rsid w:val="006A5E6D"/>
    <w:rsid w:val="006A67CA"/>
    <w:rsid w:val="006A7DCF"/>
    <w:rsid w:val="006B1A10"/>
    <w:rsid w:val="006B2215"/>
    <w:rsid w:val="006B2776"/>
    <w:rsid w:val="006B3A02"/>
    <w:rsid w:val="006B45C1"/>
    <w:rsid w:val="006B4886"/>
    <w:rsid w:val="006B48AD"/>
    <w:rsid w:val="006B6C0C"/>
    <w:rsid w:val="006B7857"/>
    <w:rsid w:val="006C0E89"/>
    <w:rsid w:val="006C155D"/>
    <w:rsid w:val="006C1B85"/>
    <w:rsid w:val="006C2DAA"/>
    <w:rsid w:val="006D0594"/>
    <w:rsid w:val="006D12B1"/>
    <w:rsid w:val="006D3FA8"/>
    <w:rsid w:val="006D6868"/>
    <w:rsid w:val="006D6F28"/>
    <w:rsid w:val="006E1416"/>
    <w:rsid w:val="006E3B3E"/>
    <w:rsid w:val="006E3F42"/>
    <w:rsid w:val="006E44DB"/>
    <w:rsid w:val="006E52D0"/>
    <w:rsid w:val="006E5CE4"/>
    <w:rsid w:val="006E6639"/>
    <w:rsid w:val="006E7E32"/>
    <w:rsid w:val="006F070C"/>
    <w:rsid w:val="006F420C"/>
    <w:rsid w:val="006F6B68"/>
    <w:rsid w:val="00700F5B"/>
    <w:rsid w:val="00701567"/>
    <w:rsid w:val="00702C9F"/>
    <w:rsid w:val="00703497"/>
    <w:rsid w:val="00703876"/>
    <w:rsid w:val="00703966"/>
    <w:rsid w:val="00705F2E"/>
    <w:rsid w:val="0070618E"/>
    <w:rsid w:val="00706B67"/>
    <w:rsid w:val="00706EB6"/>
    <w:rsid w:val="00707D04"/>
    <w:rsid w:val="00711068"/>
    <w:rsid w:val="007122F3"/>
    <w:rsid w:val="00712968"/>
    <w:rsid w:val="00712C18"/>
    <w:rsid w:val="00715056"/>
    <w:rsid w:val="0071620A"/>
    <w:rsid w:val="00716411"/>
    <w:rsid w:val="007166D2"/>
    <w:rsid w:val="00717352"/>
    <w:rsid w:val="007231CC"/>
    <w:rsid w:val="00724148"/>
    <w:rsid w:val="00725286"/>
    <w:rsid w:val="00725B22"/>
    <w:rsid w:val="00727016"/>
    <w:rsid w:val="007304FD"/>
    <w:rsid w:val="00730C5A"/>
    <w:rsid w:val="00731A05"/>
    <w:rsid w:val="0073479C"/>
    <w:rsid w:val="00734C5B"/>
    <w:rsid w:val="00734FF8"/>
    <w:rsid w:val="00735E0E"/>
    <w:rsid w:val="00737C50"/>
    <w:rsid w:val="007411A2"/>
    <w:rsid w:val="00741AB6"/>
    <w:rsid w:val="007432AD"/>
    <w:rsid w:val="007434E6"/>
    <w:rsid w:val="00743CBC"/>
    <w:rsid w:val="0074414C"/>
    <w:rsid w:val="00744A27"/>
    <w:rsid w:val="00744E77"/>
    <w:rsid w:val="00746F27"/>
    <w:rsid w:val="007475CB"/>
    <w:rsid w:val="00750F86"/>
    <w:rsid w:val="0075170B"/>
    <w:rsid w:val="007522F4"/>
    <w:rsid w:val="00752C24"/>
    <w:rsid w:val="00753241"/>
    <w:rsid w:val="0075348F"/>
    <w:rsid w:val="00753BA6"/>
    <w:rsid w:val="00753ECE"/>
    <w:rsid w:val="00754B8B"/>
    <w:rsid w:val="00755390"/>
    <w:rsid w:val="00755C85"/>
    <w:rsid w:val="00755EBF"/>
    <w:rsid w:val="00756080"/>
    <w:rsid w:val="0075652D"/>
    <w:rsid w:val="00760291"/>
    <w:rsid w:val="00761D87"/>
    <w:rsid w:val="0076228C"/>
    <w:rsid w:val="007634CE"/>
    <w:rsid w:val="007674E5"/>
    <w:rsid w:val="00767924"/>
    <w:rsid w:val="00770EDC"/>
    <w:rsid w:val="00771A1D"/>
    <w:rsid w:val="00772063"/>
    <w:rsid w:val="00772B40"/>
    <w:rsid w:val="00773368"/>
    <w:rsid w:val="00774E56"/>
    <w:rsid w:val="00774FDF"/>
    <w:rsid w:val="0077505C"/>
    <w:rsid w:val="0077729B"/>
    <w:rsid w:val="00781835"/>
    <w:rsid w:val="00781ABD"/>
    <w:rsid w:val="00785577"/>
    <w:rsid w:val="0078739A"/>
    <w:rsid w:val="00787913"/>
    <w:rsid w:val="00790569"/>
    <w:rsid w:val="00793F1C"/>
    <w:rsid w:val="00794D0A"/>
    <w:rsid w:val="00796940"/>
    <w:rsid w:val="00797CD5"/>
    <w:rsid w:val="007A2193"/>
    <w:rsid w:val="007A2F8E"/>
    <w:rsid w:val="007A4228"/>
    <w:rsid w:val="007A6434"/>
    <w:rsid w:val="007A670D"/>
    <w:rsid w:val="007A76AA"/>
    <w:rsid w:val="007B0B9E"/>
    <w:rsid w:val="007B0BEE"/>
    <w:rsid w:val="007B0D0C"/>
    <w:rsid w:val="007B299E"/>
    <w:rsid w:val="007B4E57"/>
    <w:rsid w:val="007B6B9E"/>
    <w:rsid w:val="007C0033"/>
    <w:rsid w:val="007C04E1"/>
    <w:rsid w:val="007C0AAB"/>
    <w:rsid w:val="007C1116"/>
    <w:rsid w:val="007C3259"/>
    <w:rsid w:val="007C4082"/>
    <w:rsid w:val="007C42B7"/>
    <w:rsid w:val="007C5E46"/>
    <w:rsid w:val="007C6351"/>
    <w:rsid w:val="007D03EB"/>
    <w:rsid w:val="007D1340"/>
    <w:rsid w:val="007D186E"/>
    <w:rsid w:val="007D5286"/>
    <w:rsid w:val="007D70F9"/>
    <w:rsid w:val="007D786A"/>
    <w:rsid w:val="007E05E0"/>
    <w:rsid w:val="007E07D6"/>
    <w:rsid w:val="007E30AF"/>
    <w:rsid w:val="007E320D"/>
    <w:rsid w:val="007E384B"/>
    <w:rsid w:val="007E6AA2"/>
    <w:rsid w:val="007F04A0"/>
    <w:rsid w:val="007F0900"/>
    <w:rsid w:val="007F0FE9"/>
    <w:rsid w:val="007F1472"/>
    <w:rsid w:val="007F2513"/>
    <w:rsid w:val="007F27F4"/>
    <w:rsid w:val="007F3114"/>
    <w:rsid w:val="007F35C7"/>
    <w:rsid w:val="007F4276"/>
    <w:rsid w:val="007F5922"/>
    <w:rsid w:val="007F5B30"/>
    <w:rsid w:val="007F6E4F"/>
    <w:rsid w:val="007F739A"/>
    <w:rsid w:val="007F7791"/>
    <w:rsid w:val="0080067F"/>
    <w:rsid w:val="008037BF"/>
    <w:rsid w:val="008037E0"/>
    <w:rsid w:val="00803B6B"/>
    <w:rsid w:val="00804C04"/>
    <w:rsid w:val="00807FC7"/>
    <w:rsid w:val="00810183"/>
    <w:rsid w:val="0081137A"/>
    <w:rsid w:val="00813B71"/>
    <w:rsid w:val="00814D5C"/>
    <w:rsid w:val="00814E09"/>
    <w:rsid w:val="00814E78"/>
    <w:rsid w:val="00815835"/>
    <w:rsid w:val="008158BF"/>
    <w:rsid w:val="00815A0A"/>
    <w:rsid w:val="00816041"/>
    <w:rsid w:val="00816084"/>
    <w:rsid w:val="00816A17"/>
    <w:rsid w:val="00817284"/>
    <w:rsid w:val="008179A5"/>
    <w:rsid w:val="00820FAB"/>
    <w:rsid w:val="00821698"/>
    <w:rsid w:val="00821B94"/>
    <w:rsid w:val="0082370A"/>
    <w:rsid w:val="00824DA2"/>
    <w:rsid w:val="00825058"/>
    <w:rsid w:val="00827343"/>
    <w:rsid w:val="0083229D"/>
    <w:rsid w:val="0083291E"/>
    <w:rsid w:val="00832FAA"/>
    <w:rsid w:val="0083300B"/>
    <w:rsid w:val="00833D1D"/>
    <w:rsid w:val="00833DAB"/>
    <w:rsid w:val="00833F86"/>
    <w:rsid w:val="0083449D"/>
    <w:rsid w:val="00834B2F"/>
    <w:rsid w:val="00837646"/>
    <w:rsid w:val="00840DCA"/>
    <w:rsid w:val="00842CA9"/>
    <w:rsid w:val="00843FBC"/>
    <w:rsid w:val="00843FD1"/>
    <w:rsid w:val="00845456"/>
    <w:rsid w:val="00845FBF"/>
    <w:rsid w:val="00846CCF"/>
    <w:rsid w:val="00847A63"/>
    <w:rsid w:val="00847E0A"/>
    <w:rsid w:val="00850FF8"/>
    <w:rsid w:val="008517F0"/>
    <w:rsid w:val="00851AA4"/>
    <w:rsid w:val="0085317E"/>
    <w:rsid w:val="00853685"/>
    <w:rsid w:val="00853A65"/>
    <w:rsid w:val="00855BC5"/>
    <w:rsid w:val="00856984"/>
    <w:rsid w:val="00857026"/>
    <w:rsid w:val="0085772D"/>
    <w:rsid w:val="00860BD3"/>
    <w:rsid w:val="00861DD7"/>
    <w:rsid w:val="008622E9"/>
    <w:rsid w:val="008626C5"/>
    <w:rsid w:val="00864E2F"/>
    <w:rsid w:val="008658F0"/>
    <w:rsid w:val="008671E7"/>
    <w:rsid w:val="00870531"/>
    <w:rsid w:val="008728E6"/>
    <w:rsid w:val="00874A9B"/>
    <w:rsid w:val="00874E8D"/>
    <w:rsid w:val="0087663C"/>
    <w:rsid w:val="00876A03"/>
    <w:rsid w:val="0088376E"/>
    <w:rsid w:val="008859B7"/>
    <w:rsid w:val="00886093"/>
    <w:rsid w:val="008873B2"/>
    <w:rsid w:val="00887A3B"/>
    <w:rsid w:val="0089192F"/>
    <w:rsid w:val="00892A4F"/>
    <w:rsid w:val="00894527"/>
    <w:rsid w:val="00894C21"/>
    <w:rsid w:val="00895F9C"/>
    <w:rsid w:val="00896AD3"/>
    <w:rsid w:val="00897932"/>
    <w:rsid w:val="00897ACA"/>
    <w:rsid w:val="008A1B0D"/>
    <w:rsid w:val="008A223C"/>
    <w:rsid w:val="008A409D"/>
    <w:rsid w:val="008B057A"/>
    <w:rsid w:val="008B0D72"/>
    <w:rsid w:val="008B121F"/>
    <w:rsid w:val="008B1BEF"/>
    <w:rsid w:val="008B2035"/>
    <w:rsid w:val="008B49AE"/>
    <w:rsid w:val="008B651C"/>
    <w:rsid w:val="008B6533"/>
    <w:rsid w:val="008B73BB"/>
    <w:rsid w:val="008C01CE"/>
    <w:rsid w:val="008C5941"/>
    <w:rsid w:val="008C6D23"/>
    <w:rsid w:val="008C7DAD"/>
    <w:rsid w:val="008D09C7"/>
    <w:rsid w:val="008D0A0E"/>
    <w:rsid w:val="008D0ADA"/>
    <w:rsid w:val="008D3777"/>
    <w:rsid w:val="008D3A3D"/>
    <w:rsid w:val="008D4CC5"/>
    <w:rsid w:val="008D5FBA"/>
    <w:rsid w:val="008D6658"/>
    <w:rsid w:val="008D7AF8"/>
    <w:rsid w:val="008E1113"/>
    <w:rsid w:val="008E1A51"/>
    <w:rsid w:val="008E21D0"/>
    <w:rsid w:val="008E2943"/>
    <w:rsid w:val="008E44A2"/>
    <w:rsid w:val="008E4F54"/>
    <w:rsid w:val="008E5157"/>
    <w:rsid w:val="008E6361"/>
    <w:rsid w:val="008E6A55"/>
    <w:rsid w:val="008E6EA5"/>
    <w:rsid w:val="008E790E"/>
    <w:rsid w:val="008F0B44"/>
    <w:rsid w:val="008F275E"/>
    <w:rsid w:val="008F2879"/>
    <w:rsid w:val="008F295C"/>
    <w:rsid w:val="008F2ECC"/>
    <w:rsid w:val="008F4CA9"/>
    <w:rsid w:val="008F4EB4"/>
    <w:rsid w:val="008F57EB"/>
    <w:rsid w:val="008F687D"/>
    <w:rsid w:val="008F6971"/>
    <w:rsid w:val="009002B4"/>
    <w:rsid w:val="00900BFA"/>
    <w:rsid w:val="00901A49"/>
    <w:rsid w:val="0090232E"/>
    <w:rsid w:val="00902617"/>
    <w:rsid w:val="00903A06"/>
    <w:rsid w:val="00906274"/>
    <w:rsid w:val="0090710B"/>
    <w:rsid w:val="009073A2"/>
    <w:rsid w:val="009103A2"/>
    <w:rsid w:val="00911093"/>
    <w:rsid w:val="00911B22"/>
    <w:rsid w:val="00912794"/>
    <w:rsid w:val="009138A9"/>
    <w:rsid w:val="00913BCA"/>
    <w:rsid w:val="00913E4D"/>
    <w:rsid w:val="00914045"/>
    <w:rsid w:val="00914D19"/>
    <w:rsid w:val="00915252"/>
    <w:rsid w:val="00915621"/>
    <w:rsid w:val="0091563F"/>
    <w:rsid w:val="00917E0C"/>
    <w:rsid w:val="00917FD8"/>
    <w:rsid w:val="009203A9"/>
    <w:rsid w:val="009215CC"/>
    <w:rsid w:val="00921B28"/>
    <w:rsid w:val="00922198"/>
    <w:rsid w:val="009222E2"/>
    <w:rsid w:val="0092237B"/>
    <w:rsid w:val="00922D31"/>
    <w:rsid w:val="00925F38"/>
    <w:rsid w:val="00926059"/>
    <w:rsid w:val="00931B66"/>
    <w:rsid w:val="00932CBE"/>
    <w:rsid w:val="00935E5D"/>
    <w:rsid w:val="0093659C"/>
    <w:rsid w:val="0093719A"/>
    <w:rsid w:val="00937388"/>
    <w:rsid w:val="00942E87"/>
    <w:rsid w:val="0094432D"/>
    <w:rsid w:val="009453B8"/>
    <w:rsid w:val="00951781"/>
    <w:rsid w:val="009526ED"/>
    <w:rsid w:val="00955822"/>
    <w:rsid w:val="009575AA"/>
    <w:rsid w:val="0095788D"/>
    <w:rsid w:val="00961AF5"/>
    <w:rsid w:val="00961CF5"/>
    <w:rsid w:val="00962E5E"/>
    <w:rsid w:val="00964243"/>
    <w:rsid w:val="00966EF7"/>
    <w:rsid w:val="0096721B"/>
    <w:rsid w:val="00967D5A"/>
    <w:rsid w:val="0097041B"/>
    <w:rsid w:val="009705A8"/>
    <w:rsid w:val="0097066F"/>
    <w:rsid w:val="00971A83"/>
    <w:rsid w:val="00973080"/>
    <w:rsid w:val="00973418"/>
    <w:rsid w:val="009768FF"/>
    <w:rsid w:val="00977F1D"/>
    <w:rsid w:val="00977F62"/>
    <w:rsid w:val="00977F7B"/>
    <w:rsid w:val="00980A6F"/>
    <w:rsid w:val="0098204F"/>
    <w:rsid w:val="00982095"/>
    <w:rsid w:val="00982185"/>
    <w:rsid w:val="0098617E"/>
    <w:rsid w:val="0098676F"/>
    <w:rsid w:val="00987F6C"/>
    <w:rsid w:val="0099151A"/>
    <w:rsid w:val="00994F1F"/>
    <w:rsid w:val="00996CFB"/>
    <w:rsid w:val="0099703B"/>
    <w:rsid w:val="009976C1"/>
    <w:rsid w:val="00997FAD"/>
    <w:rsid w:val="009A0E0B"/>
    <w:rsid w:val="009A0F67"/>
    <w:rsid w:val="009A1B9B"/>
    <w:rsid w:val="009A1D97"/>
    <w:rsid w:val="009A25F0"/>
    <w:rsid w:val="009A2C6E"/>
    <w:rsid w:val="009A40AA"/>
    <w:rsid w:val="009A4218"/>
    <w:rsid w:val="009A5119"/>
    <w:rsid w:val="009A6E96"/>
    <w:rsid w:val="009B12AD"/>
    <w:rsid w:val="009B190A"/>
    <w:rsid w:val="009B2D7D"/>
    <w:rsid w:val="009B59B0"/>
    <w:rsid w:val="009B69F2"/>
    <w:rsid w:val="009B7AD8"/>
    <w:rsid w:val="009C0175"/>
    <w:rsid w:val="009C227B"/>
    <w:rsid w:val="009C286A"/>
    <w:rsid w:val="009C3B92"/>
    <w:rsid w:val="009C4080"/>
    <w:rsid w:val="009C41A6"/>
    <w:rsid w:val="009C66A3"/>
    <w:rsid w:val="009D08C8"/>
    <w:rsid w:val="009D0F24"/>
    <w:rsid w:val="009D1310"/>
    <w:rsid w:val="009D172E"/>
    <w:rsid w:val="009D2186"/>
    <w:rsid w:val="009D3771"/>
    <w:rsid w:val="009D3B1E"/>
    <w:rsid w:val="009D4ABB"/>
    <w:rsid w:val="009D5D3E"/>
    <w:rsid w:val="009D60C2"/>
    <w:rsid w:val="009D646F"/>
    <w:rsid w:val="009E007C"/>
    <w:rsid w:val="009E057C"/>
    <w:rsid w:val="009E2A1A"/>
    <w:rsid w:val="009E59C5"/>
    <w:rsid w:val="009E5BC0"/>
    <w:rsid w:val="009E5EB5"/>
    <w:rsid w:val="009E632F"/>
    <w:rsid w:val="009E67F2"/>
    <w:rsid w:val="009E703E"/>
    <w:rsid w:val="009E72C4"/>
    <w:rsid w:val="009F05CC"/>
    <w:rsid w:val="009F2133"/>
    <w:rsid w:val="009F22DE"/>
    <w:rsid w:val="009F2C85"/>
    <w:rsid w:val="009F462C"/>
    <w:rsid w:val="009F5863"/>
    <w:rsid w:val="009F7CAF"/>
    <w:rsid w:val="009F7E80"/>
    <w:rsid w:val="00A00D94"/>
    <w:rsid w:val="00A0102A"/>
    <w:rsid w:val="00A01066"/>
    <w:rsid w:val="00A01347"/>
    <w:rsid w:val="00A01E4A"/>
    <w:rsid w:val="00A0350B"/>
    <w:rsid w:val="00A036CD"/>
    <w:rsid w:val="00A040F2"/>
    <w:rsid w:val="00A05785"/>
    <w:rsid w:val="00A064AE"/>
    <w:rsid w:val="00A06726"/>
    <w:rsid w:val="00A068A4"/>
    <w:rsid w:val="00A06D68"/>
    <w:rsid w:val="00A072B0"/>
    <w:rsid w:val="00A0754C"/>
    <w:rsid w:val="00A102E7"/>
    <w:rsid w:val="00A11FF1"/>
    <w:rsid w:val="00A13022"/>
    <w:rsid w:val="00A14FB7"/>
    <w:rsid w:val="00A15169"/>
    <w:rsid w:val="00A2090C"/>
    <w:rsid w:val="00A20B47"/>
    <w:rsid w:val="00A21DD1"/>
    <w:rsid w:val="00A23ACD"/>
    <w:rsid w:val="00A24355"/>
    <w:rsid w:val="00A244CE"/>
    <w:rsid w:val="00A25B45"/>
    <w:rsid w:val="00A309A0"/>
    <w:rsid w:val="00A30E78"/>
    <w:rsid w:val="00A32511"/>
    <w:rsid w:val="00A32AFA"/>
    <w:rsid w:val="00A33775"/>
    <w:rsid w:val="00A3434B"/>
    <w:rsid w:val="00A34F04"/>
    <w:rsid w:val="00A35F9B"/>
    <w:rsid w:val="00A3654A"/>
    <w:rsid w:val="00A37C4D"/>
    <w:rsid w:val="00A37EBE"/>
    <w:rsid w:val="00A41AFD"/>
    <w:rsid w:val="00A45F79"/>
    <w:rsid w:val="00A50246"/>
    <w:rsid w:val="00A51816"/>
    <w:rsid w:val="00A52292"/>
    <w:rsid w:val="00A524CD"/>
    <w:rsid w:val="00A53ED3"/>
    <w:rsid w:val="00A544CE"/>
    <w:rsid w:val="00A544DA"/>
    <w:rsid w:val="00A5503A"/>
    <w:rsid w:val="00A56529"/>
    <w:rsid w:val="00A57A24"/>
    <w:rsid w:val="00A602C7"/>
    <w:rsid w:val="00A615AF"/>
    <w:rsid w:val="00A63E41"/>
    <w:rsid w:val="00A64B16"/>
    <w:rsid w:val="00A66663"/>
    <w:rsid w:val="00A66B01"/>
    <w:rsid w:val="00A67267"/>
    <w:rsid w:val="00A71583"/>
    <w:rsid w:val="00A74EC8"/>
    <w:rsid w:val="00A75152"/>
    <w:rsid w:val="00A755E5"/>
    <w:rsid w:val="00A76545"/>
    <w:rsid w:val="00A766A3"/>
    <w:rsid w:val="00A77D85"/>
    <w:rsid w:val="00A8092F"/>
    <w:rsid w:val="00A80E3F"/>
    <w:rsid w:val="00A815FF"/>
    <w:rsid w:val="00A81D9C"/>
    <w:rsid w:val="00A8277A"/>
    <w:rsid w:val="00A828C9"/>
    <w:rsid w:val="00A829B7"/>
    <w:rsid w:val="00A83D99"/>
    <w:rsid w:val="00A85650"/>
    <w:rsid w:val="00A85895"/>
    <w:rsid w:val="00A85ABB"/>
    <w:rsid w:val="00A86EFB"/>
    <w:rsid w:val="00A87B83"/>
    <w:rsid w:val="00A91A55"/>
    <w:rsid w:val="00A92D65"/>
    <w:rsid w:val="00A947CA"/>
    <w:rsid w:val="00A94FC7"/>
    <w:rsid w:val="00A974F0"/>
    <w:rsid w:val="00A97945"/>
    <w:rsid w:val="00AA075A"/>
    <w:rsid w:val="00AA1321"/>
    <w:rsid w:val="00AA1A39"/>
    <w:rsid w:val="00AA4491"/>
    <w:rsid w:val="00AA4E04"/>
    <w:rsid w:val="00AA539A"/>
    <w:rsid w:val="00AA5482"/>
    <w:rsid w:val="00AA5ACD"/>
    <w:rsid w:val="00AA6584"/>
    <w:rsid w:val="00AA69DF"/>
    <w:rsid w:val="00AA78A2"/>
    <w:rsid w:val="00AB1B2E"/>
    <w:rsid w:val="00AB1E47"/>
    <w:rsid w:val="00AB349D"/>
    <w:rsid w:val="00AB3754"/>
    <w:rsid w:val="00AB5ED2"/>
    <w:rsid w:val="00AB6DA1"/>
    <w:rsid w:val="00AB6EDE"/>
    <w:rsid w:val="00AB7789"/>
    <w:rsid w:val="00AB7AF8"/>
    <w:rsid w:val="00AC03AC"/>
    <w:rsid w:val="00AC0523"/>
    <w:rsid w:val="00AC2ED4"/>
    <w:rsid w:val="00AC3291"/>
    <w:rsid w:val="00AC3E15"/>
    <w:rsid w:val="00AC52A5"/>
    <w:rsid w:val="00AC5973"/>
    <w:rsid w:val="00AD0EFC"/>
    <w:rsid w:val="00AD14C6"/>
    <w:rsid w:val="00AD33AC"/>
    <w:rsid w:val="00AD52A6"/>
    <w:rsid w:val="00AD61DF"/>
    <w:rsid w:val="00AD74BA"/>
    <w:rsid w:val="00AE0F4C"/>
    <w:rsid w:val="00AE1412"/>
    <w:rsid w:val="00AE1C35"/>
    <w:rsid w:val="00AE2AC3"/>
    <w:rsid w:val="00AE2B59"/>
    <w:rsid w:val="00AE5346"/>
    <w:rsid w:val="00AE5FA2"/>
    <w:rsid w:val="00AE710F"/>
    <w:rsid w:val="00AE7ECC"/>
    <w:rsid w:val="00AF0308"/>
    <w:rsid w:val="00AF03F3"/>
    <w:rsid w:val="00AF0C08"/>
    <w:rsid w:val="00AF1A24"/>
    <w:rsid w:val="00AF1A4D"/>
    <w:rsid w:val="00AF1A83"/>
    <w:rsid w:val="00AF205B"/>
    <w:rsid w:val="00AF230C"/>
    <w:rsid w:val="00AF263B"/>
    <w:rsid w:val="00AF3227"/>
    <w:rsid w:val="00AF3AB9"/>
    <w:rsid w:val="00AF47AC"/>
    <w:rsid w:val="00AF7579"/>
    <w:rsid w:val="00AF7AE2"/>
    <w:rsid w:val="00AF7CE2"/>
    <w:rsid w:val="00B00308"/>
    <w:rsid w:val="00B014E6"/>
    <w:rsid w:val="00B015D1"/>
    <w:rsid w:val="00B017C9"/>
    <w:rsid w:val="00B01A00"/>
    <w:rsid w:val="00B02A79"/>
    <w:rsid w:val="00B042F3"/>
    <w:rsid w:val="00B1050E"/>
    <w:rsid w:val="00B14450"/>
    <w:rsid w:val="00B200E6"/>
    <w:rsid w:val="00B230D6"/>
    <w:rsid w:val="00B25745"/>
    <w:rsid w:val="00B261D1"/>
    <w:rsid w:val="00B27328"/>
    <w:rsid w:val="00B27931"/>
    <w:rsid w:val="00B30F79"/>
    <w:rsid w:val="00B327F0"/>
    <w:rsid w:val="00B32B6B"/>
    <w:rsid w:val="00B346CB"/>
    <w:rsid w:val="00B34A7E"/>
    <w:rsid w:val="00B35011"/>
    <w:rsid w:val="00B35560"/>
    <w:rsid w:val="00B35E0F"/>
    <w:rsid w:val="00B40ACE"/>
    <w:rsid w:val="00B42BB2"/>
    <w:rsid w:val="00B42CDB"/>
    <w:rsid w:val="00B436B4"/>
    <w:rsid w:val="00B45120"/>
    <w:rsid w:val="00B45A20"/>
    <w:rsid w:val="00B45FEE"/>
    <w:rsid w:val="00B466F0"/>
    <w:rsid w:val="00B479A3"/>
    <w:rsid w:val="00B50A53"/>
    <w:rsid w:val="00B51055"/>
    <w:rsid w:val="00B516BA"/>
    <w:rsid w:val="00B52389"/>
    <w:rsid w:val="00B54BB4"/>
    <w:rsid w:val="00B54CBE"/>
    <w:rsid w:val="00B552ED"/>
    <w:rsid w:val="00B554A4"/>
    <w:rsid w:val="00B55662"/>
    <w:rsid w:val="00B6020A"/>
    <w:rsid w:val="00B61BF3"/>
    <w:rsid w:val="00B61E89"/>
    <w:rsid w:val="00B62F29"/>
    <w:rsid w:val="00B641D4"/>
    <w:rsid w:val="00B6531B"/>
    <w:rsid w:val="00B6723C"/>
    <w:rsid w:val="00B701F8"/>
    <w:rsid w:val="00B73C72"/>
    <w:rsid w:val="00B751F5"/>
    <w:rsid w:val="00B758A1"/>
    <w:rsid w:val="00B807F9"/>
    <w:rsid w:val="00B81305"/>
    <w:rsid w:val="00B81AF8"/>
    <w:rsid w:val="00B81D3E"/>
    <w:rsid w:val="00B826CB"/>
    <w:rsid w:val="00B83052"/>
    <w:rsid w:val="00B84A17"/>
    <w:rsid w:val="00B84C0F"/>
    <w:rsid w:val="00B859C0"/>
    <w:rsid w:val="00B85B99"/>
    <w:rsid w:val="00B867C3"/>
    <w:rsid w:val="00B869C6"/>
    <w:rsid w:val="00B907A9"/>
    <w:rsid w:val="00B90A05"/>
    <w:rsid w:val="00B90FFD"/>
    <w:rsid w:val="00B937D3"/>
    <w:rsid w:val="00B94506"/>
    <w:rsid w:val="00B95EC9"/>
    <w:rsid w:val="00B963D5"/>
    <w:rsid w:val="00BA018D"/>
    <w:rsid w:val="00BA108E"/>
    <w:rsid w:val="00BA12F0"/>
    <w:rsid w:val="00BA3F92"/>
    <w:rsid w:val="00BA5CC9"/>
    <w:rsid w:val="00BA5FD1"/>
    <w:rsid w:val="00BA6B41"/>
    <w:rsid w:val="00BB0574"/>
    <w:rsid w:val="00BB40F6"/>
    <w:rsid w:val="00BB499C"/>
    <w:rsid w:val="00BB52A5"/>
    <w:rsid w:val="00BB563B"/>
    <w:rsid w:val="00BB5DAE"/>
    <w:rsid w:val="00BB60AA"/>
    <w:rsid w:val="00BB6406"/>
    <w:rsid w:val="00BC0E1A"/>
    <w:rsid w:val="00BC10F2"/>
    <w:rsid w:val="00BC20CC"/>
    <w:rsid w:val="00BC267B"/>
    <w:rsid w:val="00BC4D32"/>
    <w:rsid w:val="00BD0D40"/>
    <w:rsid w:val="00BD0D99"/>
    <w:rsid w:val="00BD1852"/>
    <w:rsid w:val="00BD1DAA"/>
    <w:rsid w:val="00BD2214"/>
    <w:rsid w:val="00BD3FEC"/>
    <w:rsid w:val="00BD4EC2"/>
    <w:rsid w:val="00BD6910"/>
    <w:rsid w:val="00BE0B70"/>
    <w:rsid w:val="00BE1904"/>
    <w:rsid w:val="00BE3208"/>
    <w:rsid w:val="00BE46BF"/>
    <w:rsid w:val="00BE6795"/>
    <w:rsid w:val="00BF0056"/>
    <w:rsid w:val="00BF1F95"/>
    <w:rsid w:val="00BF2107"/>
    <w:rsid w:val="00BF4015"/>
    <w:rsid w:val="00BF48EE"/>
    <w:rsid w:val="00BF671A"/>
    <w:rsid w:val="00BF7376"/>
    <w:rsid w:val="00BF7839"/>
    <w:rsid w:val="00C00604"/>
    <w:rsid w:val="00C009D9"/>
    <w:rsid w:val="00C01767"/>
    <w:rsid w:val="00C03073"/>
    <w:rsid w:val="00C03326"/>
    <w:rsid w:val="00C046FC"/>
    <w:rsid w:val="00C0625A"/>
    <w:rsid w:val="00C06AA4"/>
    <w:rsid w:val="00C07161"/>
    <w:rsid w:val="00C075AA"/>
    <w:rsid w:val="00C07F16"/>
    <w:rsid w:val="00C11823"/>
    <w:rsid w:val="00C13866"/>
    <w:rsid w:val="00C13DF2"/>
    <w:rsid w:val="00C13EE7"/>
    <w:rsid w:val="00C14600"/>
    <w:rsid w:val="00C14AC6"/>
    <w:rsid w:val="00C14B4B"/>
    <w:rsid w:val="00C15631"/>
    <w:rsid w:val="00C156CA"/>
    <w:rsid w:val="00C20CFE"/>
    <w:rsid w:val="00C21093"/>
    <w:rsid w:val="00C21E67"/>
    <w:rsid w:val="00C226EE"/>
    <w:rsid w:val="00C2323F"/>
    <w:rsid w:val="00C24A03"/>
    <w:rsid w:val="00C24EDF"/>
    <w:rsid w:val="00C2572C"/>
    <w:rsid w:val="00C2589B"/>
    <w:rsid w:val="00C27233"/>
    <w:rsid w:val="00C274AB"/>
    <w:rsid w:val="00C27B35"/>
    <w:rsid w:val="00C31D27"/>
    <w:rsid w:val="00C32029"/>
    <w:rsid w:val="00C3272F"/>
    <w:rsid w:val="00C334F8"/>
    <w:rsid w:val="00C33CED"/>
    <w:rsid w:val="00C34AB7"/>
    <w:rsid w:val="00C35DCC"/>
    <w:rsid w:val="00C3676F"/>
    <w:rsid w:val="00C4138C"/>
    <w:rsid w:val="00C41445"/>
    <w:rsid w:val="00C42978"/>
    <w:rsid w:val="00C44C53"/>
    <w:rsid w:val="00C456F6"/>
    <w:rsid w:val="00C45B2A"/>
    <w:rsid w:val="00C50F88"/>
    <w:rsid w:val="00C50FAD"/>
    <w:rsid w:val="00C51468"/>
    <w:rsid w:val="00C51D01"/>
    <w:rsid w:val="00C53768"/>
    <w:rsid w:val="00C54360"/>
    <w:rsid w:val="00C555A7"/>
    <w:rsid w:val="00C5620F"/>
    <w:rsid w:val="00C56E3D"/>
    <w:rsid w:val="00C6051D"/>
    <w:rsid w:val="00C60841"/>
    <w:rsid w:val="00C60AA8"/>
    <w:rsid w:val="00C6106B"/>
    <w:rsid w:val="00C62171"/>
    <w:rsid w:val="00C709CB"/>
    <w:rsid w:val="00C71742"/>
    <w:rsid w:val="00C73578"/>
    <w:rsid w:val="00C740C2"/>
    <w:rsid w:val="00C749F2"/>
    <w:rsid w:val="00C75242"/>
    <w:rsid w:val="00C7550C"/>
    <w:rsid w:val="00C7600C"/>
    <w:rsid w:val="00C77271"/>
    <w:rsid w:val="00C77AA8"/>
    <w:rsid w:val="00C833BC"/>
    <w:rsid w:val="00C837B3"/>
    <w:rsid w:val="00C84C08"/>
    <w:rsid w:val="00C8522E"/>
    <w:rsid w:val="00C8537D"/>
    <w:rsid w:val="00C8577C"/>
    <w:rsid w:val="00C87608"/>
    <w:rsid w:val="00C8764D"/>
    <w:rsid w:val="00C876F0"/>
    <w:rsid w:val="00C87F4C"/>
    <w:rsid w:val="00C901CC"/>
    <w:rsid w:val="00C91015"/>
    <w:rsid w:val="00C91AEC"/>
    <w:rsid w:val="00C930F2"/>
    <w:rsid w:val="00C93C34"/>
    <w:rsid w:val="00C947D2"/>
    <w:rsid w:val="00C9605D"/>
    <w:rsid w:val="00C9640A"/>
    <w:rsid w:val="00C96890"/>
    <w:rsid w:val="00CA061E"/>
    <w:rsid w:val="00CA13CF"/>
    <w:rsid w:val="00CA22D5"/>
    <w:rsid w:val="00CA2FAF"/>
    <w:rsid w:val="00CA37BA"/>
    <w:rsid w:val="00CA6903"/>
    <w:rsid w:val="00CA7BCE"/>
    <w:rsid w:val="00CB022C"/>
    <w:rsid w:val="00CB14E1"/>
    <w:rsid w:val="00CB1FE2"/>
    <w:rsid w:val="00CB233F"/>
    <w:rsid w:val="00CB2727"/>
    <w:rsid w:val="00CB3D88"/>
    <w:rsid w:val="00CC1E3F"/>
    <w:rsid w:val="00CC250C"/>
    <w:rsid w:val="00CC2E61"/>
    <w:rsid w:val="00CC4558"/>
    <w:rsid w:val="00CC483F"/>
    <w:rsid w:val="00CC4D5C"/>
    <w:rsid w:val="00CC5B37"/>
    <w:rsid w:val="00CC6BCC"/>
    <w:rsid w:val="00CC7279"/>
    <w:rsid w:val="00CD0810"/>
    <w:rsid w:val="00CD3D4B"/>
    <w:rsid w:val="00CD41E5"/>
    <w:rsid w:val="00CD49F9"/>
    <w:rsid w:val="00CD5670"/>
    <w:rsid w:val="00CE1CE2"/>
    <w:rsid w:val="00CE2ED6"/>
    <w:rsid w:val="00CE4C44"/>
    <w:rsid w:val="00CE4CBB"/>
    <w:rsid w:val="00CE4E75"/>
    <w:rsid w:val="00CF0360"/>
    <w:rsid w:val="00CF0814"/>
    <w:rsid w:val="00CF206E"/>
    <w:rsid w:val="00CF3390"/>
    <w:rsid w:val="00CF3A8D"/>
    <w:rsid w:val="00CF42EE"/>
    <w:rsid w:val="00CF522F"/>
    <w:rsid w:val="00CF7F37"/>
    <w:rsid w:val="00D00682"/>
    <w:rsid w:val="00D02343"/>
    <w:rsid w:val="00D025DD"/>
    <w:rsid w:val="00D02B79"/>
    <w:rsid w:val="00D0315B"/>
    <w:rsid w:val="00D03462"/>
    <w:rsid w:val="00D037C9"/>
    <w:rsid w:val="00D03AA0"/>
    <w:rsid w:val="00D03F24"/>
    <w:rsid w:val="00D05094"/>
    <w:rsid w:val="00D05400"/>
    <w:rsid w:val="00D074FB"/>
    <w:rsid w:val="00D11229"/>
    <w:rsid w:val="00D119B6"/>
    <w:rsid w:val="00D11DC1"/>
    <w:rsid w:val="00D1237D"/>
    <w:rsid w:val="00D12953"/>
    <w:rsid w:val="00D129CB"/>
    <w:rsid w:val="00D12DC8"/>
    <w:rsid w:val="00D139F6"/>
    <w:rsid w:val="00D170D1"/>
    <w:rsid w:val="00D17A85"/>
    <w:rsid w:val="00D210EF"/>
    <w:rsid w:val="00D24315"/>
    <w:rsid w:val="00D27BF7"/>
    <w:rsid w:val="00D3117C"/>
    <w:rsid w:val="00D31C75"/>
    <w:rsid w:val="00D32E98"/>
    <w:rsid w:val="00D33CE8"/>
    <w:rsid w:val="00D343E9"/>
    <w:rsid w:val="00D34628"/>
    <w:rsid w:val="00D346CA"/>
    <w:rsid w:val="00D34B8C"/>
    <w:rsid w:val="00D34ED9"/>
    <w:rsid w:val="00D364E7"/>
    <w:rsid w:val="00D40BF2"/>
    <w:rsid w:val="00D418DC"/>
    <w:rsid w:val="00D42335"/>
    <w:rsid w:val="00D424CE"/>
    <w:rsid w:val="00D44ACE"/>
    <w:rsid w:val="00D4527A"/>
    <w:rsid w:val="00D45C75"/>
    <w:rsid w:val="00D46ED0"/>
    <w:rsid w:val="00D47552"/>
    <w:rsid w:val="00D51196"/>
    <w:rsid w:val="00D51D25"/>
    <w:rsid w:val="00D5395A"/>
    <w:rsid w:val="00D56D04"/>
    <w:rsid w:val="00D5768B"/>
    <w:rsid w:val="00D6354A"/>
    <w:rsid w:val="00D63879"/>
    <w:rsid w:val="00D64226"/>
    <w:rsid w:val="00D658B9"/>
    <w:rsid w:val="00D661CE"/>
    <w:rsid w:val="00D6673A"/>
    <w:rsid w:val="00D6765A"/>
    <w:rsid w:val="00D706E9"/>
    <w:rsid w:val="00D70CA8"/>
    <w:rsid w:val="00D72B54"/>
    <w:rsid w:val="00D73BAD"/>
    <w:rsid w:val="00D75F22"/>
    <w:rsid w:val="00D77AA1"/>
    <w:rsid w:val="00D77AE8"/>
    <w:rsid w:val="00D8098D"/>
    <w:rsid w:val="00D82173"/>
    <w:rsid w:val="00D8295E"/>
    <w:rsid w:val="00D82B52"/>
    <w:rsid w:val="00D8310D"/>
    <w:rsid w:val="00D833F0"/>
    <w:rsid w:val="00D8520D"/>
    <w:rsid w:val="00D8550F"/>
    <w:rsid w:val="00D9036A"/>
    <w:rsid w:val="00D9097B"/>
    <w:rsid w:val="00D91E7A"/>
    <w:rsid w:val="00D91FFE"/>
    <w:rsid w:val="00D92AC7"/>
    <w:rsid w:val="00D95562"/>
    <w:rsid w:val="00D96039"/>
    <w:rsid w:val="00D96B88"/>
    <w:rsid w:val="00D97764"/>
    <w:rsid w:val="00D978DD"/>
    <w:rsid w:val="00DA3B70"/>
    <w:rsid w:val="00DA41B6"/>
    <w:rsid w:val="00DA41B8"/>
    <w:rsid w:val="00DA4333"/>
    <w:rsid w:val="00DA45D4"/>
    <w:rsid w:val="00DA4B70"/>
    <w:rsid w:val="00DA593F"/>
    <w:rsid w:val="00DA76FD"/>
    <w:rsid w:val="00DB1CE2"/>
    <w:rsid w:val="00DB2865"/>
    <w:rsid w:val="00DB35E7"/>
    <w:rsid w:val="00DB5E9A"/>
    <w:rsid w:val="00DB705F"/>
    <w:rsid w:val="00DB7135"/>
    <w:rsid w:val="00DB7FF8"/>
    <w:rsid w:val="00DC00C7"/>
    <w:rsid w:val="00DC01A0"/>
    <w:rsid w:val="00DC0310"/>
    <w:rsid w:val="00DC27F6"/>
    <w:rsid w:val="00DC4B24"/>
    <w:rsid w:val="00DC75C7"/>
    <w:rsid w:val="00DC7EBF"/>
    <w:rsid w:val="00DD1731"/>
    <w:rsid w:val="00DD3B09"/>
    <w:rsid w:val="00DD562E"/>
    <w:rsid w:val="00DD72DB"/>
    <w:rsid w:val="00DE020D"/>
    <w:rsid w:val="00DE056B"/>
    <w:rsid w:val="00DE0679"/>
    <w:rsid w:val="00DE0BB5"/>
    <w:rsid w:val="00DE48D6"/>
    <w:rsid w:val="00DE4991"/>
    <w:rsid w:val="00DE56C8"/>
    <w:rsid w:val="00DE5B81"/>
    <w:rsid w:val="00DE66D1"/>
    <w:rsid w:val="00DF2694"/>
    <w:rsid w:val="00DF3C5D"/>
    <w:rsid w:val="00DF3D21"/>
    <w:rsid w:val="00DF611C"/>
    <w:rsid w:val="00DF70BA"/>
    <w:rsid w:val="00E00CCA"/>
    <w:rsid w:val="00E00E3A"/>
    <w:rsid w:val="00E01266"/>
    <w:rsid w:val="00E04468"/>
    <w:rsid w:val="00E075C4"/>
    <w:rsid w:val="00E10003"/>
    <w:rsid w:val="00E11179"/>
    <w:rsid w:val="00E12296"/>
    <w:rsid w:val="00E14838"/>
    <w:rsid w:val="00E14C86"/>
    <w:rsid w:val="00E15460"/>
    <w:rsid w:val="00E21661"/>
    <w:rsid w:val="00E21A5C"/>
    <w:rsid w:val="00E22137"/>
    <w:rsid w:val="00E22624"/>
    <w:rsid w:val="00E226FA"/>
    <w:rsid w:val="00E227B2"/>
    <w:rsid w:val="00E22A54"/>
    <w:rsid w:val="00E22DB6"/>
    <w:rsid w:val="00E24936"/>
    <w:rsid w:val="00E25285"/>
    <w:rsid w:val="00E258CF"/>
    <w:rsid w:val="00E26BA1"/>
    <w:rsid w:val="00E3031D"/>
    <w:rsid w:val="00E308FB"/>
    <w:rsid w:val="00E30DCB"/>
    <w:rsid w:val="00E353D6"/>
    <w:rsid w:val="00E356CC"/>
    <w:rsid w:val="00E36013"/>
    <w:rsid w:val="00E36024"/>
    <w:rsid w:val="00E4024B"/>
    <w:rsid w:val="00E41B60"/>
    <w:rsid w:val="00E43740"/>
    <w:rsid w:val="00E43DDD"/>
    <w:rsid w:val="00E45095"/>
    <w:rsid w:val="00E461E6"/>
    <w:rsid w:val="00E46EA4"/>
    <w:rsid w:val="00E4750D"/>
    <w:rsid w:val="00E509D0"/>
    <w:rsid w:val="00E51491"/>
    <w:rsid w:val="00E520AC"/>
    <w:rsid w:val="00E52644"/>
    <w:rsid w:val="00E5708F"/>
    <w:rsid w:val="00E60C96"/>
    <w:rsid w:val="00E62A6A"/>
    <w:rsid w:val="00E634D0"/>
    <w:rsid w:val="00E63DEC"/>
    <w:rsid w:val="00E65A57"/>
    <w:rsid w:val="00E67996"/>
    <w:rsid w:val="00E70803"/>
    <w:rsid w:val="00E70B2C"/>
    <w:rsid w:val="00E70F14"/>
    <w:rsid w:val="00E71DE3"/>
    <w:rsid w:val="00E72131"/>
    <w:rsid w:val="00E73A76"/>
    <w:rsid w:val="00E7481E"/>
    <w:rsid w:val="00E748E1"/>
    <w:rsid w:val="00E75F0B"/>
    <w:rsid w:val="00E77116"/>
    <w:rsid w:val="00E77D94"/>
    <w:rsid w:val="00E81243"/>
    <w:rsid w:val="00E81657"/>
    <w:rsid w:val="00E81EAA"/>
    <w:rsid w:val="00E82577"/>
    <w:rsid w:val="00E826B6"/>
    <w:rsid w:val="00E83EBE"/>
    <w:rsid w:val="00E8599B"/>
    <w:rsid w:val="00E8645B"/>
    <w:rsid w:val="00E87CAF"/>
    <w:rsid w:val="00E91534"/>
    <w:rsid w:val="00E916F9"/>
    <w:rsid w:val="00E9354A"/>
    <w:rsid w:val="00E94068"/>
    <w:rsid w:val="00E9475E"/>
    <w:rsid w:val="00E95013"/>
    <w:rsid w:val="00E95073"/>
    <w:rsid w:val="00E96586"/>
    <w:rsid w:val="00E966A0"/>
    <w:rsid w:val="00E96C58"/>
    <w:rsid w:val="00E9790C"/>
    <w:rsid w:val="00EA02CC"/>
    <w:rsid w:val="00EA0A3F"/>
    <w:rsid w:val="00EA1298"/>
    <w:rsid w:val="00EA331B"/>
    <w:rsid w:val="00EA4E14"/>
    <w:rsid w:val="00EA5180"/>
    <w:rsid w:val="00EA5DC1"/>
    <w:rsid w:val="00EA5F93"/>
    <w:rsid w:val="00EA77B1"/>
    <w:rsid w:val="00EB36B5"/>
    <w:rsid w:val="00EB378C"/>
    <w:rsid w:val="00EB408F"/>
    <w:rsid w:val="00EB45F3"/>
    <w:rsid w:val="00EB7E22"/>
    <w:rsid w:val="00EC07B7"/>
    <w:rsid w:val="00EC11B3"/>
    <w:rsid w:val="00EC1A21"/>
    <w:rsid w:val="00EC1B36"/>
    <w:rsid w:val="00EC2549"/>
    <w:rsid w:val="00EC353A"/>
    <w:rsid w:val="00EC391F"/>
    <w:rsid w:val="00EC5E18"/>
    <w:rsid w:val="00EC7053"/>
    <w:rsid w:val="00EC7974"/>
    <w:rsid w:val="00EC7B37"/>
    <w:rsid w:val="00ED1F7D"/>
    <w:rsid w:val="00ED34E4"/>
    <w:rsid w:val="00ED3D4D"/>
    <w:rsid w:val="00ED3EE6"/>
    <w:rsid w:val="00ED4170"/>
    <w:rsid w:val="00ED53C5"/>
    <w:rsid w:val="00ED67CC"/>
    <w:rsid w:val="00ED77E5"/>
    <w:rsid w:val="00EE0EE1"/>
    <w:rsid w:val="00EE1167"/>
    <w:rsid w:val="00EE1C46"/>
    <w:rsid w:val="00EE1C78"/>
    <w:rsid w:val="00EE3C99"/>
    <w:rsid w:val="00EE4527"/>
    <w:rsid w:val="00EE5725"/>
    <w:rsid w:val="00EE6122"/>
    <w:rsid w:val="00EE7844"/>
    <w:rsid w:val="00EF054E"/>
    <w:rsid w:val="00EF0F5F"/>
    <w:rsid w:val="00EF1332"/>
    <w:rsid w:val="00EF1E5F"/>
    <w:rsid w:val="00EF3256"/>
    <w:rsid w:val="00EF3D7D"/>
    <w:rsid w:val="00EF3DF5"/>
    <w:rsid w:val="00EF4421"/>
    <w:rsid w:val="00EF62E6"/>
    <w:rsid w:val="00EF6D96"/>
    <w:rsid w:val="00EF743E"/>
    <w:rsid w:val="00EF7D7B"/>
    <w:rsid w:val="00EF7E73"/>
    <w:rsid w:val="00F01BCF"/>
    <w:rsid w:val="00F0228A"/>
    <w:rsid w:val="00F02CEA"/>
    <w:rsid w:val="00F02D23"/>
    <w:rsid w:val="00F03D48"/>
    <w:rsid w:val="00F05740"/>
    <w:rsid w:val="00F05D12"/>
    <w:rsid w:val="00F06103"/>
    <w:rsid w:val="00F06D68"/>
    <w:rsid w:val="00F071A4"/>
    <w:rsid w:val="00F1406E"/>
    <w:rsid w:val="00F1548D"/>
    <w:rsid w:val="00F15B14"/>
    <w:rsid w:val="00F16303"/>
    <w:rsid w:val="00F16F70"/>
    <w:rsid w:val="00F1731E"/>
    <w:rsid w:val="00F17425"/>
    <w:rsid w:val="00F2015C"/>
    <w:rsid w:val="00F20175"/>
    <w:rsid w:val="00F20DA3"/>
    <w:rsid w:val="00F214E9"/>
    <w:rsid w:val="00F216A5"/>
    <w:rsid w:val="00F2737D"/>
    <w:rsid w:val="00F30F0D"/>
    <w:rsid w:val="00F316E0"/>
    <w:rsid w:val="00F31F76"/>
    <w:rsid w:val="00F334B2"/>
    <w:rsid w:val="00F35EC4"/>
    <w:rsid w:val="00F36985"/>
    <w:rsid w:val="00F40753"/>
    <w:rsid w:val="00F40E61"/>
    <w:rsid w:val="00F4236E"/>
    <w:rsid w:val="00F447A0"/>
    <w:rsid w:val="00F44910"/>
    <w:rsid w:val="00F44FD6"/>
    <w:rsid w:val="00F453AA"/>
    <w:rsid w:val="00F45AD2"/>
    <w:rsid w:val="00F46029"/>
    <w:rsid w:val="00F46D0F"/>
    <w:rsid w:val="00F47F44"/>
    <w:rsid w:val="00F509AB"/>
    <w:rsid w:val="00F52CFC"/>
    <w:rsid w:val="00F54554"/>
    <w:rsid w:val="00F5691D"/>
    <w:rsid w:val="00F609F2"/>
    <w:rsid w:val="00F6331C"/>
    <w:rsid w:val="00F6342D"/>
    <w:rsid w:val="00F643C2"/>
    <w:rsid w:val="00F65A37"/>
    <w:rsid w:val="00F65F49"/>
    <w:rsid w:val="00F67D34"/>
    <w:rsid w:val="00F704E5"/>
    <w:rsid w:val="00F71364"/>
    <w:rsid w:val="00F742C9"/>
    <w:rsid w:val="00F74FA9"/>
    <w:rsid w:val="00F75A11"/>
    <w:rsid w:val="00F75BCF"/>
    <w:rsid w:val="00F761D0"/>
    <w:rsid w:val="00F80402"/>
    <w:rsid w:val="00F80DF9"/>
    <w:rsid w:val="00F82C79"/>
    <w:rsid w:val="00F84246"/>
    <w:rsid w:val="00F84AE2"/>
    <w:rsid w:val="00F87AEB"/>
    <w:rsid w:val="00F9059E"/>
    <w:rsid w:val="00F9094B"/>
    <w:rsid w:val="00F90A4B"/>
    <w:rsid w:val="00F92039"/>
    <w:rsid w:val="00F9205E"/>
    <w:rsid w:val="00F93BDF"/>
    <w:rsid w:val="00F953EE"/>
    <w:rsid w:val="00F95E96"/>
    <w:rsid w:val="00F965D4"/>
    <w:rsid w:val="00F96AD7"/>
    <w:rsid w:val="00FA069C"/>
    <w:rsid w:val="00FA3EB9"/>
    <w:rsid w:val="00FA505F"/>
    <w:rsid w:val="00FA5B42"/>
    <w:rsid w:val="00FA6C7D"/>
    <w:rsid w:val="00FA71AE"/>
    <w:rsid w:val="00FA7458"/>
    <w:rsid w:val="00FA74BF"/>
    <w:rsid w:val="00FB5CAA"/>
    <w:rsid w:val="00FB668C"/>
    <w:rsid w:val="00FB7E29"/>
    <w:rsid w:val="00FC0D4E"/>
    <w:rsid w:val="00FC0FC7"/>
    <w:rsid w:val="00FC1B3E"/>
    <w:rsid w:val="00FC23E6"/>
    <w:rsid w:val="00FC2BC8"/>
    <w:rsid w:val="00FC3019"/>
    <w:rsid w:val="00FC4C1B"/>
    <w:rsid w:val="00FC5B98"/>
    <w:rsid w:val="00FC6EF0"/>
    <w:rsid w:val="00FC7279"/>
    <w:rsid w:val="00FD122C"/>
    <w:rsid w:val="00FD14DB"/>
    <w:rsid w:val="00FD1792"/>
    <w:rsid w:val="00FD24FA"/>
    <w:rsid w:val="00FD2631"/>
    <w:rsid w:val="00FD49D9"/>
    <w:rsid w:val="00FD50E9"/>
    <w:rsid w:val="00FD54A1"/>
    <w:rsid w:val="00FD6D70"/>
    <w:rsid w:val="00FE2893"/>
    <w:rsid w:val="00FE43B8"/>
    <w:rsid w:val="00FE4FBB"/>
    <w:rsid w:val="00FE69E7"/>
    <w:rsid w:val="00FE6A7C"/>
    <w:rsid w:val="00FE6DC4"/>
    <w:rsid w:val="00FE6F21"/>
    <w:rsid w:val="00FF0E2C"/>
    <w:rsid w:val="00FF2202"/>
    <w:rsid w:val="00FF23DC"/>
    <w:rsid w:val="00FF538C"/>
    <w:rsid w:val="00FF6CC2"/>
    <w:rsid w:val="00FF73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F83ED"/>
  <w15:docId w15:val="{E46DC6E5-2C03-4F29-8449-7675B508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113"/>
    <w:pPr>
      <w:spacing w:after="0"/>
    </w:pPr>
    <w:rPr>
      <w:rFonts w:ascii="Arial" w:hAnsi="Arial"/>
    </w:rPr>
  </w:style>
  <w:style w:type="paragraph" w:styleId="Heading1">
    <w:name w:val="heading 1"/>
    <w:basedOn w:val="Normal"/>
    <w:next w:val="Normal"/>
    <w:link w:val="Heading1Char"/>
    <w:uiPriority w:val="1"/>
    <w:qFormat/>
    <w:rsid w:val="007C4082"/>
    <w:pPr>
      <w:keepNext/>
      <w:keepLines/>
      <w:numPr>
        <w:numId w:val="1"/>
      </w:numPr>
      <w:spacing w:before="240" w:after="240"/>
      <w:outlineLvl w:val="0"/>
    </w:pPr>
    <w:rPr>
      <w:rFonts w:eastAsiaTheme="majorEastAsia" w:cstheme="majorBidi"/>
      <w:b/>
      <w:sz w:val="24"/>
      <w:szCs w:val="32"/>
    </w:rPr>
  </w:style>
  <w:style w:type="paragraph" w:styleId="Heading2">
    <w:name w:val="heading 2"/>
    <w:basedOn w:val="Normal"/>
    <w:next w:val="Normal"/>
    <w:link w:val="Heading2Char"/>
    <w:uiPriority w:val="1"/>
    <w:unhideWhenUsed/>
    <w:qFormat/>
    <w:rsid w:val="00A01066"/>
    <w:pPr>
      <w:keepNext/>
      <w:keepLines/>
      <w:numPr>
        <w:ilvl w:val="1"/>
        <w:numId w:val="1"/>
      </w:numPr>
      <w:spacing w:before="120" w:after="120"/>
      <w:outlineLvl w:val="1"/>
    </w:pPr>
    <w:rPr>
      <w:rFonts w:eastAsiaTheme="majorEastAsia" w:cstheme="majorBidi"/>
      <w:b/>
      <w:sz w:val="24"/>
      <w:szCs w:val="26"/>
    </w:rPr>
  </w:style>
  <w:style w:type="paragraph" w:styleId="Heading3">
    <w:name w:val="heading 3"/>
    <w:basedOn w:val="Normal"/>
    <w:next w:val="Normal"/>
    <w:link w:val="Heading3Char"/>
    <w:autoRedefine/>
    <w:uiPriority w:val="1"/>
    <w:unhideWhenUsed/>
    <w:qFormat/>
    <w:rsid w:val="00200826"/>
    <w:pPr>
      <w:keepNext/>
      <w:keepLines/>
      <w:numPr>
        <w:ilvl w:val="2"/>
        <w:numId w:val="1"/>
      </w:numPr>
      <w:spacing w:before="12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EA77B1"/>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A77B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A77B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A77B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A77B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77B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6C8"/>
    <w:pPr>
      <w:ind w:left="720"/>
      <w:contextualSpacing/>
    </w:pPr>
  </w:style>
  <w:style w:type="paragraph" w:styleId="Header">
    <w:name w:val="header"/>
    <w:basedOn w:val="Normal"/>
    <w:link w:val="HeaderChar"/>
    <w:uiPriority w:val="99"/>
    <w:unhideWhenUsed/>
    <w:rsid w:val="00B869C6"/>
    <w:pPr>
      <w:tabs>
        <w:tab w:val="center" w:pos="4513"/>
        <w:tab w:val="right" w:pos="9026"/>
      </w:tabs>
      <w:spacing w:line="240" w:lineRule="auto"/>
    </w:pPr>
  </w:style>
  <w:style w:type="character" w:customStyle="1" w:styleId="HeaderChar">
    <w:name w:val="Header Char"/>
    <w:basedOn w:val="DefaultParagraphFont"/>
    <w:link w:val="Header"/>
    <w:uiPriority w:val="99"/>
    <w:rsid w:val="00B869C6"/>
  </w:style>
  <w:style w:type="paragraph" w:styleId="Footer">
    <w:name w:val="footer"/>
    <w:basedOn w:val="Normal"/>
    <w:link w:val="FooterChar"/>
    <w:uiPriority w:val="99"/>
    <w:unhideWhenUsed/>
    <w:rsid w:val="00B869C6"/>
    <w:pPr>
      <w:tabs>
        <w:tab w:val="center" w:pos="4513"/>
        <w:tab w:val="right" w:pos="9026"/>
      </w:tabs>
      <w:spacing w:line="240" w:lineRule="auto"/>
    </w:pPr>
  </w:style>
  <w:style w:type="character" w:customStyle="1" w:styleId="FooterChar">
    <w:name w:val="Footer Char"/>
    <w:basedOn w:val="DefaultParagraphFont"/>
    <w:link w:val="Footer"/>
    <w:uiPriority w:val="99"/>
    <w:rsid w:val="00B869C6"/>
  </w:style>
  <w:style w:type="table" w:styleId="PlainTable5">
    <w:name w:val="Plain Table 5"/>
    <w:basedOn w:val="TableNormal"/>
    <w:uiPriority w:val="45"/>
    <w:rsid w:val="0066325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235FEA"/>
    <w:rPr>
      <w:color w:val="0563C1" w:themeColor="hyperlink"/>
      <w:u w:val="single"/>
    </w:rPr>
  </w:style>
  <w:style w:type="paragraph" w:customStyle="1" w:styleId="Default">
    <w:name w:val="Default"/>
    <w:rsid w:val="008B651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1"/>
    <w:rsid w:val="007C4082"/>
    <w:rPr>
      <w:rFonts w:ascii="Arial" w:eastAsiaTheme="majorEastAsia" w:hAnsi="Arial" w:cstheme="majorBidi"/>
      <w:b/>
      <w:sz w:val="24"/>
      <w:szCs w:val="32"/>
    </w:rPr>
  </w:style>
  <w:style w:type="paragraph" w:styleId="NoSpacing">
    <w:name w:val="No Spacing"/>
    <w:aliases w:val="Title 2"/>
    <w:basedOn w:val="Normal"/>
    <w:next w:val="Normal"/>
    <w:uiPriority w:val="1"/>
    <w:qFormat/>
    <w:rsid w:val="007C4082"/>
    <w:pPr>
      <w:spacing w:after="240" w:line="240" w:lineRule="auto"/>
      <w:jc w:val="center"/>
    </w:pPr>
    <w:rPr>
      <w:b/>
      <w:sz w:val="28"/>
    </w:rPr>
  </w:style>
  <w:style w:type="character" w:customStyle="1" w:styleId="Heading2Char">
    <w:name w:val="Heading 2 Char"/>
    <w:basedOn w:val="DefaultParagraphFont"/>
    <w:link w:val="Heading2"/>
    <w:uiPriority w:val="1"/>
    <w:rsid w:val="00A01066"/>
    <w:rPr>
      <w:rFonts w:ascii="Arial" w:eastAsiaTheme="majorEastAsia" w:hAnsi="Arial" w:cstheme="majorBidi"/>
      <w:b/>
      <w:sz w:val="24"/>
      <w:szCs w:val="26"/>
    </w:rPr>
  </w:style>
  <w:style w:type="character" w:customStyle="1" w:styleId="Heading3Char">
    <w:name w:val="Heading 3 Char"/>
    <w:basedOn w:val="DefaultParagraphFont"/>
    <w:link w:val="Heading3"/>
    <w:uiPriority w:val="1"/>
    <w:rsid w:val="00200826"/>
    <w:rPr>
      <w:rFonts w:ascii="Arial" w:eastAsiaTheme="majorEastAsia" w:hAnsi="Arial" w:cstheme="majorBidi"/>
      <w:b/>
      <w:szCs w:val="24"/>
    </w:rPr>
  </w:style>
  <w:style w:type="character" w:customStyle="1" w:styleId="Heading4Char">
    <w:name w:val="Heading 4 Char"/>
    <w:basedOn w:val="DefaultParagraphFont"/>
    <w:link w:val="Heading4"/>
    <w:uiPriority w:val="9"/>
    <w:rsid w:val="00EA77B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A77B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A77B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A77B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A77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A77B1"/>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EA77B1"/>
    <w:pPr>
      <w:numPr>
        <w:numId w:val="0"/>
      </w:numPr>
      <w:spacing w:after="0"/>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EA77B1"/>
    <w:pPr>
      <w:spacing w:after="100"/>
    </w:pPr>
  </w:style>
  <w:style w:type="paragraph" w:styleId="TOC2">
    <w:name w:val="toc 2"/>
    <w:basedOn w:val="Normal"/>
    <w:next w:val="Normal"/>
    <w:autoRedefine/>
    <w:uiPriority w:val="39"/>
    <w:unhideWhenUsed/>
    <w:rsid w:val="00EA77B1"/>
    <w:pPr>
      <w:spacing w:after="100"/>
      <w:ind w:left="220"/>
    </w:pPr>
  </w:style>
  <w:style w:type="table" w:customStyle="1" w:styleId="PlainTable51">
    <w:name w:val="Plain Table 51"/>
    <w:basedOn w:val="TableNormal"/>
    <w:next w:val="PlainTable5"/>
    <w:uiPriority w:val="45"/>
    <w:rsid w:val="005947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2">
    <w:name w:val="Plain Table 52"/>
    <w:basedOn w:val="TableNormal"/>
    <w:next w:val="PlainTable5"/>
    <w:uiPriority w:val="45"/>
    <w:rsid w:val="005947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4F6C7C"/>
    <w:rPr>
      <w:sz w:val="16"/>
      <w:szCs w:val="16"/>
    </w:rPr>
  </w:style>
  <w:style w:type="paragraph" w:styleId="CommentText">
    <w:name w:val="annotation text"/>
    <w:basedOn w:val="Normal"/>
    <w:link w:val="CommentTextChar"/>
    <w:uiPriority w:val="99"/>
    <w:unhideWhenUsed/>
    <w:rsid w:val="004F6C7C"/>
    <w:pPr>
      <w:spacing w:line="240" w:lineRule="auto"/>
    </w:pPr>
    <w:rPr>
      <w:sz w:val="20"/>
      <w:szCs w:val="20"/>
    </w:rPr>
  </w:style>
  <w:style w:type="character" w:customStyle="1" w:styleId="CommentTextChar">
    <w:name w:val="Comment Text Char"/>
    <w:basedOn w:val="DefaultParagraphFont"/>
    <w:link w:val="CommentText"/>
    <w:uiPriority w:val="99"/>
    <w:rsid w:val="004F6C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F6C7C"/>
    <w:rPr>
      <w:b/>
      <w:bCs/>
    </w:rPr>
  </w:style>
  <w:style w:type="character" w:customStyle="1" w:styleId="CommentSubjectChar">
    <w:name w:val="Comment Subject Char"/>
    <w:basedOn w:val="CommentTextChar"/>
    <w:link w:val="CommentSubject"/>
    <w:uiPriority w:val="99"/>
    <w:semiHidden/>
    <w:rsid w:val="004F6C7C"/>
    <w:rPr>
      <w:rFonts w:ascii="Arial" w:hAnsi="Arial"/>
      <w:b/>
      <w:bCs/>
      <w:sz w:val="20"/>
      <w:szCs w:val="20"/>
    </w:rPr>
  </w:style>
  <w:style w:type="paragraph" w:styleId="BalloonText">
    <w:name w:val="Balloon Text"/>
    <w:basedOn w:val="Normal"/>
    <w:link w:val="BalloonTextChar"/>
    <w:uiPriority w:val="99"/>
    <w:semiHidden/>
    <w:unhideWhenUsed/>
    <w:rsid w:val="004F6C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C7C"/>
    <w:rPr>
      <w:rFonts w:ascii="Segoe UI" w:hAnsi="Segoe UI" w:cs="Segoe UI"/>
      <w:sz w:val="18"/>
      <w:szCs w:val="18"/>
    </w:rPr>
  </w:style>
  <w:style w:type="paragraph" w:styleId="BodyText">
    <w:name w:val="Body Text"/>
    <w:basedOn w:val="Normal"/>
    <w:link w:val="BodyTextChar"/>
    <w:uiPriority w:val="1"/>
    <w:unhideWhenUsed/>
    <w:rsid w:val="00AA1A39"/>
    <w:pPr>
      <w:spacing w:after="120"/>
    </w:pPr>
  </w:style>
  <w:style w:type="character" w:customStyle="1" w:styleId="BodyTextChar">
    <w:name w:val="Body Text Char"/>
    <w:basedOn w:val="DefaultParagraphFont"/>
    <w:link w:val="BodyText"/>
    <w:uiPriority w:val="1"/>
    <w:rsid w:val="00AA1A39"/>
    <w:rPr>
      <w:rFonts w:ascii="Arial" w:hAnsi="Arial"/>
    </w:rPr>
  </w:style>
  <w:style w:type="paragraph" w:styleId="Title">
    <w:name w:val="Title"/>
    <w:basedOn w:val="Normal"/>
    <w:next w:val="Normal"/>
    <w:link w:val="TitleChar"/>
    <w:autoRedefine/>
    <w:uiPriority w:val="10"/>
    <w:qFormat/>
    <w:rsid w:val="009A25F0"/>
    <w:pPr>
      <w:spacing w:before="320" w:after="320" w:line="240" w:lineRule="auto"/>
      <w:contextualSpacing/>
      <w:jc w:val="center"/>
    </w:pPr>
    <w:rPr>
      <w:rFonts w:eastAsiaTheme="majorEastAsia" w:cstheme="majorBidi"/>
      <w:spacing w:val="-10"/>
      <w:kern w:val="28"/>
      <w:sz w:val="40"/>
      <w:szCs w:val="56"/>
      <w:lang w:eastAsia="en-GB"/>
    </w:rPr>
  </w:style>
  <w:style w:type="character" w:customStyle="1" w:styleId="TitleChar">
    <w:name w:val="Title Char"/>
    <w:basedOn w:val="DefaultParagraphFont"/>
    <w:link w:val="Title"/>
    <w:uiPriority w:val="10"/>
    <w:rsid w:val="009A25F0"/>
    <w:rPr>
      <w:rFonts w:ascii="Arial" w:eastAsiaTheme="majorEastAsia" w:hAnsi="Arial" w:cstheme="majorBidi"/>
      <w:spacing w:val="-10"/>
      <w:kern w:val="28"/>
      <w:sz w:val="40"/>
      <w:szCs w:val="56"/>
      <w:lang w:eastAsia="en-GB"/>
    </w:rPr>
  </w:style>
  <w:style w:type="paragraph" w:styleId="Subtitle">
    <w:name w:val="Subtitle"/>
    <w:basedOn w:val="Normal"/>
    <w:next w:val="Normal"/>
    <w:link w:val="SubtitleChar"/>
    <w:autoRedefine/>
    <w:uiPriority w:val="11"/>
    <w:qFormat/>
    <w:rsid w:val="009A25F0"/>
    <w:pPr>
      <w:numPr>
        <w:ilvl w:val="1"/>
      </w:numPr>
      <w:spacing w:before="200" w:after="160" w:line="240" w:lineRule="auto"/>
      <w:jc w:val="center"/>
    </w:pPr>
    <w:rPr>
      <w:rFonts w:eastAsiaTheme="minorEastAsia"/>
      <w:spacing w:val="15"/>
      <w:sz w:val="28"/>
      <w:lang w:eastAsia="en-GB"/>
    </w:rPr>
  </w:style>
  <w:style w:type="character" w:customStyle="1" w:styleId="SubtitleChar">
    <w:name w:val="Subtitle Char"/>
    <w:basedOn w:val="DefaultParagraphFont"/>
    <w:link w:val="Subtitle"/>
    <w:uiPriority w:val="11"/>
    <w:rsid w:val="009A25F0"/>
    <w:rPr>
      <w:rFonts w:ascii="Arial" w:eastAsiaTheme="minorEastAsia" w:hAnsi="Arial"/>
      <w:spacing w:val="15"/>
      <w:sz w:val="28"/>
      <w:lang w:eastAsia="en-GB"/>
    </w:rPr>
  </w:style>
  <w:style w:type="table" w:customStyle="1" w:styleId="TableGrid1">
    <w:name w:val="Table Grid1"/>
    <w:basedOn w:val="TableNormal"/>
    <w:next w:val="TableGrid"/>
    <w:uiPriority w:val="39"/>
    <w:rsid w:val="00B4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105E3"/>
    <w:pPr>
      <w:widowControl w:val="0"/>
      <w:spacing w:line="240" w:lineRule="auto"/>
    </w:pPr>
    <w:rPr>
      <w:rFonts w:eastAsia="Calibri" w:cs="Times New Roman"/>
      <w:lang w:val="en-US"/>
    </w:rPr>
  </w:style>
  <w:style w:type="paragraph" w:styleId="NormalWeb">
    <w:name w:val="Normal (Web)"/>
    <w:basedOn w:val="Normal"/>
    <w:uiPriority w:val="99"/>
    <w:unhideWhenUsed/>
    <w:rsid w:val="00F80D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semiHidden/>
    <w:unhideWhenUsed/>
    <w:qFormat/>
    <w:rsid w:val="00F80DF9"/>
    <w:pPr>
      <w:spacing w:after="120" w:line="240" w:lineRule="auto"/>
    </w:pPr>
    <w:rPr>
      <w:rFonts w:eastAsiaTheme="minorEastAsia"/>
      <w:b/>
      <w:bCs/>
      <w:smallCaps/>
      <w:color w:val="595959" w:themeColor="text1" w:themeTint="A6"/>
      <w:spacing w:val="6"/>
      <w:szCs w:val="20"/>
    </w:rPr>
  </w:style>
  <w:style w:type="character" w:styleId="Strong">
    <w:name w:val="Strong"/>
    <w:basedOn w:val="DefaultParagraphFont"/>
    <w:uiPriority w:val="22"/>
    <w:qFormat/>
    <w:rsid w:val="00F80DF9"/>
    <w:rPr>
      <w:b/>
      <w:bCs/>
    </w:rPr>
  </w:style>
  <w:style w:type="character" w:styleId="Emphasis">
    <w:name w:val="Emphasis"/>
    <w:basedOn w:val="DefaultParagraphFont"/>
    <w:uiPriority w:val="20"/>
    <w:qFormat/>
    <w:rsid w:val="00F80DF9"/>
    <w:rPr>
      <w:i/>
      <w:iCs/>
    </w:rPr>
  </w:style>
  <w:style w:type="paragraph" w:styleId="Quote">
    <w:name w:val="Quote"/>
    <w:basedOn w:val="Normal"/>
    <w:next w:val="Normal"/>
    <w:link w:val="QuoteChar"/>
    <w:uiPriority w:val="29"/>
    <w:qFormat/>
    <w:rsid w:val="00F80DF9"/>
    <w:pPr>
      <w:spacing w:before="160" w:after="120" w:line="264" w:lineRule="auto"/>
      <w:ind w:left="720" w:right="720"/>
    </w:pPr>
    <w:rPr>
      <w:rFonts w:eastAsiaTheme="minorEastAsia"/>
      <w:i/>
      <w:iCs/>
      <w:color w:val="404040" w:themeColor="text1" w:themeTint="BF"/>
      <w:szCs w:val="20"/>
    </w:rPr>
  </w:style>
  <w:style w:type="character" w:customStyle="1" w:styleId="QuoteChar">
    <w:name w:val="Quote Char"/>
    <w:basedOn w:val="DefaultParagraphFont"/>
    <w:link w:val="Quote"/>
    <w:uiPriority w:val="29"/>
    <w:rsid w:val="00F80DF9"/>
    <w:rPr>
      <w:rFonts w:ascii="Arial" w:eastAsiaTheme="minorEastAsia" w:hAnsi="Arial"/>
      <w:i/>
      <w:iCs/>
      <w:color w:val="404040" w:themeColor="text1" w:themeTint="BF"/>
      <w:szCs w:val="20"/>
    </w:rPr>
  </w:style>
  <w:style w:type="paragraph" w:styleId="IntenseQuote">
    <w:name w:val="Intense Quote"/>
    <w:basedOn w:val="Normal"/>
    <w:next w:val="Normal"/>
    <w:link w:val="IntenseQuoteChar"/>
    <w:uiPriority w:val="30"/>
    <w:qFormat/>
    <w:rsid w:val="00F80DF9"/>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0DF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0DF9"/>
    <w:rPr>
      <w:i/>
      <w:iCs/>
      <w:color w:val="404040" w:themeColor="text1" w:themeTint="BF"/>
    </w:rPr>
  </w:style>
  <w:style w:type="character" w:styleId="IntenseEmphasis">
    <w:name w:val="Intense Emphasis"/>
    <w:basedOn w:val="DefaultParagraphFont"/>
    <w:uiPriority w:val="21"/>
    <w:qFormat/>
    <w:rsid w:val="00F80DF9"/>
    <w:rPr>
      <w:b/>
      <w:bCs/>
      <w:i/>
      <w:iCs/>
    </w:rPr>
  </w:style>
  <w:style w:type="character" w:styleId="SubtleReference">
    <w:name w:val="Subtle Reference"/>
    <w:basedOn w:val="DefaultParagraphFont"/>
    <w:uiPriority w:val="31"/>
    <w:qFormat/>
    <w:rsid w:val="00F80DF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0DF9"/>
    <w:rPr>
      <w:b/>
      <w:bCs/>
      <w:smallCaps/>
      <w:spacing w:val="5"/>
      <w:u w:val="single"/>
    </w:rPr>
  </w:style>
  <w:style w:type="character" w:styleId="BookTitle">
    <w:name w:val="Book Title"/>
    <w:basedOn w:val="DefaultParagraphFont"/>
    <w:uiPriority w:val="33"/>
    <w:qFormat/>
    <w:rsid w:val="00F80DF9"/>
    <w:rPr>
      <w:b/>
      <w:bCs/>
      <w:smallCaps/>
    </w:rPr>
  </w:style>
  <w:style w:type="character" w:customStyle="1" w:styleId="UnresolvedMention1">
    <w:name w:val="Unresolved Mention1"/>
    <w:basedOn w:val="DefaultParagraphFont"/>
    <w:uiPriority w:val="99"/>
    <w:semiHidden/>
    <w:unhideWhenUsed/>
    <w:rsid w:val="00F80DF9"/>
    <w:rPr>
      <w:color w:val="605E5C"/>
      <w:shd w:val="clear" w:color="auto" w:fill="E1DFDD"/>
    </w:rPr>
  </w:style>
  <w:style w:type="paragraph" w:styleId="Revision">
    <w:name w:val="Revision"/>
    <w:hidden/>
    <w:uiPriority w:val="99"/>
    <w:semiHidden/>
    <w:rsid w:val="00F80DF9"/>
    <w:pPr>
      <w:spacing w:after="0" w:line="240" w:lineRule="auto"/>
    </w:pPr>
    <w:rPr>
      <w:rFonts w:eastAsiaTheme="minorEastAsia"/>
      <w:sz w:val="20"/>
      <w:szCs w:val="20"/>
    </w:rPr>
  </w:style>
  <w:style w:type="paragraph" w:customStyle="1" w:styleId="Pa3">
    <w:name w:val="Pa3"/>
    <w:basedOn w:val="Default"/>
    <w:next w:val="Default"/>
    <w:uiPriority w:val="99"/>
    <w:rsid w:val="00F80DF9"/>
    <w:pPr>
      <w:spacing w:line="201" w:lineRule="atLeast"/>
    </w:pPr>
    <w:rPr>
      <w:rFonts w:ascii="Helvetica 45 Light" w:eastAsiaTheme="minorEastAsia" w:hAnsi="Helvetica 45 Light" w:cstheme="minorBidi"/>
      <w:color w:val="auto"/>
    </w:rPr>
  </w:style>
  <w:style w:type="character" w:customStyle="1" w:styleId="A12">
    <w:name w:val="A12"/>
    <w:uiPriority w:val="99"/>
    <w:rsid w:val="00F80DF9"/>
    <w:rPr>
      <w:rFonts w:cs="Helvetica 45 Light"/>
      <w:color w:val="000000"/>
      <w:sz w:val="18"/>
      <w:szCs w:val="18"/>
    </w:rPr>
  </w:style>
  <w:style w:type="character" w:customStyle="1" w:styleId="A3">
    <w:name w:val="A3"/>
    <w:uiPriority w:val="99"/>
    <w:rsid w:val="00F80DF9"/>
    <w:rPr>
      <w:rFonts w:cs="Myriad Pro Light"/>
      <w:b/>
      <w:bCs/>
      <w:color w:val="1B1B1A"/>
      <w:sz w:val="20"/>
      <w:szCs w:val="20"/>
    </w:rPr>
  </w:style>
  <w:style w:type="table" w:customStyle="1" w:styleId="TableGrid2">
    <w:name w:val="Table Grid2"/>
    <w:basedOn w:val="TableNormal"/>
    <w:next w:val="TableGrid"/>
    <w:uiPriority w:val="39"/>
    <w:rsid w:val="00F80DF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F80DF9"/>
    <w:pPr>
      <w:spacing w:after="0" w:line="240" w:lineRule="auto"/>
    </w:pPr>
    <w:rPr>
      <w:rFonts w:eastAsiaTheme="minorEastAsia"/>
      <w:sz w:val="20"/>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F80DF9"/>
    <w:pPr>
      <w:spacing w:after="0" w:line="240" w:lineRule="auto"/>
    </w:pPr>
    <w:rPr>
      <w:rFonts w:eastAsiaTheme="minorEastAsia"/>
      <w:sz w:val="20"/>
      <w:szCs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005D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05D0C"/>
  </w:style>
  <w:style w:type="character" w:customStyle="1" w:styleId="eop">
    <w:name w:val="eop"/>
    <w:basedOn w:val="DefaultParagraphFont"/>
    <w:rsid w:val="00005D0C"/>
  </w:style>
  <w:style w:type="paragraph" w:styleId="TOC3">
    <w:name w:val="toc 3"/>
    <w:basedOn w:val="Normal"/>
    <w:next w:val="Normal"/>
    <w:autoRedefine/>
    <w:uiPriority w:val="39"/>
    <w:unhideWhenUsed/>
    <w:rsid w:val="00151A7C"/>
    <w:pPr>
      <w:spacing w:after="160"/>
      <w:ind w:left="440"/>
    </w:pPr>
    <w:rPr>
      <w:rFonts w:ascii="Calibri" w:eastAsia="Times New Roman" w:hAnsi="Calibri" w:cs="Times New Roman"/>
      <w:lang w:eastAsia="en-GB"/>
    </w:rPr>
  </w:style>
  <w:style w:type="character" w:customStyle="1" w:styleId="cf01">
    <w:name w:val="cf01"/>
    <w:basedOn w:val="DefaultParagraphFont"/>
    <w:rsid w:val="00A67267"/>
    <w:rPr>
      <w:rFonts w:ascii="Segoe UI" w:hAnsi="Segoe UI" w:cs="Segoe UI" w:hint="default"/>
      <w:sz w:val="18"/>
      <w:szCs w:val="18"/>
    </w:rPr>
  </w:style>
  <w:style w:type="character" w:customStyle="1" w:styleId="cf11">
    <w:name w:val="cf11"/>
    <w:basedOn w:val="DefaultParagraphFont"/>
    <w:rsid w:val="00A67267"/>
    <w:rPr>
      <w:rFonts w:ascii="Segoe UI" w:hAnsi="Segoe UI" w:cs="Segoe UI" w:hint="default"/>
      <w:color w:val="202124"/>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6348">
      <w:bodyDiv w:val="1"/>
      <w:marLeft w:val="0"/>
      <w:marRight w:val="0"/>
      <w:marTop w:val="0"/>
      <w:marBottom w:val="0"/>
      <w:divBdr>
        <w:top w:val="none" w:sz="0" w:space="0" w:color="auto"/>
        <w:left w:val="none" w:sz="0" w:space="0" w:color="auto"/>
        <w:bottom w:val="none" w:sz="0" w:space="0" w:color="auto"/>
        <w:right w:val="none" w:sz="0" w:space="0" w:color="auto"/>
      </w:divBdr>
    </w:div>
    <w:div w:id="259140943">
      <w:bodyDiv w:val="1"/>
      <w:marLeft w:val="0"/>
      <w:marRight w:val="0"/>
      <w:marTop w:val="0"/>
      <w:marBottom w:val="0"/>
      <w:divBdr>
        <w:top w:val="none" w:sz="0" w:space="0" w:color="auto"/>
        <w:left w:val="none" w:sz="0" w:space="0" w:color="auto"/>
        <w:bottom w:val="none" w:sz="0" w:space="0" w:color="auto"/>
        <w:right w:val="none" w:sz="0" w:space="0" w:color="auto"/>
      </w:divBdr>
    </w:div>
    <w:div w:id="276646297">
      <w:bodyDiv w:val="1"/>
      <w:marLeft w:val="0"/>
      <w:marRight w:val="0"/>
      <w:marTop w:val="0"/>
      <w:marBottom w:val="0"/>
      <w:divBdr>
        <w:top w:val="none" w:sz="0" w:space="0" w:color="auto"/>
        <w:left w:val="none" w:sz="0" w:space="0" w:color="auto"/>
        <w:bottom w:val="none" w:sz="0" w:space="0" w:color="auto"/>
        <w:right w:val="none" w:sz="0" w:space="0" w:color="auto"/>
      </w:divBdr>
      <w:divsChild>
        <w:div w:id="1382441673">
          <w:marLeft w:val="0"/>
          <w:marRight w:val="0"/>
          <w:marTop w:val="0"/>
          <w:marBottom w:val="0"/>
          <w:divBdr>
            <w:top w:val="none" w:sz="0" w:space="0" w:color="auto"/>
            <w:left w:val="none" w:sz="0" w:space="0" w:color="auto"/>
            <w:bottom w:val="none" w:sz="0" w:space="0" w:color="auto"/>
            <w:right w:val="none" w:sz="0" w:space="0" w:color="auto"/>
          </w:divBdr>
        </w:div>
        <w:div w:id="1539317642">
          <w:marLeft w:val="0"/>
          <w:marRight w:val="0"/>
          <w:marTop w:val="0"/>
          <w:marBottom w:val="0"/>
          <w:divBdr>
            <w:top w:val="none" w:sz="0" w:space="0" w:color="auto"/>
            <w:left w:val="none" w:sz="0" w:space="0" w:color="auto"/>
            <w:bottom w:val="none" w:sz="0" w:space="0" w:color="auto"/>
            <w:right w:val="none" w:sz="0" w:space="0" w:color="auto"/>
          </w:divBdr>
        </w:div>
        <w:div w:id="2051492741">
          <w:marLeft w:val="0"/>
          <w:marRight w:val="0"/>
          <w:marTop w:val="0"/>
          <w:marBottom w:val="0"/>
          <w:divBdr>
            <w:top w:val="none" w:sz="0" w:space="0" w:color="auto"/>
            <w:left w:val="none" w:sz="0" w:space="0" w:color="auto"/>
            <w:bottom w:val="none" w:sz="0" w:space="0" w:color="auto"/>
            <w:right w:val="none" w:sz="0" w:space="0" w:color="auto"/>
          </w:divBdr>
        </w:div>
        <w:div w:id="1253012315">
          <w:marLeft w:val="0"/>
          <w:marRight w:val="0"/>
          <w:marTop w:val="0"/>
          <w:marBottom w:val="0"/>
          <w:divBdr>
            <w:top w:val="none" w:sz="0" w:space="0" w:color="auto"/>
            <w:left w:val="none" w:sz="0" w:space="0" w:color="auto"/>
            <w:bottom w:val="none" w:sz="0" w:space="0" w:color="auto"/>
            <w:right w:val="none" w:sz="0" w:space="0" w:color="auto"/>
          </w:divBdr>
        </w:div>
        <w:div w:id="159931861">
          <w:marLeft w:val="0"/>
          <w:marRight w:val="0"/>
          <w:marTop w:val="0"/>
          <w:marBottom w:val="0"/>
          <w:divBdr>
            <w:top w:val="none" w:sz="0" w:space="0" w:color="auto"/>
            <w:left w:val="none" w:sz="0" w:space="0" w:color="auto"/>
            <w:bottom w:val="none" w:sz="0" w:space="0" w:color="auto"/>
            <w:right w:val="none" w:sz="0" w:space="0" w:color="auto"/>
          </w:divBdr>
        </w:div>
        <w:div w:id="1338921457">
          <w:marLeft w:val="0"/>
          <w:marRight w:val="0"/>
          <w:marTop w:val="0"/>
          <w:marBottom w:val="0"/>
          <w:divBdr>
            <w:top w:val="none" w:sz="0" w:space="0" w:color="auto"/>
            <w:left w:val="none" w:sz="0" w:space="0" w:color="auto"/>
            <w:bottom w:val="none" w:sz="0" w:space="0" w:color="auto"/>
            <w:right w:val="none" w:sz="0" w:space="0" w:color="auto"/>
          </w:divBdr>
        </w:div>
        <w:div w:id="572085049">
          <w:marLeft w:val="0"/>
          <w:marRight w:val="0"/>
          <w:marTop w:val="0"/>
          <w:marBottom w:val="0"/>
          <w:divBdr>
            <w:top w:val="none" w:sz="0" w:space="0" w:color="auto"/>
            <w:left w:val="none" w:sz="0" w:space="0" w:color="auto"/>
            <w:bottom w:val="none" w:sz="0" w:space="0" w:color="auto"/>
            <w:right w:val="none" w:sz="0" w:space="0" w:color="auto"/>
          </w:divBdr>
        </w:div>
        <w:div w:id="272058236">
          <w:marLeft w:val="0"/>
          <w:marRight w:val="0"/>
          <w:marTop w:val="0"/>
          <w:marBottom w:val="0"/>
          <w:divBdr>
            <w:top w:val="none" w:sz="0" w:space="0" w:color="auto"/>
            <w:left w:val="none" w:sz="0" w:space="0" w:color="auto"/>
            <w:bottom w:val="none" w:sz="0" w:space="0" w:color="auto"/>
            <w:right w:val="none" w:sz="0" w:space="0" w:color="auto"/>
          </w:divBdr>
        </w:div>
      </w:divsChild>
    </w:div>
    <w:div w:id="836387883">
      <w:bodyDiv w:val="1"/>
      <w:marLeft w:val="0"/>
      <w:marRight w:val="0"/>
      <w:marTop w:val="0"/>
      <w:marBottom w:val="0"/>
      <w:divBdr>
        <w:top w:val="none" w:sz="0" w:space="0" w:color="auto"/>
        <w:left w:val="none" w:sz="0" w:space="0" w:color="auto"/>
        <w:bottom w:val="none" w:sz="0" w:space="0" w:color="auto"/>
        <w:right w:val="none" w:sz="0" w:space="0" w:color="auto"/>
      </w:divBdr>
    </w:div>
    <w:div w:id="1114835085">
      <w:bodyDiv w:val="1"/>
      <w:marLeft w:val="0"/>
      <w:marRight w:val="0"/>
      <w:marTop w:val="0"/>
      <w:marBottom w:val="0"/>
      <w:divBdr>
        <w:top w:val="none" w:sz="0" w:space="0" w:color="auto"/>
        <w:left w:val="none" w:sz="0" w:space="0" w:color="auto"/>
        <w:bottom w:val="none" w:sz="0" w:space="0" w:color="auto"/>
        <w:right w:val="none" w:sz="0" w:space="0" w:color="auto"/>
      </w:divBdr>
      <w:divsChild>
        <w:div w:id="294986123">
          <w:marLeft w:val="0"/>
          <w:marRight w:val="0"/>
          <w:marTop w:val="0"/>
          <w:marBottom w:val="0"/>
          <w:divBdr>
            <w:top w:val="none" w:sz="0" w:space="0" w:color="auto"/>
            <w:left w:val="none" w:sz="0" w:space="0" w:color="auto"/>
            <w:bottom w:val="none" w:sz="0" w:space="0" w:color="auto"/>
            <w:right w:val="none" w:sz="0" w:space="0" w:color="auto"/>
          </w:divBdr>
        </w:div>
        <w:div w:id="1835607599">
          <w:marLeft w:val="0"/>
          <w:marRight w:val="0"/>
          <w:marTop w:val="0"/>
          <w:marBottom w:val="0"/>
          <w:divBdr>
            <w:top w:val="none" w:sz="0" w:space="0" w:color="auto"/>
            <w:left w:val="none" w:sz="0" w:space="0" w:color="auto"/>
            <w:bottom w:val="none" w:sz="0" w:space="0" w:color="auto"/>
            <w:right w:val="none" w:sz="0" w:space="0" w:color="auto"/>
          </w:divBdr>
        </w:div>
        <w:div w:id="173107175">
          <w:marLeft w:val="0"/>
          <w:marRight w:val="0"/>
          <w:marTop w:val="0"/>
          <w:marBottom w:val="0"/>
          <w:divBdr>
            <w:top w:val="none" w:sz="0" w:space="0" w:color="auto"/>
            <w:left w:val="none" w:sz="0" w:space="0" w:color="auto"/>
            <w:bottom w:val="none" w:sz="0" w:space="0" w:color="auto"/>
            <w:right w:val="none" w:sz="0" w:space="0" w:color="auto"/>
          </w:divBdr>
          <w:divsChild>
            <w:div w:id="1619331957">
              <w:marLeft w:val="0"/>
              <w:marRight w:val="0"/>
              <w:marTop w:val="0"/>
              <w:marBottom w:val="0"/>
              <w:divBdr>
                <w:top w:val="none" w:sz="0" w:space="0" w:color="auto"/>
                <w:left w:val="none" w:sz="0" w:space="0" w:color="auto"/>
                <w:bottom w:val="none" w:sz="0" w:space="0" w:color="auto"/>
                <w:right w:val="none" w:sz="0" w:space="0" w:color="auto"/>
              </w:divBdr>
            </w:div>
            <w:div w:id="161236102">
              <w:marLeft w:val="0"/>
              <w:marRight w:val="0"/>
              <w:marTop w:val="0"/>
              <w:marBottom w:val="0"/>
              <w:divBdr>
                <w:top w:val="none" w:sz="0" w:space="0" w:color="auto"/>
                <w:left w:val="none" w:sz="0" w:space="0" w:color="auto"/>
                <w:bottom w:val="none" w:sz="0" w:space="0" w:color="auto"/>
                <w:right w:val="none" w:sz="0" w:space="0" w:color="auto"/>
              </w:divBdr>
            </w:div>
            <w:div w:id="1607498330">
              <w:marLeft w:val="0"/>
              <w:marRight w:val="0"/>
              <w:marTop w:val="0"/>
              <w:marBottom w:val="0"/>
              <w:divBdr>
                <w:top w:val="none" w:sz="0" w:space="0" w:color="auto"/>
                <w:left w:val="none" w:sz="0" w:space="0" w:color="auto"/>
                <w:bottom w:val="none" w:sz="0" w:space="0" w:color="auto"/>
                <w:right w:val="none" w:sz="0" w:space="0" w:color="auto"/>
              </w:divBdr>
            </w:div>
            <w:div w:id="8459555">
              <w:marLeft w:val="0"/>
              <w:marRight w:val="0"/>
              <w:marTop w:val="0"/>
              <w:marBottom w:val="0"/>
              <w:divBdr>
                <w:top w:val="none" w:sz="0" w:space="0" w:color="auto"/>
                <w:left w:val="none" w:sz="0" w:space="0" w:color="auto"/>
                <w:bottom w:val="none" w:sz="0" w:space="0" w:color="auto"/>
                <w:right w:val="none" w:sz="0" w:space="0" w:color="auto"/>
              </w:divBdr>
            </w:div>
            <w:div w:id="1911883053">
              <w:marLeft w:val="0"/>
              <w:marRight w:val="0"/>
              <w:marTop w:val="0"/>
              <w:marBottom w:val="0"/>
              <w:divBdr>
                <w:top w:val="none" w:sz="0" w:space="0" w:color="auto"/>
                <w:left w:val="none" w:sz="0" w:space="0" w:color="auto"/>
                <w:bottom w:val="none" w:sz="0" w:space="0" w:color="auto"/>
                <w:right w:val="none" w:sz="0" w:space="0" w:color="auto"/>
              </w:divBdr>
            </w:div>
          </w:divsChild>
        </w:div>
        <w:div w:id="1256091179">
          <w:marLeft w:val="0"/>
          <w:marRight w:val="0"/>
          <w:marTop w:val="0"/>
          <w:marBottom w:val="0"/>
          <w:divBdr>
            <w:top w:val="none" w:sz="0" w:space="0" w:color="auto"/>
            <w:left w:val="none" w:sz="0" w:space="0" w:color="auto"/>
            <w:bottom w:val="none" w:sz="0" w:space="0" w:color="auto"/>
            <w:right w:val="none" w:sz="0" w:space="0" w:color="auto"/>
          </w:divBdr>
          <w:divsChild>
            <w:div w:id="1076560715">
              <w:marLeft w:val="0"/>
              <w:marRight w:val="0"/>
              <w:marTop w:val="0"/>
              <w:marBottom w:val="0"/>
              <w:divBdr>
                <w:top w:val="none" w:sz="0" w:space="0" w:color="auto"/>
                <w:left w:val="none" w:sz="0" w:space="0" w:color="auto"/>
                <w:bottom w:val="none" w:sz="0" w:space="0" w:color="auto"/>
                <w:right w:val="none" w:sz="0" w:space="0" w:color="auto"/>
              </w:divBdr>
            </w:div>
          </w:divsChild>
        </w:div>
        <w:div w:id="1863939007">
          <w:marLeft w:val="0"/>
          <w:marRight w:val="0"/>
          <w:marTop w:val="0"/>
          <w:marBottom w:val="0"/>
          <w:divBdr>
            <w:top w:val="none" w:sz="0" w:space="0" w:color="auto"/>
            <w:left w:val="none" w:sz="0" w:space="0" w:color="auto"/>
            <w:bottom w:val="none" w:sz="0" w:space="0" w:color="auto"/>
            <w:right w:val="none" w:sz="0" w:space="0" w:color="auto"/>
          </w:divBdr>
          <w:divsChild>
            <w:div w:id="1214973522">
              <w:marLeft w:val="0"/>
              <w:marRight w:val="0"/>
              <w:marTop w:val="0"/>
              <w:marBottom w:val="0"/>
              <w:divBdr>
                <w:top w:val="none" w:sz="0" w:space="0" w:color="auto"/>
                <w:left w:val="none" w:sz="0" w:space="0" w:color="auto"/>
                <w:bottom w:val="none" w:sz="0" w:space="0" w:color="auto"/>
                <w:right w:val="none" w:sz="0" w:space="0" w:color="auto"/>
              </w:divBdr>
            </w:div>
          </w:divsChild>
        </w:div>
        <w:div w:id="127168677">
          <w:marLeft w:val="0"/>
          <w:marRight w:val="0"/>
          <w:marTop w:val="0"/>
          <w:marBottom w:val="0"/>
          <w:divBdr>
            <w:top w:val="none" w:sz="0" w:space="0" w:color="auto"/>
            <w:left w:val="none" w:sz="0" w:space="0" w:color="auto"/>
            <w:bottom w:val="none" w:sz="0" w:space="0" w:color="auto"/>
            <w:right w:val="none" w:sz="0" w:space="0" w:color="auto"/>
          </w:divBdr>
          <w:divsChild>
            <w:div w:id="694814103">
              <w:marLeft w:val="0"/>
              <w:marRight w:val="0"/>
              <w:marTop w:val="0"/>
              <w:marBottom w:val="0"/>
              <w:divBdr>
                <w:top w:val="none" w:sz="0" w:space="0" w:color="auto"/>
                <w:left w:val="none" w:sz="0" w:space="0" w:color="auto"/>
                <w:bottom w:val="none" w:sz="0" w:space="0" w:color="auto"/>
                <w:right w:val="none" w:sz="0" w:space="0" w:color="auto"/>
              </w:divBdr>
            </w:div>
          </w:divsChild>
        </w:div>
        <w:div w:id="119765953">
          <w:marLeft w:val="0"/>
          <w:marRight w:val="0"/>
          <w:marTop w:val="0"/>
          <w:marBottom w:val="0"/>
          <w:divBdr>
            <w:top w:val="none" w:sz="0" w:space="0" w:color="auto"/>
            <w:left w:val="none" w:sz="0" w:space="0" w:color="auto"/>
            <w:bottom w:val="none" w:sz="0" w:space="0" w:color="auto"/>
            <w:right w:val="none" w:sz="0" w:space="0" w:color="auto"/>
          </w:divBdr>
          <w:divsChild>
            <w:div w:id="15051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71416">
      <w:bodyDiv w:val="1"/>
      <w:marLeft w:val="0"/>
      <w:marRight w:val="0"/>
      <w:marTop w:val="0"/>
      <w:marBottom w:val="0"/>
      <w:divBdr>
        <w:top w:val="none" w:sz="0" w:space="0" w:color="auto"/>
        <w:left w:val="none" w:sz="0" w:space="0" w:color="auto"/>
        <w:bottom w:val="none" w:sz="0" w:space="0" w:color="auto"/>
        <w:right w:val="none" w:sz="0" w:space="0" w:color="auto"/>
      </w:divBdr>
    </w:div>
    <w:div w:id="1215774804">
      <w:bodyDiv w:val="1"/>
      <w:marLeft w:val="0"/>
      <w:marRight w:val="0"/>
      <w:marTop w:val="0"/>
      <w:marBottom w:val="0"/>
      <w:divBdr>
        <w:top w:val="none" w:sz="0" w:space="0" w:color="auto"/>
        <w:left w:val="none" w:sz="0" w:space="0" w:color="auto"/>
        <w:bottom w:val="none" w:sz="0" w:space="0" w:color="auto"/>
        <w:right w:val="none" w:sz="0" w:space="0" w:color="auto"/>
      </w:divBdr>
    </w:div>
    <w:div w:id="1502163516">
      <w:bodyDiv w:val="1"/>
      <w:marLeft w:val="0"/>
      <w:marRight w:val="0"/>
      <w:marTop w:val="0"/>
      <w:marBottom w:val="0"/>
      <w:divBdr>
        <w:top w:val="none" w:sz="0" w:space="0" w:color="auto"/>
        <w:left w:val="none" w:sz="0" w:space="0" w:color="auto"/>
        <w:bottom w:val="none" w:sz="0" w:space="0" w:color="auto"/>
        <w:right w:val="none" w:sz="0" w:space="0" w:color="auto"/>
      </w:divBdr>
    </w:div>
    <w:div w:id="1917088113">
      <w:bodyDiv w:val="1"/>
      <w:marLeft w:val="0"/>
      <w:marRight w:val="0"/>
      <w:marTop w:val="0"/>
      <w:marBottom w:val="0"/>
      <w:divBdr>
        <w:top w:val="none" w:sz="0" w:space="0" w:color="auto"/>
        <w:left w:val="none" w:sz="0" w:space="0" w:color="auto"/>
        <w:bottom w:val="none" w:sz="0" w:space="0" w:color="auto"/>
        <w:right w:val="none" w:sz="0" w:space="0" w:color="auto"/>
      </w:divBdr>
      <w:divsChild>
        <w:div w:id="1744595177">
          <w:marLeft w:val="0"/>
          <w:marRight w:val="0"/>
          <w:marTop w:val="0"/>
          <w:marBottom w:val="0"/>
          <w:divBdr>
            <w:top w:val="none" w:sz="0" w:space="0" w:color="auto"/>
            <w:left w:val="none" w:sz="0" w:space="0" w:color="auto"/>
            <w:bottom w:val="none" w:sz="0" w:space="0" w:color="auto"/>
            <w:right w:val="none" w:sz="0" w:space="0" w:color="auto"/>
          </w:divBdr>
          <w:divsChild>
            <w:div w:id="922303960">
              <w:marLeft w:val="0"/>
              <w:marRight w:val="0"/>
              <w:marTop w:val="0"/>
              <w:marBottom w:val="0"/>
              <w:divBdr>
                <w:top w:val="none" w:sz="0" w:space="0" w:color="auto"/>
                <w:left w:val="none" w:sz="0" w:space="0" w:color="auto"/>
                <w:bottom w:val="none" w:sz="0" w:space="0" w:color="auto"/>
                <w:right w:val="none" w:sz="0" w:space="0" w:color="auto"/>
              </w:divBdr>
            </w:div>
            <w:div w:id="542056012">
              <w:marLeft w:val="0"/>
              <w:marRight w:val="0"/>
              <w:marTop w:val="0"/>
              <w:marBottom w:val="0"/>
              <w:divBdr>
                <w:top w:val="none" w:sz="0" w:space="0" w:color="auto"/>
                <w:left w:val="none" w:sz="0" w:space="0" w:color="auto"/>
                <w:bottom w:val="none" w:sz="0" w:space="0" w:color="auto"/>
                <w:right w:val="none" w:sz="0" w:space="0" w:color="auto"/>
              </w:divBdr>
            </w:div>
          </w:divsChild>
        </w:div>
        <w:div w:id="1833134222">
          <w:marLeft w:val="0"/>
          <w:marRight w:val="0"/>
          <w:marTop w:val="0"/>
          <w:marBottom w:val="0"/>
          <w:divBdr>
            <w:top w:val="none" w:sz="0" w:space="0" w:color="auto"/>
            <w:left w:val="none" w:sz="0" w:space="0" w:color="auto"/>
            <w:bottom w:val="none" w:sz="0" w:space="0" w:color="auto"/>
            <w:right w:val="none" w:sz="0" w:space="0" w:color="auto"/>
          </w:divBdr>
          <w:divsChild>
            <w:div w:id="775901593">
              <w:marLeft w:val="-75"/>
              <w:marRight w:val="0"/>
              <w:marTop w:val="30"/>
              <w:marBottom w:val="30"/>
              <w:divBdr>
                <w:top w:val="none" w:sz="0" w:space="0" w:color="auto"/>
                <w:left w:val="none" w:sz="0" w:space="0" w:color="auto"/>
                <w:bottom w:val="none" w:sz="0" w:space="0" w:color="auto"/>
                <w:right w:val="none" w:sz="0" w:space="0" w:color="auto"/>
              </w:divBdr>
              <w:divsChild>
                <w:div w:id="1637105233">
                  <w:marLeft w:val="0"/>
                  <w:marRight w:val="0"/>
                  <w:marTop w:val="0"/>
                  <w:marBottom w:val="0"/>
                  <w:divBdr>
                    <w:top w:val="none" w:sz="0" w:space="0" w:color="auto"/>
                    <w:left w:val="none" w:sz="0" w:space="0" w:color="auto"/>
                    <w:bottom w:val="none" w:sz="0" w:space="0" w:color="auto"/>
                    <w:right w:val="none" w:sz="0" w:space="0" w:color="auto"/>
                  </w:divBdr>
                  <w:divsChild>
                    <w:div w:id="1468863565">
                      <w:marLeft w:val="0"/>
                      <w:marRight w:val="0"/>
                      <w:marTop w:val="0"/>
                      <w:marBottom w:val="0"/>
                      <w:divBdr>
                        <w:top w:val="none" w:sz="0" w:space="0" w:color="auto"/>
                        <w:left w:val="none" w:sz="0" w:space="0" w:color="auto"/>
                        <w:bottom w:val="none" w:sz="0" w:space="0" w:color="auto"/>
                        <w:right w:val="none" w:sz="0" w:space="0" w:color="auto"/>
                      </w:divBdr>
                    </w:div>
                  </w:divsChild>
                </w:div>
                <w:div w:id="1830948642">
                  <w:marLeft w:val="0"/>
                  <w:marRight w:val="0"/>
                  <w:marTop w:val="0"/>
                  <w:marBottom w:val="0"/>
                  <w:divBdr>
                    <w:top w:val="none" w:sz="0" w:space="0" w:color="auto"/>
                    <w:left w:val="none" w:sz="0" w:space="0" w:color="auto"/>
                    <w:bottom w:val="none" w:sz="0" w:space="0" w:color="auto"/>
                    <w:right w:val="none" w:sz="0" w:space="0" w:color="auto"/>
                  </w:divBdr>
                  <w:divsChild>
                    <w:div w:id="1272975657">
                      <w:marLeft w:val="0"/>
                      <w:marRight w:val="0"/>
                      <w:marTop w:val="0"/>
                      <w:marBottom w:val="0"/>
                      <w:divBdr>
                        <w:top w:val="none" w:sz="0" w:space="0" w:color="auto"/>
                        <w:left w:val="none" w:sz="0" w:space="0" w:color="auto"/>
                        <w:bottom w:val="none" w:sz="0" w:space="0" w:color="auto"/>
                        <w:right w:val="none" w:sz="0" w:space="0" w:color="auto"/>
                      </w:divBdr>
                    </w:div>
                  </w:divsChild>
                </w:div>
                <w:div w:id="1440104180">
                  <w:marLeft w:val="0"/>
                  <w:marRight w:val="0"/>
                  <w:marTop w:val="0"/>
                  <w:marBottom w:val="0"/>
                  <w:divBdr>
                    <w:top w:val="none" w:sz="0" w:space="0" w:color="auto"/>
                    <w:left w:val="none" w:sz="0" w:space="0" w:color="auto"/>
                    <w:bottom w:val="none" w:sz="0" w:space="0" w:color="auto"/>
                    <w:right w:val="none" w:sz="0" w:space="0" w:color="auto"/>
                  </w:divBdr>
                  <w:divsChild>
                    <w:div w:id="411203314">
                      <w:marLeft w:val="0"/>
                      <w:marRight w:val="0"/>
                      <w:marTop w:val="0"/>
                      <w:marBottom w:val="0"/>
                      <w:divBdr>
                        <w:top w:val="none" w:sz="0" w:space="0" w:color="auto"/>
                        <w:left w:val="none" w:sz="0" w:space="0" w:color="auto"/>
                        <w:bottom w:val="none" w:sz="0" w:space="0" w:color="auto"/>
                        <w:right w:val="none" w:sz="0" w:space="0" w:color="auto"/>
                      </w:divBdr>
                    </w:div>
                  </w:divsChild>
                </w:div>
                <w:div w:id="1781338203">
                  <w:marLeft w:val="0"/>
                  <w:marRight w:val="0"/>
                  <w:marTop w:val="0"/>
                  <w:marBottom w:val="0"/>
                  <w:divBdr>
                    <w:top w:val="none" w:sz="0" w:space="0" w:color="auto"/>
                    <w:left w:val="none" w:sz="0" w:space="0" w:color="auto"/>
                    <w:bottom w:val="none" w:sz="0" w:space="0" w:color="auto"/>
                    <w:right w:val="none" w:sz="0" w:space="0" w:color="auto"/>
                  </w:divBdr>
                  <w:divsChild>
                    <w:div w:id="987594027">
                      <w:marLeft w:val="0"/>
                      <w:marRight w:val="0"/>
                      <w:marTop w:val="0"/>
                      <w:marBottom w:val="0"/>
                      <w:divBdr>
                        <w:top w:val="none" w:sz="0" w:space="0" w:color="auto"/>
                        <w:left w:val="none" w:sz="0" w:space="0" w:color="auto"/>
                        <w:bottom w:val="none" w:sz="0" w:space="0" w:color="auto"/>
                        <w:right w:val="none" w:sz="0" w:space="0" w:color="auto"/>
                      </w:divBdr>
                    </w:div>
                    <w:div w:id="2044208213">
                      <w:marLeft w:val="0"/>
                      <w:marRight w:val="0"/>
                      <w:marTop w:val="0"/>
                      <w:marBottom w:val="0"/>
                      <w:divBdr>
                        <w:top w:val="none" w:sz="0" w:space="0" w:color="auto"/>
                        <w:left w:val="none" w:sz="0" w:space="0" w:color="auto"/>
                        <w:bottom w:val="none" w:sz="0" w:space="0" w:color="auto"/>
                        <w:right w:val="none" w:sz="0" w:space="0" w:color="auto"/>
                      </w:divBdr>
                    </w:div>
                  </w:divsChild>
                </w:div>
                <w:div w:id="954412151">
                  <w:marLeft w:val="0"/>
                  <w:marRight w:val="0"/>
                  <w:marTop w:val="0"/>
                  <w:marBottom w:val="0"/>
                  <w:divBdr>
                    <w:top w:val="none" w:sz="0" w:space="0" w:color="auto"/>
                    <w:left w:val="none" w:sz="0" w:space="0" w:color="auto"/>
                    <w:bottom w:val="none" w:sz="0" w:space="0" w:color="auto"/>
                    <w:right w:val="none" w:sz="0" w:space="0" w:color="auto"/>
                  </w:divBdr>
                  <w:divsChild>
                    <w:div w:id="45036142">
                      <w:marLeft w:val="0"/>
                      <w:marRight w:val="0"/>
                      <w:marTop w:val="0"/>
                      <w:marBottom w:val="0"/>
                      <w:divBdr>
                        <w:top w:val="none" w:sz="0" w:space="0" w:color="auto"/>
                        <w:left w:val="none" w:sz="0" w:space="0" w:color="auto"/>
                        <w:bottom w:val="none" w:sz="0" w:space="0" w:color="auto"/>
                        <w:right w:val="none" w:sz="0" w:space="0" w:color="auto"/>
                      </w:divBdr>
                    </w:div>
                  </w:divsChild>
                </w:div>
                <w:div w:id="112676680">
                  <w:marLeft w:val="0"/>
                  <w:marRight w:val="0"/>
                  <w:marTop w:val="0"/>
                  <w:marBottom w:val="0"/>
                  <w:divBdr>
                    <w:top w:val="none" w:sz="0" w:space="0" w:color="auto"/>
                    <w:left w:val="none" w:sz="0" w:space="0" w:color="auto"/>
                    <w:bottom w:val="none" w:sz="0" w:space="0" w:color="auto"/>
                    <w:right w:val="none" w:sz="0" w:space="0" w:color="auto"/>
                  </w:divBdr>
                  <w:divsChild>
                    <w:div w:id="1424568803">
                      <w:marLeft w:val="0"/>
                      <w:marRight w:val="0"/>
                      <w:marTop w:val="0"/>
                      <w:marBottom w:val="0"/>
                      <w:divBdr>
                        <w:top w:val="none" w:sz="0" w:space="0" w:color="auto"/>
                        <w:left w:val="none" w:sz="0" w:space="0" w:color="auto"/>
                        <w:bottom w:val="none" w:sz="0" w:space="0" w:color="auto"/>
                        <w:right w:val="none" w:sz="0" w:space="0" w:color="auto"/>
                      </w:divBdr>
                    </w:div>
                    <w:div w:id="2019769185">
                      <w:marLeft w:val="0"/>
                      <w:marRight w:val="0"/>
                      <w:marTop w:val="0"/>
                      <w:marBottom w:val="0"/>
                      <w:divBdr>
                        <w:top w:val="none" w:sz="0" w:space="0" w:color="auto"/>
                        <w:left w:val="none" w:sz="0" w:space="0" w:color="auto"/>
                        <w:bottom w:val="none" w:sz="0" w:space="0" w:color="auto"/>
                        <w:right w:val="none" w:sz="0" w:space="0" w:color="auto"/>
                      </w:divBdr>
                    </w:div>
                  </w:divsChild>
                </w:div>
                <w:div w:id="504709410">
                  <w:marLeft w:val="0"/>
                  <w:marRight w:val="0"/>
                  <w:marTop w:val="0"/>
                  <w:marBottom w:val="0"/>
                  <w:divBdr>
                    <w:top w:val="none" w:sz="0" w:space="0" w:color="auto"/>
                    <w:left w:val="none" w:sz="0" w:space="0" w:color="auto"/>
                    <w:bottom w:val="none" w:sz="0" w:space="0" w:color="auto"/>
                    <w:right w:val="none" w:sz="0" w:space="0" w:color="auto"/>
                  </w:divBdr>
                  <w:divsChild>
                    <w:div w:id="202326268">
                      <w:marLeft w:val="0"/>
                      <w:marRight w:val="0"/>
                      <w:marTop w:val="0"/>
                      <w:marBottom w:val="0"/>
                      <w:divBdr>
                        <w:top w:val="none" w:sz="0" w:space="0" w:color="auto"/>
                        <w:left w:val="none" w:sz="0" w:space="0" w:color="auto"/>
                        <w:bottom w:val="none" w:sz="0" w:space="0" w:color="auto"/>
                        <w:right w:val="none" w:sz="0" w:space="0" w:color="auto"/>
                      </w:divBdr>
                    </w:div>
                  </w:divsChild>
                </w:div>
                <w:div w:id="632907846">
                  <w:marLeft w:val="0"/>
                  <w:marRight w:val="0"/>
                  <w:marTop w:val="0"/>
                  <w:marBottom w:val="0"/>
                  <w:divBdr>
                    <w:top w:val="none" w:sz="0" w:space="0" w:color="auto"/>
                    <w:left w:val="none" w:sz="0" w:space="0" w:color="auto"/>
                    <w:bottom w:val="none" w:sz="0" w:space="0" w:color="auto"/>
                    <w:right w:val="none" w:sz="0" w:space="0" w:color="auto"/>
                  </w:divBdr>
                  <w:divsChild>
                    <w:div w:id="1351495100">
                      <w:marLeft w:val="0"/>
                      <w:marRight w:val="0"/>
                      <w:marTop w:val="0"/>
                      <w:marBottom w:val="0"/>
                      <w:divBdr>
                        <w:top w:val="none" w:sz="0" w:space="0" w:color="auto"/>
                        <w:left w:val="none" w:sz="0" w:space="0" w:color="auto"/>
                        <w:bottom w:val="none" w:sz="0" w:space="0" w:color="auto"/>
                        <w:right w:val="none" w:sz="0" w:space="0" w:color="auto"/>
                      </w:divBdr>
                    </w:div>
                  </w:divsChild>
                </w:div>
                <w:div w:id="1612467876">
                  <w:marLeft w:val="0"/>
                  <w:marRight w:val="0"/>
                  <w:marTop w:val="0"/>
                  <w:marBottom w:val="0"/>
                  <w:divBdr>
                    <w:top w:val="none" w:sz="0" w:space="0" w:color="auto"/>
                    <w:left w:val="none" w:sz="0" w:space="0" w:color="auto"/>
                    <w:bottom w:val="none" w:sz="0" w:space="0" w:color="auto"/>
                    <w:right w:val="none" w:sz="0" w:space="0" w:color="auto"/>
                  </w:divBdr>
                  <w:divsChild>
                    <w:div w:id="1823230053">
                      <w:marLeft w:val="0"/>
                      <w:marRight w:val="0"/>
                      <w:marTop w:val="0"/>
                      <w:marBottom w:val="0"/>
                      <w:divBdr>
                        <w:top w:val="none" w:sz="0" w:space="0" w:color="auto"/>
                        <w:left w:val="none" w:sz="0" w:space="0" w:color="auto"/>
                        <w:bottom w:val="none" w:sz="0" w:space="0" w:color="auto"/>
                        <w:right w:val="none" w:sz="0" w:space="0" w:color="auto"/>
                      </w:divBdr>
                    </w:div>
                  </w:divsChild>
                </w:div>
                <w:div w:id="1303729870">
                  <w:marLeft w:val="0"/>
                  <w:marRight w:val="0"/>
                  <w:marTop w:val="0"/>
                  <w:marBottom w:val="0"/>
                  <w:divBdr>
                    <w:top w:val="none" w:sz="0" w:space="0" w:color="auto"/>
                    <w:left w:val="none" w:sz="0" w:space="0" w:color="auto"/>
                    <w:bottom w:val="none" w:sz="0" w:space="0" w:color="auto"/>
                    <w:right w:val="none" w:sz="0" w:space="0" w:color="auto"/>
                  </w:divBdr>
                  <w:divsChild>
                    <w:div w:id="395905480">
                      <w:marLeft w:val="0"/>
                      <w:marRight w:val="0"/>
                      <w:marTop w:val="0"/>
                      <w:marBottom w:val="0"/>
                      <w:divBdr>
                        <w:top w:val="none" w:sz="0" w:space="0" w:color="auto"/>
                        <w:left w:val="none" w:sz="0" w:space="0" w:color="auto"/>
                        <w:bottom w:val="none" w:sz="0" w:space="0" w:color="auto"/>
                        <w:right w:val="none" w:sz="0" w:space="0" w:color="auto"/>
                      </w:divBdr>
                    </w:div>
                  </w:divsChild>
                </w:div>
                <w:div w:id="1111125155">
                  <w:marLeft w:val="0"/>
                  <w:marRight w:val="0"/>
                  <w:marTop w:val="0"/>
                  <w:marBottom w:val="0"/>
                  <w:divBdr>
                    <w:top w:val="none" w:sz="0" w:space="0" w:color="auto"/>
                    <w:left w:val="none" w:sz="0" w:space="0" w:color="auto"/>
                    <w:bottom w:val="none" w:sz="0" w:space="0" w:color="auto"/>
                    <w:right w:val="none" w:sz="0" w:space="0" w:color="auto"/>
                  </w:divBdr>
                  <w:divsChild>
                    <w:div w:id="1221333238">
                      <w:marLeft w:val="0"/>
                      <w:marRight w:val="0"/>
                      <w:marTop w:val="0"/>
                      <w:marBottom w:val="0"/>
                      <w:divBdr>
                        <w:top w:val="none" w:sz="0" w:space="0" w:color="auto"/>
                        <w:left w:val="none" w:sz="0" w:space="0" w:color="auto"/>
                        <w:bottom w:val="none" w:sz="0" w:space="0" w:color="auto"/>
                        <w:right w:val="none" w:sz="0" w:space="0" w:color="auto"/>
                      </w:divBdr>
                    </w:div>
                  </w:divsChild>
                </w:div>
                <w:div w:id="819807130">
                  <w:marLeft w:val="0"/>
                  <w:marRight w:val="0"/>
                  <w:marTop w:val="0"/>
                  <w:marBottom w:val="0"/>
                  <w:divBdr>
                    <w:top w:val="none" w:sz="0" w:space="0" w:color="auto"/>
                    <w:left w:val="none" w:sz="0" w:space="0" w:color="auto"/>
                    <w:bottom w:val="none" w:sz="0" w:space="0" w:color="auto"/>
                    <w:right w:val="none" w:sz="0" w:space="0" w:color="auto"/>
                  </w:divBdr>
                  <w:divsChild>
                    <w:div w:id="1198396205">
                      <w:marLeft w:val="0"/>
                      <w:marRight w:val="0"/>
                      <w:marTop w:val="0"/>
                      <w:marBottom w:val="0"/>
                      <w:divBdr>
                        <w:top w:val="none" w:sz="0" w:space="0" w:color="auto"/>
                        <w:left w:val="none" w:sz="0" w:space="0" w:color="auto"/>
                        <w:bottom w:val="none" w:sz="0" w:space="0" w:color="auto"/>
                        <w:right w:val="none" w:sz="0" w:space="0" w:color="auto"/>
                      </w:divBdr>
                    </w:div>
                  </w:divsChild>
                </w:div>
                <w:div w:id="1740443604">
                  <w:marLeft w:val="0"/>
                  <w:marRight w:val="0"/>
                  <w:marTop w:val="0"/>
                  <w:marBottom w:val="0"/>
                  <w:divBdr>
                    <w:top w:val="none" w:sz="0" w:space="0" w:color="auto"/>
                    <w:left w:val="none" w:sz="0" w:space="0" w:color="auto"/>
                    <w:bottom w:val="none" w:sz="0" w:space="0" w:color="auto"/>
                    <w:right w:val="none" w:sz="0" w:space="0" w:color="auto"/>
                  </w:divBdr>
                  <w:divsChild>
                    <w:div w:id="158231052">
                      <w:marLeft w:val="0"/>
                      <w:marRight w:val="0"/>
                      <w:marTop w:val="0"/>
                      <w:marBottom w:val="0"/>
                      <w:divBdr>
                        <w:top w:val="none" w:sz="0" w:space="0" w:color="auto"/>
                        <w:left w:val="none" w:sz="0" w:space="0" w:color="auto"/>
                        <w:bottom w:val="none" w:sz="0" w:space="0" w:color="auto"/>
                        <w:right w:val="none" w:sz="0" w:space="0" w:color="auto"/>
                      </w:divBdr>
                    </w:div>
                  </w:divsChild>
                </w:div>
                <w:div w:id="1423529157">
                  <w:marLeft w:val="0"/>
                  <w:marRight w:val="0"/>
                  <w:marTop w:val="0"/>
                  <w:marBottom w:val="0"/>
                  <w:divBdr>
                    <w:top w:val="none" w:sz="0" w:space="0" w:color="auto"/>
                    <w:left w:val="none" w:sz="0" w:space="0" w:color="auto"/>
                    <w:bottom w:val="none" w:sz="0" w:space="0" w:color="auto"/>
                    <w:right w:val="none" w:sz="0" w:space="0" w:color="auto"/>
                  </w:divBdr>
                  <w:divsChild>
                    <w:div w:id="1222447708">
                      <w:marLeft w:val="0"/>
                      <w:marRight w:val="0"/>
                      <w:marTop w:val="0"/>
                      <w:marBottom w:val="0"/>
                      <w:divBdr>
                        <w:top w:val="none" w:sz="0" w:space="0" w:color="auto"/>
                        <w:left w:val="none" w:sz="0" w:space="0" w:color="auto"/>
                        <w:bottom w:val="none" w:sz="0" w:space="0" w:color="auto"/>
                        <w:right w:val="none" w:sz="0" w:space="0" w:color="auto"/>
                      </w:divBdr>
                    </w:div>
                  </w:divsChild>
                </w:div>
                <w:div w:id="675810378">
                  <w:marLeft w:val="0"/>
                  <w:marRight w:val="0"/>
                  <w:marTop w:val="0"/>
                  <w:marBottom w:val="0"/>
                  <w:divBdr>
                    <w:top w:val="none" w:sz="0" w:space="0" w:color="auto"/>
                    <w:left w:val="none" w:sz="0" w:space="0" w:color="auto"/>
                    <w:bottom w:val="none" w:sz="0" w:space="0" w:color="auto"/>
                    <w:right w:val="none" w:sz="0" w:space="0" w:color="auto"/>
                  </w:divBdr>
                  <w:divsChild>
                    <w:div w:id="818765735">
                      <w:marLeft w:val="0"/>
                      <w:marRight w:val="0"/>
                      <w:marTop w:val="0"/>
                      <w:marBottom w:val="0"/>
                      <w:divBdr>
                        <w:top w:val="none" w:sz="0" w:space="0" w:color="auto"/>
                        <w:left w:val="none" w:sz="0" w:space="0" w:color="auto"/>
                        <w:bottom w:val="none" w:sz="0" w:space="0" w:color="auto"/>
                        <w:right w:val="none" w:sz="0" w:space="0" w:color="auto"/>
                      </w:divBdr>
                    </w:div>
                  </w:divsChild>
                </w:div>
                <w:div w:id="1487436836">
                  <w:marLeft w:val="0"/>
                  <w:marRight w:val="0"/>
                  <w:marTop w:val="0"/>
                  <w:marBottom w:val="0"/>
                  <w:divBdr>
                    <w:top w:val="none" w:sz="0" w:space="0" w:color="auto"/>
                    <w:left w:val="none" w:sz="0" w:space="0" w:color="auto"/>
                    <w:bottom w:val="none" w:sz="0" w:space="0" w:color="auto"/>
                    <w:right w:val="none" w:sz="0" w:space="0" w:color="auto"/>
                  </w:divBdr>
                  <w:divsChild>
                    <w:div w:id="221990399">
                      <w:marLeft w:val="0"/>
                      <w:marRight w:val="0"/>
                      <w:marTop w:val="0"/>
                      <w:marBottom w:val="0"/>
                      <w:divBdr>
                        <w:top w:val="none" w:sz="0" w:space="0" w:color="auto"/>
                        <w:left w:val="none" w:sz="0" w:space="0" w:color="auto"/>
                        <w:bottom w:val="none" w:sz="0" w:space="0" w:color="auto"/>
                        <w:right w:val="none" w:sz="0" w:space="0" w:color="auto"/>
                      </w:divBdr>
                    </w:div>
                  </w:divsChild>
                </w:div>
                <w:div w:id="70196747">
                  <w:marLeft w:val="0"/>
                  <w:marRight w:val="0"/>
                  <w:marTop w:val="0"/>
                  <w:marBottom w:val="0"/>
                  <w:divBdr>
                    <w:top w:val="none" w:sz="0" w:space="0" w:color="auto"/>
                    <w:left w:val="none" w:sz="0" w:space="0" w:color="auto"/>
                    <w:bottom w:val="none" w:sz="0" w:space="0" w:color="auto"/>
                    <w:right w:val="none" w:sz="0" w:space="0" w:color="auto"/>
                  </w:divBdr>
                  <w:divsChild>
                    <w:div w:id="284894137">
                      <w:marLeft w:val="0"/>
                      <w:marRight w:val="0"/>
                      <w:marTop w:val="0"/>
                      <w:marBottom w:val="0"/>
                      <w:divBdr>
                        <w:top w:val="none" w:sz="0" w:space="0" w:color="auto"/>
                        <w:left w:val="none" w:sz="0" w:space="0" w:color="auto"/>
                        <w:bottom w:val="none" w:sz="0" w:space="0" w:color="auto"/>
                        <w:right w:val="none" w:sz="0" w:space="0" w:color="auto"/>
                      </w:divBdr>
                    </w:div>
                  </w:divsChild>
                </w:div>
                <w:div w:id="555821319">
                  <w:marLeft w:val="0"/>
                  <w:marRight w:val="0"/>
                  <w:marTop w:val="0"/>
                  <w:marBottom w:val="0"/>
                  <w:divBdr>
                    <w:top w:val="none" w:sz="0" w:space="0" w:color="auto"/>
                    <w:left w:val="none" w:sz="0" w:space="0" w:color="auto"/>
                    <w:bottom w:val="none" w:sz="0" w:space="0" w:color="auto"/>
                    <w:right w:val="none" w:sz="0" w:space="0" w:color="auto"/>
                  </w:divBdr>
                  <w:divsChild>
                    <w:div w:id="551575129">
                      <w:marLeft w:val="0"/>
                      <w:marRight w:val="0"/>
                      <w:marTop w:val="0"/>
                      <w:marBottom w:val="0"/>
                      <w:divBdr>
                        <w:top w:val="none" w:sz="0" w:space="0" w:color="auto"/>
                        <w:left w:val="none" w:sz="0" w:space="0" w:color="auto"/>
                        <w:bottom w:val="none" w:sz="0" w:space="0" w:color="auto"/>
                        <w:right w:val="none" w:sz="0" w:space="0" w:color="auto"/>
                      </w:divBdr>
                    </w:div>
                  </w:divsChild>
                </w:div>
                <w:div w:id="316962395">
                  <w:marLeft w:val="0"/>
                  <w:marRight w:val="0"/>
                  <w:marTop w:val="0"/>
                  <w:marBottom w:val="0"/>
                  <w:divBdr>
                    <w:top w:val="none" w:sz="0" w:space="0" w:color="auto"/>
                    <w:left w:val="none" w:sz="0" w:space="0" w:color="auto"/>
                    <w:bottom w:val="none" w:sz="0" w:space="0" w:color="auto"/>
                    <w:right w:val="none" w:sz="0" w:space="0" w:color="auto"/>
                  </w:divBdr>
                  <w:divsChild>
                    <w:div w:id="201867192">
                      <w:marLeft w:val="0"/>
                      <w:marRight w:val="0"/>
                      <w:marTop w:val="0"/>
                      <w:marBottom w:val="0"/>
                      <w:divBdr>
                        <w:top w:val="none" w:sz="0" w:space="0" w:color="auto"/>
                        <w:left w:val="none" w:sz="0" w:space="0" w:color="auto"/>
                        <w:bottom w:val="none" w:sz="0" w:space="0" w:color="auto"/>
                        <w:right w:val="none" w:sz="0" w:space="0" w:color="auto"/>
                      </w:divBdr>
                    </w:div>
                  </w:divsChild>
                </w:div>
                <w:div w:id="711996481">
                  <w:marLeft w:val="0"/>
                  <w:marRight w:val="0"/>
                  <w:marTop w:val="0"/>
                  <w:marBottom w:val="0"/>
                  <w:divBdr>
                    <w:top w:val="none" w:sz="0" w:space="0" w:color="auto"/>
                    <w:left w:val="none" w:sz="0" w:space="0" w:color="auto"/>
                    <w:bottom w:val="none" w:sz="0" w:space="0" w:color="auto"/>
                    <w:right w:val="none" w:sz="0" w:space="0" w:color="auto"/>
                  </w:divBdr>
                  <w:divsChild>
                    <w:div w:id="808278267">
                      <w:marLeft w:val="0"/>
                      <w:marRight w:val="0"/>
                      <w:marTop w:val="0"/>
                      <w:marBottom w:val="0"/>
                      <w:divBdr>
                        <w:top w:val="none" w:sz="0" w:space="0" w:color="auto"/>
                        <w:left w:val="none" w:sz="0" w:space="0" w:color="auto"/>
                        <w:bottom w:val="none" w:sz="0" w:space="0" w:color="auto"/>
                        <w:right w:val="none" w:sz="0" w:space="0" w:color="auto"/>
                      </w:divBdr>
                    </w:div>
                  </w:divsChild>
                </w:div>
                <w:div w:id="1398285231">
                  <w:marLeft w:val="0"/>
                  <w:marRight w:val="0"/>
                  <w:marTop w:val="0"/>
                  <w:marBottom w:val="0"/>
                  <w:divBdr>
                    <w:top w:val="none" w:sz="0" w:space="0" w:color="auto"/>
                    <w:left w:val="none" w:sz="0" w:space="0" w:color="auto"/>
                    <w:bottom w:val="none" w:sz="0" w:space="0" w:color="auto"/>
                    <w:right w:val="none" w:sz="0" w:space="0" w:color="auto"/>
                  </w:divBdr>
                  <w:divsChild>
                    <w:div w:id="671418614">
                      <w:marLeft w:val="0"/>
                      <w:marRight w:val="0"/>
                      <w:marTop w:val="0"/>
                      <w:marBottom w:val="0"/>
                      <w:divBdr>
                        <w:top w:val="none" w:sz="0" w:space="0" w:color="auto"/>
                        <w:left w:val="none" w:sz="0" w:space="0" w:color="auto"/>
                        <w:bottom w:val="none" w:sz="0" w:space="0" w:color="auto"/>
                        <w:right w:val="none" w:sz="0" w:space="0" w:color="auto"/>
                      </w:divBdr>
                    </w:div>
                  </w:divsChild>
                </w:div>
                <w:div w:id="1744452193">
                  <w:marLeft w:val="0"/>
                  <w:marRight w:val="0"/>
                  <w:marTop w:val="0"/>
                  <w:marBottom w:val="0"/>
                  <w:divBdr>
                    <w:top w:val="none" w:sz="0" w:space="0" w:color="auto"/>
                    <w:left w:val="none" w:sz="0" w:space="0" w:color="auto"/>
                    <w:bottom w:val="none" w:sz="0" w:space="0" w:color="auto"/>
                    <w:right w:val="none" w:sz="0" w:space="0" w:color="auto"/>
                  </w:divBdr>
                  <w:divsChild>
                    <w:div w:id="136992390">
                      <w:marLeft w:val="0"/>
                      <w:marRight w:val="0"/>
                      <w:marTop w:val="0"/>
                      <w:marBottom w:val="0"/>
                      <w:divBdr>
                        <w:top w:val="none" w:sz="0" w:space="0" w:color="auto"/>
                        <w:left w:val="none" w:sz="0" w:space="0" w:color="auto"/>
                        <w:bottom w:val="none" w:sz="0" w:space="0" w:color="auto"/>
                        <w:right w:val="none" w:sz="0" w:space="0" w:color="auto"/>
                      </w:divBdr>
                    </w:div>
                  </w:divsChild>
                </w:div>
                <w:div w:id="323633878">
                  <w:marLeft w:val="0"/>
                  <w:marRight w:val="0"/>
                  <w:marTop w:val="0"/>
                  <w:marBottom w:val="0"/>
                  <w:divBdr>
                    <w:top w:val="none" w:sz="0" w:space="0" w:color="auto"/>
                    <w:left w:val="none" w:sz="0" w:space="0" w:color="auto"/>
                    <w:bottom w:val="none" w:sz="0" w:space="0" w:color="auto"/>
                    <w:right w:val="none" w:sz="0" w:space="0" w:color="auto"/>
                  </w:divBdr>
                  <w:divsChild>
                    <w:div w:id="1143541615">
                      <w:marLeft w:val="0"/>
                      <w:marRight w:val="0"/>
                      <w:marTop w:val="0"/>
                      <w:marBottom w:val="0"/>
                      <w:divBdr>
                        <w:top w:val="none" w:sz="0" w:space="0" w:color="auto"/>
                        <w:left w:val="none" w:sz="0" w:space="0" w:color="auto"/>
                        <w:bottom w:val="none" w:sz="0" w:space="0" w:color="auto"/>
                        <w:right w:val="none" w:sz="0" w:space="0" w:color="auto"/>
                      </w:divBdr>
                    </w:div>
                  </w:divsChild>
                </w:div>
                <w:div w:id="833566446">
                  <w:marLeft w:val="0"/>
                  <w:marRight w:val="0"/>
                  <w:marTop w:val="0"/>
                  <w:marBottom w:val="0"/>
                  <w:divBdr>
                    <w:top w:val="none" w:sz="0" w:space="0" w:color="auto"/>
                    <w:left w:val="none" w:sz="0" w:space="0" w:color="auto"/>
                    <w:bottom w:val="none" w:sz="0" w:space="0" w:color="auto"/>
                    <w:right w:val="none" w:sz="0" w:space="0" w:color="auto"/>
                  </w:divBdr>
                  <w:divsChild>
                    <w:div w:id="724060286">
                      <w:marLeft w:val="0"/>
                      <w:marRight w:val="0"/>
                      <w:marTop w:val="0"/>
                      <w:marBottom w:val="0"/>
                      <w:divBdr>
                        <w:top w:val="none" w:sz="0" w:space="0" w:color="auto"/>
                        <w:left w:val="none" w:sz="0" w:space="0" w:color="auto"/>
                        <w:bottom w:val="none" w:sz="0" w:space="0" w:color="auto"/>
                        <w:right w:val="none" w:sz="0" w:space="0" w:color="auto"/>
                      </w:divBdr>
                    </w:div>
                  </w:divsChild>
                </w:div>
                <w:div w:id="804078816">
                  <w:marLeft w:val="0"/>
                  <w:marRight w:val="0"/>
                  <w:marTop w:val="0"/>
                  <w:marBottom w:val="0"/>
                  <w:divBdr>
                    <w:top w:val="none" w:sz="0" w:space="0" w:color="auto"/>
                    <w:left w:val="none" w:sz="0" w:space="0" w:color="auto"/>
                    <w:bottom w:val="none" w:sz="0" w:space="0" w:color="auto"/>
                    <w:right w:val="none" w:sz="0" w:space="0" w:color="auto"/>
                  </w:divBdr>
                  <w:divsChild>
                    <w:div w:id="1542522351">
                      <w:marLeft w:val="0"/>
                      <w:marRight w:val="0"/>
                      <w:marTop w:val="0"/>
                      <w:marBottom w:val="0"/>
                      <w:divBdr>
                        <w:top w:val="none" w:sz="0" w:space="0" w:color="auto"/>
                        <w:left w:val="none" w:sz="0" w:space="0" w:color="auto"/>
                        <w:bottom w:val="none" w:sz="0" w:space="0" w:color="auto"/>
                        <w:right w:val="none" w:sz="0" w:space="0" w:color="auto"/>
                      </w:divBdr>
                    </w:div>
                  </w:divsChild>
                </w:div>
                <w:div w:id="1723599713">
                  <w:marLeft w:val="0"/>
                  <w:marRight w:val="0"/>
                  <w:marTop w:val="0"/>
                  <w:marBottom w:val="0"/>
                  <w:divBdr>
                    <w:top w:val="none" w:sz="0" w:space="0" w:color="auto"/>
                    <w:left w:val="none" w:sz="0" w:space="0" w:color="auto"/>
                    <w:bottom w:val="none" w:sz="0" w:space="0" w:color="auto"/>
                    <w:right w:val="none" w:sz="0" w:space="0" w:color="auto"/>
                  </w:divBdr>
                  <w:divsChild>
                    <w:div w:id="1662654205">
                      <w:marLeft w:val="0"/>
                      <w:marRight w:val="0"/>
                      <w:marTop w:val="0"/>
                      <w:marBottom w:val="0"/>
                      <w:divBdr>
                        <w:top w:val="none" w:sz="0" w:space="0" w:color="auto"/>
                        <w:left w:val="none" w:sz="0" w:space="0" w:color="auto"/>
                        <w:bottom w:val="none" w:sz="0" w:space="0" w:color="auto"/>
                        <w:right w:val="none" w:sz="0" w:space="0" w:color="auto"/>
                      </w:divBdr>
                    </w:div>
                  </w:divsChild>
                </w:div>
                <w:div w:id="55787757">
                  <w:marLeft w:val="0"/>
                  <w:marRight w:val="0"/>
                  <w:marTop w:val="0"/>
                  <w:marBottom w:val="0"/>
                  <w:divBdr>
                    <w:top w:val="none" w:sz="0" w:space="0" w:color="auto"/>
                    <w:left w:val="none" w:sz="0" w:space="0" w:color="auto"/>
                    <w:bottom w:val="none" w:sz="0" w:space="0" w:color="auto"/>
                    <w:right w:val="none" w:sz="0" w:space="0" w:color="auto"/>
                  </w:divBdr>
                  <w:divsChild>
                    <w:div w:id="173157869">
                      <w:marLeft w:val="0"/>
                      <w:marRight w:val="0"/>
                      <w:marTop w:val="0"/>
                      <w:marBottom w:val="0"/>
                      <w:divBdr>
                        <w:top w:val="none" w:sz="0" w:space="0" w:color="auto"/>
                        <w:left w:val="none" w:sz="0" w:space="0" w:color="auto"/>
                        <w:bottom w:val="none" w:sz="0" w:space="0" w:color="auto"/>
                        <w:right w:val="none" w:sz="0" w:space="0" w:color="auto"/>
                      </w:divBdr>
                    </w:div>
                  </w:divsChild>
                </w:div>
                <w:div w:id="1412237779">
                  <w:marLeft w:val="0"/>
                  <w:marRight w:val="0"/>
                  <w:marTop w:val="0"/>
                  <w:marBottom w:val="0"/>
                  <w:divBdr>
                    <w:top w:val="none" w:sz="0" w:space="0" w:color="auto"/>
                    <w:left w:val="none" w:sz="0" w:space="0" w:color="auto"/>
                    <w:bottom w:val="none" w:sz="0" w:space="0" w:color="auto"/>
                    <w:right w:val="none" w:sz="0" w:space="0" w:color="auto"/>
                  </w:divBdr>
                  <w:divsChild>
                    <w:div w:id="1456674249">
                      <w:marLeft w:val="0"/>
                      <w:marRight w:val="0"/>
                      <w:marTop w:val="0"/>
                      <w:marBottom w:val="0"/>
                      <w:divBdr>
                        <w:top w:val="none" w:sz="0" w:space="0" w:color="auto"/>
                        <w:left w:val="none" w:sz="0" w:space="0" w:color="auto"/>
                        <w:bottom w:val="none" w:sz="0" w:space="0" w:color="auto"/>
                        <w:right w:val="none" w:sz="0" w:space="0" w:color="auto"/>
                      </w:divBdr>
                    </w:div>
                  </w:divsChild>
                </w:div>
                <w:div w:id="505872875">
                  <w:marLeft w:val="0"/>
                  <w:marRight w:val="0"/>
                  <w:marTop w:val="0"/>
                  <w:marBottom w:val="0"/>
                  <w:divBdr>
                    <w:top w:val="none" w:sz="0" w:space="0" w:color="auto"/>
                    <w:left w:val="none" w:sz="0" w:space="0" w:color="auto"/>
                    <w:bottom w:val="none" w:sz="0" w:space="0" w:color="auto"/>
                    <w:right w:val="none" w:sz="0" w:space="0" w:color="auto"/>
                  </w:divBdr>
                  <w:divsChild>
                    <w:div w:id="1640377358">
                      <w:marLeft w:val="0"/>
                      <w:marRight w:val="0"/>
                      <w:marTop w:val="0"/>
                      <w:marBottom w:val="0"/>
                      <w:divBdr>
                        <w:top w:val="none" w:sz="0" w:space="0" w:color="auto"/>
                        <w:left w:val="none" w:sz="0" w:space="0" w:color="auto"/>
                        <w:bottom w:val="none" w:sz="0" w:space="0" w:color="auto"/>
                        <w:right w:val="none" w:sz="0" w:space="0" w:color="auto"/>
                      </w:divBdr>
                    </w:div>
                  </w:divsChild>
                </w:div>
                <w:div w:id="1904414604">
                  <w:marLeft w:val="0"/>
                  <w:marRight w:val="0"/>
                  <w:marTop w:val="0"/>
                  <w:marBottom w:val="0"/>
                  <w:divBdr>
                    <w:top w:val="none" w:sz="0" w:space="0" w:color="auto"/>
                    <w:left w:val="none" w:sz="0" w:space="0" w:color="auto"/>
                    <w:bottom w:val="none" w:sz="0" w:space="0" w:color="auto"/>
                    <w:right w:val="none" w:sz="0" w:space="0" w:color="auto"/>
                  </w:divBdr>
                  <w:divsChild>
                    <w:div w:id="804737323">
                      <w:marLeft w:val="0"/>
                      <w:marRight w:val="0"/>
                      <w:marTop w:val="0"/>
                      <w:marBottom w:val="0"/>
                      <w:divBdr>
                        <w:top w:val="none" w:sz="0" w:space="0" w:color="auto"/>
                        <w:left w:val="none" w:sz="0" w:space="0" w:color="auto"/>
                        <w:bottom w:val="none" w:sz="0" w:space="0" w:color="auto"/>
                        <w:right w:val="none" w:sz="0" w:space="0" w:color="auto"/>
                      </w:divBdr>
                    </w:div>
                  </w:divsChild>
                </w:div>
                <w:div w:id="648561788">
                  <w:marLeft w:val="0"/>
                  <w:marRight w:val="0"/>
                  <w:marTop w:val="0"/>
                  <w:marBottom w:val="0"/>
                  <w:divBdr>
                    <w:top w:val="none" w:sz="0" w:space="0" w:color="auto"/>
                    <w:left w:val="none" w:sz="0" w:space="0" w:color="auto"/>
                    <w:bottom w:val="none" w:sz="0" w:space="0" w:color="auto"/>
                    <w:right w:val="none" w:sz="0" w:space="0" w:color="auto"/>
                  </w:divBdr>
                  <w:divsChild>
                    <w:div w:id="115369382">
                      <w:marLeft w:val="0"/>
                      <w:marRight w:val="0"/>
                      <w:marTop w:val="0"/>
                      <w:marBottom w:val="0"/>
                      <w:divBdr>
                        <w:top w:val="none" w:sz="0" w:space="0" w:color="auto"/>
                        <w:left w:val="none" w:sz="0" w:space="0" w:color="auto"/>
                        <w:bottom w:val="none" w:sz="0" w:space="0" w:color="auto"/>
                        <w:right w:val="none" w:sz="0" w:space="0" w:color="auto"/>
                      </w:divBdr>
                    </w:div>
                  </w:divsChild>
                </w:div>
                <w:div w:id="890191510">
                  <w:marLeft w:val="0"/>
                  <w:marRight w:val="0"/>
                  <w:marTop w:val="0"/>
                  <w:marBottom w:val="0"/>
                  <w:divBdr>
                    <w:top w:val="none" w:sz="0" w:space="0" w:color="auto"/>
                    <w:left w:val="none" w:sz="0" w:space="0" w:color="auto"/>
                    <w:bottom w:val="none" w:sz="0" w:space="0" w:color="auto"/>
                    <w:right w:val="none" w:sz="0" w:space="0" w:color="auto"/>
                  </w:divBdr>
                  <w:divsChild>
                    <w:div w:id="1680813894">
                      <w:marLeft w:val="0"/>
                      <w:marRight w:val="0"/>
                      <w:marTop w:val="0"/>
                      <w:marBottom w:val="0"/>
                      <w:divBdr>
                        <w:top w:val="none" w:sz="0" w:space="0" w:color="auto"/>
                        <w:left w:val="none" w:sz="0" w:space="0" w:color="auto"/>
                        <w:bottom w:val="none" w:sz="0" w:space="0" w:color="auto"/>
                        <w:right w:val="none" w:sz="0" w:space="0" w:color="auto"/>
                      </w:divBdr>
                    </w:div>
                  </w:divsChild>
                </w:div>
                <w:div w:id="563370309">
                  <w:marLeft w:val="0"/>
                  <w:marRight w:val="0"/>
                  <w:marTop w:val="0"/>
                  <w:marBottom w:val="0"/>
                  <w:divBdr>
                    <w:top w:val="none" w:sz="0" w:space="0" w:color="auto"/>
                    <w:left w:val="none" w:sz="0" w:space="0" w:color="auto"/>
                    <w:bottom w:val="none" w:sz="0" w:space="0" w:color="auto"/>
                    <w:right w:val="none" w:sz="0" w:space="0" w:color="auto"/>
                  </w:divBdr>
                  <w:divsChild>
                    <w:div w:id="232859425">
                      <w:marLeft w:val="0"/>
                      <w:marRight w:val="0"/>
                      <w:marTop w:val="0"/>
                      <w:marBottom w:val="0"/>
                      <w:divBdr>
                        <w:top w:val="none" w:sz="0" w:space="0" w:color="auto"/>
                        <w:left w:val="none" w:sz="0" w:space="0" w:color="auto"/>
                        <w:bottom w:val="none" w:sz="0" w:space="0" w:color="auto"/>
                        <w:right w:val="none" w:sz="0" w:space="0" w:color="auto"/>
                      </w:divBdr>
                    </w:div>
                  </w:divsChild>
                </w:div>
                <w:div w:id="843013153">
                  <w:marLeft w:val="0"/>
                  <w:marRight w:val="0"/>
                  <w:marTop w:val="0"/>
                  <w:marBottom w:val="0"/>
                  <w:divBdr>
                    <w:top w:val="none" w:sz="0" w:space="0" w:color="auto"/>
                    <w:left w:val="none" w:sz="0" w:space="0" w:color="auto"/>
                    <w:bottom w:val="none" w:sz="0" w:space="0" w:color="auto"/>
                    <w:right w:val="none" w:sz="0" w:space="0" w:color="auto"/>
                  </w:divBdr>
                  <w:divsChild>
                    <w:div w:id="1489592702">
                      <w:marLeft w:val="0"/>
                      <w:marRight w:val="0"/>
                      <w:marTop w:val="0"/>
                      <w:marBottom w:val="0"/>
                      <w:divBdr>
                        <w:top w:val="none" w:sz="0" w:space="0" w:color="auto"/>
                        <w:left w:val="none" w:sz="0" w:space="0" w:color="auto"/>
                        <w:bottom w:val="none" w:sz="0" w:space="0" w:color="auto"/>
                        <w:right w:val="none" w:sz="0" w:space="0" w:color="auto"/>
                      </w:divBdr>
                    </w:div>
                  </w:divsChild>
                </w:div>
                <w:div w:id="1954824892">
                  <w:marLeft w:val="0"/>
                  <w:marRight w:val="0"/>
                  <w:marTop w:val="0"/>
                  <w:marBottom w:val="0"/>
                  <w:divBdr>
                    <w:top w:val="none" w:sz="0" w:space="0" w:color="auto"/>
                    <w:left w:val="none" w:sz="0" w:space="0" w:color="auto"/>
                    <w:bottom w:val="none" w:sz="0" w:space="0" w:color="auto"/>
                    <w:right w:val="none" w:sz="0" w:space="0" w:color="auto"/>
                  </w:divBdr>
                  <w:divsChild>
                    <w:div w:id="2079209886">
                      <w:marLeft w:val="0"/>
                      <w:marRight w:val="0"/>
                      <w:marTop w:val="0"/>
                      <w:marBottom w:val="0"/>
                      <w:divBdr>
                        <w:top w:val="none" w:sz="0" w:space="0" w:color="auto"/>
                        <w:left w:val="none" w:sz="0" w:space="0" w:color="auto"/>
                        <w:bottom w:val="none" w:sz="0" w:space="0" w:color="auto"/>
                        <w:right w:val="none" w:sz="0" w:space="0" w:color="auto"/>
                      </w:divBdr>
                    </w:div>
                  </w:divsChild>
                </w:div>
                <w:div w:id="1487742127">
                  <w:marLeft w:val="0"/>
                  <w:marRight w:val="0"/>
                  <w:marTop w:val="0"/>
                  <w:marBottom w:val="0"/>
                  <w:divBdr>
                    <w:top w:val="none" w:sz="0" w:space="0" w:color="auto"/>
                    <w:left w:val="none" w:sz="0" w:space="0" w:color="auto"/>
                    <w:bottom w:val="none" w:sz="0" w:space="0" w:color="auto"/>
                    <w:right w:val="none" w:sz="0" w:space="0" w:color="auto"/>
                  </w:divBdr>
                  <w:divsChild>
                    <w:div w:id="1274442625">
                      <w:marLeft w:val="0"/>
                      <w:marRight w:val="0"/>
                      <w:marTop w:val="0"/>
                      <w:marBottom w:val="0"/>
                      <w:divBdr>
                        <w:top w:val="none" w:sz="0" w:space="0" w:color="auto"/>
                        <w:left w:val="none" w:sz="0" w:space="0" w:color="auto"/>
                        <w:bottom w:val="none" w:sz="0" w:space="0" w:color="auto"/>
                        <w:right w:val="none" w:sz="0" w:space="0" w:color="auto"/>
                      </w:divBdr>
                    </w:div>
                  </w:divsChild>
                </w:div>
                <w:div w:id="775904102">
                  <w:marLeft w:val="0"/>
                  <w:marRight w:val="0"/>
                  <w:marTop w:val="0"/>
                  <w:marBottom w:val="0"/>
                  <w:divBdr>
                    <w:top w:val="none" w:sz="0" w:space="0" w:color="auto"/>
                    <w:left w:val="none" w:sz="0" w:space="0" w:color="auto"/>
                    <w:bottom w:val="none" w:sz="0" w:space="0" w:color="auto"/>
                    <w:right w:val="none" w:sz="0" w:space="0" w:color="auto"/>
                  </w:divBdr>
                  <w:divsChild>
                    <w:div w:id="1388911849">
                      <w:marLeft w:val="0"/>
                      <w:marRight w:val="0"/>
                      <w:marTop w:val="0"/>
                      <w:marBottom w:val="0"/>
                      <w:divBdr>
                        <w:top w:val="none" w:sz="0" w:space="0" w:color="auto"/>
                        <w:left w:val="none" w:sz="0" w:space="0" w:color="auto"/>
                        <w:bottom w:val="none" w:sz="0" w:space="0" w:color="auto"/>
                        <w:right w:val="none" w:sz="0" w:space="0" w:color="auto"/>
                      </w:divBdr>
                    </w:div>
                  </w:divsChild>
                </w:div>
                <w:div w:id="1071004189">
                  <w:marLeft w:val="0"/>
                  <w:marRight w:val="0"/>
                  <w:marTop w:val="0"/>
                  <w:marBottom w:val="0"/>
                  <w:divBdr>
                    <w:top w:val="none" w:sz="0" w:space="0" w:color="auto"/>
                    <w:left w:val="none" w:sz="0" w:space="0" w:color="auto"/>
                    <w:bottom w:val="none" w:sz="0" w:space="0" w:color="auto"/>
                    <w:right w:val="none" w:sz="0" w:space="0" w:color="auto"/>
                  </w:divBdr>
                  <w:divsChild>
                    <w:div w:id="199516192">
                      <w:marLeft w:val="0"/>
                      <w:marRight w:val="0"/>
                      <w:marTop w:val="0"/>
                      <w:marBottom w:val="0"/>
                      <w:divBdr>
                        <w:top w:val="none" w:sz="0" w:space="0" w:color="auto"/>
                        <w:left w:val="none" w:sz="0" w:space="0" w:color="auto"/>
                        <w:bottom w:val="none" w:sz="0" w:space="0" w:color="auto"/>
                        <w:right w:val="none" w:sz="0" w:space="0" w:color="auto"/>
                      </w:divBdr>
                    </w:div>
                  </w:divsChild>
                </w:div>
                <w:div w:id="1902474399">
                  <w:marLeft w:val="0"/>
                  <w:marRight w:val="0"/>
                  <w:marTop w:val="0"/>
                  <w:marBottom w:val="0"/>
                  <w:divBdr>
                    <w:top w:val="none" w:sz="0" w:space="0" w:color="auto"/>
                    <w:left w:val="none" w:sz="0" w:space="0" w:color="auto"/>
                    <w:bottom w:val="none" w:sz="0" w:space="0" w:color="auto"/>
                    <w:right w:val="none" w:sz="0" w:space="0" w:color="auto"/>
                  </w:divBdr>
                  <w:divsChild>
                    <w:div w:id="1952591871">
                      <w:marLeft w:val="0"/>
                      <w:marRight w:val="0"/>
                      <w:marTop w:val="0"/>
                      <w:marBottom w:val="0"/>
                      <w:divBdr>
                        <w:top w:val="none" w:sz="0" w:space="0" w:color="auto"/>
                        <w:left w:val="none" w:sz="0" w:space="0" w:color="auto"/>
                        <w:bottom w:val="none" w:sz="0" w:space="0" w:color="auto"/>
                        <w:right w:val="none" w:sz="0" w:space="0" w:color="auto"/>
                      </w:divBdr>
                    </w:div>
                  </w:divsChild>
                </w:div>
                <w:div w:id="179052165">
                  <w:marLeft w:val="0"/>
                  <w:marRight w:val="0"/>
                  <w:marTop w:val="0"/>
                  <w:marBottom w:val="0"/>
                  <w:divBdr>
                    <w:top w:val="none" w:sz="0" w:space="0" w:color="auto"/>
                    <w:left w:val="none" w:sz="0" w:space="0" w:color="auto"/>
                    <w:bottom w:val="none" w:sz="0" w:space="0" w:color="auto"/>
                    <w:right w:val="none" w:sz="0" w:space="0" w:color="auto"/>
                  </w:divBdr>
                  <w:divsChild>
                    <w:div w:id="358048158">
                      <w:marLeft w:val="0"/>
                      <w:marRight w:val="0"/>
                      <w:marTop w:val="0"/>
                      <w:marBottom w:val="0"/>
                      <w:divBdr>
                        <w:top w:val="none" w:sz="0" w:space="0" w:color="auto"/>
                        <w:left w:val="none" w:sz="0" w:space="0" w:color="auto"/>
                        <w:bottom w:val="none" w:sz="0" w:space="0" w:color="auto"/>
                        <w:right w:val="none" w:sz="0" w:space="0" w:color="auto"/>
                      </w:divBdr>
                    </w:div>
                  </w:divsChild>
                </w:div>
                <w:div w:id="1463377675">
                  <w:marLeft w:val="0"/>
                  <w:marRight w:val="0"/>
                  <w:marTop w:val="0"/>
                  <w:marBottom w:val="0"/>
                  <w:divBdr>
                    <w:top w:val="none" w:sz="0" w:space="0" w:color="auto"/>
                    <w:left w:val="none" w:sz="0" w:space="0" w:color="auto"/>
                    <w:bottom w:val="none" w:sz="0" w:space="0" w:color="auto"/>
                    <w:right w:val="none" w:sz="0" w:space="0" w:color="auto"/>
                  </w:divBdr>
                  <w:divsChild>
                    <w:div w:id="1461727921">
                      <w:marLeft w:val="0"/>
                      <w:marRight w:val="0"/>
                      <w:marTop w:val="0"/>
                      <w:marBottom w:val="0"/>
                      <w:divBdr>
                        <w:top w:val="none" w:sz="0" w:space="0" w:color="auto"/>
                        <w:left w:val="none" w:sz="0" w:space="0" w:color="auto"/>
                        <w:bottom w:val="none" w:sz="0" w:space="0" w:color="auto"/>
                        <w:right w:val="none" w:sz="0" w:space="0" w:color="auto"/>
                      </w:divBdr>
                    </w:div>
                  </w:divsChild>
                </w:div>
                <w:div w:id="1495074707">
                  <w:marLeft w:val="0"/>
                  <w:marRight w:val="0"/>
                  <w:marTop w:val="0"/>
                  <w:marBottom w:val="0"/>
                  <w:divBdr>
                    <w:top w:val="none" w:sz="0" w:space="0" w:color="auto"/>
                    <w:left w:val="none" w:sz="0" w:space="0" w:color="auto"/>
                    <w:bottom w:val="none" w:sz="0" w:space="0" w:color="auto"/>
                    <w:right w:val="none" w:sz="0" w:space="0" w:color="auto"/>
                  </w:divBdr>
                  <w:divsChild>
                    <w:div w:id="1190219891">
                      <w:marLeft w:val="0"/>
                      <w:marRight w:val="0"/>
                      <w:marTop w:val="0"/>
                      <w:marBottom w:val="0"/>
                      <w:divBdr>
                        <w:top w:val="none" w:sz="0" w:space="0" w:color="auto"/>
                        <w:left w:val="none" w:sz="0" w:space="0" w:color="auto"/>
                        <w:bottom w:val="none" w:sz="0" w:space="0" w:color="auto"/>
                        <w:right w:val="none" w:sz="0" w:space="0" w:color="auto"/>
                      </w:divBdr>
                    </w:div>
                  </w:divsChild>
                </w:div>
                <w:div w:id="1631276546">
                  <w:marLeft w:val="0"/>
                  <w:marRight w:val="0"/>
                  <w:marTop w:val="0"/>
                  <w:marBottom w:val="0"/>
                  <w:divBdr>
                    <w:top w:val="none" w:sz="0" w:space="0" w:color="auto"/>
                    <w:left w:val="none" w:sz="0" w:space="0" w:color="auto"/>
                    <w:bottom w:val="none" w:sz="0" w:space="0" w:color="auto"/>
                    <w:right w:val="none" w:sz="0" w:space="0" w:color="auto"/>
                  </w:divBdr>
                  <w:divsChild>
                    <w:div w:id="359401678">
                      <w:marLeft w:val="0"/>
                      <w:marRight w:val="0"/>
                      <w:marTop w:val="0"/>
                      <w:marBottom w:val="0"/>
                      <w:divBdr>
                        <w:top w:val="none" w:sz="0" w:space="0" w:color="auto"/>
                        <w:left w:val="none" w:sz="0" w:space="0" w:color="auto"/>
                        <w:bottom w:val="none" w:sz="0" w:space="0" w:color="auto"/>
                        <w:right w:val="none" w:sz="0" w:space="0" w:color="auto"/>
                      </w:divBdr>
                    </w:div>
                  </w:divsChild>
                </w:div>
                <w:div w:id="524294196">
                  <w:marLeft w:val="0"/>
                  <w:marRight w:val="0"/>
                  <w:marTop w:val="0"/>
                  <w:marBottom w:val="0"/>
                  <w:divBdr>
                    <w:top w:val="none" w:sz="0" w:space="0" w:color="auto"/>
                    <w:left w:val="none" w:sz="0" w:space="0" w:color="auto"/>
                    <w:bottom w:val="none" w:sz="0" w:space="0" w:color="auto"/>
                    <w:right w:val="none" w:sz="0" w:space="0" w:color="auto"/>
                  </w:divBdr>
                  <w:divsChild>
                    <w:div w:id="1249927125">
                      <w:marLeft w:val="0"/>
                      <w:marRight w:val="0"/>
                      <w:marTop w:val="0"/>
                      <w:marBottom w:val="0"/>
                      <w:divBdr>
                        <w:top w:val="none" w:sz="0" w:space="0" w:color="auto"/>
                        <w:left w:val="none" w:sz="0" w:space="0" w:color="auto"/>
                        <w:bottom w:val="none" w:sz="0" w:space="0" w:color="auto"/>
                        <w:right w:val="none" w:sz="0" w:space="0" w:color="auto"/>
                      </w:divBdr>
                    </w:div>
                  </w:divsChild>
                </w:div>
                <w:div w:id="1135561655">
                  <w:marLeft w:val="0"/>
                  <w:marRight w:val="0"/>
                  <w:marTop w:val="0"/>
                  <w:marBottom w:val="0"/>
                  <w:divBdr>
                    <w:top w:val="none" w:sz="0" w:space="0" w:color="auto"/>
                    <w:left w:val="none" w:sz="0" w:space="0" w:color="auto"/>
                    <w:bottom w:val="none" w:sz="0" w:space="0" w:color="auto"/>
                    <w:right w:val="none" w:sz="0" w:space="0" w:color="auto"/>
                  </w:divBdr>
                  <w:divsChild>
                    <w:div w:id="24646973">
                      <w:marLeft w:val="0"/>
                      <w:marRight w:val="0"/>
                      <w:marTop w:val="0"/>
                      <w:marBottom w:val="0"/>
                      <w:divBdr>
                        <w:top w:val="none" w:sz="0" w:space="0" w:color="auto"/>
                        <w:left w:val="none" w:sz="0" w:space="0" w:color="auto"/>
                        <w:bottom w:val="none" w:sz="0" w:space="0" w:color="auto"/>
                        <w:right w:val="none" w:sz="0" w:space="0" w:color="auto"/>
                      </w:divBdr>
                    </w:div>
                  </w:divsChild>
                </w:div>
                <w:div w:id="838927106">
                  <w:marLeft w:val="0"/>
                  <w:marRight w:val="0"/>
                  <w:marTop w:val="0"/>
                  <w:marBottom w:val="0"/>
                  <w:divBdr>
                    <w:top w:val="none" w:sz="0" w:space="0" w:color="auto"/>
                    <w:left w:val="none" w:sz="0" w:space="0" w:color="auto"/>
                    <w:bottom w:val="none" w:sz="0" w:space="0" w:color="auto"/>
                    <w:right w:val="none" w:sz="0" w:space="0" w:color="auto"/>
                  </w:divBdr>
                  <w:divsChild>
                    <w:div w:id="1365322159">
                      <w:marLeft w:val="0"/>
                      <w:marRight w:val="0"/>
                      <w:marTop w:val="0"/>
                      <w:marBottom w:val="0"/>
                      <w:divBdr>
                        <w:top w:val="none" w:sz="0" w:space="0" w:color="auto"/>
                        <w:left w:val="none" w:sz="0" w:space="0" w:color="auto"/>
                        <w:bottom w:val="none" w:sz="0" w:space="0" w:color="auto"/>
                        <w:right w:val="none" w:sz="0" w:space="0" w:color="auto"/>
                      </w:divBdr>
                    </w:div>
                  </w:divsChild>
                </w:div>
                <w:div w:id="104472270">
                  <w:marLeft w:val="0"/>
                  <w:marRight w:val="0"/>
                  <w:marTop w:val="0"/>
                  <w:marBottom w:val="0"/>
                  <w:divBdr>
                    <w:top w:val="none" w:sz="0" w:space="0" w:color="auto"/>
                    <w:left w:val="none" w:sz="0" w:space="0" w:color="auto"/>
                    <w:bottom w:val="none" w:sz="0" w:space="0" w:color="auto"/>
                    <w:right w:val="none" w:sz="0" w:space="0" w:color="auto"/>
                  </w:divBdr>
                  <w:divsChild>
                    <w:div w:id="1543401637">
                      <w:marLeft w:val="0"/>
                      <w:marRight w:val="0"/>
                      <w:marTop w:val="0"/>
                      <w:marBottom w:val="0"/>
                      <w:divBdr>
                        <w:top w:val="none" w:sz="0" w:space="0" w:color="auto"/>
                        <w:left w:val="none" w:sz="0" w:space="0" w:color="auto"/>
                        <w:bottom w:val="none" w:sz="0" w:space="0" w:color="auto"/>
                        <w:right w:val="none" w:sz="0" w:space="0" w:color="auto"/>
                      </w:divBdr>
                    </w:div>
                  </w:divsChild>
                </w:div>
                <w:div w:id="1460605988">
                  <w:marLeft w:val="0"/>
                  <w:marRight w:val="0"/>
                  <w:marTop w:val="0"/>
                  <w:marBottom w:val="0"/>
                  <w:divBdr>
                    <w:top w:val="none" w:sz="0" w:space="0" w:color="auto"/>
                    <w:left w:val="none" w:sz="0" w:space="0" w:color="auto"/>
                    <w:bottom w:val="none" w:sz="0" w:space="0" w:color="auto"/>
                    <w:right w:val="none" w:sz="0" w:space="0" w:color="auto"/>
                  </w:divBdr>
                  <w:divsChild>
                    <w:div w:id="1478836377">
                      <w:marLeft w:val="0"/>
                      <w:marRight w:val="0"/>
                      <w:marTop w:val="0"/>
                      <w:marBottom w:val="0"/>
                      <w:divBdr>
                        <w:top w:val="none" w:sz="0" w:space="0" w:color="auto"/>
                        <w:left w:val="none" w:sz="0" w:space="0" w:color="auto"/>
                        <w:bottom w:val="none" w:sz="0" w:space="0" w:color="auto"/>
                        <w:right w:val="none" w:sz="0" w:space="0" w:color="auto"/>
                      </w:divBdr>
                    </w:div>
                  </w:divsChild>
                </w:div>
                <w:div w:id="1661422657">
                  <w:marLeft w:val="0"/>
                  <w:marRight w:val="0"/>
                  <w:marTop w:val="0"/>
                  <w:marBottom w:val="0"/>
                  <w:divBdr>
                    <w:top w:val="none" w:sz="0" w:space="0" w:color="auto"/>
                    <w:left w:val="none" w:sz="0" w:space="0" w:color="auto"/>
                    <w:bottom w:val="none" w:sz="0" w:space="0" w:color="auto"/>
                    <w:right w:val="none" w:sz="0" w:space="0" w:color="auto"/>
                  </w:divBdr>
                  <w:divsChild>
                    <w:div w:id="665935114">
                      <w:marLeft w:val="0"/>
                      <w:marRight w:val="0"/>
                      <w:marTop w:val="0"/>
                      <w:marBottom w:val="0"/>
                      <w:divBdr>
                        <w:top w:val="none" w:sz="0" w:space="0" w:color="auto"/>
                        <w:left w:val="none" w:sz="0" w:space="0" w:color="auto"/>
                        <w:bottom w:val="none" w:sz="0" w:space="0" w:color="auto"/>
                        <w:right w:val="none" w:sz="0" w:space="0" w:color="auto"/>
                      </w:divBdr>
                    </w:div>
                  </w:divsChild>
                </w:div>
                <w:div w:id="297421962">
                  <w:marLeft w:val="0"/>
                  <w:marRight w:val="0"/>
                  <w:marTop w:val="0"/>
                  <w:marBottom w:val="0"/>
                  <w:divBdr>
                    <w:top w:val="none" w:sz="0" w:space="0" w:color="auto"/>
                    <w:left w:val="none" w:sz="0" w:space="0" w:color="auto"/>
                    <w:bottom w:val="none" w:sz="0" w:space="0" w:color="auto"/>
                    <w:right w:val="none" w:sz="0" w:space="0" w:color="auto"/>
                  </w:divBdr>
                  <w:divsChild>
                    <w:div w:id="2054235816">
                      <w:marLeft w:val="0"/>
                      <w:marRight w:val="0"/>
                      <w:marTop w:val="0"/>
                      <w:marBottom w:val="0"/>
                      <w:divBdr>
                        <w:top w:val="none" w:sz="0" w:space="0" w:color="auto"/>
                        <w:left w:val="none" w:sz="0" w:space="0" w:color="auto"/>
                        <w:bottom w:val="none" w:sz="0" w:space="0" w:color="auto"/>
                        <w:right w:val="none" w:sz="0" w:space="0" w:color="auto"/>
                      </w:divBdr>
                    </w:div>
                  </w:divsChild>
                </w:div>
                <w:div w:id="1422288410">
                  <w:marLeft w:val="0"/>
                  <w:marRight w:val="0"/>
                  <w:marTop w:val="0"/>
                  <w:marBottom w:val="0"/>
                  <w:divBdr>
                    <w:top w:val="none" w:sz="0" w:space="0" w:color="auto"/>
                    <w:left w:val="none" w:sz="0" w:space="0" w:color="auto"/>
                    <w:bottom w:val="none" w:sz="0" w:space="0" w:color="auto"/>
                    <w:right w:val="none" w:sz="0" w:space="0" w:color="auto"/>
                  </w:divBdr>
                  <w:divsChild>
                    <w:div w:id="1978560719">
                      <w:marLeft w:val="0"/>
                      <w:marRight w:val="0"/>
                      <w:marTop w:val="0"/>
                      <w:marBottom w:val="0"/>
                      <w:divBdr>
                        <w:top w:val="none" w:sz="0" w:space="0" w:color="auto"/>
                        <w:left w:val="none" w:sz="0" w:space="0" w:color="auto"/>
                        <w:bottom w:val="none" w:sz="0" w:space="0" w:color="auto"/>
                        <w:right w:val="none" w:sz="0" w:space="0" w:color="auto"/>
                      </w:divBdr>
                    </w:div>
                  </w:divsChild>
                </w:div>
                <w:div w:id="314799378">
                  <w:marLeft w:val="0"/>
                  <w:marRight w:val="0"/>
                  <w:marTop w:val="0"/>
                  <w:marBottom w:val="0"/>
                  <w:divBdr>
                    <w:top w:val="none" w:sz="0" w:space="0" w:color="auto"/>
                    <w:left w:val="none" w:sz="0" w:space="0" w:color="auto"/>
                    <w:bottom w:val="none" w:sz="0" w:space="0" w:color="auto"/>
                    <w:right w:val="none" w:sz="0" w:space="0" w:color="auto"/>
                  </w:divBdr>
                  <w:divsChild>
                    <w:div w:id="365717752">
                      <w:marLeft w:val="0"/>
                      <w:marRight w:val="0"/>
                      <w:marTop w:val="0"/>
                      <w:marBottom w:val="0"/>
                      <w:divBdr>
                        <w:top w:val="none" w:sz="0" w:space="0" w:color="auto"/>
                        <w:left w:val="none" w:sz="0" w:space="0" w:color="auto"/>
                        <w:bottom w:val="none" w:sz="0" w:space="0" w:color="auto"/>
                        <w:right w:val="none" w:sz="0" w:space="0" w:color="auto"/>
                      </w:divBdr>
                    </w:div>
                  </w:divsChild>
                </w:div>
                <w:div w:id="465047521">
                  <w:marLeft w:val="0"/>
                  <w:marRight w:val="0"/>
                  <w:marTop w:val="0"/>
                  <w:marBottom w:val="0"/>
                  <w:divBdr>
                    <w:top w:val="none" w:sz="0" w:space="0" w:color="auto"/>
                    <w:left w:val="none" w:sz="0" w:space="0" w:color="auto"/>
                    <w:bottom w:val="none" w:sz="0" w:space="0" w:color="auto"/>
                    <w:right w:val="none" w:sz="0" w:space="0" w:color="auto"/>
                  </w:divBdr>
                  <w:divsChild>
                    <w:div w:id="1295138087">
                      <w:marLeft w:val="0"/>
                      <w:marRight w:val="0"/>
                      <w:marTop w:val="0"/>
                      <w:marBottom w:val="0"/>
                      <w:divBdr>
                        <w:top w:val="none" w:sz="0" w:space="0" w:color="auto"/>
                        <w:left w:val="none" w:sz="0" w:space="0" w:color="auto"/>
                        <w:bottom w:val="none" w:sz="0" w:space="0" w:color="auto"/>
                        <w:right w:val="none" w:sz="0" w:space="0" w:color="auto"/>
                      </w:divBdr>
                    </w:div>
                  </w:divsChild>
                </w:div>
                <w:div w:id="1273055701">
                  <w:marLeft w:val="0"/>
                  <w:marRight w:val="0"/>
                  <w:marTop w:val="0"/>
                  <w:marBottom w:val="0"/>
                  <w:divBdr>
                    <w:top w:val="none" w:sz="0" w:space="0" w:color="auto"/>
                    <w:left w:val="none" w:sz="0" w:space="0" w:color="auto"/>
                    <w:bottom w:val="none" w:sz="0" w:space="0" w:color="auto"/>
                    <w:right w:val="none" w:sz="0" w:space="0" w:color="auto"/>
                  </w:divBdr>
                  <w:divsChild>
                    <w:div w:id="727537772">
                      <w:marLeft w:val="0"/>
                      <w:marRight w:val="0"/>
                      <w:marTop w:val="0"/>
                      <w:marBottom w:val="0"/>
                      <w:divBdr>
                        <w:top w:val="none" w:sz="0" w:space="0" w:color="auto"/>
                        <w:left w:val="none" w:sz="0" w:space="0" w:color="auto"/>
                        <w:bottom w:val="none" w:sz="0" w:space="0" w:color="auto"/>
                        <w:right w:val="none" w:sz="0" w:space="0" w:color="auto"/>
                      </w:divBdr>
                    </w:div>
                  </w:divsChild>
                </w:div>
                <w:div w:id="1324163781">
                  <w:marLeft w:val="0"/>
                  <w:marRight w:val="0"/>
                  <w:marTop w:val="0"/>
                  <w:marBottom w:val="0"/>
                  <w:divBdr>
                    <w:top w:val="none" w:sz="0" w:space="0" w:color="auto"/>
                    <w:left w:val="none" w:sz="0" w:space="0" w:color="auto"/>
                    <w:bottom w:val="none" w:sz="0" w:space="0" w:color="auto"/>
                    <w:right w:val="none" w:sz="0" w:space="0" w:color="auto"/>
                  </w:divBdr>
                  <w:divsChild>
                    <w:div w:id="3023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635781">
          <w:marLeft w:val="0"/>
          <w:marRight w:val="0"/>
          <w:marTop w:val="0"/>
          <w:marBottom w:val="0"/>
          <w:divBdr>
            <w:top w:val="none" w:sz="0" w:space="0" w:color="auto"/>
            <w:left w:val="none" w:sz="0" w:space="0" w:color="auto"/>
            <w:bottom w:val="none" w:sz="0" w:space="0" w:color="auto"/>
            <w:right w:val="none" w:sz="0" w:space="0" w:color="auto"/>
          </w:divBdr>
          <w:divsChild>
            <w:div w:id="891504078">
              <w:marLeft w:val="0"/>
              <w:marRight w:val="0"/>
              <w:marTop w:val="0"/>
              <w:marBottom w:val="0"/>
              <w:divBdr>
                <w:top w:val="none" w:sz="0" w:space="0" w:color="auto"/>
                <w:left w:val="none" w:sz="0" w:space="0" w:color="auto"/>
                <w:bottom w:val="none" w:sz="0" w:space="0" w:color="auto"/>
                <w:right w:val="none" w:sz="0" w:space="0" w:color="auto"/>
              </w:divBdr>
            </w:div>
            <w:div w:id="2137749091">
              <w:marLeft w:val="0"/>
              <w:marRight w:val="0"/>
              <w:marTop w:val="0"/>
              <w:marBottom w:val="0"/>
              <w:divBdr>
                <w:top w:val="none" w:sz="0" w:space="0" w:color="auto"/>
                <w:left w:val="none" w:sz="0" w:space="0" w:color="auto"/>
                <w:bottom w:val="none" w:sz="0" w:space="0" w:color="auto"/>
                <w:right w:val="none" w:sz="0" w:space="0" w:color="auto"/>
              </w:divBdr>
            </w:div>
            <w:div w:id="1486243488">
              <w:marLeft w:val="0"/>
              <w:marRight w:val="0"/>
              <w:marTop w:val="0"/>
              <w:marBottom w:val="0"/>
              <w:divBdr>
                <w:top w:val="none" w:sz="0" w:space="0" w:color="auto"/>
                <w:left w:val="none" w:sz="0" w:space="0" w:color="auto"/>
                <w:bottom w:val="none" w:sz="0" w:space="0" w:color="auto"/>
                <w:right w:val="none" w:sz="0" w:space="0" w:color="auto"/>
              </w:divBdr>
            </w:div>
            <w:div w:id="282657829">
              <w:marLeft w:val="0"/>
              <w:marRight w:val="0"/>
              <w:marTop w:val="0"/>
              <w:marBottom w:val="0"/>
              <w:divBdr>
                <w:top w:val="none" w:sz="0" w:space="0" w:color="auto"/>
                <w:left w:val="none" w:sz="0" w:space="0" w:color="auto"/>
                <w:bottom w:val="none" w:sz="0" w:space="0" w:color="auto"/>
                <w:right w:val="none" w:sz="0" w:space="0" w:color="auto"/>
              </w:divBdr>
            </w:div>
            <w:div w:id="343242437">
              <w:marLeft w:val="0"/>
              <w:marRight w:val="0"/>
              <w:marTop w:val="0"/>
              <w:marBottom w:val="0"/>
              <w:divBdr>
                <w:top w:val="none" w:sz="0" w:space="0" w:color="auto"/>
                <w:left w:val="none" w:sz="0" w:space="0" w:color="auto"/>
                <w:bottom w:val="none" w:sz="0" w:space="0" w:color="auto"/>
                <w:right w:val="none" w:sz="0" w:space="0" w:color="auto"/>
              </w:divBdr>
            </w:div>
            <w:div w:id="1552494352">
              <w:marLeft w:val="0"/>
              <w:marRight w:val="0"/>
              <w:marTop w:val="0"/>
              <w:marBottom w:val="0"/>
              <w:divBdr>
                <w:top w:val="none" w:sz="0" w:space="0" w:color="auto"/>
                <w:left w:val="none" w:sz="0" w:space="0" w:color="auto"/>
                <w:bottom w:val="none" w:sz="0" w:space="0" w:color="auto"/>
                <w:right w:val="none" w:sz="0" w:space="0" w:color="auto"/>
              </w:divBdr>
            </w:div>
            <w:div w:id="71244492">
              <w:marLeft w:val="0"/>
              <w:marRight w:val="0"/>
              <w:marTop w:val="0"/>
              <w:marBottom w:val="0"/>
              <w:divBdr>
                <w:top w:val="none" w:sz="0" w:space="0" w:color="auto"/>
                <w:left w:val="none" w:sz="0" w:space="0" w:color="auto"/>
                <w:bottom w:val="none" w:sz="0" w:space="0" w:color="auto"/>
                <w:right w:val="none" w:sz="0" w:space="0" w:color="auto"/>
              </w:divBdr>
            </w:div>
            <w:div w:id="77944545">
              <w:marLeft w:val="0"/>
              <w:marRight w:val="0"/>
              <w:marTop w:val="0"/>
              <w:marBottom w:val="0"/>
              <w:divBdr>
                <w:top w:val="none" w:sz="0" w:space="0" w:color="auto"/>
                <w:left w:val="none" w:sz="0" w:space="0" w:color="auto"/>
                <w:bottom w:val="none" w:sz="0" w:space="0" w:color="auto"/>
                <w:right w:val="none" w:sz="0" w:space="0" w:color="auto"/>
              </w:divBdr>
            </w:div>
            <w:div w:id="390617453">
              <w:marLeft w:val="0"/>
              <w:marRight w:val="0"/>
              <w:marTop w:val="0"/>
              <w:marBottom w:val="0"/>
              <w:divBdr>
                <w:top w:val="none" w:sz="0" w:space="0" w:color="auto"/>
                <w:left w:val="none" w:sz="0" w:space="0" w:color="auto"/>
                <w:bottom w:val="none" w:sz="0" w:space="0" w:color="auto"/>
                <w:right w:val="none" w:sz="0" w:space="0" w:color="auto"/>
              </w:divBdr>
            </w:div>
            <w:div w:id="2006395126">
              <w:marLeft w:val="0"/>
              <w:marRight w:val="0"/>
              <w:marTop w:val="0"/>
              <w:marBottom w:val="0"/>
              <w:divBdr>
                <w:top w:val="none" w:sz="0" w:space="0" w:color="auto"/>
                <w:left w:val="none" w:sz="0" w:space="0" w:color="auto"/>
                <w:bottom w:val="none" w:sz="0" w:space="0" w:color="auto"/>
                <w:right w:val="none" w:sz="0" w:space="0" w:color="auto"/>
              </w:divBdr>
            </w:div>
            <w:div w:id="53282520">
              <w:marLeft w:val="0"/>
              <w:marRight w:val="0"/>
              <w:marTop w:val="0"/>
              <w:marBottom w:val="0"/>
              <w:divBdr>
                <w:top w:val="none" w:sz="0" w:space="0" w:color="auto"/>
                <w:left w:val="none" w:sz="0" w:space="0" w:color="auto"/>
                <w:bottom w:val="none" w:sz="0" w:space="0" w:color="auto"/>
                <w:right w:val="none" w:sz="0" w:space="0" w:color="auto"/>
              </w:divBdr>
            </w:div>
            <w:div w:id="373625949">
              <w:marLeft w:val="0"/>
              <w:marRight w:val="0"/>
              <w:marTop w:val="0"/>
              <w:marBottom w:val="0"/>
              <w:divBdr>
                <w:top w:val="none" w:sz="0" w:space="0" w:color="auto"/>
                <w:left w:val="none" w:sz="0" w:space="0" w:color="auto"/>
                <w:bottom w:val="none" w:sz="0" w:space="0" w:color="auto"/>
                <w:right w:val="none" w:sz="0" w:space="0" w:color="auto"/>
              </w:divBdr>
            </w:div>
            <w:div w:id="883322755">
              <w:marLeft w:val="0"/>
              <w:marRight w:val="0"/>
              <w:marTop w:val="0"/>
              <w:marBottom w:val="0"/>
              <w:divBdr>
                <w:top w:val="none" w:sz="0" w:space="0" w:color="auto"/>
                <w:left w:val="none" w:sz="0" w:space="0" w:color="auto"/>
                <w:bottom w:val="none" w:sz="0" w:space="0" w:color="auto"/>
                <w:right w:val="none" w:sz="0" w:space="0" w:color="auto"/>
              </w:divBdr>
            </w:div>
            <w:div w:id="1807353182">
              <w:marLeft w:val="0"/>
              <w:marRight w:val="0"/>
              <w:marTop w:val="0"/>
              <w:marBottom w:val="0"/>
              <w:divBdr>
                <w:top w:val="none" w:sz="0" w:space="0" w:color="auto"/>
                <w:left w:val="none" w:sz="0" w:space="0" w:color="auto"/>
                <w:bottom w:val="none" w:sz="0" w:space="0" w:color="auto"/>
                <w:right w:val="none" w:sz="0" w:space="0" w:color="auto"/>
              </w:divBdr>
            </w:div>
          </w:divsChild>
        </w:div>
        <w:div w:id="725837173">
          <w:marLeft w:val="0"/>
          <w:marRight w:val="0"/>
          <w:marTop w:val="0"/>
          <w:marBottom w:val="0"/>
          <w:divBdr>
            <w:top w:val="none" w:sz="0" w:space="0" w:color="auto"/>
            <w:left w:val="none" w:sz="0" w:space="0" w:color="auto"/>
            <w:bottom w:val="none" w:sz="0" w:space="0" w:color="auto"/>
            <w:right w:val="none" w:sz="0" w:space="0" w:color="auto"/>
          </w:divBdr>
          <w:divsChild>
            <w:div w:id="2028830323">
              <w:marLeft w:val="0"/>
              <w:marRight w:val="0"/>
              <w:marTop w:val="0"/>
              <w:marBottom w:val="0"/>
              <w:divBdr>
                <w:top w:val="none" w:sz="0" w:space="0" w:color="auto"/>
                <w:left w:val="none" w:sz="0" w:space="0" w:color="auto"/>
                <w:bottom w:val="none" w:sz="0" w:space="0" w:color="auto"/>
                <w:right w:val="none" w:sz="0" w:space="0" w:color="auto"/>
              </w:divBdr>
            </w:div>
            <w:div w:id="1029836233">
              <w:marLeft w:val="0"/>
              <w:marRight w:val="0"/>
              <w:marTop w:val="0"/>
              <w:marBottom w:val="0"/>
              <w:divBdr>
                <w:top w:val="none" w:sz="0" w:space="0" w:color="auto"/>
                <w:left w:val="none" w:sz="0" w:space="0" w:color="auto"/>
                <w:bottom w:val="none" w:sz="0" w:space="0" w:color="auto"/>
                <w:right w:val="none" w:sz="0" w:space="0" w:color="auto"/>
              </w:divBdr>
            </w:div>
            <w:div w:id="1707872225">
              <w:marLeft w:val="0"/>
              <w:marRight w:val="0"/>
              <w:marTop w:val="0"/>
              <w:marBottom w:val="0"/>
              <w:divBdr>
                <w:top w:val="none" w:sz="0" w:space="0" w:color="auto"/>
                <w:left w:val="none" w:sz="0" w:space="0" w:color="auto"/>
                <w:bottom w:val="none" w:sz="0" w:space="0" w:color="auto"/>
                <w:right w:val="none" w:sz="0" w:space="0" w:color="auto"/>
              </w:divBdr>
            </w:div>
            <w:div w:id="658920072">
              <w:marLeft w:val="0"/>
              <w:marRight w:val="0"/>
              <w:marTop w:val="0"/>
              <w:marBottom w:val="0"/>
              <w:divBdr>
                <w:top w:val="none" w:sz="0" w:space="0" w:color="auto"/>
                <w:left w:val="none" w:sz="0" w:space="0" w:color="auto"/>
                <w:bottom w:val="none" w:sz="0" w:space="0" w:color="auto"/>
                <w:right w:val="none" w:sz="0" w:space="0" w:color="auto"/>
              </w:divBdr>
            </w:div>
            <w:div w:id="1446581355">
              <w:marLeft w:val="0"/>
              <w:marRight w:val="0"/>
              <w:marTop w:val="0"/>
              <w:marBottom w:val="0"/>
              <w:divBdr>
                <w:top w:val="none" w:sz="0" w:space="0" w:color="auto"/>
                <w:left w:val="none" w:sz="0" w:space="0" w:color="auto"/>
                <w:bottom w:val="none" w:sz="0" w:space="0" w:color="auto"/>
                <w:right w:val="none" w:sz="0" w:space="0" w:color="auto"/>
              </w:divBdr>
            </w:div>
            <w:div w:id="879822062">
              <w:marLeft w:val="0"/>
              <w:marRight w:val="0"/>
              <w:marTop w:val="0"/>
              <w:marBottom w:val="0"/>
              <w:divBdr>
                <w:top w:val="none" w:sz="0" w:space="0" w:color="auto"/>
                <w:left w:val="none" w:sz="0" w:space="0" w:color="auto"/>
                <w:bottom w:val="none" w:sz="0" w:space="0" w:color="auto"/>
                <w:right w:val="none" w:sz="0" w:space="0" w:color="auto"/>
              </w:divBdr>
            </w:div>
            <w:div w:id="490946149">
              <w:marLeft w:val="0"/>
              <w:marRight w:val="0"/>
              <w:marTop w:val="0"/>
              <w:marBottom w:val="0"/>
              <w:divBdr>
                <w:top w:val="none" w:sz="0" w:space="0" w:color="auto"/>
                <w:left w:val="none" w:sz="0" w:space="0" w:color="auto"/>
                <w:bottom w:val="none" w:sz="0" w:space="0" w:color="auto"/>
                <w:right w:val="none" w:sz="0" w:space="0" w:color="auto"/>
              </w:divBdr>
            </w:div>
            <w:div w:id="1243294795">
              <w:marLeft w:val="0"/>
              <w:marRight w:val="0"/>
              <w:marTop w:val="0"/>
              <w:marBottom w:val="0"/>
              <w:divBdr>
                <w:top w:val="none" w:sz="0" w:space="0" w:color="auto"/>
                <w:left w:val="none" w:sz="0" w:space="0" w:color="auto"/>
                <w:bottom w:val="none" w:sz="0" w:space="0" w:color="auto"/>
                <w:right w:val="none" w:sz="0" w:space="0" w:color="auto"/>
              </w:divBdr>
            </w:div>
            <w:div w:id="1412503551">
              <w:marLeft w:val="0"/>
              <w:marRight w:val="0"/>
              <w:marTop w:val="0"/>
              <w:marBottom w:val="0"/>
              <w:divBdr>
                <w:top w:val="none" w:sz="0" w:space="0" w:color="auto"/>
                <w:left w:val="none" w:sz="0" w:space="0" w:color="auto"/>
                <w:bottom w:val="none" w:sz="0" w:space="0" w:color="auto"/>
                <w:right w:val="none" w:sz="0" w:space="0" w:color="auto"/>
              </w:divBdr>
            </w:div>
            <w:div w:id="813105602">
              <w:marLeft w:val="0"/>
              <w:marRight w:val="0"/>
              <w:marTop w:val="0"/>
              <w:marBottom w:val="0"/>
              <w:divBdr>
                <w:top w:val="none" w:sz="0" w:space="0" w:color="auto"/>
                <w:left w:val="none" w:sz="0" w:space="0" w:color="auto"/>
                <w:bottom w:val="none" w:sz="0" w:space="0" w:color="auto"/>
                <w:right w:val="none" w:sz="0" w:space="0" w:color="auto"/>
              </w:divBdr>
            </w:div>
            <w:div w:id="1805541369">
              <w:marLeft w:val="0"/>
              <w:marRight w:val="0"/>
              <w:marTop w:val="0"/>
              <w:marBottom w:val="0"/>
              <w:divBdr>
                <w:top w:val="none" w:sz="0" w:space="0" w:color="auto"/>
                <w:left w:val="none" w:sz="0" w:space="0" w:color="auto"/>
                <w:bottom w:val="none" w:sz="0" w:space="0" w:color="auto"/>
                <w:right w:val="none" w:sz="0" w:space="0" w:color="auto"/>
              </w:divBdr>
            </w:div>
            <w:div w:id="186481841">
              <w:marLeft w:val="0"/>
              <w:marRight w:val="0"/>
              <w:marTop w:val="0"/>
              <w:marBottom w:val="0"/>
              <w:divBdr>
                <w:top w:val="none" w:sz="0" w:space="0" w:color="auto"/>
                <w:left w:val="none" w:sz="0" w:space="0" w:color="auto"/>
                <w:bottom w:val="none" w:sz="0" w:space="0" w:color="auto"/>
                <w:right w:val="none" w:sz="0" w:space="0" w:color="auto"/>
              </w:divBdr>
            </w:div>
            <w:div w:id="1368674554">
              <w:marLeft w:val="0"/>
              <w:marRight w:val="0"/>
              <w:marTop w:val="0"/>
              <w:marBottom w:val="0"/>
              <w:divBdr>
                <w:top w:val="none" w:sz="0" w:space="0" w:color="auto"/>
                <w:left w:val="none" w:sz="0" w:space="0" w:color="auto"/>
                <w:bottom w:val="none" w:sz="0" w:space="0" w:color="auto"/>
                <w:right w:val="none" w:sz="0" w:space="0" w:color="auto"/>
              </w:divBdr>
            </w:div>
            <w:div w:id="1816989469">
              <w:marLeft w:val="0"/>
              <w:marRight w:val="0"/>
              <w:marTop w:val="0"/>
              <w:marBottom w:val="0"/>
              <w:divBdr>
                <w:top w:val="none" w:sz="0" w:space="0" w:color="auto"/>
                <w:left w:val="none" w:sz="0" w:space="0" w:color="auto"/>
                <w:bottom w:val="none" w:sz="0" w:space="0" w:color="auto"/>
                <w:right w:val="none" w:sz="0" w:space="0" w:color="auto"/>
              </w:divBdr>
            </w:div>
            <w:div w:id="1427768139">
              <w:marLeft w:val="0"/>
              <w:marRight w:val="0"/>
              <w:marTop w:val="0"/>
              <w:marBottom w:val="0"/>
              <w:divBdr>
                <w:top w:val="none" w:sz="0" w:space="0" w:color="auto"/>
                <w:left w:val="none" w:sz="0" w:space="0" w:color="auto"/>
                <w:bottom w:val="none" w:sz="0" w:space="0" w:color="auto"/>
                <w:right w:val="none" w:sz="0" w:space="0" w:color="auto"/>
              </w:divBdr>
            </w:div>
            <w:div w:id="1640264227">
              <w:marLeft w:val="0"/>
              <w:marRight w:val="0"/>
              <w:marTop w:val="0"/>
              <w:marBottom w:val="0"/>
              <w:divBdr>
                <w:top w:val="none" w:sz="0" w:space="0" w:color="auto"/>
                <w:left w:val="none" w:sz="0" w:space="0" w:color="auto"/>
                <w:bottom w:val="none" w:sz="0" w:space="0" w:color="auto"/>
                <w:right w:val="none" w:sz="0" w:space="0" w:color="auto"/>
              </w:divBdr>
            </w:div>
            <w:div w:id="1498155903">
              <w:marLeft w:val="0"/>
              <w:marRight w:val="0"/>
              <w:marTop w:val="0"/>
              <w:marBottom w:val="0"/>
              <w:divBdr>
                <w:top w:val="none" w:sz="0" w:space="0" w:color="auto"/>
                <w:left w:val="none" w:sz="0" w:space="0" w:color="auto"/>
                <w:bottom w:val="none" w:sz="0" w:space="0" w:color="auto"/>
                <w:right w:val="none" w:sz="0" w:space="0" w:color="auto"/>
              </w:divBdr>
            </w:div>
            <w:div w:id="277613926">
              <w:marLeft w:val="0"/>
              <w:marRight w:val="0"/>
              <w:marTop w:val="0"/>
              <w:marBottom w:val="0"/>
              <w:divBdr>
                <w:top w:val="none" w:sz="0" w:space="0" w:color="auto"/>
                <w:left w:val="none" w:sz="0" w:space="0" w:color="auto"/>
                <w:bottom w:val="none" w:sz="0" w:space="0" w:color="auto"/>
                <w:right w:val="none" w:sz="0" w:space="0" w:color="auto"/>
              </w:divBdr>
            </w:div>
            <w:div w:id="1489442138">
              <w:marLeft w:val="0"/>
              <w:marRight w:val="0"/>
              <w:marTop w:val="0"/>
              <w:marBottom w:val="0"/>
              <w:divBdr>
                <w:top w:val="none" w:sz="0" w:space="0" w:color="auto"/>
                <w:left w:val="none" w:sz="0" w:space="0" w:color="auto"/>
                <w:bottom w:val="none" w:sz="0" w:space="0" w:color="auto"/>
                <w:right w:val="none" w:sz="0" w:space="0" w:color="auto"/>
              </w:divBdr>
            </w:div>
          </w:divsChild>
        </w:div>
        <w:div w:id="366954902">
          <w:marLeft w:val="0"/>
          <w:marRight w:val="0"/>
          <w:marTop w:val="0"/>
          <w:marBottom w:val="0"/>
          <w:divBdr>
            <w:top w:val="none" w:sz="0" w:space="0" w:color="auto"/>
            <w:left w:val="none" w:sz="0" w:space="0" w:color="auto"/>
            <w:bottom w:val="none" w:sz="0" w:space="0" w:color="auto"/>
            <w:right w:val="none" w:sz="0" w:space="0" w:color="auto"/>
          </w:divBdr>
          <w:divsChild>
            <w:div w:id="715004266">
              <w:marLeft w:val="0"/>
              <w:marRight w:val="0"/>
              <w:marTop w:val="0"/>
              <w:marBottom w:val="0"/>
              <w:divBdr>
                <w:top w:val="none" w:sz="0" w:space="0" w:color="auto"/>
                <w:left w:val="none" w:sz="0" w:space="0" w:color="auto"/>
                <w:bottom w:val="none" w:sz="0" w:space="0" w:color="auto"/>
                <w:right w:val="none" w:sz="0" w:space="0" w:color="auto"/>
              </w:divBdr>
            </w:div>
            <w:div w:id="439909442">
              <w:marLeft w:val="0"/>
              <w:marRight w:val="0"/>
              <w:marTop w:val="0"/>
              <w:marBottom w:val="0"/>
              <w:divBdr>
                <w:top w:val="none" w:sz="0" w:space="0" w:color="auto"/>
                <w:left w:val="none" w:sz="0" w:space="0" w:color="auto"/>
                <w:bottom w:val="none" w:sz="0" w:space="0" w:color="auto"/>
                <w:right w:val="none" w:sz="0" w:space="0" w:color="auto"/>
              </w:divBdr>
            </w:div>
            <w:div w:id="876545876">
              <w:marLeft w:val="0"/>
              <w:marRight w:val="0"/>
              <w:marTop w:val="0"/>
              <w:marBottom w:val="0"/>
              <w:divBdr>
                <w:top w:val="none" w:sz="0" w:space="0" w:color="auto"/>
                <w:left w:val="none" w:sz="0" w:space="0" w:color="auto"/>
                <w:bottom w:val="none" w:sz="0" w:space="0" w:color="auto"/>
                <w:right w:val="none" w:sz="0" w:space="0" w:color="auto"/>
              </w:divBdr>
            </w:div>
            <w:div w:id="851606217">
              <w:marLeft w:val="0"/>
              <w:marRight w:val="0"/>
              <w:marTop w:val="0"/>
              <w:marBottom w:val="0"/>
              <w:divBdr>
                <w:top w:val="none" w:sz="0" w:space="0" w:color="auto"/>
                <w:left w:val="none" w:sz="0" w:space="0" w:color="auto"/>
                <w:bottom w:val="none" w:sz="0" w:space="0" w:color="auto"/>
                <w:right w:val="none" w:sz="0" w:space="0" w:color="auto"/>
              </w:divBdr>
            </w:div>
            <w:div w:id="541485106">
              <w:marLeft w:val="0"/>
              <w:marRight w:val="0"/>
              <w:marTop w:val="0"/>
              <w:marBottom w:val="0"/>
              <w:divBdr>
                <w:top w:val="none" w:sz="0" w:space="0" w:color="auto"/>
                <w:left w:val="none" w:sz="0" w:space="0" w:color="auto"/>
                <w:bottom w:val="none" w:sz="0" w:space="0" w:color="auto"/>
                <w:right w:val="none" w:sz="0" w:space="0" w:color="auto"/>
              </w:divBdr>
            </w:div>
            <w:div w:id="1447240224">
              <w:marLeft w:val="0"/>
              <w:marRight w:val="0"/>
              <w:marTop w:val="0"/>
              <w:marBottom w:val="0"/>
              <w:divBdr>
                <w:top w:val="none" w:sz="0" w:space="0" w:color="auto"/>
                <w:left w:val="none" w:sz="0" w:space="0" w:color="auto"/>
                <w:bottom w:val="none" w:sz="0" w:space="0" w:color="auto"/>
                <w:right w:val="none" w:sz="0" w:space="0" w:color="auto"/>
              </w:divBdr>
            </w:div>
            <w:div w:id="181087457">
              <w:marLeft w:val="0"/>
              <w:marRight w:val="0"/>
              <w:marTop w:val="0"/>
              <w:marBottom w:val="0"/>
              <w:divBdr>
                <w:top w:val="none" w:sz="0" w:space="0" w:color="auto"/>
                <w:left w:val="none" w:sz="0" w:space="0" w:color="auto"/>
                <w:bottom w:val="none" w:sz="0" w:space="0" w:color="auto"/>
                <w:right w:val="none" w:sz="0" w:space="0" w:color="auto"/>
              </w:divBdr>
            </w:div>
            <w:div w:id="479461639">
              <w:marLeft w:val="0"/>
              <w:marRight w:val="0"/>
              <w:marTop w:val="0"/>
              <w:marBottom w:val="0"/>
              <w:divBdr>
                <w:top w:val="none" w:sz="0" w:space="0" w:color="auto"/>
                <w:left w:val="none" w:sz="0" w:space="0" w:color="auto"/>
                <w:bottom w:val="none" w:sz="0" w:space="0" w:color="auto"/>
                <w:right w:val="none" w:sz="0" w:space="0" w:color="auto"/>
              </w:divBdr>
            </w:div>
            <w:div w:id="911356563">
              <w:marLeft w:val="0"/>
              <w:marRight w:val="0"/>
              <w:marTop w:val="0"/>
              <w:marBottom w:val="0"/>
              <w:divBdr>
                <w:top w:val="none" w:sz="0" w:space="0" w:color="auto"/>
                <w:left w:val="none" w:sz="0" w:space="0" w:color="auto"/>
                <w:bottom w:val="none" w:sz="0" w:space="0" w:color="auto"/>
                <w:right w:val="none" w:sz="0" w:space="0" w:color="auto"/>
              </w:divBdr>
            </w:div>
            <w:div w:id="1311902684">
              <w:marLeft w:val="0"/>
              <w:marRight w:val="0"/>
              <w:marTop w:val="0"/>
              <w:marBottom w:val="0"/>
              <w:divBdr>
                <w:top w:val="none" w:sz="0" w:space="0" w:color="auto"/>
                <w:left w:val="none" w:sz="0" w:space="0" w:color="auto"/>
                <w:bottom w:val="none" w:sz="0" w:space="0" w:color="auto"/>
                <w:right w:val="none" w:sz="0" w:space="0" w:color="auto"/>
              </w:divBdr>
            </w:div>
            <w:div w:id="1577860312">
              <w:marLeft w:val="0"/>
              <w:marRight w:val="0"/>
              <w:marTop w:val="0"/>
              <w:marBottom w:val="0"/>
              <w:divBdr>
                <w:top w:val="none" w:sz="0" w:space="0" w:color="auto"/>
                <w:left w:val="none" w:sz="0" w:space="0" w:color="auto"/>
                <w:bottom w:val="none" w:sz="0" w:space="0" w:color="auto"/>
                <w:right w:val="none" w:sz="0" w:space="0" w:color="auto"/>
              </w:divBdr>
            </w:div>
            <w:div w:id="1475220416">
              <w:marLeft w:val="0"/>
              <w:marRight w:val="0"/>
              <w:marTop w:val="0"/>
              <w:marBottom w:val="0"/>
              <w:divBdr>
                <w:top w:val="none" w:sz="0" w:space="0" w:color="auto"/>
                <w:left w:val="none" w:sz="0" w:space="0" w:color="auto"/>
                <w:bottom w:val="none" w:sz="0" w:space="0" w:color="auto"/>
                <w:right w:val="none" w:sz="0" w:space="0" w:color="auto"/>
              </w:divBdr>
            </w:div>
            <w:div w:id="652293889">
              <w:marLeft w:val="0"/>
              <w:marRight w:val="0"/>
              <w:marTop w:val="0"/>
              <w:marBottom w:val="0"/>
              <w:divBdr>
                <w:top w:val="none" w:sz="0" w:space="0" w:color="auto"/>
                <w:left w:val="none" w:sz="0" w:space="0" w:color="auto"/>
                <w:bottom w:val="none" w:sz="0" w:space="0" w:color="auto"/>
                <w:right w:val="none" w:sz="0" w:space="0" w:color="auto"/>
              </w:divBdr>
            </w:div>
            <w:div w:id="1512183304">
              <w:marLeft w:val="0"/>
              <w:marRight w:val="0"/>
              <w:marTop w:val="0"/>
              <w:marBottom w:val="0"/>
              <w:divBdr>
                <w:top w:val="none" w:sz="0" w:space="0" w:color="auto"/>
                <w:left w:val="none" w:sz="0" w:space="0" w:color="auto"/>
                <w:bottom w:val="none" w:sz="0" w:space="0" w:color="auto"/>
                <w:right w:val="none" w:sz="0" w:space="0" w:color="auto"/>
              </w:divBdr>
            </w:div>
            <w:div w:id="1547260436">
              <w:marLeft w:val="0"/>
              <w:marRight w:val="0"/>
              <w:marTop w:val="0"/>
              <w:marBottom w:val="0"/>
              <w:divBdr>
                <w:top w:val="none" w:sz="0" w:space="0" w:color="auto"/>
                <w:left w:val="none" w:sz="0" w:space="0" w:color="auto"/>
                <w:bottom w:val="none" w:sz="0" w:space="0" w:color="auto"/>
                <w:right w:val="none" w:sz="0" w:space="0" w:color="auto"/>
              </w:divBdr>
            </w:div>
            <w:div w:id="1196381904">
              <w:marLeft w:val="0"/>
              <w:marRight w:val="0"/>
              <w:marTop w:val="0"/>
              <w:marBottom w:val="0"/>
              <w:divBdr>
                <w:top w:val="none" w:sz="0" w:space="0" w:color="auto"/>
                <w:left w:val="none" w:sz="0" w:space="0" w:color="auto"/>
                <w:bottom w:val="none" w:sz="0" w:space="0" w:color="auto"/>
                <w:right w:val="none" w:sz="0" w:space="0" w:color="auto"/>
              </w:divBdr>
            </w:div>
            <w:div w:id="2020814583">
              <w:marLeft w:val="0"/>
              <w:marRight w:val="0"/>
              <w:marTop w:val="0"/>
              <w:marBottom w:val="0"/>
              <w:divBdr>
                <w:top w:val="none" w:sz="0" w:space="0" w:color="auto"/>
                <w:left w:val="none" w:sz="0" w:space="0" w:color="auto"/>
                <w:bottom w:val="none" w:sz="0" w:space="0" w:color="auto"/>
                <w:right w:val="none" w:sz="0" w:space="0" w:color="auto"/>
              </w:divBdr>
            </w:div>
            <w:div w:id="1569028061">
              <w:marLeft w:val="0"/>
              <w:marRight w:val="0"/>
              <w:marTop w:val="0"/>
              <w:marBottom w:val="0"/>
              <w:divBdr>
                <w:top w:val="none" w:sz="0" w:space="0" w:color="auto"/>
                <w:left w:val="none" w:sz="0" w:space="0" w:color="auto"/>
                <w:bottom w:val="none" w:sz="0" w:space="0" w:color="auto"/>
                <w:right w:val="none" w:sz="0" w:space="0" w:color="auto"/>
              </w:divBdr>
            </w:div>
          </w:divsChild>
        </w:div>
        <w:div w:id="689451668">
          <w:marLeft w:val="0"/>
          <w:marRight w:val="0"/>
          <w:marTop w:val="0"/>
          <w:marBottom w:val="0"/>
          <w:divBdr>
            <w:top w:val="none" w:sz="0" w:space="0" w:color="auto"/>
            <w:left w:val="none" w:sz="0" w:space="0" w:color="auto"/>
            <w:bottom w:val="none" w:sz="0" w:space="0" w:color="auto"/>
            <w:right w:val="none" w:sz="0" w:space="0" w:color="auto"/>
          </w:divBdr>
          <w:divsChild>
            <w:div w:id="841317052">
              <w:marLeft w:val="0"/>
              <w:marRight w:val="0"/>
              <w:marTop w:val="0"/>
              <w:marBottom w:val="0"/>
              <w:divBdr>
                <w:top w:val="none" w:sz="0" w:space="0" w:color="auto"/>
                <w:left w:val="none" w:sz="0" w:space="0" w:color="auto"/>
                <w:bottom w:val="none" w:sz="0" w:space="0" w:color="auto"/>
                <w:right w:val="none" w:sz="0" w:space="0" w:color="auto"/>
              </w:divBdr>
            </w:div>
            <w:div w:id="980689111">
              <w:marLeft w:val="0"/>
              <w:marRight w:val="0"/>
              <w:marTop w:val="0"/>
              <w:marBottom w:val="0"/>
              <w:divBdr>
                <w:top w:val="none" w:sz="0" w:space="0" w:color="auto"/>
                <w:left w:val="none" w:sz="0" w:space="0" w:color="auto"/>
                <w:bottom w:val="none" w:sz="0" w:space="0" w:color="auto"/>
                <w:right w:val="none" w:sz="0" w:space="0" w:color="auto"/>
              </w:divBdr>
            </w:div>
            <w:div w:id="1189679050">
              <w:marLeft w:val="0"/>
              <w:marRight w:val="0"/>
              <w:marTop w:val="0"/>
              <w:marBottom w:val="0"/>
              <w:divBdr>
                <w:top w:val="none" w:sz="0" w:space="0" w:color="auto"/>
                <w:left w:val="none" w:sz="0" w:space="0" w:color="auto"/>
                <w:bottom w:val="none" w:sz="0" w:space="0" w:color="auto"/>
                <w:right w:val="none" w:sz="0" w:space="0" w:color="auto"/>
              </w:divBdr>
            </w:div>
            <w:div w:id="1047611310">
              <w:marLeft w:val="0"/>
              <w:marRight w:val="0"/>
              <w:marTop w:val="0"/>
              <w:marBottom w:val="0"/>
              <w:divBdr>
                <w:top w:val="none" w:sz="0" w:space="0" w:color="auto"/>
                <w:left w:val="none" w:sz="0" w:space="0" w:color="auto"/>
                <w:bottom w:val="none" w:sz="0" w:space="0" w:color="auto"/>
                <w:right w:val="none" w:sz="0" w:space="0" w:color="auto"/>
              </w:divBdr>
            </w:div>
            <w:div w:id="199823535">
              <w:marLeft w:val="0"/>
              <w:marRight w:val="0"/>
              <w:marTop w:val="0"/>
              <w:marBottom w:val="0"/>
              <w:divBdr>
                <w:top w:val="none" w:sz="0" w:space="0" w:color="auto"/>
                <w:left w:val="none" w:sz="0" w:space="0" w:color="auto"/>
                <w:bottom w:val="none" w:sz="0" w:space="0" w:color="auto"/>
                <w:right w:val="none" w:sz="0" w:space="0" w:color="auto"/>
              </w:divBdr>
            </w:div>
            <w:div w:id="483740350">
              <w:marLeft w:val="0"/>
              <w:marRight w:val="0"/>
              <w:marTop w:val="0"/>
              <w:marBottom w:val="0"/>
              <w:divBdr>
                <w:top w:val="none" w:sz="0" w:space="0" w:color="auto"/>
                <w:left w:val="none" w:sz="0" w:space="0" w:color="auto"/>
                <w:bottom w:val="none" w:sz="0" w:space="0" w:color="auto"/>
                <w:right w:val="none" w:sz="0" w:space="0" w:color="auto"/>
              </w:divBdr>
            </w:div>
            <w:div w:id="1103305618">
              <w:marLeft w:val="0"/>
              <w:marRight w:val="0"/>
              <w:marTop w:val="0"/>
              <w:marBottom w:val="0"/>
              <w:divBdr>
                <w:top w:val="none" w:sz="0" w:space="0" w:color="auto"/>
                <w:left w:val="none" w:sz="0" w:space="0" w:color="auto"/>
                <w:bottom w:val="none" w:sz="0" w:space="0" w:color="auto"/>
                <w:right w:val="none" w:sz="0" w:space="0" w:color="auto"/>
              </w:divBdr>
            </w:div>
            <w:div w:id="1369255803">
              <w:marLeft w:val="0"/>
              <w:marRight w:val="0"/>
              <w:marTop w:val="0"/>
              <w:marBottom w:val="0"/>
              <w:divBdr>
                <w:top w:val="none" w:sz="0" w:space="0" w:color="auto"/>
                <w:left w:val="none" w:sz="0" w:space="0" w:color="auto"/>
                <w:bottom w:val="none" w:sz="0" w:space="0" w:color="auto"/>
                <w:right w:val="none" w:sz="0" w:space="0" w:color="auto"/>
              </w:divBdr>
            </w:div>
            <w:div w:id="558135277">
              <w:marLeft w:val="0"/>
              <w:marRight w:val="0"/>
              <w:marTop w:val="0"/>
              <w:marBottom w:val="0"/>
              <w:divBdr>
                <w:top w:val="none" w:sz="0" w:space="0" w:color="auto"/>
                <w:left w:val="none" w:sz="0" w:space="0" w:color="auto"/>
                <w:bottom w:val="none" w:sz="0" w:space="0" w:color="auto"/>
                <w:right w:val="none" w:sz="0" w:space="0" w:color="auto"/>
              </w:divBdr>
            </w:div>
            <w:div w:id="1809081198">
              <w:marLeft w:val="0"/>
              <w:marRight w:val="0"/>
              <w:marTop w:val="0"/>
              <w:marBottom w:val="0"/>
              <w:divBdr>
                <w:top w:val="none" w:sz="0" w:space="0" w:color="auto"/>
                <w:left w:val="none" w:sz="0" w:space="0" w:color="auto"/>
                <w:bottom w:val="none" w:sz="0" w:space="0" w:color="auto"/>
                <w:right w:val="none" w:sz="0" w:space="0" w:color="auto"/>
              </w:divBdr>
            </w:div>
            <w:div w:id="1554151156">
              <w:marLeft w:val="0"/>
              <w:marRight w:val="0"/>
              <w:marTop w:val="0"/>
              <w:marBottom w:val="0"/>
              <w:divBdr>
                <w:top w:val="none" w:sz="0" w:space="0" w:color="auto"/>
                <w:left w:val="none" w:sz="0" w:space="0" w:color="auto"/>
                <w:bottom w:val="none" w:sz="0" w:space="0" w:color="auto"/>
                <w:right w:val="none" w:sz="0" w:space="0" w:color="auto"/>
              </w:divBdr>
            </w:div>
            <w:div w:id="622658920">
              <w:marLeft w:val="0"/>
              <w:marRight w:val="0"/>
              <w:marTop w:val="0"/>
              <w:marBottom w:val="0"/>
              <w:divBdr>
                <w:top w:val="none" w:sz="0" w:space="0" w:color="auto"/>
                <w:left w:val="none" w:sz="0" w:space="0" w:color="auto"/>
                <w:bottom w:val="none" w:sz="0" w:space="0" w:color="auto"/>
                <w:right w:val="none" w:sz="0" w:space="0" w:color="auto"/>
              </w:divBdr>
            </w:div>
            <w:div w:id="1320619248">
              <w:marLeft w:val="0"/>
              <w:marRight w:val="0"/>
              <w:marTop w:val="0"/>
              <w:marBottom w:val="0"/>
              <w:divBdr>
                <w:top w:val="none" w:sz="0" w:space="0" w:color="auto"/>
                <w:left w:val="none" w:sz="0" w:space="0" w:color="auto"/>
                <w:bottom w:val="none" w:sz="0" w:space="0" w:color="auto"/>
                <w:right w:val="none" w:sz="0" w:space="0" w:color="auto"/>
              </w:divBdr>
            </w:div>
            <w:div w:id="122310038">
              <w:marLeft w:val="0"/>
              <w:marRight w:val="0"/>
              <w:marTop w:val="0"/>
              <w:marBottom w:val="0"/>
              <w:divBdr>
                <w:top w:val="none" w:sz="0" w:space="0" w:color="auto"/>
                <w:left w:val="none" w:sz="0" w:space="0" w:color="auto"/>
                <w:bottom w:val="none" w:sz="0" w:space="0" w:color="auto"/>
                <w:right w:val="none" w:sz="0" w:space="0" w:color="auto"/>
              </w:divBdr>
            </w:div>
            <w:div w:id="1496843031">
              <w:marLeft w:val="0"/>
              <w:marRight w:val="0"/>
              <w:marTop w:val="0"/>
              <w:marBottom w:val="0"/>
              <w:divBdr>
                <w:top w:val="none" w:sz="0" w:space="0" w:color="auto"/>
                <w:left w:val="none" w:sz="0" w:space="0" w:color="auto"/>
                <w:bottom w:val="none" w:sz="0" w:space="0" w:color="auto"/>
                <w:right w:val="none" w:sz="0" w:space="0" w:color="auto"/>
              </w:divBdr>
            </w:div>
            <w:div w:id="513693543">
              <w:marLeft w:val="0"/>
              <w:marRight w:val="0"/>
              <w:marTop w:val="0"/>
              <w:marBottom w:val="0"/>
              <w:divBdr>
                <w:top w:val="none" w:sz="0" w:space="0" w:color="auto"/>
                <w:left w:val="none" w:sz="0" w:space="0" w:color="auto"/>
                <w:bottom w:val="none" w:sz="0" w:space="0" w:color="auto"/>
                <w:right w:val="none" w:sz="0" w:space="0" w:color="auto"/>
              </w:divBdr>
            </w:div>
            <w:div w:id="33235057">
              <w:marLeft w:val="0"/>
              <w:marRight w:val="0"/>
              <w:marTop w:val="0"/>
              <w:marBottom w:val="0"/>
              <w:divBdr>
                <w:top w:val="none" w:sz="0" w:space="0" w:color="auto"/>
                <w:left w:val="none" w:sz="0" w:space="0" w:color="auto"/>
                <w:bottom w:val="none" w:sz="0" w:space="0" w:color="auto"/>
                <w:right w:val="none" w:sz="0" w:space="0" w:color="auto"/>
              </w:divBdr>
            </w:div>
            <w:div w:id="524833318">
              <w:marLeft w:val="0"/>
              <w:marRight w:val="0"/>
              <w:marTop w:val="0"/>
              <w:marBottom w:val="0"/>
              <w:divBdr>
                <w:top w:val="none" w:sz="0" w:space="0" w:color="auto"/>
                <w:left w:val="none" w:sz="0" w:space="0" w:color="auto"/>
                <w:bottom w:val="none" w:sz="0" w:space="0" w:color="auto"/>
                <w:right w:val="none" w:sz="0" w:space="0" w:color="auto"/>
              </w:divBdr>
            </w:div>
            <w:div w:id="370541114">
              <w:marLeft w:val="0"/>
              <w:marRight w:val="0"/>
              <w:marTop w:val="0"/>
              <w:marBottom w:val="0"/>
              <w:divBdr>
                <w:top w:val="none" w:sz="0" w:space="0" w:color="auto"/>
                <w:left w:val="none" w:sz="0" w:space="0" w:color="auto"/>
                <w:bottom w:val="none" w:sz="0" w:space="0" w:color="auto"/>
                <w:right w:val="none" w:sz="0" w:space="0" w:color="auto"/>
              </w:divBdr>
            </w:div>
            <w:div w:id="1974018555">
              <w:marLeft w:val="0"/>
              <w:marRight w:val="0"/>
              <w:marTop w:val="0"/>
              <w:marBottom w:val="0"/>
              <w:divBdr>
                <w:top w:val="none" w:sz="0" w:space="0" w:color="auto"/>
                <w:left w:val="none" w:sz="0" w:space="0" w:color="auto"/>
                <w:bottom w:val="none" w:sz="0" w:space="0" w:color="auto"/>
                <w:right w:val="none" w:sz="0" w:space="0" w:color="auto"/>
              </w:divBdr>
            </w:div>
          </w:divsChild>
        </w:div>
        <w:div w:id="1843734174">
          <w:marLeft w:val="0"/>
          <w:marRight w:val="0"/>
          <w:marTop w:val="0"/>
          <w:marBottom w:val="0"/>
          <w:divBdr>
            <w:top w:val="none" w:sz="0" w:space="0" w:color="auto"/>
            <w:left w:val="none" w:sz="0" w:space="0" w:color="auto"/>
            <w:bottom w:val="none" w:sz="0" w:space="0" w:color="auto"/>
            <w:right w:val="none" w:sz="0" w:space="0" w:color="auto"/>
          </w:divBdr>
          <w:divsChild>
            <w:div w:id="1987471381">
              <w:marLeft w:val="0"/>
              <w:marRight w:val="0"/>
              <w:marTop w:val="0"/>
              <w:marBottom w:val="0"/>
              <w:divBdr>
                <w:top w:val="none" w:sz="0" w:space="0" w:color="auto"/>
                <w:left w:val="none" w:sz="0" w:space="0" w:color="auto"/>
                <w:bottom w:val="none" w:sz="0" w:space="0" w:color="auto"/>
                <w:right w:val="none" w:sz="0" w:space="0" w:color="auto"/>
              </w:divBdr>
            </w:div>
            <w:div w:id="1022052750">
              <w:marLeft w:val="0"/>
              <w:marRight w:val="0"/>
              <w:marTop w:val="0"/>
              <w:marBottom w:val="0"/>
              <w:divBdr>
                <w:top w:val="none" w:sz="0" w:space="0" w:color="auto"/>
                <w:left w:val="none" w:sz="0" w:space="0" w:color="auto"/>
                <w:bottom w:val="none" w:sz="0" w:space="0" w:color="auto"/>
                <w:right w:val="none" w:sz="0" w:space="0" w:color="auto"/>
              </w:divBdr>
            </w:div>
            <w:div w:id="2140604739">
              <w:marLeft w:val="0"/>
              <w:marRight w:val="0"/>
              <w:marTop w:val="0"/>
              <w:marBottom w:val="0"/>
              <w:divBdr>
                <w:top w:val="none" w:sz="0" w:space="0" w:color="auto"/>
                <w:left w:val="none" w:sz="0" w:space="0" w:color="auto"/>
                <w:bottom w:val="none" w:sz="0" w:space="0" w:color="auto"/>
                <w:right w:val="none" w:sz="0" w:space="0" w:color="auto"/>
              </w:divBdr>
            </w:div>
            <w:div w:id="1043677037">
              <w:marLeft w:val="0"/>
              <w:marRight w:val="0"/>
              <w:marTop w:val="0"/>
              <w:marBottom w:val="0"/>
              <w:divBdr>
                <w:top w:val="none" w:sz="0" w:space="0" w:color="auto"/>
                <w:left w:val="none" w:sz="0" w:space="0" w:color="auto"/>
                <w:bottom w:val="none" w:sz="0" w:space="0" w:color="auto"/>
                <w:right w:val="none" w:sz="0" w:space="0" w:color="auto"/>
              </w:divBdr>
            </w:div>
            <w:div w:id="1296914696">
              <w:marLeft w:val="0"/>
              <w:marRight w:val="0"/>
              <w:marTop w:val="0"/>
              <w:marBottom w:val="0"/>
              <w:divBdr>
                <w:top w:val="none" w:sz="0" w:space="0" w:color="auto"/>
                <w:left w:val="none" w:sz="0" w:space="0" w:color="auto"/>
                <w:bottom w:val="none" w:sz="0" w:space="0" w:color="auto"/>
                <w:right w:val="none" w:sz="0" w:space="0" w:color="auto"/>
              </w:divBdr>
            </w:div>
            <w:div w:id="340669294">
              <w:marLeft w:val="0"/>
              <w:marRight w:val="0"/>
              <w:marTop w:val="0"/>
              <w:marBottom w:val="0"/>
              <w:divBdr>
                <w:top w:val="none" w:sz="0" w:space="0" w:color="auto"/>
                <w:left w:val="none" w:sz="0" w:space="0" w:color="auto"/>
                <w:bottom w:val="none" w:sz="0" w:space="0" w:color="auto"/>
                <w:right w:val="none" w:sz="0" w:space="0" w:color="auto"/>
              </w:divBdr>
            </w:div>
            <w:div w:id="227041085">
              <w:marLeft w:val="0"/>
              <w:marRight w:val="0"/>
              <w:marTop w:val="0"/>
              <w:marBottom w:val="0"/>
              <w:divBdr>
                <w:top w:val="none" w:sz="0" w:space="0" w:color="auto"/>
                <w:left w:val="none" w:sz="0" w:space="0" w:color="auto"/>
                <w:bottom w:val="none" w:sz="0" w:space="0" w:color="auto"/>
                <w:right w:val="none" w:sz="0" w:space="0" w:color="auto"/>
              </w:divBdr>
            </w:div>
            <w:div w:id="1565409388">
              <w:marLeft w:val="0"/>
              <w:marRight w:val="0"/>
              <w:marTop w:val="0"/>
              <w:marBottom w:val="0"/>
              <w:divBdr>
                <w:top w:val="none" w:sz="0" w:space="0" w:color="auto"/>
                <w:left w:val="none" w:sz="0" w:space="0" w:color="auto"/>
                <w:bottom w:val="none" w:sz="0" w:space="0" w:color="auto"/>
                <w:right w:val="none" w:sz="0" w:space="0" w:color="auto"/>
              </w:divBdr>
            </w:div>
            <w:div w:id="267590847">
              <w:marLeft w:val="0"/>
              <w:marRight w:val="0"/>
              <w:marTop w:val="0"/>
              <w:marBottom w:val="0"/>
              <w:divBdr>
                <w:top w:val="none" w:sz="0" w:space="0" w:color="auto"/>
                <w:left w:val="none" w:sz="0" w:space="0" w:color="auto"/>
                <w:bottom w:val="none" w:sz="0" w:space="0" w:color="auto"/>
                <w:right w:val="none" w:sz="0" w:space="0" w:color="auto"/>
              </w:divBdr>
            </w:div>
            <w:div w:id="1562516514">
              <w:marLeft w:val="0"/>
              <w:marRight w:val="0"/>
              <w:marTop w:val="0"/>
              <w:marBottom w:val="0"/>
              <w:divBdr>
                <w:top w:val="none" w:sz="0" w:space="0" w:color="auto"/>
                <w:left w:val="none" w:sz="0" w:space="0" w:color="auto"/>
                <w:bottom w:val="none" w:sz="0" w:space="0" w:color="auto"/>
                <w:right w:val="none" w:sz="0" w:space="0" w:color="auto"/>
              </w:divBdr>
            </w:div>
            <w:div w:id="1202286580">
              <w:marLeft w:val="0"/>
              <w:marRight w:val="0"/>
              <w:marTop w:val="0"/>
              <w:marBottom w:val="0"/>
              <w:divBdr>
                <w:top w:val="none" w:sz="0" w:space="0" w:color="auto"/>
                <w:left w:val="none" w:sz="0" w:space="0" w:color="auto"/>
                <w:bottom w:val="none" w:sz="0" w:space="0" w:color="auto"/>
                <w:right w:val="none" w:sz="0" w:space="0" w:color="auto"/>
              </w:divBdr>
            </w:div>
            <w:div w:id="1302812005">
              <w:marLeft w:val="0"/>
              <w:marRight w:val="0"/>
              <w:marTop w:val="0"/>
              <w:marBottom w:val="0"/>
              <w:divBdr>
                <w:top w:val="none" w:sz="0" w:space="0" w:color="auto"/>
                <w:left w:val="none" w:sz="0" w:space="0" w:color="auto"/>
                <w:bottom w:val="none" w:sz="0" w:space="0" w:color="auto"/>
                <w:right w:val="none" w:sz="0" w:space="0" w:color="auto"/>
              </w:divBdr>
            </w:div>
            <w:div w:id="558444985">
              <w:marLeft w:val="0"/>
              <w:marRight w:val="0"/>
              <w:marTop w:val="0"/>
              <w:marBottom w:val="0"/>
              <w:divBdr>
                <w:top w:val="none" w:sz="0" w:space="0" w:color="auto"/>
                <w:left w:val="none" w:sz="0" w:space="0" w:color="auto"/>
                <w:bottom w:val="none" w:sz="0" w:space="0" w:color="auto"/>
                <w:right w:val="none" w:sz="0" w:space="0" w:color="auto"/>
              </w:divBdr>
            </w:div>
            <w:div w:id="244846330">
              <w:marLeft w:val="0"/>
              <w:marRight w:val="0"/>
              <w:marTop w:val="0"/>
              <w:marBottom w:val="0"/>
              <w:divBdr>
                <w:top w:val="none" w:sz="0" w:space="0" w:color="auto"/>
                <w:left w:val="none" w:sz="0" w:space="0" w:color="auto"/>
                <w:bottom w:val="none" w:sz="0" w:space="0" w:color="auto"/>
                <w:right w:val="none" w:sz="0" w:space="0" w:color="auto"/>
              </w:divBdr>
            </w:div>
            <w:div w:id="32116719">
              <w:marLeft w:val="0"/>
              <w:marRight w:val="0"/>
              <w:marTop w:val="0"/>
              <w:marBottom w:val="0"/>
              <w:divBdr>
                <w:top w:val="none" w:sz="0" w:space="0" w:color="auto"/>
                <w:left w:val="none" w:sz="0" w:space="0" w:color="auto"/>
                <w:bottom w:val="none" w:sz="0" w:space="0" w:color="auto"/>
                <w:right w:val="none" w:sz="0" w:space="0" w:color="auto"/>
              </w:divBdr>
            </w:div>
            <w:div w:id="1969433563">
              <w:marLeft w:val="0"/>
              <w:marRight w:val="0"/>
              <w:marTop w:val="0"/>
              <w:marBottom w:val="0"/>
              <w:divBdr>
                <w:top w:val="none" w:sz="0" w:space="0" w:color="auto"/>
                <w:left w:val="none" w:sz="0" w:space="0" w:color="auto"/>
                <w:bottom w:val="none" w:sz="0" w:space="0" w:color="auto"/>
                <w:right w:val="none" w:sz="0" w:space="0" w:color="auto"/>
              </w:divBdr>
            </w:div>
            <w:div w:id="285934168">
              <w:marLeft w:val="0"/>
              <w:marRight w:val="0"/>
              <w:marTop w:val="0"/>
              <w:marBottom w:val="0"/>
              <w:divBdr>
                <w:top w:val="none" w:sz="0" w:space="0" w:color="auto"/>
                <w:left w:val="none" w:sz="0" w:space="0" w:color="auto"/>
                <w:bottom w:val="none" w:sz="0" w:space="0" w:color="auto"/>
                <w:right w:val="none" w:sz="0" w:space="0" w:color="auto"/>
              </w:divBdr>
            </w:div>
            <w:div w:id="1645046485">
              <w:marLeft w:val="0"/>
              <w:marRight w:val="0"/>
              <w:marTop w:val="0"/>
              <w:marBottom w:val="0"/>
              <w:divBdr>
                <w:top w:val="none" w:sz="0" w:space="0" w:color="auto"/>
                <w:left w:val="none" w:sz="0" w:space="0" w:color="auto"/>
                <w:bottom w:val="none" w:sz="0" w:space="0" w:color="auto"/>
                <w:right w:val="none" w:sz="0" w:space="0" w:color="auto"/>
              </w:divBdr>
            </w:div>
            <w:div w:id="347605837">
              <w:marLeft w:val="0"/>
              <w:marRight w:val="0"/>
              <w:marTop w:val="0"/>
              <w:marBottom w:val="0"/>
              <w:divBdr>
                <w:top w:val="none" w:sz="0" w:space="0" w:color="auto"/>
                <w:left w:val="none" w:sz="0" w:space="0" w:color="auto"/>
                <w:bottom w:val="none" w:sz="0" w:space="0" w:color="auto"/>
                <w:right w:val="none" w:sz="0" w:space="0" w:color="auto"/>
              </w:divBdr>
            </w:div>
            <w:div w:id="2126800803">
              <w:marLeft w:val="0"/>
              <w:marRight w:val="0"/>
              <w:marTop w:val="0"/>
              <w:marBottom w:val="0"/>
              <w:divBdr>
                <w:top w:val="none" w:sz="0" w:space="0" w:color="auto"/>
                <w:left w:val="none" w:sz="0" w:space="0" w:color="auto"/>
                <w:bottom w:val="none" w:sz="0" w:space="0" w:color="auto"/>
                <w:right w:val="none" w:sz="0" w:space="0" w:color="auto"/>
              </w:divBdr>
            </w:div>
          </w:divsChild>
        </w:div>
        <w:div w:id="794251638">
          <w:marLeft w:val="0"/>
          <w:marRight w:val="0"/>
          <w:marTop w:val="0"/>
          <w:marBottom w:val="0"/>
          <w:divBdr>
            <w:top w:val="none" w:sz="0" w:space="0" w:color="auto"/>
            <w:left w:val="none" w:sz="0" w:space="0" w:color="auto"/>
            <w:bottom w:val="none" w:sz="0" w:space="0" w:color="auto"/>
            <w:right w:val="none" w:sz="0" w:space="0" w:color="auto"/>
          </w:divBdr>
          <w:divsChild>
            <w:div w:id="2108886687">
              <w:marLeft w:val="0"/>
              <w:marRight w:val="0"/>
              <w:marTop w:val="0"/>
              <w:marBottom w:val="0"/>
              <w:divBdr>
                <w:top w:val="none" w:sz="0" w:space="0" w:color="auto"/>
                <w:left w:val="none" w:sz="0" w:space="0" w:color="auto"/>
                <w:bottom w:val="none" w:sz="0" w:space="0" w:color="auto"/>
                <w:right w:val="none" w:sz="0" w:space="0" w:color="auto"/>
              </w:divBdr>
            </w:div>
            <w:div w:id="1252163117">
              <w:marLeft w:val="0"/>
              <w:marRight w:val="0"/>
              <w:marTop w:val="0"/>
              <w:marBottom w:val="0"/>
              <w:divBdr>
                <w:top w:val="none" w:sz="0" w:space="0" w:color="auto"/>
                <w:left w:val="none" w:sz="0" w:space="0" w:color="auto"/>
                <w:bottom w:val="none" w:sz="0" w:space="0" w:color="auto"/>
                <w:right w:val="none" w:sz="0" w:space="0" w:color="auto"/>
              </w:divBdr>
            </w:div>
            <w:div w:id="955604975">
              <w:marLeft w:val="0"/>
              <w:marRight w:val="0"/>
              <w:marTop w:val="0"/>
              <w:marBottom w:val="0"/>
              <w:divBdr>
                <w:top w:val="none" w:sz="0" w:space="0" w:color="auto"/>
                <w:left w:val="none" w:sz="0" w:space="0" w:color="auto"/>
                <w:bottom w:val="none" w:sz="0" w:space="0" w:color="auto"/>
                <w:right w:val="none" w:sz="0" w:space="0" w:color="auto"/>
              </w:divBdr>
            </w:div>
            <w:div w:id="35618279">
              <w:marLeft w:val="0"/>
              <w:marRight w:val="0"/>
              <w:marTop w:val="0"/>
              <w:marBottom w:val="0"/>
              <w:divBdr>
                <w:top w:val="none" w:sz="0" w:space="0" w:color="auto"/>
                <w:left w:val="none" w:sz="0" w:space="0" w:color="auto"/>
                <w:bottom w:val="none" w:sz="0" w:space="0" w:color="auto"/>
                <w:right w:val="none" w:sz="0" w:space="0" w:color="auto"/>
              </w:divBdr>
            </w:div>
            <w:div w:id="13925395">
              <w:marLeft w:val="0"/>
              <w:marRight w:val="0"/>
              <w:marTop w:val="0"/>
              <w:marBottom w:val="0"/>
              <w:divBdr>
                <w:top w:val="none" w:sz="0" w:space="0" w:color="auto"/>
                <w:left w:val="none" w:sz="0" w:space="0" w:color="auto"/>
                <w:bottom w:val="none" w:sz="0" w:space="0" w:color="auto"/>
                <w:right w:val="none" w:sz="0" w:space="0" w:color="auto"/>
              </w:divBdr>
            </w:div>
            <w:div w:id="143354210">
              <w:marLeft w:val="0"/>
              <w:marRight w:val="0"/>
              <w:marTop w:val="0"/>
              <w:marBottom w:val="0"/>
              <w:divBdr>
                <w:top w:val="none" w:sz="0" w:space="0" w:color="auto"/>
                <w:left w:val="none" w:sz="0" w:space="0" w:color="auto"/>
                <w:bottom w:val="none" w:sz="0" w:space="0" w:color="auto"/>
                <w:right w:val="none" w:sz="0" w:space="0" w:color="auto"/>
              </w:divBdr>
            </w:div>
            <w:div w:id="1801261289">
              <w:marLeft w:val="0"/>
              <w:marRight w:val="0"/>
              <w:marTop w:val="0"/>
              <w:marBottom w:val="0"/>
              <w:divBdr>
                <w:top w:val="none" w:sz="0" w:space="0" w:color="auto"/>
                <w:left w:val="none" w:sz="0" w:space="0" w:color="auto"/>
                <w:bottom w:val="none" w:sz="0" w:space="0" w:color="auto"/>
                <w:right w:val="none" w:sz="0" w:space="0" w:color="auto"/>
              </w:divBdr>
            </w:div>
            <w:div w:id="57359831">
              <w:marLeft w:val="0"/>
              <w:marRight w:val="0"/>
              <w:marTop w:val="0"/>
              <w:marBottom w:val="0"/>
              <w:divBdr>
                <w:top w:val="none" w:sz="0" w:space="0" w:color="auto"/>
                <w:left w:val="none" w:sz="0" w:space="0" w:color="auto"/>
                <w:bottom w:val="none" w:sz="0" w:space="0" w:color="auto"/>
                <w:right w:val="none" w:sz="0" w:space="0" w:color="auto"/>
              </w:divBdr>
            </w:div>
            <w:div w:id="1222206388">
              <w:marLeft w:val="0"/>
              <w:marRight w:val="0"/>
              <w:marTop w:val="0"/>
              <w:marBottom w:val="0"/>
              <w:divBdr>
                <w:top w:val="none" w:sz="0" w:space="0" w:color="auto"/>
                <w:left w:val="none" w:sz="0" w:space="0" w:color="auto"/>
                <w:bottom w:val="none" w:sz="0" w:space="0" w:color="auto"/>
                <w:right w:val="none" w:sz="0" w:space="0" w:color="auto"/>
              </w:divBdr>
            </w:div>
            <w:div w:id="1007486370">
              <w:marLeft w:val="0"/>
              <w:marRight w:val="0"/>
              <w:marTop w:val="0"/>
              <w:marBottom w:val="0"/>
              <w:divBdr>
                <w:top w:val="none" w:sz="0" w:space="0" w:color="auto"/>
                <w:left w:val="none" w:sz="0" w:space="0" w:color="auto"/>
                <w:bottom w:val="none" w:sz="0" w:space="0" w:color="auto"/>
                <w:right w:val="none" w:sz="0" w:space="0" w:color="auto"/>
              </w:divBdr>
            </w:div>
          </w:divsChild>
        </w:div>
        <w:div w:id="1551185263">
          <w:marLeft w:val="0"/>
          <w:marRight w:val="0"/>
          <w:marTop w:val="0"/>
          <w:marBottom w:val="0"/>
          <w:divBdr>
            <w:top w:val="none" w:sz="0" w:space="0" w:color="auto"/>
            <w:left w:val="none" w:sz="0" w:space="0" w:color="auto"/>
            <w:bottom w:val="none" w:sz="0" w:space="0" w:color="auto"/>
            <w:right w:val="none" w:sz="0" w:space="0" w:color="auto"/>
          </w:divBdr>
          <w:divsChild>
            <w:div w:id="1484928258">
              <w:marLeft w:val="0"/>
              <w:marRight w:val="0"/>
              <w:marTop w:val="0"/>
              <w:marBottom w:val="0"/>
              <w:divBdr>
                <w:top w:val="none" w:sz="0" w:space="0" w:color="auto"/>
                <w:left w:val="none" w:sz="0" w:space="0" w:color="auto"/>
                <w:bottom w:val="none" w:sz="0" w:space="0" w:color="auto"/>
                <w:right w:val="none" w:sz="0" w:space="0" w:color="auto"/>
              </w:divBdr>
            </w:div>
            <w:div w:id="4315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5FFC1-B749-494F-B044-6DEAF4D72330}">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TotalTime>
  <Pages>16</Pages>
  <Words>4605</Words>
  <Characters>26251</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adam.fahn@nhs.net</dc:creator>
  <cp:keywords/>
  <dc:description/>
  <cp:lastModifiedBy>KHATUN, Rashida (EAST LONDON NHS FOUNDATION TRUST)</cp:lastModifiedBy>
  <cp:revision>2</cp:revision>
  <dcterms:created xsi:type="dcterms:W3CDTF">2025-05-06T10:29:00Z</dcterms:created>
  <dcterms:modified xsi:type="dcterms:W3CDTF">2025-05-06T10:29:00Z</dcterms:modified>
</cp:coreProperties>
</file>