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8C3A" w14:textId="2E5C76C3" w:rsidR="0045210A" w:rsidRPr="00B43B3A" w:rsidRDefault="00B43B3A" w:rsidP="00396850">
      <w:pPr>
        <w:pStyle w:val="NormalWeb"/>
        <w:spacing w:line="25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u w:val="single"/>
        </w:rPr>
        <w:t xml:space="preserve">Implementation of the </w:t>
      </w:r>
      <w:r w:rsidR="009A65B2" w:rsidRPr="00B43B3A">
        <w:rPr>
          <w:rFonts w:asciiTheme="minorHAnsi" w:hAnsiTheme="minorHAnsi"/>
          <w:b/>
          <w:bCs/>
          <w:u w:val="single"/>
        </w:rPr>
        <w:t>S</w:t>
      </w:r>
      <w:r>
        <w:rPr>
          <w:rFonts w:asciiTheme="minorHAnsi" w:hAnsiTheme="minorHAnsi"/>
          <w:b/>
          <w:bCs/>
          <w:u w:val="single"/>
        </w:rPr>
        <w:t>tandard Operating Procedure</w:t>
      </w:r>
      <w:r w:rsidR="009A65B2" w:rsidRPr="00B43B3A">
        <w:rPr>
          <w:rFonts w:asciiTheme="minorHAnsi" w:hAnsiTheme="minorHAnsi"/>
          <w:b/>
          <w:bCs/>
          <w:u w:val="single"/>
        </w:rPr>
        <w:t xml:space="preserve"> for </w:t>
      </w:r>
      <w:r>
        <w:rPr>
          <w:rFonts w:asciiTheme="minorHAnsi" w:hAnsiTheme="minorHAnsi"/>
          <w:b/>
          <w:bCs/>
          <w:u w:val="single"/>
        </w:rPr>
        <w:t>conformation of</w:t>
      </w:r>
      <w:r w:rsidR="009A65B2" w:rsidRPr="00B43B3A">
        <w:rPr>
          <w:rFonts w:asciiTheme="minorHAnsi" w:hAnsiTheme="minorHAnsi"/>
          <w:b/>
          <w:bCs/>
          <w:u w:val="single"/>
        </w:rPr>
        <w:t xml:space="preserve"> </w:t>
      </w:r>
      <w:r>
        <w:rPr>
          <w:rFonts w:asciiTheme="minorHAnsi" w:hAnsiTheme="minorHAnsi"/>
          <w:b/>
          <w:bCs/>
          <w:u w:val="single"/>
        </w:rPr>
        <w:t>whether</w:t>
      </w:r>
      <w:r w:rsidR="00723C1C" w:rsidRPr="00B43B3A">
        <w:rPr>
          <w:rFonts w:asciiTheme="minorHAnsi" w:hAnsiTheme="minorHAnsi"/>
          <w:b/>
          <w:bCs/>
          <w:u w:val="single"/>
        </w:rPr>
        <w:t xml:space="preserve"> </w:t>
      </w:r>
      <w:r w:rsidR="009A65B2" w:rsidRPr="00B43B3A">
        <w:rPr>
          <w:rFonts w:asciiTheme="minorHAnsi" w:hAnsiTheme="minorHAnsi"/>
          <w:b/>
          <w:bCs/>
          <w:u w:val="single"/>
        </w:rPr>
        <w:t xml:space="preserve">clinical documents are appropriate to </w:t>
      </w:r>
      <w:r w:rsidR="00723C1C" w:rsidRPr="00B43B3A">
        <w:rPr>
          <w:rFonts w:asciiTheme="minorHAnsi" w:hAnsiTheme="minorHAnsi"/>
          <w:b/>
          <w:bCs/>
          <w:u w:val="single"/>
        </w:rPr>
        <w:t>share with</w:t>
      </w:r>
      <w:r w:rsidR="009A65B2" w:rsidRPr="00B43B3A">
        <w:rPr>
          <w:rFonts w:asciiTheme="minorHAnsi" w:hAnsiTheme="minorHAnsi"/>
          <w:b/>
          <w:bCs/>
          <w:u w:val="single"/>
        </w:rPr>
        <w:t xml:space="preserve"> </w:t>
      </w:r>
      <w:r>
        <w:rPr>
          <w:rFonts w:asciiTheme="minorHAnsi" w:hAnsiTheme="minorHAnsi"/>
          <w:b/>
          <w:bCs/>
          <w:u w:val="single"/>
        </w:rPr>
        <w:t xml:space="preserve">the </w:t>
      </w:r>
      <w:r w:rsidR="009A65B2" w:rsidRPr="00B43B3A">
        <w:rPr>
          <w:rFonts w:asciiTheme="minorHAnsi" w:hAnsiTheme="minorHAnsi"/>
          <w:b/>
          <w:bCs/>
          <w:u w:val="single"/>
        </w:rPr>
        <w:t>patien</w:t>
      </w:r>
      <w:r w:rsidR="007B28AC">
        <w:rPr>
          <w:rFonts w:asciiTheme="minorHAnsi" w:hAnsiTheme="minorHAnsi"/>
          <w:b/>
          <w:bCs/>
          <w:u w:val="single"/>
        </w:rPr>
        <w:t xml:space="preserve">t </w:t>
      </w:r>
      <w:r w:rsidR="0045210A" w:rsidRPr="004141BA">
        <w:rPr>
          <w:rFonts w:asciiTheme="minorHAnsi" w:hAnsiTheme="minorHAnsi"/>
          <w:b/>
          <w:bCs/>
          <w:sz w:val="22"/>
          <w:szCs w:val="22"/>
        </w:rPr>
        <w:t>V1.</w:t>
      </w:r>
      <w:r w:rsidR="004141BA">
        <w:rPr>
          <w:rFonts w:asciiTheme="minorHAnsi" w:hAnsiTheme="minorHAnsi"/>
          <w:b/>
          <w:bCs/>
          <w:sz w:val="22"/>
          <w:szCs w:val="22"/>
        </w:rPr>
        <w:t>3</w:t>
      </w:r>
      <w:r w:rsidR="0045210A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561A7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E39C578" w14:textId="77777777" w:rsidR="00B43B3A" w:rsidRDefault="00B43B3A" w:rsidP="00396850">
      <w:pPr>
        <w:pStyle w:val="NormalWeb"/>
        <w:spacing w:line="256" w:lineRule="auto"/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</w:pPr>
    </w:p>
    <w:p w14:paraId="5CD147E6" w14:textId="40B4414C" w:rsidR="002E7555" w:rsidRDefault="00B43B3A" w:rsidP="00396850">
      <w:pPr>
        <w:pStyle w:val="NormalWeb"/>
        <w:spacing w:line="256" w:lineRule="auto"/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</w:pPr>
      <w:r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  <w:t>CONTENTS:</w:t>
      </w:r>
    </w:p>
    <w:p w14:paraId="42B4C3DB" w14:textId="60C13BFB" w:rsidR="0045210A" w:rsidRPr="00B43B3A" w:rsidRDefault="0045210A" w:rsidP="0045210A">
      <w:pPr>
        <w:pStyle w:val="NormalWeb"/>
        <w:numPr>
          <w:ilvl w:val="0"/>
          <w:numId w:val="9"/>
        </w:numPr>
        <w:spacing w:after="0" w:line="240" w:lineRule="auto"/>
        <w:ind w:left="714" w:hanging="357"/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</w:pPr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>New RiO mechanism to be implemented for all clinical document</w:t>
      </w:r>
      <w:r w:rsid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>s</w:t>
      </w:r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1EEE1B7" w14:textId="524C0022" w:rsidR="0045210A" w:rsidRPr="00B43B3A" w:rsidRDefault="0045210A" w:rsidP="0045210A">
      <w:pPr>
        <w:pStyle w:val="NormalWeb"/>
        <w:numPr>
          <w:ilvl w:val="0"/>
          <w:numId w:val="9"/>
        </w:numPr>
        <w:spacing w:after="0" w:line="240" w:lineRule="auto"/>
        <w:ind w:left="714" w:hanging="357"/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</w:pPr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 xml:space="preserve">Explanation of requirement for implementation of a SOP </w:t>
      </w:r>
    </w:p>
    <w:p w14:paraId="115F1D00" w14:textId="2AF74CE1" w:rsidR="0045210A" w:rsidRPr="00B43B3A" w:rsidRDefault="0045210A" w:rsidP="0045210A">
      <w:pPr>
        <w:pStyle w:val="NormalWeb"/>
        <w:numPr>
          <w:ilvl w:val="0"/>
          <w:numId w:val="9"/>
        </w:numPr>
        <w:spacing w:after="0" w:line="240" w:lineRule="auto"/>
        <w:ind w:left="714" w:hanging="357"/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</w:pPr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 xml:space="preserve">Recommendation for </w:t>
      </w:r>
      <w:bookmarkStart w:id="0" w:name="_Hlk199230169"/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 xml:space="preserve">‘Opt-out’ model SOP </w:t>
      </w:r>
      <w:bookmarkEnd w:id="0"/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 xml:space="preserve">made by Medical Managers </w:t>
      </w:r>
    </w:p>
    <w:p w14:paraId="0C46B6F3" w14:textId="0F43B082" w:rsidR="0045210A" w:rsidRPr="00B43B3A" w:rsidRDefault="0045210A" w:rsidP="0045210A">
      <w:pPr>
        <w:pStyle w:val="NormalWeb"/>
        <w:numPr>
          <w:ilvl w:val="0"/>
          <w:numId w:val="9"/>
        </w:numPr>
        <w:spacing w:after="0" w:line="240" w:lineRule="auto"/>
        <w:ind w:left="714" w:hanging="357"/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</w:pPr>
      <w:r w:rsidRPr="00B43B3A">
        <w:rPr>
          <w:rFonts w:ascii="Aptos" w:eastAsia="Aptos" w:hAnsi="Aptos" w:cs="Aptos"/>
          <w:color w:val="0070C0"/>
          <w:kern w:val="0"/>
          <w:sz w:val="22"/>
          <w:szCs w:val="22"/>
          <w:lang w:eastAsia="en-GB"/>
          <w14:ligatures w14:val="none"/>
        </w:rPr>
        <w:t>Request of directorates to operationalise ‘Opt-out’ model SOP</w:t>
      </w:r>
    </w:p>
    <w:p w14:paraId="789C3F1A" w14:textId="77777777" w:rsidR="0045210A" w:rsidRDefault="0045210A" w:rsidP="00396850">
      <w:pPr>
        <w:pStyle w:val="NormalWeb"/>
        <w:spacing w:line="256" w:lineRule="auto"/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</w:pPr>
    </w:p>
    <w:p w14:paraId="6061434C" w14:textId="7459CFF3" w:rsidR="00396850" w:rsidRPr="00396850" w:rsidRDefault="0099250E" w:rsidP="0045210A">
      <w:pPr>
        <w:pStyle w:val="NormalWeb"/>
        <w:numPr>
          <w:ilvl w:val="0"/>
          <w:numId w:val="10"/>
        </w:numPr>
        <w:spacing w:line="256" w:lineRule="auto"/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</w:pPr>
      <w:r w:rsidRPr="0099250E"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  <w:t xml:space="preserve">New RiO mechanism to </w:t>
      </w:r>
      <w:r w:rsidR="00561A73"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  <w:t xml:space="preserve">be implemented </w:t>
      </w:r>
      <w:r w:rsidR="00B43B3A"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  <w:t>for all clinical documents</w:t>
      </w:r>
      <w:r w:rsidRPr="0099250E">
        <w:rPr>
          <w:rFonts w:ascii="Aptos" w:eastAsia="Aptos" w:hAnsi="Aptos" w:cs="Aptos"/>
          <w:b/>
          <w:bCs/>
          <w:color w:val="0070C0"/>
          <w:kern w:val="0"/>
          <w:sz w:val="22"/>
          <w:szCs w:val="22"/>
          <w:u w:val="single"/>
          <w:lang w:eastAsia="en-GB"/>
          <w14:ligatures w14:val="none"/>
        </w:rPr>
        <w:t xml:space="preserve"> </w:t>
      </w:r>
    </w:p>
    <w:p w14:paraId="0F49EA14" w14:textId="338D2EE5" w:rsidR="0099250E" w:rsidRPr="0099250E" w:rsidRDefault="0030768A" w:rsidP="0099250E">
      <w:pPr>
        <w:spacing w:line="256" w:lineRule="auto"/>
        <w:rPr>
          <w:rFonts w:ascii="Aptos" w:eastAsia="Aptos" w:hAnsi="Aptos" w:cs="Aptos"/>
          <w:color w:val="000000"/>
          <w:kern w:val="0"/>
          <w:lang w:eastAsia="en-GB"/>
          <w14:ligatures w14:val="none"/>
        </w:rPr>
      </w:pPr>
      <w:r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It has </w:t>
      </w:r>
      <w:r w:rsidR="0099250E"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been agreed that </w:t>
      </w:r>
      <w:r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we will implement a new mechanism </w:t>
      </w:r>
      <w:r w:rsidR="00396850"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>with</w:t>
      </w:r>
      <w:r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in RiO to clearly identify when a </w:t>
      </w:r>
      <w:r w:rsidR="00396850"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>clinical</w:t>
      </w:r>
      <w:r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 document is to be shared with the patient. We </w:t>
      </w:r>
      <w:r w:rsidR="00561A73"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>will</w:t>
      </w:r>
      <w:r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 repurpose </w:t>
      </w:r>
      <w:r w:rsidR="0099250E" w:rsidRPr="00561A73">
        <w:rPr>
          <w:rFonts w:ascii="Aptos" w:eastAsia="Aptos" w:hAnsi="Aptos" w:cs="Times New Roman"/>
          <w:color w:val="000000"/>
          <w:lang w:eastAsia="en-GB"/>
          <w14:ligatures w14:val="none"/>
        </w:rPr>
        <w:t xml:space="preserve">the </w:t>
      </w:r>
      <w:r w:rsidR="0099250E" w:rsidRPr="00561A73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mandatory</w:t>
      </w:r>
      <w:r w:rsidR="0099250E" w:rsidRPr="0099250E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‘document type’ picklist which </w:t>
      </w:r>
      <w:r w:rsidR="00561A73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must be</w:t>
      </w:r>
      <w:r w:rsidR="0099250E" w:rsidRPr="0099250E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selected whenever a clinical document is uploaded</w:t>
      </w:r>
      <w:r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. The current mental health options in the picklist are not required and will be replaced with a choice </w:t>
      </w:r>
      <w:r w:rsidR="00F85C3A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between</w:t>
      </w:r>
      <w:r w:rsidR="00B43B3A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</w:t>
      </w:r>
      <w:r w:rsidR="00561A73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two options</w:t>
      </w:r>
      <w:r w:rsidR="0099250E" w:rsidRPr="0099250E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: </w:t>
      </w:r>
    </w:p>
    <w:p w14:paraId="21A5BB90" w14:textId="6C0327D0" w:rsidR="0099250E" w:rsidRPr="0099250E" w:rsidRDefault="0099250E" w:rsidP="0099250E">
      <w:pPr>
        <w:numPr>
          <w:ilvl w:val="0"/>
          <w:numId w:val="1"/>
        </w:numPr>
        <w:spacing w:line="256" w:lineRule="auto"/>
        <w:ind w:left="1526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250E">
        <w:rPr>
          <w:rFonts w:ascii="Aptos" w:eastAsia="Times New Roman" w:hAnsi="Aptos" w:cs="Aptos"/>
          <w:b/>
          <w:bCs/>
          <w:color w:val="000000"/>
          <w:kern w:val="0"/>
          <w:lang w:eastAsia="en-GB"/>
          <w14:ligatures w14:val="none"/>
        </w:rPr>
        <w:t xml:space="preserve">MH share with patient </w:t>
      </w:r>
    </w:p>
    <w:p w14:paraId="6E1942ED" w14:textId="77777777" w:rsidR="0099250E" w:rsidRPr="0099250E" w:rsidRDefault="0099250E" w:rsidP="0099250E">
      <w:pPr>
        <w:numPr>
          <w:ilvl w:val="0"/>
          <w:numId w:val="1"/>
        </w:numPr>
        <w:spacing w:line="256" w:lineRule="auto"/>
        <w:ind w:left="1526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250E">
        <w:rPr>
          <w:rFonts w:ascii="Aptos" w:eastAsia="Times New Roman" w:hAnsi="Aptos" w:cs="Aptos"/>
          <w:b/>
          <w:bCs/>
          <w:color w:val="000000"/>
          <w:kern w:val="0"/>
          <w:lang w:eastAsia="en-GB"/>
          <w14:ligatures w14:val="none"/>
        </w:rPr>
        <w:t>MH DO NOT share with patient</w:t>
      </w:r>
    </w:p>
    <w:p w14:paraId="4ED26B93" w14:textId="77777777" w:rsidR="0099250E" w:rsidRPr="0099250E" w:rsidRDefault="0099250E" w:rsidP="0030768A">
      <w:pPr>
        <w:spacing w:line="256" w:lineRule="auto"/>
        <w:ind w:left="1526"/>
        <w:contextualSpacing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58B5C4" w14:textId="4A4CDDA9" w:rsidR="0099250E" w:rsidRPr="0099250E" w:rsidRDefault="0099250E" w:rsidP="0099250E">
      <w:pPr>
        <w:spacing w:line="25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If ‘</w:t>
      </w:r>
      <w:r w:rsidRPr="0099250E">
        <w:rPr>
          <w:rFonts w:ascii="Aptos" w:eastAsia="Aptos" w:hAnsi="Aptos" w:cs="Times New Roman"/>
          <w:b/>
          <w:bCs/>
          <w:color w:val="000000"/>
          <w:kern w:val="0"/>
          <w:lang w:val="en-US" w:eastAsia="en-GB"/>
          <w14:ligatures w14:val="none"/>
        </w:rPr>
        <w:t>MH share with patient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’ is selected then this will confirm that the document 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being uploaded to RiO 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is appropriate for sending to the patient by post, email</w:t>
      </w:r>
      <w:r w:rsidR="0030768A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,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or to their P</w:t>
      </w:r>
      <w:r w:rsidR="0030768A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atients Know Best (P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KB</w:t>
      </w:r>
      <w:r w:rsidR="0030768A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)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</w:t>
      </w:r>
      <w:r w:rsidR="00396850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electronic 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patient </w:t>
      </w:r>
      <w:r w:rsidR="00396850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health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record account</w:t>
      </w:r>
      <w:r w:rsidR="0030768A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. 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If the patient has signed up to access a PKB account the</w:t>
      </w:r>
      <w:r w:rsidR="00396850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n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when ‘MH share with patient’ is selected, the document will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be sent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instantaneously 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to </w:t>
      </w:r>
      <w:r w:rsidR="00561A73"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PKB 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and will 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appear in the</w:t>
      </w:r>
      <w:r w:rsidR="0030768A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patient’s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record for them to view.</w:t>
      </w:r>
    </w:p>
    <w:p w14:paraId="14B424E0" w14:textId="1425AFDC" w:rsidR="00561A73" w:rsidRDefault="0099250E" w:rsidP="0099250E">
      <w:pPr>
        <w:spacing w:line="256" w:lineRule="auto"/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</w:pP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If ‘</w:t>
      </w:r>
      <w:r w:rsidRPr="0099250E">
        <w:rPr>
          <w:rFonts w:ascii="Aptos" w:eastAsia="Aptos" w:hAnsi="Aptos" w:cs="Times New Roman"/>
          <w:b/>
          <w:bCs/>
          <w:color w:val="000000"/>
          <w:kern w:val="0"/>
          <w:lang w:val="en-US" w:eastAsia="en-GB"/>
          <w14:ligatures w14:val="none"/>
        </w:rPr>
        <w:t>MH DO NOT share with patient</w:t>
      </w:r>
      <w:r w:rsidRPr="0099250E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’ is selected, then </w:t>
      </w:r>
      <w:r w:rsidR="00561A73" w:rsidRP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then this will confirm that the document being uploaded to RiO is </w:t>
      </w:r>
      <w:r w:rsidR="00561A73" w:rsidRPr="00561A73">
        <w:rPr>
          <w:rFonts w:ascii="Aptos" w:eastAsia="Aptos" w:hAnsi="Aptos" w:cs="Times New Roman"/>
          <w:color w:val="000000"/>
          <w:kern w:val="0"/>
          <w:u w:val="single"/>
          <w:lang w:val="en-US" w:eastAsia="en-GB"/>
          <w14:ligatures w14:val="none"/>
        </w:rPr>
        <w:t>not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</w:t>
      </w:r>
      <w:r w:rsidR="00561A73" w:rsidRP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appropriate </w:t>
      </w:r>
      <w:r w:rsidR="002E7555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to</w:t>
      </w:r>
      <w:r w:rsidR="00561A73" w:rsidRP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shar</w:t>
      </w:r>
      <w:r w:rsidR="002E7555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e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with </w:t>
      </w:r>
      <w:r w:rsidR="00561A73" w:rsidRP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the patient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, and </w:t>
      </w:r>
      <w:r w:rsidR="002E7555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it 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>will not be sent</w:t>
      </w:r>
      <w:r w:rsidR="00561A73" w:rsidRP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by post, email, or to their Patients Know Best</w:t>
      </w:r>
      <w:r w:rsidR="00561A73">
        <w:rPr>
          <w:rFonts w:ascii="Aptos" w:eastAsia="Aptos" w:hAnsi="Aptos" w:cs="Times New Roman"/>
          <w:color w:val="000000"/>
          <w:kern w:val="0"/>
          <w:lang w:val="en-US" w:eastAsia="en-GB"/>
          <w14:ligatures w14:val="none"/>
        </w:rPr>
        <w:t xml:space="preserve"> account.</w:t>
      </w:r>
    </w:p>
    <w:p w14:paraId="07FD9965" w14:textId="1C98E455" w:rsidR="0099250E" w:rsidRPr="0099250E" w:rsidRDefault="0099250E" w:rsidP="0099250E">
      <w:pPr>
        <w:spacing w:line="25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250E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There will </w:t>
      </w:r>
      <w:r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also </w:t>
      </w:r>
      <w:r w:rsidRPr="0099250E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be a secondary mechanism to block sharing </w:t>
      </w:r>
      <w:r w:rsidR="002E7555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>to P</w:t>
      </w:r>
      <w:r w:rsidRPr="0099250E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>KB</w:t>
      </w:r>
      <w:r w:rsidR="002E7555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 for a subset of document types which</w:t>
      </w:r>
      <w:r w:rsidRPr="0099250E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 would never be considered appropriate for sharing</w:t>
      </w:r>
      <w:r w:rsidR="00561A73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 with the patient</w:t>
      </w:r>
      <w:r w:rsidRPr="0099250E">
        <w:rPr>
          <w:rFonts w:ascii="Aptos" w:eastAsia="Aptos" w:hAnsi="Aptos" w:cs="Times New Roman"/>
          <w:i/>
          <w:iCs/>
          <w:color w:val="000000"/>
          <w:kern w:val="0"/>
          <w:lang w:val="en-US" w:eastAsia="en-GB"/>
          <w14:ligatures w14:val="none"/>
        </w:rPr>
        <w:t xml:space="preserve">, based on the 4-letter codes which are used to name documents at the point of upload to RiO (e.g. HMHR for Hospital Managers Hearing Report) </w:t>
      </w:r>
    </w:p>
    <w:p w14:paraId="2F79766D" w14:textId="77777777" w:rsidR="0099250E" w:rsidRDefault="0099250E" w:rsidP="0099250E">
      <w:pPr>
        <w:spacing w:line="256" w:lineRule="auto"/>
        <w:rPr>
          <w:rFonts w:ascii="Aptos" w:eastAsia="Aptos" w:hAnsi="Aptos" w:cs="Times New Roman"/>
          <w:b/>
          <w:bCs/>
          <w:color w:val="0070C0"/>
          <w:u w:val="single"/>
          <w:lang w:eastAsia="en-GB"/>
          <w14:ligatures w14:val="none"/>
        </w:rPr>
      </w:pPr>
    </w:p>
    <w:p w14:paraId="7C77FEDF" w14:textId="5A61F942" w:rsidR="0099250E" w:rsidRPr="0045210A" w:rsidRDefault="00396850" w:rsidP="0045210A">
      <w:pPr>
        <w:pStyle w:val="ListParagraph"/>
        <w:numPr>
          <w:ilvl w:val="0"/>
          <w:numId w:val="10"/>
        </w:numPr>
        <w:spacing w:line="256" w:lineRule="auto"/>
        <w:rPr>
          <w:rFonts w:eastAsia="Times New Roman" w:cs="Times New Roman"/>
          <w:color w:val="0070C0"/>
          <w:kern w:val="0"/>
          <w:lang w:eastAsia="en-GB"/>
          <w14:ligatures w14:val="none"/>
        </w:rPr>
      </w:pP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Requirement </w:t>
      </w:r>
      <w:r w:rsidR="00561A73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>for a</w:t>
      </w:r>
      <w:r w:rsidR="0099250E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 Standard Operating Procedure at ELFT</w:t>
      </w: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 </w:t>
      </w:r>
      <w:r w:rsidR="00F85C3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>to</w:t>
      </w: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 identify </w:t>
      </w:r>
      <w:r w:rsidR="00561A73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whether </w:t>
      </w:r>
      <w:r w:rsidR="00F85C3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>a</w:t>
      </w:r>
      <w:r w:rsidR="00561A73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 </w:t>
      </w: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document </w:t>
      </w:r>
      <w:r w:rsidR="00561A73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is appropriate </w:t>
      </w: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to share with </w:t>
      </w:r>
      <w:r w:rsidR="00561A73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 xml:space="preserve">the </w:t>
      </w:r>
      <w:r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>patient</w:t>
      </w:r>
      <w:r w:rsidR="0099250E" w:rsidRPr="0045210A">
        <w:rPr>
          <w:rFonts w:eastAsia="Aptos" w:cs="Times New Roman"/>
          <w:b/>
          <w:bCs/>
          <w:color w:val="0070C0"/>
          <w:u w:val="single"/>
          <w:lang w:eastAsia="en-GB"/>
          <w14:ligatures w14:val="none"/>
        </w:rPr>
        <w:t>:</w:t>
      </w:r>
    </w:p>
    <w:p w14:paraId="623F707A" w14:textId="1DD62676" w:rsidR="002E7555" w:rsidRDefault="0099250E" w:rsidP="0099250E">
      <w:pPr>
        <w:spacing w:line="256" w:lineRule="auto"/>
        <w:rPr>
          <w:rFonts w:ascii="Aptos" w:eastAsia="Aptos" w:hAnsi="Aptos" w:cs="Times New Roman"/>
          <w:color w:val="000000"/>
          <w:lang w:val="en-US" w:eastAsia="en-GB"/>
          <w14:ligatures w14:val="none"/>
        </w:rPr>
      </w:pP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Consultation with ELFT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’s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administration leads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has confirmed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that we do not currently have a Standard Operating Procedure 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in place 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for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confirming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whether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 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clinical document is to be shared with the patient. There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are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only</w:t>
      </w:r>
      <w:r w:rsidR="002E7555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informal arrangement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s</w:t>
      </w:r>
      <w:r w:rsid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for this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,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which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typically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involve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the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clinician documenting ‘CC </w:t>
      </w:r>
      <w:proofErr w:type="gramStart"/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letter</w:t>
      </w:r>
      <w:proofErr w:type="gramEnd"/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to </w:t>
      </w:r>
      <w:proofErr w:type="gramStart"/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patient</w:t>
      </w:r>
      <w:proofErr w:type="gramEnd"/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’ or </w:t>
      </w:r>
      <w:r w:rsid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the 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equivalent within the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text sent to the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ir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admin team, or within an accompanying email communication, but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there is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no consistent arrangement 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>for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how to document this</w:t>
      </w:r>
      <w:r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.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There is 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also 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>no clear SOP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as to whether the </w:t>
      </w:r>
      <w:r w:rsidR="00561A73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expected model 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for confirming that a document is appropriate to share should be:</w:t>
      </w:r>
    </w:p>
    <w:p w14:paraId="7965A734" w14:textId="599887F2" w:rsidR="002E7555" w:rsidRPr="002E7555" w:rsidRDefault="002E7555" w:rsidP="002E7555">
      <w:pPr>
        <w:pStyle w:val="ListParagraph"/>
        <w:numPr>
          <w:ilvl w:val="0"/>
          <w:numId w:val="7"/>
        </w:numPr>
        <w:spacing w:line="256" w:lineRule="auto"/>
        <w:rPr>
          <w:rFonts w:ascii="Aptos" w:eastAsia="Aptos" w:hAnsi="Aptos" w:cs="Times New Roman"/>
          <w:color w:val="000000"/>
          <w:lang w:val="en-US" w:eastAsia="en-GB"/>
          <w14:ligatures w14:val="none"/>
        </w:rPr>
      </w:pPr>
      <w:r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an ‘opt-in’ model (i.e.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a clinical 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document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is only shared if the clinician confirms that 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>it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is appropriate</w:t>
      </w:r>
      <w:r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to do so)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</w:p>
    <w:p w14:paraId="2279B3EA" w14:textId="2368560A" w:rsidR="0099250E" w:rsidRPr="002E7555" w:rsidRDefault="002E7555" w:rsidP="002E7555">
      <w:pPr>
        <w:pStyle w:val="ListParagraph"/>
        <w:numPr>
          <w:ilvl w:val="0"/>
          <w:numId w:val="7"/>
        </w:numPr>
        <w:spacing w:line="256" w:lineRule="auto"/>
        <w:rPr>
          <w:rFonts w:ascii="Aptos" w:eastAsia="Aptos" w:hAnsi="Aptos" w:cs="Times New Roman"/>
          <w:color w:val="000000"/>
          <w:lang w:val="en-US" w:eastAsia="en-GB"/>
          <w14:ligatures w14:val="none"/>
        </w:rPr>
      </w:pPr>
      <w:r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an ‘opt-out’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model </w:t>
      </w:r>
      <w:r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(i.e. 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the expectation is that all clinical documents produced at ELFT are to be shared with the patient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unless there are exceptional circumstances in </w:t>
      </w:r>
      <w:proofErr w:type="gramStart"/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which 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the</w:t>
      </w:r>
      <w:proofErr w:type="gramEnd"/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clinician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>confirms that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 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specific 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document is 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not 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appropriate to 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share</w:t>
      </w:r>
      <w:r w:rsidR="00561A73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with the patient</w:t>
      </w:r>
      <w:r w:rsidR="00396850" w:rsidRP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</w:p>
    <w:p w14:paraId="31F7D813" w14:textId="7E584BDF" w:rsidR="0099250E" w:rsidRPr="0099250E" w:rsidRDefault="00561A73" w:rsidP="0099250E">
      <w:pPr>
        <w:spacing w:line="25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lastRenderedPageBreak/>
        <w:t>F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eedback 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from consultation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suggests that if 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administrators are uncertain </w:t>
      </w:r>
      <w:proofErr w:type="gramStart"/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whether </w:t>
      </w:r>
      <w:r w:rsidR="00F85C3A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or not</w:t>
      </w:r>
      <w:proofErr w:type="gramEnd"/>
      <w:r w:rsidR="00F85C3A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to share a document then they will </w:t>
      </w:r>
      <w:r w:rsidR="002E7555">
        <w:rPr>
          <w:rFonts w:ascii="Aptos" w:eastAsia="Aptos" w:hAnsi="Aptos" w:cs="Times New Roman"/>
          <w:color w:val="000000"/>
          <w:lang w:val="en-US" w:eastAsia="en-GB"/>
          <w14:ligatures w14:val="none"/>
        </w:rPr>
        <w:t>likely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>choose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‘DO NOT SHARE with patient’ because </w:t>
      </w:r>
      <w:r w:rsidR="00396850">
        <w:rPr>
          <w:rFonts w:ascii="Aptos" w:eastAsia="Aptos" w:hAnsi="Aptos" w:cs="Times New Roman"/>
          <w:color w:val="000000"/>
          <w:lang w:val="en-US" w:eastAsia="en-GB"/>
          <w14:ligatures w14:val="none"/>
        </w:rPr>
        <w:t>that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>would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be perceived as less likely to bring adverse consequences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>if it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were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later </w:t>
      </w:r>
      <w:r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identified that a document was not appropriate to share with the patient. </w:t>
      </w:r>
      <w:r w:rsidR="0099250E" w:rsidRPr="0099250E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F85C3A">
        <w:rPr>
          <w:rFonts w:ascii="Aptos" w:eastAsia="Aptos" w:hAnsi="Aptos" w:cs="Times New Roman"/>
          <w:color w:val="000000"/>
          <w:lang w:val="en-US" w:eastAsia="en-GB"/>
          <w14:ligatures w14:val="none"/>
        </w:rPr>
        <w:t>Staff taking this approach across the organisation would be expected to result in failure to share a significant proportion of ELFT documents with patients.</w:t>
      </w:r>
    </w:p>
    <w:p w14:paraId="68B1EA3D" w14:textId="77777777" w:rsidR="002E7555" w:rsidRDefault="002E7555" w:rsidP="00EA4496">
      <w:pPr>
        <w:spacing w:line="256" w:lineRule="auto"/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</w:pPr>
    </w:p>
    <w:p w14:paraId="05763ED1" w14:textId="0F3F1795" w:rsidR="002E7555" w:rsidRPr="0045210A" w:rsidRDefault="00F85C3A" w:rsidP="0045210A">
      <w:pPr>
        <w:pStyle w:val="ListParagraph"/>
        <w:numPr>
          <w:ilvl w:val="0"/>
          <w:numId w:val="10"/>
        </w:numPr>
        <w:spacing w:line="256" w:lineRule="auto"/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</w:pPr>
      <w:r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The new SOP will follow a</w:t>
      </w:r>
      <w:r w:rsidR="00561A73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n ‘Opt</w:t>
      </w:r>
      <w:r w:rsidR="00EA4496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-out’ </w:t>
      </w:r>
      <w:r w:rsidR="00561A73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model</w:t>
      </w:r>
      <w:r w:rsidR="002E7555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 for identifying </w:t>
      </w:r>
      <w:proofErr w:type="gramStart"/>
      <w:r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whether</w:t>
      </w:r>
      <w:r w:rsidR="002E7555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 </w:t>
      </w:r>
      <w:r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or</w:t>
      </w:r>
      <w:r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 not</w:t>
      </w:r>
      <w:proofErr w:type="gramEnd"/>
      <w:r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 </w:t>
      </w:r>
      <w:r w:rsidR="002E7555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a document </w:t>
      </w:r>
      <w:r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 xml:space="preserve">is </w:t>
      </w:r>
      <w:r w:rsidR="00EA4496" w:rsidRPr="0045210A">
        <w:rPr>
          <w:rFonts w:ascii="Aptos" w:eastAsia="Aptos" w:hAnsi="Aptos" w:cs="Aptos"/>
          <w:b/>
          <w:bCs/>
          <w:color w:val="0070C0"/>
          <w:kern w:val="0"/>
          <w:u w:val="single"/>
          <w:lang w:eastAsia="en-GB"/>
          <w14:ligatures w14:val="none"/>
        </w:rPr>
        <w:t>appropriate to share with the patient</w:t>
      </w:r>
    </w:p>
    <w:p w14:paraId="4A0E028F" w14:textId="1CD28BBB" w:rsidR="00EA4496" w:rsidRPr="002E7555" w:rsidRDefault="002E7555" w:rsidP="00EA4496">
      <w:pPr>
        <w:spacing w:line="256" w:lineRule="auto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  <w:r w:rsidRPr="002E7555">
        <w:rPr>
          <w:rFonts w:ascii="Aptos" w:eastAsia="Aptos" w:hAnsi="Aptos" w:cs="Aptos"/>
          <w:kern w:val="0"/>
          <w:u w:val="single"/>
          <w:lang w:eastAsia="en-GB"/>
          <w14:ligatures w14:val="none"/>
        </w:rPr>
        <w:t xml:space="preserve">The proposal is a SOP which </w:t>
      </w:r>
      <w:r w:rsidR="00EA4496" w:rsidRPr="002E7555">
        <w:rPr>
          <w:rFonts w:ascii="Aptos" w:eastAsia="Aptos" w:hAnsi="Aptos" w:cs="Aptos"/>
          <w:kern w:val="0"/>
          <w:u w:val="single"/>
          <w:lang w:eastAsia="en-GB"/>
          <w14:ligatures w14:val="none"/>
        </w:rPr>
        <w:t>consider</w:t>
      </w:r>
      <w:r w:rsidRPr="002E7555">
        <w:rPr>
          <w:rFonts w:ascii="Aptos" w:eastAsia="Aptos" w:hAnsi="Aptos" w:cs="Aptos"/>
          <w:kern w:val="0"/>
          <w:u w:val="single"/>
          <w:lang w:eastAsia="en-GB"/>
          <w14:ligatures w14:val="none"/>
        </w:rPr>
        <w:t>s</w:t>
      </w:r>
      <w:r w:rsidR="00EA4496" w:rsidRPr="002E7555">
        <w:rPr>
          <w:rFonts w:ascii="Aptos" w:eastAsia="Aptos" w:hAnsi="Aptos" w:cs="Aptos"/>
          <w:kern w:val="0"/>
          <w:u w:val="single"/>
          <w:lang w:eastAsia="en-GB"/>
          <w14:ligatures w14:val="none"/>
        </w:rPr>
        <w:t xml:space="preserve"> documents in</w:t>
      </w:r>
      <w:r>
        <w:rPr>
          <w:rFonts w:ascii="Aptos" w:eastAsia="Aptos" w:hAnsi="Aptos" w:cs="Aptos"/>
          <w:kern w:val="0"/>
          <w:u w:val="single"/>
          <w:lang w:eastAsia="en-GB"/>
          <w14:ligatures w14:val="none"/>
        </w:rPr>
        <w:t xml:space="preserve"> falling into one of three</w:t>
      </w:r>
      <w:r w:rsidR="00EA4496" w:rsidRPr="002E7555">
        <w:rPr>
          <w:rFonts w:ascii="Aptos" w:eastAsia="Aptos" w:hAnsi="Aptos" w:cs="Aptos"/>
          <w:kern w:val="0"/>
          <w:u w:val="single"/>
          <w:lang w:eastAsia="en-GB"/>
          <w14:ligatures w14:val="none"/>
        </w:rPr>
        <w:t xml:space="preserve"> categories:</w:t>
      </w:r>
    </w:p>
    <w:p w14:paraId="168515A6" w14:textId="77777777" w:rsidR="00EA4496" w:rsidRPr="0045210A" w:rsidRDefault="00EA4496" w:rsidP="000E1B3C">
      <w:pPr>
        <w:numPr>
          <w:ilvl w:val="0"/>
          <w:numId w:val="12"/>
        </w:numPr>
        <w:spacing w:line="256" w:lineRule="auto"/>
        <w:contextualSpacing/>
        <w:rPr>
          <w:rFonts w:ascii="Times New Roman" w:eastAsia="Times New Roman" w:hAnsi="Times New Roman" w:cs="Times New Roman"/>
          <w:color w:val="0070C0"/>
          <w:kern w:val="0"/>
          <w:lang w:eastAsia="en-GB"/>
          <w14:ligatures w14:val="none"/>
        </w:rPr>
      </w:pPr>
      <w:r w:rsidRPr="0045210A">
        <w:rPr>
          <w:rFonts w:ascii="Aptos" w:eastAsia="Aptos" w:hAnsi="Aptos" w:cs="Times New Roman"/>
          <w:b/>
          <w:bCs/>
          <w:color w:val="4472C4"/>
          <w:lang w:val="en-US" w:eastAsia="en-GB"/>
          <w14:ligatures w14:val="none"/>
        </w:rPr>
        <w:t xml:space="preserve">Appointment letters: </w:t>
      </w:r>
      <w:r w:rsidRP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>will always be shared with patients, this does not require clinician confirmation.</w:t>
      </w:r>
    </w:p>
    <w:p w14:paraId="0A9C31C9" w14:textId="77777777" w:rsidR="00EA4496" w:rsidRPr="0045210A" w:rsidRDefault="00EA4496" w:rsidP="000E1B3C">
      <w:pPr>
        <w:numPr>
          <w:ilvl w:val="0"/>
          <w:numId w:val="12"/>
        </w:numPr>
        <w:spacing w:line="256" w:lineRule="auto"/>
        <w:contextualSpacing/>
        <w:rPr>
          <w:rFonts w:ascii="Times New Roman" w:eastAsia="Times New Roman" w:hAnsi="Times New Roman" w:cs="Times New Roman"/>
          <w:color w:val="0070C0"/>
          <w:kern w:val="0"/>
          <w:lang w:eastAsia="en-GB"/>
          <w14:ligatures w14:val="none"/>
        </w:rPr>
      </w:pPr>
      <w:r w:rsidRPr="0045210A">
        <w:rPr>
          <w:rFonts w:ascii="Aptos" w:eastAsia="Aptos" w:hAnsi="Aptos" w:cs="Times New Roman"/>
          <w:b/>
          <w:bCs/>
          <w:color w:val="4472C4"/>
          <w:lang w:val="en-US" w:eastAsia="en-GB"/>
          <w14:ligatures w14:val="none"/>
        </w:rPr>
        <w:t xml:space="preserve">All letters produced by ELFT clinicians: </w:t>
      </w:r>
      <w:r w:rsidRP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Administrators will select ‘MH share with patient’ at the point of document upload unless instructed otherwise. The clinician is responsible for confirming if a letter is </w:t>
      </w:r>
      <w:r w:rsidRPr="0045210A">
        <w:rPr>
          <w:rFonts w:ascii="Aptos" w:eastAsia="Aptos" w:hAnsi="Aptos" w:cs="Times New Roman"/>
          <w:color w:val="000000"/>
          <w:u w:val="single"/>
          <w:lang w:val="en-US" w:eastAsia="en-GB"/>
          <w14:ligatures w14:val="none"/>
        </w:rPr>
        <w:t>not</w:t>
      </w:r>
      <w:r w:rsidRP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appropriate to share with the patient. This is an ‘</w:t>
      </w:r>
      <w:proofErr w:type="gramStart"/>
      <w:r w:rsidRPr="0045210A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opting-out</w:t>
      </w:r>
      <w:proofErr w:type="gramEnd"/>
      <w:r w:rsidRP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>’ model for sharing documents with patients</w:t>
      </w:r>
    </w:p>
    <w:p w14:paraId="252EB381" w14:textId="77777777" w:rsidR="00EA4496" w:rsidRPr="0045210A" w:rsidRDefault="00EA4496" w:rsidP="000E1B3C">
      <w:pPr>
        <w:numPr>
          <w:ilvl w:val="0"/>
          <w:numId w:val="12"/>
        </w:numPr>
        <w:spacing w:line="256" w:lineRule="auto"/>
        <w:contextualSpacing/>
        <w:rPr>
          <w:rFonts w:ascii="Times New Roman" w:eastAsia="Times New Roman" w:hAnsi="Times New Roman" w:cs="Times New Roman"/>
          <w:color w:val="0070C0"/>
          <w:kern w:val="0"/>
          <w:lang w:eastAsia="en-GB"/>
          <w14:ligatures w14:val="none"/>
        </w:rPr>
      </w:pPr>
      <w:r w:rsidRPr="0045210A">
        <w:rPr>
          <w:rFonts w:ascii="Aptos" w:eastAsia="Aptos" w:hAnsi="Aptos" w:cs="Times New Roman"/>
          <w:b/>
          <w:bCs/>
          <w:color w:val="4472C4"/>
          <w:lang w:val="en-US" w:eastAsia="en-GB"/>
          <w14:ligatures w14:val="none"/>
        </w:rPr>
        <w:t>Letters not produced at ELFT:</w:t>
      </w:r>
      <w:r w:rsidRPr="0045210A">
        <w:rPr>
          <w:rFonts w:ascii="Aptos" w:eastAsia="Aptos" w:hAnsi="Aptos" w:cs="Times New Roman"/>
          <w:color w:val="4472C4"/>
          <w:lang w:val="en-US" w:eastAsia="en-GB"/>
          <w14:ligatures w14:val="none"/>
        </w:rPr>
        <w:t xml:space="preserve"> </w:t>
      </w:r>
      <w:r w:rsidRPr="0045210A">
        <w:rPr>
          <w:rFonts w:ascii="Aptos" w:eastAsia="Aptos" w:hAnsi="Aptos" w:cs="Times New Roman"/>
          <w:color w:val="000000"/>
          <w:lang w:val="en-US" w:eastAsia="en-GB"/>
          <w14:ligatures w14:val="none"/>
        </w:rPr>
        <w:t>the team administrator will choose ‘MH DO NOT Share with patient’.</w:t>
      </w:r>
    </w:p>
    <w:p w14:paraId="0BA91A48" w14:textId="77777777" w:rsidR="00EA4496" w:rsidRPr="00FC1708" w:rsidRDefault="00EA4496" w:rsidP="00EA4496">
      <w:pPr>
        <w:spacing w:line="256" w:lineRule="auto"/>
        <w:rPr>
          <w:rFonts w:ascii="Aptos" w:eastAsia="Aptos" w:hAnsi="Aptos" w:cs="Aptos"/>
          <w:color w:val="000000"/>
          <w:kern w:val="0"/>
          <w:lang w:eastAsia="en-GB"/>
          <w14:ligatures w14:val="none"/>
        </w:rPr>
      </w:pPr>
    </w:p>
    <w:p w14:paraId="7A81195E" w14:textId="30421CB2" w:rsidR="00EA4496" w:rsidRPr="00FC1708" w:rsidRDefault="002E7555" w:rsidP="00EA4496">
      <w:pPr>
        <w:spacing w:line="256" w:lineRule="auto"/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This</w:t>
      </w:r>
      <w:r w:rsidR="00EA4496" w:rsidRPr="00FC1708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proposal </w:t>
      </w:r>
      <w:r w:rsidR="00F85C3A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has been</w:t>
      </w:r>
      <w:r w:rsidR="00EA4496" w:rsidRPr="00FC1708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recommended </w:t>
      </w:r>
      <w:r w:rsidR="00107E7B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by</w:t>
      </w:r>
      <w:r w:rsidR="00EA4496" w:rsidRPr="00FC1708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the Medical Managers </w:t>
      </w:r>
      <w:r w:rsidR="00F85C3A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and agreed in consultation with professional leads</w:t>
      </w:r>
      <w:r w:rsidR="00107E7B" w:rsidRPr="00107E7B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 </w:t>
      </w:r>
      <w:r w:rsidR="00EA4496" w:rsidRPr="00FC1708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because </w:t>
      </w:r>
      <w:r w:rsidR="00EA4496" w:rsidRPr="00FC1708">
        <w:rPr>
          <w:rFonts w:ascii="Aptos" w:eastAsia="Aptos" w:hAnsi="Aptos" w:cs="Aptos"/>
          <w:i/>
          <w:iCs/>
          <w:color w:val="000000"/>
          <w:kern w:val="0"/>
          <w:lang w:eastAsia="en-GB"/>
          <w14:ligatures w14:val="none"/>
        </w:rPr>
        <w:t>“</w:t>
      </w:r>
      <w:r w:rsidR="00EA4496" w:rsidRPr="00FC1708">
        <w:rPr>
          <w:rFonts w:ascii="Aptos" w:eastAsia="Aptos" w:hAnsi="Aptos" w:cs="Aptos"/>
          <w:i/>
          <w:iCs/>
          <w:color w:val="000000"/>
          <w:kern w:val="0"/>
          <w:lang w:val="en-US" w:eastAsia="en-GB"/>
          <w14:ligatures w14:val="none"/>
        </w:rPr>
        <w:t xml:space="preserve">our default position should be </w:t>
      </w:r>
      <w:r w:rsidR="00F85C3A">
        <w:rPr>
          <w:rFonts w:ascii="Aptos" w:eastAsia="Aptos" w:hAnsi="Aptos" w:cs="Aptos"/>
          <w:i/>
          <w:iCs/>
          <w:color w:val="000000"/>
          <w:kern w:val="0"/>
          <w:lang w:val="en-US" w:eastAsia="en-GB"/>
          <w14:ligatures w14:val="none"/>
        </w:rPr>
        <w:t xml:space="preserve">that </w:t>
      </w:r>
      <w:r w:rsidR="00EA4496" w:rsidRPr="00FC1708">
        <w:rPr>
          <w:rFonts w:ascii="Aptos" w:eastAsia="Aptos" w:hAnsi="Aptos" w:cs="Aptos"/>
          <w:i/>
          <w:iCs/>
          <w:color w:val="000000"/>
          <w:kern w:val="0"/>
          <w:lang w:val="en-US" w:eastAsia="en-GB"/>
          <w14:ligatures w14:val="none"/>
        </w:rPr>
        <w:t xml:space="preserve">everything </w:t>
      </w:r>
      <w:r w:rsidR="00F85C3A">
        <w:rPr>
          <w:rFonts w:ascii="Aptos" w:eastAsia="Aptos" w:hAnsi="Aptos" w:cs="Aptos"/>
          <w:i/>
          <w:iCs/>
          <w:color w:val="000000"/>
          <w:kern w:val="0"/>
          <w:lang w:val="en-US" w:eastAsia="en-GB"/>
          <w14:ligatures w14:val="none"/>
        </w:rPr>
        <w:t xml:space="preserve">appropriate </w:t>
      </w:r>
      <w:r w:rsidR="00EA4496" w:rsidRPr="00FC1708">
        <w:rPr>
          <w:rFonts w:ascii="Aptos" w:eastAsia="Aptos" w:hAnsi="Aptos" w:cs="Aptos"/>
          <w:i/>
          <w:iCs/>
          <w:color w:val="000000"/>
          <w:kern w:val="0"/>
          <w:lang w:val="en-US" w:eastAsia="en-GB"/>
          <w14:ligatures w14:val="none"/>
        </w:rPr>
        <w:t xml:space="preserve">is shared … our emphasis should be on putting a robust system in place”. </w:t>
      </w:r>
      <w:r w:rsidR="00F85C3A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T</w:t>
      </w:r>
      <w:r w:rsid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his </w:t>
      </w:r>
      <w:r w:rsidR="00EA4496" w:rsidRPr="00FC1708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approach </w:t>
      </w:r>
      <w:r w:rsidR="00F85C3A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recognises </w:t>
      </w:r>
      <w:r w:rsidR="00EA4496" w:rsidRPr="00FC1708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that patients own their own information and have the right access to it</w:t>
      </w:r>
      <w:r w:rsid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unless there are exceptional circumstances identified in which </w:t>
      </w:r>
      <w:r w:rsidR="00F85C3A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it</w:t>
      </w:r>
      <w:r w:rsid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would not be clinically appropriate</w:t>
      </w:r>
      <w:r w:rsidR="00EA4496" w:rsidRPr="00FC1708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.</w:t>
      </w:r>
    </w:p>
    <w:p w14:paraId="22C030D7" w14:textId="205E8D45" w:rsidR="0099250E" w:rsidRPr="00107E7B" w:rsidRDefault="00EA4496" w:rsidP="00107E7B">
      <w:pPr>
        <w:spacing w:line="256" w:lineRule="auto"/>
        <w:rPr>
          <w:rFonts w:ascii="Times New Roman" w:eastAsia="Times New Roman" w:hAnsi="Times New Roman" w:cs="Times New Roman"/>
          <w:color w:val="0070C0"/>
          <w:kern w:val="0"/>
          <w:lang w:eastAsia="en-GB"/>
          <w14:ligatures w14:val="none"/>
        </w:rPr>
      </w:pPr>
      <w:r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This approach was recommended over </w:t>
      </w:r>
      <w:r w:rsidR="00107E7B"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the</w:t>
      </w:r>
      <w:r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alternative ‘opt-in’ model </w:t>
      </w:r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because it </w:t>
      </w:r>
      <w:proofErr w:type="gramStart"/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is considered to be</w:t>
      </w:r>
      <w:proofErr w:type="gramEnd"/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</w:t>
      </w:r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>less culturally-</w:t>
      </w:r>
      <w:proofErr w:type="gramStart"/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>fitting</w:t>
      </w:r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>, and</w:t>
      </w:r>
      <w:proofErr w:type="gramEnd"/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will </w:t>
      </w:r>
      <w:r w:rsidR="00F85C3A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reduce the likelihood of failure to share documents with the patient when </w:t>
      </w:r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clinically appropriate to do so</w:t>
      </w:r>
      <w:r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. </w:t>
      </w:r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It is, however, also </w:t>
      </w:r>
      <w:proofErr w:type="spellStart"/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>recognised</w:t>
      </w:r>
      <w:proofErr w:type="spellEnd"/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that</w:t>
      </w:r>
      <w:r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</w:t>
      </w:r>
      <w:r w:rsidR="003C3781">
        <w:rPr>
          <w:rFonts w:ascii="Aptos" w:eastAsia="Aptos" w:hAnsi="Aptos" w:cs="Times New Roman"/>
          <w:color w:val="000000"/>
          <w:lang w:val="en-US" w:eastAsia="en-GB"/>
          <w14:ligatures w14:val="none"/>
        </w:rPr>
        <w:t>this ‘opt-in’ model would</w:t>
      </w:r>
      <w:r w:rsidR="00107E7B"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have</w:t>
      </w:r>
      <w:r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mitigate</w:t>
      </w:r>
      <w:r w:rsidR="00107E7B"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>d</w:t>
      </w:r>
      <w:r w:rsidRPr="00107E7B">
        <w:rPr>
          <w:rFonts w:ascii="Aptos" w:eastAsia="Aptos" w:hAnsi="Aptos" w:cs="Times New Roman"/>
          <w:color w:val="000000"/>
          <w:lang w:val="en-US" w:eastAsia="en-GB"/>
          <w14:ligatures w14:val="none"/>
        </w:rPr>
        <w:t xml:space="preserve"> the </w:t>
      </w:r>
      <w:r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risk of inappropriate document sharing </w:t>
      </w:r>
      <w:proofErr w:type="gramStart"/>
      <w:r w:rsidR="00107E7B"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in the event that</w:t>
      </w:r>
      <w:proofErr w:type="gramEnd"/>
      <w:r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the clinician does not </w:t>
      </w:r>
      <w:r w:rsidR="00107E7B"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clearly</w:t>
      </w:r>
      <w:r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communicate </w:t>
      </w:r>
      <w:r w:rsidR="00107E7B" w:rsidRPr="00107E7B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with the admin team that it should not be shared. </w:t>
      </w:r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It is therefore essential that the SOP is robustly </w:t>
      </w:r>
      <w:proofErr w:type="spellStart"/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>operationalised</w:t>
      </w:r>
      <w:proofErr w:type="spellEnd"/>
      <w:r w:rsidR="003C3781">
        <w:rPr>
          <w:rFonts w:ascii="Aptos" w:eastAsia="Aptos" w:hAnsi="Aptos" w:cs="Aptos"/>
          <w:color w:val="000000"/>
          <w:kern w:val="0"/>
          <w:lang w:val="en-US" w:eastAsia="en-GB"/>
          <w14:ligatures w14:val="none"/>
        </w:rPr>
        <w:t xml:space="preserve"> to ensure effective communication within local services</w:t>
      </w:r>
    </w:p>
    <w:p w14:paraId="5F74696E" w14:textId="5642CBBC" w:rsidR="0099250E" w:rsidRPr="0099250E" w:rsidRDefault="00EA4496" w:rsidP="0099250E">
      <w:pPr>
        <w:spacing w:line="256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Th</w:t>
      </w:r>
      <w:r w:rsid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is SOP </w:t>
      </w:r>
      <w:r w:rsidR="000871B0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place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s</w:t>
      </w:r>
      <w:r w:rsidR="000871B0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an expectation on 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each </w:t>
      </w:r>
      <w:r w:rsid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Clinical DMT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to 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locally 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implement </w:t>
      </w:r>
      <w:r w:rsid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the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SOP </w:t>
      </w:r>
      <w:r w:rsid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to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ensure 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effective communicat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ion from the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ir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clinician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s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to 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their admin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team</w:t>
      </w:r>
      <w:r w:rsid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s</w:t>
      </w:r>
      <w:r w:rsidR="00107E7B"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when a clinical document is </w:t>
      </w:r>
      <w:r w:rsidRPr="003C3781">
        <w:rPr>
          <w:rFonts w:ascii="Aptos" w:eastAsia="Aptos" w:hAnsi="Aptos" w:cs="Times New Roman"/>
          <w:b/>
          <w:bCs/>
          <w:color w:val="000000"/>
          <w:u w:val="single"/>
          <w:lang w:val="en-US" w:eastAsia="en-GB"/>
          <w14:ligatures w14:val="none"/>
        </w:rPr>
        <w:t>not</w:t>
      </w:r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to be shared with </w:t>
      </w:r>
      <w:proofErr w:type="gramStart"/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patient</w:t>
      </w:r>
      <w:proofErr w:type="gramEnd"/>
      <w:r w:rsidRPr="00107E7B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. </w:t>
      </w:r>
      <w:r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If </w:t>
      </w:r>
      <w:r w:rsidR="00107E7B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there’s a failure to implement this</w:t>
      </w:r>
      <w:r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SOP </w:t>
      </w:r>
      <w:r w:rsidR="003C3781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effectively </w:t>
      </w:r>
      <w:r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then </w:t>
      </w:r>
      <w:r w:rsidR="00107E7B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there is </w:t>
      </w:r>
      <w:proofErr w:type="gramStart"/>
      <w:r w:rsidR="003C3781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significant</w:t>
      </w:r>
      <w:proofErr w:type="gramEnd"/>
      <w:r w:rsidR="00107E7B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risk that documents</w:t>
      </w:r>
      <w:r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 will be shared inappropriately with </w:t>
      </w:r>
      <w:r w:rsidR="00107E7B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 xml:space="preserve">patients, with </w:t>
      </w:r>
      <w:r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consequent risks of harm</w:t>
      </w:r>
      <w:r w:rsidR="00107E7B" w:rsidRPr="003C3781">
        <w:rPr>
          <w:rFonts w:ascii="Aptos" w:eastAsia="Aptos" w:hAnsi="Aptos" w:cs="Times New Roman"/>
          <w:b/>
          <w:bCs/>
          <w:color w:val="000000"/>
          <w:lang w:val="en-US" w:eastAsia="en-GB"/>
          <w14:ligatures w14:val="none"/>
        </w:rPr>
        <w:t>.</w:t>
      </w:r>
    </w:p>
    <w:p w14:paraId="5D991299" w14:textId="77777777" w:rsidR="00FC1708" w:rsidRDefault="00FC1708" w:rsidP="0099250E">
      <w:pPr>
        <w:spacing w:after="0" w:line="240" w:lineRule="auto"/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</w:pPr>
    </w:p>
    <w:p w14:paraId="6DB9CB94" w14:textId="1F9B28A2" w:rsidR="0099250E" w:rsidRPr="000E1B3C" w:rsidRDefault="00107E7B" w:rsidP="000E1B3C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</w:pP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Expectation that each Directorate Management Team owns the </w:t>
      </w:r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robust </w:t>
      </w: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local implementation of </w:t>
      </w:r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>the</w:t>
      </w:r>
      <w:r w:rsidR="0099250E"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 SOP </w:t>
      </w:r>
      <w:proofErr w:type="gramStart"/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>in order to</w:t>
      </w:r>
      <w:proofErr w:type="gramEnd"/>
      <w:r w:rsidR="0099250E"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 </w:t>
      </w: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effectively identifying </w:t>
      </w:r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>when</w:t>
      </w: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 documents are </w:t>
      </w:r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not </w:t>
      </w: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appropriate to share with </w:t>
      </w:r>
      <w:r w:rsidR="003C3781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 xml:space="preserve">the </w:t>
      </w:r>
      <w:r w:rsidRPr="000E1B3C">
        <w:rPr>
          <w:rFonts w:ascii="Aptos" w:eastAsia="Aptos" w:hAnsi="Aptos" w:cs="Aptos"/>
          <w:b/>
          <w:bCs/>
          <w:color w:val="0070C0"/>
          <w:kern w:val="0"/>
          <w:lang w:eastAsia="en-GB"/>
          <w14:ligatures w14:val="none"/>
        </w:rPr>
        <w:t>patient</w:t>
      </w:r>
    </w:p>
    <w:p w14:paraId="2E49C684" w14:textId="77777777" w:rsidR="0099250E" w:rsidRPr="0099250E" w:rsidRDefault="0099250E" w:rsidP="009925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547CC0" w14:textId="03543EE4" w:rsidR="000E1B3C" w:rsidRDefault="003C3781" w:rsidP="000E1B3C">
      <w:pPr>
        <w:spacing w:after="0" w:line="240" w:lineRule="auto"/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</w:pPr>
      <w:r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I</w:t>
      </w:r>
      <w:r w:rsidR="0002098D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n order to safely go-live with document sharing based on the ‘opt-out’ SOP </w:t>
      </w:r>
      <w:r w:rsidR="00107E7B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recommended </w:t>
      </w:r>
      <w:r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 xml:space="preserve">by Medical Managers and agreed with professional leads, </w:t>
      </w:r>
      <w:r w:rsidR="0099250E" w:rsidRPr="0099250E">
        <w:rPr>
          <w:rFonts w:ascii="Aptos" w:eastAsia="Aptos" w:hAnsi="Aptos" w:cs="Aptos"/>
          <w:color w:val="000000"/>
          <w:kern w:val="0"/>
          <w:lang w:eastAsia="en-GB"/>
          <w14:ligatures w14:val="none"/>
        </w:rPr>
        <w:t>a</w:t>
      </w:r>
      <w:r w:rsidR="0099250E" w:rsidRPr="0099250E">
        <w:rPr>
          <w:rFonts w:ascii="Aptos" w:eastAsia="Aptos" w:hAnsi="Aptos" w:cs="Aptos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99250E" w:rsidRPr="0099250E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clear commitment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will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be required from </w:t>
      </w:r>
      <w:r w:rsidR="0099250E" w:rsidRPr="0099250E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each DMT to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sustainable </w:t>
      </w:r>
      <w:r w:rsidR="0099250E" w:rsidRPr="0099250E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implement </w:t>
      </w:r>
      <w:r w:rsidR="00107E7B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this</w:t>
      </w:r>
      <w:r w:rsidR="0099250E" w:rsidRPr="0099250E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SOP 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within their own</w:t>
      </w:r>
      <w:r w:rsidR="00107E7B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local 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services,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as the</w:t>
      </w:r>
      <w:r w:rsidR="00107E7B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key business process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to 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mitigat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e</w:t>
      </w:r>
      <w:r w:rsidR="00107E7B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against </w:t>
      </w:r>
      <w:r w:rsidR="0002098D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inappropriately sharing documents with patients when it is not clinically appropriate to do so. </w:t>
      </w:r>
    </w:p>
    <w:p w14:paraId="64F991E2" w14:textId="77777777" w:rsidR="000E1B3C" w:rsidRPr="000E1B3C" w:rsidRDefault="000E1B3C" w:rsidP="000E1B3C">
      <w:pPr>
        <w:spacing w:after="0" w:line="240" w:lineRule="auto"/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</w:pPr>
    </w:p>
    <w:p w14:paraId="445D5665" w14:textId="77777777" w:rsidR="00FC1708" w:rsidRDefault="00FC1708" w:rsidP="00EA4496">
      <w:pPr>
        <w:rPr>
          <w:b/>
          <w:bCs/>
          <w:color w:val="0070C0"/>
          <w:sz w:val="24"/>
          <w:szCs w:val="24"/>
        </w:rPr>
      </w:pPr>
    </w:p>
    <w:p w14:paraId="094F83B7" w14:textId="01BA94A5" w:rsidR="00EA4496" w:rsidRPr="00A22D57" w:rsidRDefault="00EA4496" w:rsidP="00EA4496">
      <w:pPr>
        <w:rPr>
          <w:b/>
          <w:bCs/>
        </w:rPr>
      </w:pPr>
      <w:r w:rsidRPr="00A22D57">
        <w:rPr>
          <w:b/>
          <w:bCs/>
          <w:color w:val="0070C0"/>
          <w:sz w:val="24"/>
          <w:szCs w:val="24"/>
        </w:rPr>
        <w:lastRenderedPageBreak/>
        <w:t xml:space="preserve">Appendix 1 – </w:t>
      </w:r>
      <w:r w:rsidR="00107E7B">
        <w:rPr>
          <w:b/>
          <w:bCs/>
          <w:color w:val="0070C0"/>
          <w:sz w:val="24"/>
          <w:szCs w:val="24"/>
        </w:rPr>
        <w:t>Additional i</w:t>
      </w:r>
      <w:r w:rsidRPr="00A22D57">
        <w:rPr>
          <w:b/>
          <w:bCs/>
          <w:color w:val="0070C0"/>
          <w:sz w:val="24"/>
          <w:szCs w:val="24"/>
        </w:rPr>
        <w:t xml:space="preserve">nformation </w:t>
      </w:r>
      <w:r w:rsidR="00107E7B">
        <w:rPr>
          <w:b/>
          <w:bCs/>
          <w:color w:val="0070C0"/>
          <w:sz w:val="24"/>
          <w:szCs w:val="24"/>
        </w:rPr>
        <w:t>regarding Patients Know Best (</w:t>
      </w:r>
      <w:r w:rsidRPr="00A22D57">
        <w:rPr>
          <w:b/>
          <w:bCs/>
          <w:color w:val="0070C0"/>
          <w:sz w:val="24"/>
          <w:szCs w:val="24"/>
        </w:rPr>
        <w:t>PKB</w:t>
      </w:r>
      <w:r w:rsidR="00107E7B">
        <w:rPr>
          <w:b/>
          <w:bCs/>
          <w:color w:val="0070C0"/>
          <w:sz w:val="24"/>
          <w:szCs w:val="24"/>
        </w:rPr>
        <w:t>) the patient health record platform, and</w:t>
      </w:r>
      <w:r w:rsidRPr="00A22D57">
        <w:rPr>
          <w:b/>
          <w:bCs/>
          <w:color w:val="0070C0"/>
          <w:sz w:val="24"/>
          <w:szCs w:val="24"/>
        </w:rPr>
        <w:t xml:space="preserve"> document sharing</w:t>
      </w:r>
      <w:r w:rsidR="00107E7B">
        <w:rPr>
          <w:b/>
          <w:bCs/>
          <w:color w:val="0070C0"/>
          <w:sz w:val="24"/>
          <w:szCs w:val="24"/>
        </w:rPr>
        <w:t xml:space="preserve"> to PKB</w:t>
      </w:r>
    </w:p>
    <w:p w14:paraId="2250A71A" w14:textId="7D8383D4" w:rsidR="003C3781" w:rsidRPr="003C3781" w:rsidRDefault="003C3781" w:rsidP="00A22D57">
      <w:pPr>
        <w:spacing w:line="256" w:lineRule="auto"/>
        <w:rPr>
          <w:rFonts w:ascii="Aptos" w:eastAsia="Aptos" w:hAnsi="Aptos" w:cs="Aptos"/>
          <w:b/>
          <w:bCs/>
          <w:color w:val="000000"/>
          <w:kern w:val="0"/>
          <w:sz w:val="12"/>
          <w:szCs w:val="12"/>
          <w:u w:val="single"/>
          <w:lang w:eastAsia="en-GB"/>
          <w14:ligatures w14:val="none"/>
        </w:rPr>
      </w:pPr>
    </w:p>
    <w:p w14:paraId="6F44BE93" w14:textId="3FAB3B56" w:rsidR="00A22D57" w:rsidRPr="003C3781" w:rsidRDefault="003C3781" w:rsidP="003C3781">
      <w:pPr>
        <w:spacing w:line="256" w:lineRule="auto"/>
        <w:rPr>
          <w:rFonts w:ascii="Times New Roman" w:eastAsia="Times New Roman" w:hAnsi="Times New Roman" w:cs="Times New Roman"/>
          <w:b/>
          <w:bCs/>
          <w:color w:val="0192FF"/>
          <w:kern w:val="0"/>
          <w:sz w:val="14"/>
          <w:szCs w:val="14"/>
          <w:lang w:eastAsia="en-GB"/>
          <w14:ligatures w14:val="none"/>
        </w:rPr>
      </w:pPr>
      <w:r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>A</w:t>
      </w:r>
      <w:r w:rsidR="00107E7B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>dditional</w:t>
      </w:r>
      <w:r w:rsidR="00A22D57" w:rsidRPr="00A22D57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 xml:space="preserve"> info </w:t>
      </w:r>
      <w:r w:rsidR="00107E7B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 xml:space="preserve">about </w:t>
      </w:r>
      <w:r w:rsidR="00A22D57" w:rsidRPr="00A22D57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 xml:space="preserve">PKB </w:t>
      </w:r>
      <w:r w:rsidR="00107E7B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>on ELFT’s website</w:t>
      </w:r>
      <w:r w:rsidR="00A22D57" w:rsidRPr="00A22D57">
        <w:rPr>
          <w:rFonts w:ascii="Aptos" w:eastAsia="Aptos" w:hAnsi="Aptos" w:cs="Aptos"/>
          <w:b/>
          <w:bCs/>
          <w:color w:val="000000"/>
          <w:kern w:val="0"/>
          <w:u w:val="single"/>
          <w:lang w:eastAsia="en-GB"/>
          <w14:ligatures w14:val="none"/>
        </w:rPr>
        <w:t>:</w:t>
      </w:r>
      <w:r w:rsidR="00A22D57" w:rsidRPr="00A22D57">
        <w:rPr>
          <w:rFonts w:ascii="Aptos" w:eastAsia="Aptos" w:hAnsi="Aptos" w:cs="Aptos"/>
          <w:color w:val="000000"/>
          <w:kern w:val="0"/>
          <w:u w:val="single"/>
          <w:lang w:eastAsia="en-GB"/>
          <w14:ligatures w14:val="none"/>
        </w:rPr>
        <w:t xml:space="preserve"> </w:t>
      </w:r>
      <w:r>
        <w:rPr>
          <w:rFonts w:ascii="Aptos" w:eastAsia="Aptos" w:hAnsi="Aptos" w:cs="Aptos"/>
          <w:color w:val="000000"/>
          <w:kern w:val="0"/>
          <w:u w:val="single"/>
          <w:lang w:eastAsia="en-GB"/>
          <w14:ligatures w14:val="none"/>
        </w:rPr>
        <w:t xml:space="preserve"> </w:t>
      </w:r>
      <w:hyperlink r:id="rId5" w:history="1">
        <w:r w:rsidR="00107E7B" w:rsidRPr="00A22D57">
          <w:rPr>
            <w:rStyle w:val="Hyperlink"/>
            <w:rFonts w:ascii="Aptos" w:eastAsia="Aptos" w:hAnsi="Aptos" w:cs="Aptos"/>
            <w:b/>
            <w:bCs/>
            <w:color w:val="0192FF"/>
            <w:kern w:val="0"/>
            <w:lang w:eastAsia="en-GB"/>
            <w14:ligatures w14:val="none"/>
          </w:rPr>
          <w:t>https://www.elft.nhs.uk/patients-know-best</w:t>
        </w:r>
      </w:hyperlink>
      <w:r w:rsidR="00DE3098" w:rsidRPr="00DE3098">
        <w:rPr>
          <w:rFonts w:ascii="Aptos" w:eastAsia="Aptos" w:hAnsi="Aptos" w:cs="Aptos"/>
          <w:b/>
          <w:bCs/>
          <w:color w:val="0192FF"/>
          <w:kern w:val="0"/>
          <w:u w:val="single"/>
          <w:lang w:eastAsia="en-GB"/>
          <w14:ligatures w14:val="none"/>
        </w:rPr>
        <w:t xml:space="preserve"> </w:t>
      </w:r>
    </w:p>
    <w:p w14:paraId="66F75908" w14:textId="76841EBD" w:rsidR="00DE3098" w:rsidRDefault="00A22D57" w:rsidP="00107E7B">
      <w:pPr>
        <w:spacing w:after="0" w:line="240" w:lineRule="auto"/>
        <w:rPr>
          <w:rFonts w:ascii="Aptos" w:eastAsia="Aptos" w:hAnsi="Aptos" w:cs="Aptos"/>
          <w:kern w:val="0"/>
        </w:rPr>
      </w:pPr>
      <w:r>
        <w:rPr>
          <w:rFonts w:ascii="Aptos" w:eastAsia="Aptos" w:hAnsi="Aptos" w:cs="Aptos"/>
          <w:kern w:val="0"/>
        </w:rPr>
        <w:t xml:space="preserve">PKB has been </w:t>
      </w:r>
      <w:r w:rsidRPr="000B0B47">
        <w:rPr>
          <w:rFonts w:ascii="Aptos" w:eastAsia="Aptos" w:hAnsi="Aptos" w:cs="Aptos"/>
          <w:kern w:val="0"/>
        </w:rPr>
        <w:t xml:space="preserve">introduced across </w:t>
      </w:r>
      <w:r>
        <w:rPr>
          <w:rFonts w:ascii="Aptos" w:eastAsia="Aptos" w:hAnsi="Aptos" w:cs="Aptos"/>
          <w:kern w:val="0"/>
        </w:rPr>
        <w:t xml:space="preserve">NHS Trusts in </w:t>
      </w:r>
      <w:proofErr w:type="gramStart"/>
      <w:r w:rsidRPr="000B0B47">
        <w:rPr>
          <w:rFonts w:ascii="Aptos" w:eastAsia="Aptos" w:hAnsi="Aptos" w:cs="Aptos"/>
          <w:kern w:val="0"/>
        </w:rPr>
        <w:t>North East</w:t>
      </w:r>
      <w:proofErr w:type="gramEnd"/>
      <w:r w:rsidRPr="000B0B47">
        <w:rPr>
          <w:rFonts w:ascii="Aptos" w:eastAsia="Aptos" w:hAnsi="Aptos" w:cs="Aptos"/>
          <w:kern w:val="0"/>
        </w:rPr>
        <w:t xml:space="preserve"> London ICS </w:t>
      </w:r>
      <w:r>
        <w:rPr>
          <w:rFonts w:ascii="Aptos" w:eastAsia="Aptos" w:hAnsi="Aptos" w:cs="Aptos"/>
          <w:kern w:val="0"/>
        </w:rPr>
        <w:t xml:space="preserve">over the past </w:t>
      </w:r>
      <w:r w:rsidR="00107E7B">
        <w:rPr>
          <w:rFonts w:ascii="Aptos" w:eastAsia="Aptos" w:hAnsi="Aptos" w:cs="Aptos"/>
          <w:kern w:val="0"/>
        </w:rPr>
        <w:t>3</w:t>
      </w:r>
      <w:r>
        <w:rPr>
          <w:rFonts w:ascii="Aptos" w:eastAsia="Aptos" w:hAnsi="Aptos" w:cs="Aptos"/>
          <w:kern w:val="0"/>
        </w:rPr>
        <w:t xml:space="preserve"> years, and more recently we’re achieved agreement for PKB to </w:t>
      </w:r>
      <w:r w:rsidRPr="000B0B47">
        <w:rPr>
          <w:rFonts w:ascii="Aptos" w:eastAsia="Aptos" w:hAnsi="Aptos" w:cs="Aptos"/>
          <w:kern w:val="0"/>
        </w:rPr>
        <w:t xml:space="preserve">also be </w:t>
      </w:r>
      <w:r>
        <w:rPr>
          <w:rFonts w:ascii="Aptos" w:eastAsia="Aptos" w:hAnsi="Aptos" w:cs="Aptos"/>
          <w:kern w:val="0"/>
        </w:rPr>
        <w:t xml:space="preserve">used </w:t>
      </w:r>
      <w:r w:rsidRPr="000B0B47">
        <w:rPr>
          <w:rFonts w:ascii="Aptos" w:eastAsia="Aptos" w:hAnsi="Aptos" w:cs="Aptos"/>
          <w:kern w:val="0"/>
        </w:rPr>
        <w:t xml:space="preserve">for ELFT patients </w:t>
      </w:r>
      <w:r>
        <w:rPr>
          <w:rFonts w:ascii="Aptos" w:eastAsia="Aptos" w:hAnsi="Aptos" w:cs="Aptos"/>
          <w:kern w:val="0"/>
        </w:rPr>
        <w:t>living in</w:t>
      </w:r>
      <w:r w:rsidRPr="000B0B47">
        <w:rPr>
          <w:rFonts w:ascii="Aptos" w:eastAsia="Aptos" w:hAnsi="Aptos" w:cs="Aptos"/>
          <w:kern w:val="0"/>
        </w:rPr>
        <w:t xml:space="preserve"> Luton </w:t>
      </w:r>
      <w:r w:rsidR="00107E7B">
        <w:rPr>
          <w:rFonts w:ascii="Aptos" w:eastAsia="Aptos" w:hAnsi="Aptos" w:cs="Aptos"/>
          <w:kern w:val="0"/>
        </w:rPr>
        <w:t>&amp;</w:t>
      </w:r>
      <w:r w:rsidRPr="000B0B47">
        <w:rPr>
          <w:rFonts w:ascii="Aptos" w:eastAsia="Aptos" w:hAnsi="Aptos" w:cs="Aptos"/>
          <w:kern w:val="0"/>
        </w:rPr>
        <w:t xml:space="preserve"> Beds. </w:t>
      </w:r>
      <w:r>
        <w:rPr>
          <w:rFonts w:ascii="Aptos" w:eastAsia="Aptos" w:hAnsi="Aptos" w:cs="Aptos"/>
          <w:kern w:val="0"/>
        </w:rPr>
        <w:t xml:space="preserve">At present, ELFT is only sharing </w:t>
      </w:r>
      <w:r w:rsidRPr="000B0B47">
        <w:rPr>
          <w:rFonts w:ascii="Aptos" w:eastAsia="Aptos" w:hAnsi="Aptos" w:cs="Aptos"/>
          <w:kern w:val="0"/>
        </w:rPr>
        <w:t xml:space="preserve">patient appointment information </w:t>
      </w:r>
      <w:r>
        <w:rPr>
          <w:rFonts w:ascii="Aptos" w:eastAsia="Aptos" w:hAnsi="Aptos" w:cs="Aptos"/>
          <w:kern w:val="0"/>
        </w:rPr>
        <w:t>for</w:t>
      </w:r>
      <w:r w:rsidRPr="000B0B47">
        <w:rPr>
          <w:rFonts w:ascii="Aptos" w:eastAsia="Aptos" w:hAnsi="Aptos" w:cs="Aptos"/>
          <w:kern w:val="0"/>
        </w:rPr>
        <w:t xml:space="preserve"> selected clinics to </w:t>
      </w:r>
      <w:r>
        <w:rPr>
          <w:rFonts w:ascii="Aptos" w:eastAsia="Aptos" w:hAnsi="Aptos" w:cs="Aptos"/>
          <w:kern w:val="0"/>
        </w:rPr>
        <w:t>PKB</w:t>
      </w:r>
      <w:r w:rsidRPr="000B0B47">
        <w:rPr>
          <w:rFonts w:ascii="Aptos" w:eastAsia="Aptos" w:hAnsi="Aptos" w:cs="Aptos"/>
          <w:kern w:val="0"/>
        </w:rPr>
        <w:t xml:space="preserve">. The next step </w:t>
      </w:r>
      <w:r>
        <w:rPr>
          <w:rFonts w:ascii="Aptos" w:eastAsia="Aptos" w:hAnsi="Aptos" w:cs="Aptos"/>
          <w:kern w:val="0"/>
        </w:rPr>
        <w:t xml:space="preserve">will be </w:t>
      </w:r>
      <w:r w:rsidRPr="000B0B47">
        <w:rPr>
          <w:rFonts w:ascii="Aptos" w:eastAsia="Aptos" w:hAnsi="Aptos" w:cs="Aptos"/>
          <w:kern w:val="0"/>
        </w:rPr>
        <w:t>to shar</w:t>
      </w:r>
      <w:r>
        <w:rPr>
          <w:rFonts w:ascii="Aptos" w:eastAsia="Aptos" w:hAnsi="Aptos" w:cs="Aptos"/>
          <w:kern w:val="0"/>
        </w:rPr>
        <w:t>e</w:t>
      </w:r>
      <w:r w:rsidRPr="000B0B47">
        <w:rPr>
          <w:rFonts w:ascii="Aptos" w:eastAsia="Aptos" w:hAnsi="Aptos" w:cs="Aptos"/>
          <w:kern w:val="0"/>
        </w:rPr>
        <w:t xml:space="preserve"> valuable clinical documentation to the platform</w:t>
      </w:r>
      <w:r>
        <w:rPr>
          <w:rFonts w:ascii="Aptos" w:eastAsia="Aptos" w:hAnsi="Aptos" w:cs="Aptos"/>
          <w:kern w:val="0"/>
        </w:rPr>
        <w:t>.</w:t>
      </w:r>
      <w:r w:rsidRPr="000B0B47">
        <w:rPr>
          <w:rFonts w:ascii="Aptos" w:eastAsia="Aptos" w:hAnsi="Aptos" w:cs="Aptos"/>
          <w:kern w:val="0"/>
        </w:rPr>
        <w:t xml:space="preserve"> </w:t>
      </w:r>
    </w:p>
    <w:p w14:paraId="65315D4D" w14:textId="77777777" w:rsidR="00DE3098" w:rsidRDefault="00DE3098" w:rsidP="00107E7B">
      <w:pPr>
        <w:spacing w:after="0" w:line="240" w:lineRule="auto"/>
        <w:rPr>
          <w:rFonts w:ascii="Aptos" w:eastAsia="Aptos" w:hAnsi="Aptos" w:cs="Aptos"/>
          <w:kern w:val="0"/>
        </w:rPr>
      </w:pPr>
    </w:p>
    <w:p w14:paraId="5339BA40" w14:textId="77777777" w:rsidR="00A22D57" w:rsidRDefault="00A22D57" w:rsidP="00A22D57">
      <w:pPr>
        <w:spacing w:after="0" w:line="240" w:lineRule="auto"/>
        <w:rPr>
          <w:rFonts w:ascii="Aptos" w:eastAsia="Aptos" w:hAnsi="Aptos" w:cs="Aptos"/>
          <w:kern w:val="0"/>
        </w:rPr>
      </w:pPr>
    </w:p>
    <w:p w14:paraId="68AB1691" w14:textId="77777777" w:rsidR="00A22D57" w:rsidRPr="00A22D57" w:rsidRDefault="00A22D57" w:rsidP="00A22D57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  <w:r w:rsidRPr="00A22D57">
        <w:rPr>
          <w:rFonts w:ascii="Aptos" w:eastAsia="Aptos" w:hAnsi="Aptos" w:cs="Aptos"/>
          <w:b/>
          <w:bCs/>
          <w:color w:val="0070C0"/>
          <w:kern w:val="0"/>
          <w:u w:val="single"/>
        </w:rPr>
        <w:t>Benefits of sharing clinical documents to PKB</w:t>
      </w:r>
    </w:p>
    <w:p w14:paraId="068DB968" w14:textId="77777777" w:rsidR="00A22D57" w:rsidRDefault="00A22D57" w:rsidP="00A22D57">
      <w:pPr>
        <w:spacing w:after="0" w:line="240" w:lineRule="auto"/>
        <w:rPr>
          <w:rFonts w:ascii="Aptos" w:eastAsia="Aptos" w:hAnsi="Aptos" w:cs="Aptos"/>
          <w:kern w:val="0"/>
        </w:rPr>
      </w:pPr>
    </w:p>
    <w:p w14:paraId="060E8082" w14:textId="77777777" w:rsidR="00A22D57" w:rsidRDefault="00A22D57" w:rsidP="00A22D57">
      <w:pPr>
        <w:pStyle w:val="ListParagraph"/>
        <w:numPr>
          <w:ilvl w:val="0"/>
          <w:numId w:val="5"/>
        </w:numPr>
      </w:pPr>
      <w:r w:rsidRPr="00564DC8">
        <w:rPr>
          <w:b/>
          <w:bCs/>
        </w:rPr>
        <w:t>Communication:</w:t>
      </w:r>
      <w:r>
        <w:t xml:space="preserve"> documents can be shared more quickly and reliably than for paper documents, reducing delays</w:t>
      </w:r>
      <w:r w:rsidRPr="00B2652F">
        <w:t xml:space="preserve"> </w:t>
      </w:r>
      <w:r>
        <w:t>in communication.</w:t>
      </w:r>
    </w:p>
    <w:p w14:paraId="7564B7C4" w14:textId="77777777" w:rsidR="00A22D57" w:rsidRDefault="00A22D57" w:rsidP="00A22D57">
      <w:pPr>
        <w:pStyle w:val="ListParagraph"/>
        <w:numPr>
          <w:ilvl w:val="0"/>
          <w:numId w:val="5"/>
        </w:numPr>
      </w:pPr>
      <w:r>
        <w:rPr>
          <w:b/>
          <w:bCs/>
        </w:rPr>
        <w:t>E</w:t>
      </w:r>
      <w:r w:rsidRPr="00564DC8">
        <w:rPr>
          <w:b/>
          <w:bCs/>
        </w:rPr>
        <w:t>ngagement:</w:t>
      </w:r>
      <w:r>
        <w:t xml:space="preserve"> patients’ access to their health information empowers them to take an active role and make informed decisions.</w:t>
      </w:r>
    </w:p>
    <w:p w14:paraId="33EAD16A" w14:textId="77777777" w:rsidR="00A22D57" w:rsidRDefault="00A22D57" w:rsidP="00A22D57">
      <w:pPr>
        <w:pStyle w:val="ListParagraph"/>
        <w:numPr>
          <w:ilvl w:val="0"/>
          <w:numId w:val="5"/>
        </w:numPr>
      </w:pPr>
      <w:r w:rsidRPr="00564DC8">
        <w:rPr>
          <w:b/>
          <w:bCs/>
        </w:rPr>
        <w:t>Transparency:</w:t>
      </w:r>
      <w:r>
        <w:t xml:space="preserve"> patients can review their documents including care plans, providing clarity and fostering trust.</w:t>
      </w:r>
    </w:p>
    <w:p w14:paraId="5270A90C" w14:textId="77777777" w:rsidR="00A22D57" w:rsidRDefault="00A22D57" w:rsidP="00A22D57">
      <w:pPr>
        <w:pStyle w:val="ListParagraph"/>
        <w:numPr>
          <w:ilvl w:val="0"/>
          <w:numId w:val="5"/>
        </w:numPr>
      </w:pPr>
      <w:r>
        <w:rPr>
          <w:b/>
          <w:bCs/>
        </w:rPr>
        <w:t>C</w:t>
      </w:r>
      <w:r w:rsidRPr="00564DC8">
        <w:rPr>
          <w:b/>
          <w:bCs/>
        </w:rPr>
        <w:t>onvenience:</w:t>
      </w:r>
      <w:r>
        <w:t xml:space="preserve"> patients can access their records anytime, anywhere.</w:t>
      </w:r>
    </w:p>
    <w:p w14:paraId="47120D85" w14:textId="77777777" w:rsidR="00A22D57" w:rsidRPr="00564DC8" w:rsidRDefault="00A22D57" w:rsidP="00A22D57">
      <w:pPr>
        <w:pStyle w:val="ListParagraph"/>
        <w:numPr>
          <w:ilvl w:val="0"/>
          <w:numId w:val="5"/>
        </w:numPr>
      </w:pPr>
      <w:r w:rsidRPr="00564DC8">
        <w:rPr>
          <w:b/>
          <w:bCs/>
        </w:rPr>
        <w:t>Security:</w:t>
      </w:r>
      <w:r>
        <w:t xml:space="preserve"> patients can control access to their Patient Held Record where their documentation is </w:t>
      </w:r>
      <w:r w:rsidRPr="00D725CD">
        <w:t>encrypted and securely stored</w:t>
      </w:r>
      <w:r>
        <w:t>.</w:t>
      </w:r>
    </w:p>
    <w:p w14:paraId="1A9D9131" w14:textId="77777777" w:rsidR="00A22D57" w:rsidRDefault="00A22D57" w:rsidP="00A22D57">
      <w:pPr>
        <w:spacing w:after="0" w:line="240" w:lineRule="auto"/>
        <w:rPr>
          <w:rFonts w:ascii="Aptos" w:eastAsia="Aptos" w:hAnsi="Aptos" w:cs="Aptos"/>
          <w:kern w:val="0"/>
        </w:rPr>
      </w:pPr>
    </w:p>
    <w:p w14:paraId="29D7D187" w14:textId="77777777" w:rsidR="00A22D57" w:rsidRPr="00A22D57" w:rsidRDefault="00A22D57" w:rsidP="00A22D57">
      <w:pPr>
        <w:spacing w:after="0" w:line="240" w:lineRule="auto"/>
        <w:rPr>
          <w:rFonts w:ascii="Aptos" w:eastAsia="Aptos" w:hAnsi="Aptos" w:cs="Aptos"/>
          <w:b/>
          <w:bCs/>
          <w:color w:val="0070C0"/>
          <w:kern w:val="0"/>
          <w:u w:val="single"/>
        </w:rPr>
      </w:pPr>
      <w:r w:rsidRPr="00A22D57">
        <w:rPr>
          <w:rFonts w:ascii="Aptos" w:eastAsia="Aptos" w:hAnsi="Aptos" w:cs="Aptos"/>
          <w:b/>
          <w:bCs/>
          <w:color w:val="0070C0"/>
          <w:kern w:val="0"/>
          <w:u w:val="single"/>
        </w:rPr>
        <w:t xml:space="preserve">Risks of inappropriate sharing of clinical documents to PKB which need to be mitigated: </w:t>
      </w:r>
    </w:p>
    <w:p w14:paraId="578E01E2" w14:textId="77777777" w:rsidR="00A22D57" w:rsidRPr="00E759B6" w:rsidRDefault="00A22D57" w:rsidP="00A22D57">
      <w:pPr>
        <w:spacing w:after="0" w:line="240" w:lineRule="auto"/>
        <w:rPr>
          <w:rFonts w:ascii="Aptos" w:eastAsia="Aptos" w:hAnsi="Aptos" w:cs="Aptos"/>
          <w:color w:val="C00000"/>
          <w:kern w:val="0"/>
        </w:rPr>
      </w:pPr>
    </w:p>
    <w:p w14:paraId="7DEB0CC5" w14:textId="77777777" w:rsidR="00A22D57" w:rsidRDefault="00A22D57" w:rsidP="00A22D57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0E0C98">
        <w:rPr>
          <w:b/>
          <w:bCs/>
          <w:lang w:val="en-US"/>
        </w:rPr>
        <w:t xml:space="preserve">Sharing inappropriate information </w:t>
      </w:r>
      <w:r>
        <w:rPr>
          <w:b/>
          <w:bCs/>
          <w:lang w:val="en-US"/>
        </w:rPr>
        <w:t>from ELFT services</w:t>
      </w:r>
      <w:r w:rsidRPr="000E0C98">
        <w:rPr>
          <w:b/>
          <w:bCs/>
          <w:lang w:val="en-US"/>
        </w:rPr>
        <w:t>:</w:t>
      </w:r>
      <w:r w:rsidRPr="000E0C98">
        <w:rPr>
          <w:lang w:val="en-US"/>
        </w:rPr>
        <w:t xml:space="preserve"> </w:t>
      </w:r>
      <w:r>
        <w:rPr>
          <w:lang w:val="en-US"/>
        </w:rPr>
        <w:t>s</w:t>
      </w:r>
      <w:r w:rsidRPr="000E0C98">
        <w:rPr>
          <w:lang w:val="en-US"/>
        </w:rPr>
        <w:t xml:space="preserve">ending documents which the clinical team would want to be withheld because they might cause distress and/or lead to behaviour associated with risk of harm to self or others. </w:t>
      </w:r>
    </w:p>
    <w:p w14:paraId="3D55E152" w14:textId="77777777" w:rsidR="00A22D57" w:rsidRPr="000E0C98" w:rsidRDefault="00A22D57" w:rsidP="00A22D57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>
        <w:rPr>
          <w:b/>
          <w:bCs/>
          <w:lang w:val="en-US"/>
        </w:rPr>
        <w:t>Sharing information provided by a 3</w:t>
      </w:r>
      <w:r w:rsidRPr="000E0C98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party without consent:</w:t>
      </w:r>
      <w:r>
        <w:rPr>
          <w:lang w:val="en-US"/>
        </w:rPr>
        <w:t xml:space="preserve"> 3</w:t>
      </w:r>
      <w:r w:rsidRPr="000E0C98">
        <w:rPr>
          <w:vertAlign w:val="superscript"/>
          <w:lang w:val="en-US"/>
        </w:rPr>
        <w:t>rd</w:t>
      </w:r>
      <w:r>
        <w:rPr>
          <w:lang w:val="en-US"/>
        </w:rPr>
        <w:t xml:space="preserve"> parties will send documentation to ELFT not expecting or permitting this to be shared with the patient.</w:t>
      </w:r>
    </w:p>
    <w:p w14:paraId="22B1D517" w14:textId="77777777" w:rsidR="00A22D57" w:rsidRPr="000E0C98" w:rsidRDefault="00A22D57" w:rsidP="00A22D57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0E0C98">
        <w:rPr>
          <w:b/>
          <w:bCs/>
          <w:lang w:val="en-US"/>
        </w:rPr>
        <w:t xml:space="preserve">Sharing information without adequate </w:t>
      </w:r>
      <w:proofErr w:type="spellStart"/>
      <w:r w:rsidRPr="000E0C98">
        <w:rPr>
          <w:b/>
          <w:bCs/>
          <w:lang w:val="en-US"/>
        </w:rPr>
        <w:t>contextuali</w:t>
      </w:r>
      <w:r>
        <w:rPr>
          <w:b/>
          <w:bCs/>
          <w:lang w:val="en-US"/>
        </w:rPr>
        <w:t>s</w:t>
      </w:r>
      <w:r w:rsidRPr="000E0C98">
        <w:rPr>
          <w:b/>
          <w:bCs/>
          <w:lang w:val="en-US"/>
        </w:rPr>
        <w:t>ing</w:t>
      </w:r>
      <w:proofErr w:type="spellEnd"/>
      <w:r w:rsidRPr="000E0C98">
        <w:rPr>
          <w:b/>
          <w:bCs/>
          <w:lang w:val="en-US"/>
        </w:rPr>
        <w:t xml:space="preserve"> explanation:</w:t>
      </w:r>
      <w:r w:rsidRPr="000E0C98">
        <w:rPr>
          <w:lang w:val="en-US"/>
        </w:rPr>
        <w:t xml:space="preserve"> </w:t>
      </w:r>
      <w:r>
        <w:rPr>
          <w:lang w:val="en-US"/>
        </w:rPr>
        <w:t>s</w:t>
      </w:r>
      <w:r w:rsidRPr="000E0C98">
        <w:rPr>
          <w:lang w:val="en-US"/>
        </w:rPr>
        <w:t xml:space="preserve">ome clinical documentation might require explanation by the clinical team to avoid misunderstanding or negative impact </w:t>
      </w:r>
      <w:r>
        <w:rPr>
          <w:lang w:val="en-US"/>
        </w:rPr>
        <w:t>on</w:t>
      </w:r>
      <w:r w:rsidRPr="000E0C98">
        <w:rPr>
          <w:lang w:val="en-US"/>
        </w:rPr>
        <w:t xml:space="preserve"> engagement</w:t>
      </w:r>
      <w:r>
        <w:rPr>
          <w:lang w:val="en-US"/>
        </w:rPr>
        <w:t xml:space="preserve"> (e.g. assessment outcome).</w:t>
      </w:r>
    </w:p>
    <w:p w14:paraId="1B48A614" w14:textId="77777777" w:rsidR="00A22D57" w:rsidRPr="000E0C98" w:rsidRDefault="00A22D57" w:rsidP="00A22D57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0E0C98">
        <w:rPr>
          <w:b/>
          <w:bCs/>
          <w:lang w:val="en-US"/>
        </w:rPr>
        <w:t xml:space="preserve">Patient has allowed friends or family to view </w:t>
      </w:r>
      <w:r>
        <w:rPr>
          <w:b/>
          <w:bCs/>
          <w:lang w:val="en-US"/>
        </w:rPr>
        <w:t xml:space="preserve">their mental health documents: </w:t>
      </w:r>
      <w:r w:rsidRPr="00CC3430">
        <w:rPr>
          <w:lang w:val="en-US"/>
        </w:rPr>
        <w:t>(</w:t>
      </w:r>
      <w:proofErr w:type="spellStart"/>
      <w:r w:rsidRPr="00CC3430">
        <w:rPr>
          <w:lang w:val="en-US"/>
        </w:rPr>
        <w:t>i</w:t>
      </w:r>
      <w:proofErr w:type="spellEnd"/>
      <w:r w:rsidRPr="00CC3430">
        <w:rPr>
          <w:lang w:val="en-US"/>
        </w:rPr>
        <w:t>) S</w:t>
      </w:r>
      <w:r w:rsidRPr="000E0C98">
        <w:rPr>
          <w:lang w:val="en-US"/>
        </w:rPr>
        <w:t>afeguarding risk</w:t>
      </w:r>
      <w:r>
        <w:rPr>
          <w:lang w:val="en-US"/>
        </w:rPr>
        <w:t>s of harm</w:t>
      </w:r>
      <w:r w:rsidRPr="000E0C98">
        <w:rPr>
          <w:lang w:val="en-US"/>
        </w:rPr>
        <w:t xml:space="preserve"> if the 3</w:t>
      </w:r>
      <w:r w:rsidRPr="000E0C98">
        <w:rPr>
          <w:vertAlign w:val="superscript"/>
          <w:lang w:val="en-US"/>
        </w:rPr>
        <w:t>rd</w:t>
      </w:r>
      <w:r w:rsidRPr="000E0C98">
        <w:rPr>
          <w:lang w:val="en-US"/>
        </w:rPr>
        <w:t xml:space="preserve"> party accessing the patient’s </w:t>
      </w:r>
      <w:r>
        <w:rPr>
          <w:lang w:val="en-US"/>
        </w:rPr>
        <w:t>information</w:t>
      </w:r>
      <w:r w:rsidRPr="000E0C98">
        <w:rPr>
          <w:lang w:val="en-US"/>
        </w:rPr>
        <w:t xml:space="preserve"> is </w:t>
      </w:r>
      <w:r>
        <w:rPr>
          <w:lang w:val="en-US"/>
        </w:rPr>
        <w:t xml:space="preserve">in a </w:t>
      </w:r>
      <w:r w:rsidRPr="000E0C98">
        <w:rPr>
          <w:lang w:val="en-US"/>
        </w:rPr>
        <w:t>coercive or otherwise abusive relationship with the patient</w:t>
      </w:r>
      <w:r>
        <w:rPr>
          <w:lang w:val="en-US"/>
        </w:rPr>
        <w:t xml:space="preserve"> and/or (ii) D</w:t>
      </w:r>
      <w:r w:rsidRPr="000E0C98">
        <w:rPr>
          <w:lang w:val="en-US"/>
        </w:rPr>
        <w:t>istress</w:t>
      </w:r>
      <w:r>
        <w:rPr>
          <w:lang w:val="en-US"/>
        </w:rPr>
        <w:t xml:space="preserve"> </w:t>
      </w:r>
      <w:r w:rsidRPr="000E0C98">
        <w:rPr>
          <w:lang w:val="en-US"/>
        </w:rPr>
        <w:t xml:space="preserve">for the patient if they have not anticipated </w:t>
      </w:r>
      <w:r>
        <w:rPr>
          <w:lang w:val="en-US"/>
        </w:rPr>
        <w:t>the personal information disclosed in documents would be shared with others (e.g. personal history of abuse)</w:t>
      </w:r>
    </w:p>
    <w:p w14:paraId="4D18151F" w14:textId="0D01419E" w:rsidR="00A22D57" w:rsidRPr="00152D0C" w:rsidRDefault="00A22D57" w:rsidP="00A22D57">
      <w:pPr>
        <w:spacing w:after="0" w:line="240" w:lineRule="auto"/>
        <w:ind w:left="360"/>
        <w:rPr>
          <w:rFonts w:ascii="Aptos" w:eastAsia="Aptos" w:hAnsi="Aptos" w:cs="Aptos"/>
          <w:kern w:val="0"/>
        </w:rPr>
      </w:pPr>
      <w:r w:rsidRPr="00152D0C">
        <w:rPr>
          <w:rFonts w:ascii="Aptos" w:eastAsia="Aptos" w:hAnsi="Aptos" w:cs="Aptos"/>
          <w:kern w:val="0"/>
        </w:rPr>
        <w:t xml:space="preserve">These scenarios will be unusual, but across the whole of ELFT, over </w:t>
      </w:r>
      <w:r>
        <w:rPr>
          <w:rFonts w:ascii="Aptos" w:eastAsia="Aptos" w:hAnsi="Aptos" w:cs="Aptos"/>
          <w:kern w:val="0"/>
        </w:rPr>
        <w:t>an extended period of use</w:t>
      </w:r>
      <w:r w:rsidRPr="00152D0C">
        <w:rPr>
          <w:rFonts w:ascii="Aptos" w:eastAsia="Aptos" w:hAnsi="Aptos" w:cs="Aptos"/>
          <w:kern w:val="0"/>
        </w:rPr>
        <w:t xml:space="preserve">, these </w:t>
      </w:r>
      <w:r>
        <w:rPr>
          <w:rFonts w:ascii="Aptos" w:eastAsia="Aptos" w:hAnsi="Aptos" w:cs="Aptos"/>
          <w:kern w:val="0"/>
        </w:rPr>
        <w:t>would</w:t>
      </w:r>
      <w:r w:rsidR="00DE3098">
        <w:rPr>
          <w:rFonts w:ascii="Aptos" w:eastAsia="Aptos" w:hAnsi="Aptos" w:cs="Aptos"/>
          <w:kern w:val="0"/>
        </w:rPr>
        <w:t xml:space="preserve"> be expected to</w:t>
      </w:r>
      <w:r w:rsidRPr="00152D0C">
        <w:rPr>
          <w:rFonts w:ascii="Aptos" w:eastAsia="Aptos" w:hAnsi="Aptos" w:cs="Aptos"/>
          <w:kern w:val="0"/>
        </w:rPr>
        <w:t xml:space="preserve"> occur unless effectively mitigated against by</w:t>
      </w:r>
      <w:r>
        <w:rPr>
          <w:rFonts w:ascii="Aptos" w:eastAsia="Aptos" w:hAnsi="Aptos" w:cs="Aptos"/>
          <w:kern w:val="0"/>
        </w:rPr>
        <w:t xml:space="preserve"> </w:t>
      </w:r>
      <w:r w:rsidR="00DE3098" w:rsidRPr="00152D0C">
        <w:rPr>
          <w:rFonts w:ascii="Aptos" w:eastAsia="Aptos" w:hAnsi="Aptos" w:cs="Aptos"/>
          <w:kern w:val="0"/>
        </w:rPr>
        <w:t xml:space="preserve">robust </w:t>
      </w:r>
      <w:r w:rsidR="00DE3098">
        <w:rPr>
          <w:rFonts w:ascii="Aptos" w:eastAsia="Aptos" w:hAnsi="Aptos" w:cs="Aptos"/>
          <w:kern w:val="0"/>
        </w:rPr>
        <w:t xml:space="preserve">and </w:t>
      </w:r>
      <w:r w:rsidRPr="00152D0C">
        <w:rPr>
          <w:rFonts w:ascii="Aptos" w:eastAsia="Aptos" w:hAnsi="Aptos" w:cs="Aptos"/>
          <w:kern w:val="0"/>
        </w:rPr>
        <w:t xml:space="preserve">sustained operationalisation of </w:t>
      </w:r>
      <w:r w:rsidR="00DE3098">
        <w:rPr>
          <w:rFonts w:ascii="Aptos" w:eastAsia="Aptos" w:hAnsi="Aptos" w:cs="Aptos"/>
          <w:kern w:val="0"/>
        </w:rPr>
        <w:t xml:space="preserve">the ‘opt-out’ RiO </w:t>
      </w:r>
      <w:r w:rsidRPr="00152D0C">
        <w:rPr>
          <w:rFonts w:ascii="Aptos" w:eastAsia="Aptos" w:hAnsi="Aptos" w:cs="Aptos"/>
          <w:kern w:val="0"/>
        </w:rPr>
        <w:t xml:space="preserve">mechanism </w:t>
      </w:r>
      <w:r w:rsidR="00DE3098">
        <w:rPr>
          <w:rFonts w:ascii="Aptos" w:eastAsia="Aptos" w:hAnsi="Aptos" w:cs="Aptos"/>
          <w:kern w:val="0"/>
        </w:rPr>
        <w:t>for confirming when a document is not appropriate for sharing with the patient</w:t>
      </w:r>
      <w:r>
        <w:rPr>
          <w:rFonts w:ascii="Aptos" w:eastAsia="Aptos" w:hAnsi="Aptos" w:cs="Aptos"/>
          <w:kern w:val="0"/>
        </w:rPr>
        <w:t>.</w:t>
      </w:r>
    </w:p>
    <w:p w14:paraId="2FEF2785" w14:textId="77777777" w:rsidR="00A22D57" w:rsidRDefault="00A22D57" w:rsidP="00A22D57">
      <w:pPr>
        <w:spacing w:after="0" w:line="240" w:lineRule="auto"/>
        <w:rPr>
          <w:rFonts w:ascii="Aptos" w:eastAsia="Aptos" w:hAnsi="Aptos" w:cs="Aptos"/>
          <w:b/>
          <w:bCs/>
          <w:kern w:val="0"/>
          <w:u w:val="single"/>
        </w:rPr>
      </w:pPr>
    </w:p>
    <w:p w14:paraId="2956D6EF" w14:textId="77777777" w:rsidR="00B20117" w:rsidRDefault="00B20117" w:rsidP="00B20117">
      <w:pPr>
        <w:spacing w:after="0" w:line="240" w:lineRule="auto"/>
        <w:rPr>
          <w:rFonts w:ascii="Aptos" w:eastAsia="Times New Roman" w:hAnsi="Aptos" w:cs="Aptos"/>
          <w:b/>
          <w:bCs/>
          <w:color w:val="000000"/>
          <w:kern w:val="24"/>
          <w:lang w:eastAsia="en-GB"/>
          <w14:ligatures w14:val="none"/>
        </w:rPr>
      </w:pPr>
    </w:p>
    <w:p w14:paraId="758D3A3E" w14:textId="3A1A9870" w:rsidR="00B20117" w:rsidRPr="00DE3098" w:rsidRDefault="00B20117" w:rsidP="00B20117">
      <w:pPr>
        <w:spacing w:after="0" w:line="240" w:lineRule="auto"/>
        <w:rPr>
          <w:rFonts w:ascii="Aptos" w:eastAsia="Times New Roman" w:hAnsi="Aptos" w:cs="Aptos"/>
          <w:b/>
          <w:bCs/>
          <w:color w:val="0070C0"/>
          <w:kern w:val="24"/>
          <w:lang w:eastAsia="en-GB"/>
          <w14:ligatures w14:val="none"/>
        </w:rPr>
      </w:pPr>
      <w:r w:rsidRPr="00DE3098">
        <w:rPr>
          <w:rFonts w:ascii="Aptos" w:eastAsia="Times New Roman" w:hAnsi="Aptos" w:cs="Aptos"/>
          <w:b/>
          <w:bCs/>
          <w:color w:val="0070C0"/>
          <w:kern w:val="24"/>
          <w:lang w:eastAsia="en-GB"/>
          <w14:ligatures w14:val="none"/>
        </w:rPr>
        <w:t>Services currently out-of-scope for planned go-live of document sharing to PKB:</w:t>
      </w:r>
    </w:p>
    <w:p w14:paraId="1628E65F" w14:textId="77777777" w:rsidR="00B20117" w:rsidRPr="00367009" w:rsidRDefault="00B20117" w:rsidP="00B20117">
      <w:pPr>
        <w:spacing w:after="0" w:line="240" w:lineRule="auto"/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</w:pPr>
    </w:p>
    <w:p w14:paraId="0D952F8A" w14:textId="1625C81B" w:rsidR="00EA4496" w:rsidRPr="0099250E" w:rsidRDefault="00B20117" w:rsidP="007B28AC">
      <w:pPr>
        <w:spacing w:after="0" w:line="240" w:lineRule="auto"/>
      </w:pPr>
      <w:r w:rsidRPr="00367009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CAMHS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and LD services at </w:t>
      </w:r>
      <w:r w:rsidR="00DE3098" w:rsidRPr="00367009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ELFT</w:t>
      </w:r>
      <w:r w:rsidRPr="00367009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are currently out-of-scope for the go-live of document sharing to PKB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. This is because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consultation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with our services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has confirmed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that additional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resource would be required </w:t>
      </w:r>
      <w:proofErr w:type="gramStart"/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in order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for</w:t>
      </w:r>
      <w:proofErr w:type="gramEnd"/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ELFT staff to have superuser access to PKB </w:t>
      </w:r>
      <w:proofErr w:type="gramStart"/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in order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to</w:t>
      </w:r>
      <w:proofErr w:type="gramEnd"/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be able to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assess capacity 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potentially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obtain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consent 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to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m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anually 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enable a 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carer</w:t>
      </w:r>
      <w:r w:rsidR="007B28AC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 to </w:t>
      </w:r>
      <w:r w:rsidR="00DE3098"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 xml:space="preserve">access </w:t>
      </w:r>
      <w:r>
        <w:rPr>
          <w:rFonts w:ascii="Aptos" w:eastAsia="Times New Roman" w:hAnsi="Aptos" w:cs="Aptos"/>
          <w:color w:val="000000"/>
          <w:kern w:val="24"/>
          <w:lang w:eastAsia="en-GB"/>
          <w14:ligatures w14:val="none"/>
        </w:rPr>
        <w:t>the patient’s PKB record.</w:t>
      </w:r>
    </w:p>
    <w:sectPr w:rsidR="00EA4496" w:rsidRPr="0099250E" w:rsidSect="003C378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FDB"/>
    <w:multiLevelType w:val="hybridMultilevel"/>
    <w:tmpl w:val="0BF0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551D"/>
    <w:multiLevelType w:val="hybridMultilevel"/>
    <w:tmpl w:val="2ADA7A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456A94"/>
    <w:multiLevelType w:val="hybridMultilevel"/>
    <w:tmpl w:val="56C669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35B7"/>
    <w:multiLevelType w:val="hybridMultilevel"/>
    <w:tmpl w:val="DBBA2B98"/>
    <w:lvl w:ilvl="0" w:tplc="B85AE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0E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2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4C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CB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02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8E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86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0A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0E5264"/>
    <w:multiLevelType w:val="hybridMultilevel"/>
    <w:tmpl w:val="3D10075E"/>
    <w:lvl w:ilvl="0" w:tplc="ED34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AC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AF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E8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8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4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66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E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89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5B1D40"/>
    <w:multiLevelType w:val="hybridMultilevel"/>
    <w:tmpl w:val="E326ED2C"/>
    <w:lvl w:ilvl="0" w:tplc="51F0D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363BF"/>
    <w:multiLevelType w:val="hybridMultilevel"/>
    <w:tmpl w:val="DDC0B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B4296"/>
    <w:multiLevelType w:val="hybridMultilevel"/>
    <w:tmpl w:val="6E588BC4"/>
    <w:lvl w:ilvl="0" w:tplc="53020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CF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7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4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20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E4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C6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28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5327FD"/>
    <w:multiLevelType w:val="hybridMultilevel"/>
    <w:tmpl w:val="1894561C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5D6D93"/>
    <w:multiLevelType w:val="hybridMultilevel"/>
    <w:tmpl w:val="AA26E04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BA20B7"/>
    <w:multiLevelType w:val="hybridMultilevel"/>
    <w:tmpl w:val="4644FED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E71BF8"/>
    <w:multiLevelType w:val="hybridMultilevel"/>
    <w:tmpl w:val="7AA0A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609669">
    <w:abstractNumId w:val="3"/>
  </w:num>
  <w:num w:numId="2" w16cid:durableId="1100294476">
    <w:abstractNumId w:val="4"/>
  </w:num>
  <w:num w:numId="3" w16cid:durableId="1470518665">
    <w:abstractNumId w:val="7"/>
  </w:num>
  <w:num w:numId="4" w16cid:durableId="2085641457">
    <w:abstractNumId w:val="6"/>
  </w:num>
  <w:num w:numId="5" w16cid:durableId="1935436616">
    <w:abstractNumId w:val="11"/>
  </w:num>
  <w:num w:numId="6" w16cid:durableId="920986896">
    <w:abstractNumId w:val="5"/>
  </w:num>
  <w:num w:numId="7" w16cid:durableId="1472210258">
    <w:abstractNumId w:val="0"/>
  </w:num>
  <w:num w:numId="8" w16cid:durableId="1919055653">
    <w:abstractNumId w:val="1"/>
  </w:num>
  <w:num w:numId="9" w16cid:durableId="234978269">
    <w:abstractNumId w:val="2"/>
  </w:num>
  <w:num w:numId="10" w16cid:durableId="1183857964">
    <w:abstractNumId w:val="10"/>
  </w:num>
  <w:num w:numId="11" w16cid:durableId="1189297609">
    <w:abstractNumId w:val="8"/>
  </w:num>
  <w:num w:numId="12" w16cid:durableId="1626034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54"/>
    <w:rsid w:val="0002098D"/>
    <w:rsid w:val="000871B0"/>
    <w:rsid w:val="000E1B3C"/>
    <w:rsid w:val="00101FA1"/>
    <w:rsid w:val="00107E7B"/>
    <w:rsid w:val="002E2995"/>
    <w:rsid w:val="002E7555"/>
    <w:rsid w:val="0030768A"/>
    <w:rsid w:val="00321367"/>
    <w:rsid w:val="00367009"/>
    <w:rsid w:val="00396850"/>
    <w:rsid w:val="003C3781"/>
    <w:rsid w:val="004141BA"/>
    <w:rsid w:val="0045210A"/>
    <w:rsid w:val="0048438F"/>
    <w:rsid w:val="004D0E12"/>
    <w:rsid w:val="004F51E7"/>
    <w:rsid w:val="00561A73"/>
    <w:rsid w:val="00723C1C"/>
    <w:rsid w:val="00743FA1"/>
    <w:rsid w:val="007A4BE7"/>
    <w:rsid w:val="007B28AC"/>
    <w:rsid w:val="007C2C97"/>
    <w:rsid w:val="008255A9"/>
    <w:rsid w:val="00964564"/>
    <w:rsid w:val="0099250E"/>
    <w:rsid w:val="009A65B2"/>
    <w:rsid w:val="00A22D57"/>
    <w:rsid w:val="00AE32AB"/>
    <w:rsid w:val="00B20117"/>
    <w:rsid w:val="00B43B3A"/>
    <w:rsid w:val="00C15AA8"/>
    <w:rsid w:val="00C25D70"/>
    <w:rsid w:val="00C4047B"/>
    <w:rsid w:val="00C973CC"/>
    <w:rsid w:val="00D57D54"/>
    <w:rsid w:val="00DD3C15"/>
    <w:rsid w:val="00DE3098"/>
    <w:rsid w:val="00EA4496"/>
    <w:rsid w:val="00F70234"/>
    <w:rsid w:val="00F85C3A"/>
    <w:rsid w:val="00FC1708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2A34"/>
  <w15:chartTrackingRefBased/>
  <w15:docId w15:val="{929CDCF3-9C02-4F3D-9EA5-1FC1FB6A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D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9250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E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955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456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88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4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1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4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7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ft.nhs.uk/patients-know-b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MACRAE, Peter (EAST LONDON NHS FOUNDATION TRUST)</dc:creator>
  <cp:keywords/>
  <dc:description/>
  <cp:lastModifiedBy>MACRAE, Peter (EAST LONDON NHS FOUNDATION TRUST)</cp:lastModifiedBy>
  <cp:revision>2</cp:revision>
  <dcterms:created xsi:type="dcterms:W3CDTF">2025-06-04T11:49:00Z</dcterms:created>
  <dcterms:modified xsi:type="dcterms:W3CDTF">2025-06-04T11:49:00Z</dcterms:modified>
</cp:coreProperties>
</file>