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20730DED" w:rsidP="20730DED" w:rsidRDefault="20730DED" w14:paraId="01B6EC40" w14:textId="19690D7D">
      <w:pPr>
        <w:pStyle w:val="Normal"/>
        <w:suppressLineNumbers w:val="0"/>
        <w:bidi w:val="0"/>
        <w:spacing w:before="0" w:beforeAutospacing="off" w:after="200" w:afterAutospacing="off" w:line="276" w:lineRule="auto"/>
        <w:ind w:left="0" w:right="0"/>
        <w:jc w:val="left"/>
      </w:pPr>
    </w:p>
    <w:tbl>
      <w:tblPr>
        <w:tblStyle w:val="PlainTable4"/>
        <w:bidiVisual w:val="0"/>
        <w:tblW w:w="0" w:type="auto"/>
        <w:tblLayout w:type="fixed"/>
        <w:tblLook w:val="06A0" w:firstRow="1" w:lastRow="0" w:firstColumn="1" w:lastColumn="0" w:noHBand="1" w:noVBand="1"/>
      </w:tblPr>
      <w:tblGrid>
        <w:gridCol w:w="9015"/>
      </w:tblGrid>
      <w:tr w:rsidR="20730DED" w:rsidTr="2552961B" w14:paraId="220F4307">
        <w:trPr>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19A5B16E" w:rsidRDefault="19A5B16E" w14:paraId="214F500F" w14:textId="57D7773E">
            <w:r w:rsidR="19A5B16E">
              <w:drawing>
                <wp:inline wp14:editId="640C96FF" wp14:anchorId="10AE2BCC">
                  <wp:extent cx="5581650" cy="1352550"/>
                  <wp:effectExtent l="0" t="0" r="0" b="0"/>
                  <wp:docPr id="15407083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4070832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904918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581650" cy="1352550"/>
                          </a:xfrm>
                          <a:prstGeom xmlns:a="http://schemas.openxmlformats.org/drawingml/2006/main" prst="rect">
                            <a:avLst xmlns:a="http://schemas.openxmlformats.org/drawingml/2006/main"/>
                          </a:prstGeom>
                        </pic:spPr>
                      </pic:pic>
                    </a:graphicData>
                  </a:graphic>
                </wp:inline>
              </w:drawing>
            </w:r>
          </w:p>
        </w:tc>
      </w:tr>
    </w:tbl>
    <w:tbl>
      <w:tblPr>
        <w:tblStyle w:val="PlainTable4"/>
        <w:bidiVisual w:val="0"/>
        <w:tblW w:w="0" w:type="auto"/>
        <w:tblLayout w:type="fixed"/>
        <w:tblLook w:val="06A0" w:firstRow="1" w:lastRow="0" w:firstColumn="1" w:lastColumn="0" w:noHBand="1" w:noVBand="1"/>
      </w:tblPr>
      <w:tblGrid>
        <w:gridCol w:w="4508"/>
        <w:gridCol w:w="4508"/>
      </w:tblGrid>
      <w:tr w:rsidR="20730DED" w:rsidTr="2552961B" w14:paraId="4B80ACE5">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19A5B16E" w:rsidP="2552961B" w:rsidRDefault="19A5B16E" w14:paraId="194F31F8" w14:textId="73C5F37C">
            <w:pPr>
              <w:pStyle w:val="Normal"/>
              <w:rPr>
                <w:rFonts w:ascii="Arial" w:hAnsi="Arial" w:eastAsia="Arial" w:cs="Arial"/>
                <w:b w:val="1"/>
                <w:bCs w:val="1"/>
                <w:sz w:val="32"/>
                <w:szCs w:val="32"/>
              </w:rPr>
            </w:pPr>
            <w:r w:rsidRPr="2552961B" w:rsidR="19A5B16E">
              <w:rPr>
                <w:rFonts w:ascii="Arial" w:hAnsi="Arial" w:eastAsia="Arial" w:cs="Arial"/>
                <w:b w:val="1"/>
                <w:bCs w:val="1"/>
                <w:sz w:val="32"/>
                <w:szCs w:val="32"/>
              </w:rPr>
              <w:t>Alert No: 2 2025</w:t>
            </w:r>
          </w:p>
        </w:tc>
        <w:tc>
          <w:tcPr>
            <w:cnfStyle w:val="000000000000" w:firstRow="0" w:lastRow="0" w:firstColumn="0" w:lastColumn="0" w:oddVBand="0" w:evenVBand="0" w:oddHBand="0" w:evenHBand="0" w:firstRowFirstColumn="0" w:firstRowLastColumn="0" w:lastRowFirstColumn="0" w:lastRowLastColumn="0"/>
            <w:tcW w:w="4508" w:type="dxa"/>
            <w:tcMar/>
          </w:tcPr>
          <w:p w:rsidR="19A5B16E" w:rsidP="2552961B" w:rsidRDefault="19A5B16E" w14:paraId="31552B5D" w14:textId="4246697E">
            <w:pPr>
              <w:pStyle w:val="Normal"/>
              <w:rPr>
                <w:rFonts w:ascii="Arial" w:hAnsi="Arial" w:eastAsia="Arial" w:cs="Arial"/>
                <w:b w:val="1"/>
                <w:bCs w:val="1"/>
                <w:sz w:val="32"/>
                <w:szCs w:val="32"/>
              </w:rPr>
            </w:pPr>
            <w:r w:rsidRPr="2552961B" w:rsidR="19A5B16E">
              <w:rPr>
                <w:rFonts w:ascii="Arial" w:hAnsi="Arial" w:eastAsia="Arial" w:cs="Arial"/>
                <w:b w:val="1"/>
                <w:bCs w:val="1"/>
                <w:sz w:val="32"/>
                <w:szCs w:val="32"/>
              </w:rPr>
              <w:t>Date: 1 July 2025</w:t>
            </w:r>
          </w:p>
        </w:tc>
      </w:tr>
    </w:tbl>
    <w:p w:rsidR="2552961B" w:rsidP="2552961B" w:rsidRDefault="2552961B" w14:paraId="52D54CD9" w14:textId="04FE0F51">
      <w:pPr>
        <w:pStyle w:val="Normal"/>
        <w:suppressLineNumbers w:val="0"/>
        <w:bidi w:val="0"/>
        <w:spacing w:before="0" w:beforeAutospacing="off" w:after="200" w:afterAutospacing="off" w:line="276" w:lineRule="auto"/>
        <w:ind w:left="0" w:right="0"/>
        <w:jc w:val="left"/>
      </w:pPr>
    </w:p>
    <w:tbl>
      <w:tblPr>
        <w:tblStyle w:val="PlainTable4"/>
        <w:bidiVisual w:val="0"/>
        <w:tblW w:w="0" w:type="auto"/>
        <w:tblLayout w:type="fixed"/>
        <w:tblLook w:val="06A0" w:firstRow="1" w:lastRow="0" w:firstColumn="1" w:lastColumn="0" w:noHBand="1" w:noVBand="1"/>
      </w:tblPr>
      <w:tblGrid>
        <w:gridCol w:w="9015"/>
      </w:tblGrid>
      <w:tr w:rsidR="2552961B" w:rsidTr="2552961B" w14:paraId="5D901BB8">
        <w:trPr>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1FD161B0" w:rsidP="2552961B" w:rsidRDefault="1FD161B0" w14:paraId="530C7D77" w14:textId="26247396">
            <w:pPr>
              <w:pStyle w:val="Default"/>
              <w:bidi w:val="0"/>
              <w:spacing w:after="0" w:line="240" w:lineRule="auto"/>
              <w:jc w:val="left"/>
              <w:rPr>
                <w:rFonts w:ascii="Arial" w:hAnsi="Arial" w:eastAsia="Arial" w:cs="Arial"/>
                <w:b w:val="1"/>
                <w:bCs w:val="1"/>
                <w:i w:val="0"/>
                <w:iCs w:val="0"/>
                <w:caps w:val="0"/>
                <w:smallCaps w:val="0"/>
                <w:noProof w:val="0"/>
                <w:color w:val="000000" w:themeColor="text1" w:themeTint="FF" w:themeShade="FF"/>
                <w:sz w:val="36"/>
                <w:szCs w:val="36"/>
                <w:lang w:val="en-GB"/>
              </w:rPr>
            </w:pPr>
            <w:r w:rsidRPr="2552961B" w:rsidR="1FD161B0">
              <w:rPr>
                <w:rFonts w:ascii="Arial" w:hAnsi="Arial" w:eastAsia="Arial" w:cs="Arial"/>
                <w:b w:val="1"/>
                <w:bCs w:val="1"/>
                <w:i w:val="0"/>
                <w:iCs w:val="0"/>
                <w:caps w:val="0"/>
                <w:smallCaps w:val="0"/>
                <w:noProof w:val="0"/>
                <w:color w:val="000000" w:themeColor="text1" w:themeTint="FF" w:themeShade="FF"/>
                <w:sz w:val="36"/>
                <w:szCs w:val="36"/>
                <w:lang w:val="en-GB"/>
              </w:rPr>
              <w:t xml:space="preserve">Potential contamination of non-sterile alcohol-free skin cleansing wipes with </w:t>
            </w:r>
            <w:r w:rsidRPr="2552961B" w:rsidR="1FD161B0">
              <w:rPr>
                <w:rFonts w:ascii="Arial" w:hAnsi="Arial" w:eastAsia="Arial" w:cs="Arial"/>
                <w:b w:val="1"/>
                <w:bCs w:val="1"/>
                <w:i w:val="0"/>
                <w:iCs w:val="0"/>
                <w:caps w:val="0"/>
                <w:smallCaps w:val="0"/>
                <w:noProof w:val="0"/>
                <w:color w:val="000000" w:themeColor="text1" w:themeTint="FF" w:themeShade="FF"/>
                <w:sz w:val="36"/>
                <w:szCs w:val="36"/>
                <w:lang w:val="en-GB"/>
              </w:rPr>
              <w:t>Burkholderia</w:t>
            </w:r>
            <w:r w:rsidRPr="2552961B" w:rsidR="1FD161B0">
              <w:rPr>
                <w:rFonts w:ascii="Arial" w:hAnsi="Arial" w:eastAsia="Arial" w:cs="Arial"/>
                <w:b w:val="1"/>
                <w:bCs w:val="1"/>
                <w:i w:val="0"/>
                <w:iCs w:val="0"/>
                <w:caps w:val="0"/>
                <w:smallCaps w:val="0"/>
                <w:noProof w:val="0"/>
                <w:color w:val="000000" w:themeColor="text1" w:themeTint="FF" w:themeShade="FF"/>
                <w:sz w:val="36"/>
                <w:szCs w:val="36"/>
                <w:lang w:val="en-GB"/>
              </w:rPr>
              <w:t xml:space="preserve"> </w:t>
            </w:r>
            <w:r w:rsidRPr="2552961B" w:rsidR="1FD161B0">
              <w:rPr>
                <w:rFonts w:ascii="Arial" w:hAnsi="Arial" w:eastAsia="Arial" w:cs="Arial"/>
                <w:b w:val="1"/>
                <w:bCs w:val="1"/>
                <w:i w:val="0"/>
                <w:iCs w:val="0"/>
                <w:caps w:val="0"/>
                <w:smallCaps w:val="0"/>
                <w:noProof w:val="0"/>
                <w:color w:val="000000" w:themeColor="text1" w:themeTint="FF" w:themeShade="FF"/>
                <w:sz w:val="36"/>
                <w:szCs w:val="36"/>
                <w:lang w:val="en-GB"/>
              </w:rPr>
              <w:t>spp</w:t>
            </w:r>
            <w:r w:rsidRPr="2552961B" w:rsidR="1FD161B0">
              <w:rPr>
                <w:rFonts w:ascii="Arial" w:hAnsi="Arial" w:eastAsia="Arial" w:cs="Arial"/>
                <w:b w:val="1"/>
                <w:bCs w:val="1"/>
                <w:i w:val="0"/>
                <w:iCs w:val="0"/>
                <w:caps w:val="0"/>
                <w:smallCaps w:val="0"/>
                <w:noProof w:val="0"/>
                <w:color w:val="000000" w:themeColor="text1" w:themeTint="FF" w:themeShade="FF"/>
                <w:sz w:val="36"/>
                <w:szCs w:val="36"/>
                <w:lang w:val="en-GB"/>
              </w:rPr>
              <w:t>: measures to reduce patient risk</w:t>
            </w:r>
          </w:p>
        </w:tc>
      </w:tr>
      <w:tr w:rsidR="2552961B" w:rsidTr="2552961B" w14:paraId="6972D435">
        <w:trPr>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2552961B" w:rsidP="2552961B" w:rsidRDefault="2552961B" w14:paraId="71521381" w14:textId="085DDA6C">
            <w:pPr>
              <w:bidi w:val="0"/>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7"/>
                <w:szCs w:val="27"/>
                <w:lang w:val="en-GB"/>
              </w:rPr>
            </w:pPr>
          </w:p>
          <w:p w:rsidR="1FD161B0" w:rsidP="2552961B" w:rsidRDefault="1FD161B0" w14:paraId="14B1D666" w14:textId="4E41289B">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7"/>
                <w:szCs w:val="27"/>
                <w:lang w:val="en-GB"/>
              </w:rPr>
            </w:pPr>
            <w:r w:rsidRPr="2552961B" w:rsidR="1FD161B0">
              <w:rPr>
                <w:rFonts w:ascii="Arial" w:hAnsi="Arial" w:eastAsia="Arial" w:cs="Arial"/>
                <w:b w:val="1"/>
                <w:bCs w:val="1"/>
                <w:i w:val="0"/>
                <w:iCs w:val="0"/>
                <w:caps w:val="0"/>
                <w:smallCaps w:val="0"/>
                <w:noProof w:val="0"/>
                <w:color w:val="000000" w:themeColor="text1" w:themeTint="FF" w:themeShade="FF"/>
                <w:sz w:val="27"/>
                <w:szCs w:val="27"/>
                <w:lang w:val="en-GB"/>
              </w:rPr>
              <w:t>Summary of alert:</w:t>
            </w:r>
          </w:p>
          <w:p w:rsidR="1FD161B0" w:rsidP="2552961B" w:rsidRDefault="1FD161B0" w14:paraId="565F958D" w14:textId="1C7E69BF">
            <w:pPr>
              <w:bidi w:val="0"/>
              <w:spacing w:beforeAutospacing="on"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UKHSA is investigating an outbreak of </w:t>
            </w:r>
            <w:r w:rsidRPr="2552961B" w:rsidR="1FD161B0">
              <w:rPr>
                <w:rFonts w:ascii="Arial" w:hAnsi="Arial" w:eastAsia="Arial" w:cs="Arial"/>
                <w:b w:val="0"/>
                <w:bCs w:val="0"/>
                <w:i w:val="1"/>
                <w:iCs w:val="1"/>
                <w:caps w:val="0"/>
                <w:smallCaps w:val="0"/>
                <w:noProof w:val="0"/>
                <w:color w:val="000000" w:themeColor="text1" w:themeTint="FF" w:themeShade="FF"/>
                <w:sz w:val="24"/>
                <w:szCs w:val="24"/>
                <w:lang w:val="en-GB"/>
              </w:rPr>
              <w:t>Burkholderia stabilis</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involving individuals across the UK. Following testing, </w:t>
            </w:r>
            <w:r w:rsidRPr="2552961B" w:rsidR="1FD161B0">
              <w:rPr>
                <w:rFonts w:ascii="Arial" w:hAnsi="Arial" w:eastAsia="Arial" w:cs="Arial"/>
                <w:b w:val="0"/>
                <w:bCs w:val="0"/>
                <w:i w:val="1"/>
                <w:iCs w:val="1"/>
                <w:caps w:val="0"/>
                <w:smallCaps w:val="0"/>
                <w:noProof w:val="0"/>
                <w:color w:val="000000" w:themeColor="text1" w:themeTint="FF" w:themeShade="FF"/>
                <w:sz w:val="24"/>
                <w:szCs w:val="24"/>
                <w:lang w:val="en-GB"/>
              </w:rPr>
              <w:t>Burkholderia spp</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(full identification pending) has been recovered from several non-sterile alcohol-free skin cleansing wipes, including those used for wound care and included in first aid kits. </w:t>
            </w:r>
            <w:r w:rsidRPr="2552961B" w:rsidR="1FD161B0">
              <w:rPr>
                <w:rFonts w:ascii="Arial" w:hAnsi="Arial" w:eastAsia="Arial" w:cs="Arial"/>
                <w:b w:val="0"/>
                <w:bCs w:val="0"/>
                <w:i w:val="1"/>
                <w:iCs w:val="1"/>
                <w:caps w:val="0"/>
                <w:smallCaps w:val="0"/>
                <w:noProof w:val="0"/>
                <w:color w:val="000000" w:themeColor="text1" w:themeTint="FF" w:themeShade="FF"/>
                <w:sz w:val="24"/>
                <w:szCs w:val="24"/>
                <w:lang w:val="en-GB"/>
              </w:rPr>
              <w:t>B. stabilis</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is a species of the </w:t>
            </w:r>
            <w:r w:rsidRPr="2552961B" w:rsidR="1FD161B0">
              <w:rPr>
                <w:rFonts w:ascii="Arial" w:hAnsi="Arial" w:eastAsia="Arial" w:cs="Arial"/>
                <w:b w:val="0"/>
                <w:bCs w:val="0"/>
                <w:i w:val="1"/>
                <w:iCs w:val="1"/>
                <w:caps w:val="0"/>
                <w:smallCaps w:val="0"/>
                <w:noProof w:val="0"/>
                <w:color w:val="000000" w:themeColor="text1" w:themeTint="FF" w:themeShade="FF"/>
                <w:sz w:val="24"/>
                <w:szCs w:val="24"/>
                <w:lang w:val="en-GB"/>
              </w:rPr>
              <w:t>Burkholderia cepacia complex</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(Bcc) found in natural environments. Bcc are opportunistic pathogens, rarely causing infection in healthy individuals but can cause severe infections in some groups, including those with cystic fibrosis, immunocompromised patients, and when introduced into normally sterile body sites such as blood. Bcc has been implicated in previous healthcare outbreaks and associated with contamination of healthcare products both in the UK and globally. </w:t>
            </w:r>
            <w:r w:rsidRPr="2552961B" w:rsidR="1FD161B0">
              <w:rPr>
                <w:rFonts w:ascii="Arial" w:hAnsi="Arial" w:eastAsia="Arial" w:cs="Arial"/>
                <w:b w:val="1"/>
                <w:bCs w:val="1"/>
                <w:i w:val="0"/>
                <w:iCs w:val="0"/>
                <w:caps w:val="0"/>
                <w:smallCaps w:val="0"/>
                <w:noProof w:val="0"/>
                <w:color w:val="000000" w:themeColor="text1" w:themeTint="FF" w:themeShade="FF"/>
                <w:sz w:val="24"/>
                <w:szCs w:val="24"/>
                <w:lang w:val="en-GB"/>
              </w:rPr>
              <w:t>Health professionals should be aware that skin cleansing wipes not marked as ‘sterile’ may present risk. Non-sterile alcohol-free wipes should not be used for cleaning of intravascular devices or for care of broken skin including wounds.</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UKHSA is making recommendations to reinforce good practice to protect patients including those most at risk of significant health consequences from B. stabilis.</w:t>
            </w:r>
          </w:p>
          <w:p w:rsidR="2552961B" w:rsidP="2552961B" w:rsidRDefault="2552961B" w14:paraId="33A12148" w14:textId="151579E6">
            <w:pPr>
              <w:pStyle w:val="Normal"/>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7"/>
                <w:szCs w:val="27"/>
                <w:lang w:val="en-GB"/>
              </w:rPr>
            </w:pPr>
          </w:p>
        </w:tc>
      </w:tr>
      <w:tr w:rsidR="2552961B" w:rsidTr="2552961B" w14:paraId="121F0B4E">
        <w:trPr>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1FD161B0" w:rsidP="2552961B" w:rsidRDefault="1FD161B0" w14:paraId="7889C036" w14:textId="46403FD4">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7"/>
                <w:szCs w:val="27"/>
                <w:lang w:val="en-GB"/>
              </w:rPr>
            </w:pPr>
            <w:r w:rsidRPr="2552961B" w:rsidR="1FD161B0">
              <w:rPr>
                <w:rFonts w:ascii="Arial" w:hAnsi="Arial" w:eastAsia="Arial" w:cs="Arial"/>
                <w:b w:val="1"/>
                <w:bCs w:val="1"/>
                <w:i w:val="0"/>
                <w:iCs w:val="0"/>
                <w:caps w:val="0"/>
                <w:smallCaps w:val="0"/>
                <w:noProof w:val="0"/>
                <w:color w:val="000000" w:themeColor="text1" w:themeTint="FF" w:themeShade="FF"/>
                <w:sz w:val="27"/>
                <w:szCs w:val="27"/>
                <w:lang w:val="en-GB"/>
              </w:rPr>
              <w:t>What We Need to Do:</w:t>
            </w:r>
          </w:p>
          <w:p w:rsidR="1FD161B0" w:rsidP="2552961B" w:rsidRDefault="1FD161B0" w14:paraId="42D0D310" w14:textId="5AADAE65">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Actions to be completed by 29 August 2025</w:t>
            </w:r>
          </w:p>
          <w:p w:rsidR="1FD161B0" w:rsidP="2552961B" w:rsidRDefault="1FD161B0" w14:paraId="0C05A7F3" w14:textId="0D535BDA">
            <w:pPr>
              <w:bidi w:val="0"/>
              <w:spacing w:beforeAutospacing="on"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1. For intravascular access device care: ensure local guidance and practice reflects National Evidence-Based Guidelines for Preventing Healthcare-Associated Infections in NHS Hospitals in England (EPIC3). </w:t>
            </w:r>
            <w:r w:rsidRPr="2552961B" w:rsidR="1FD161B0">
              <w:rPr>
                <w:rFonts w:ascii="Arial" w:hAnsi="Arial" w:eastAsia="Arial" w:cs="Arial"/>
                <w:b w:val="1"/>
                <w:bCs w:val="1"/>
                <w:i w:val="0"/>
                <w:iCs w:val="0"/>
                <w:caps w:val="0"/>
                <w:smallCaps w:val="0"/>
                <w:noProof w:val="0"/>
                <w:color w:val="000000" w:themeColor="text1" w:themeTint="FF" w:themeShade="FF"/>
                <w:sz w:val="24"/>
                <w:szCs w:val="24"/>
                <w:lang w:val="en-GB"/>
              </w:rPr>
              <w:t>Non-sterile alcohol-free wipes are not suitable for this purpose. A single-use individually wrapped and sterile wipe containing of 2% chlorhexidine gluconate in 70% isopropyl alcohol should be used to clean device line/skin.</w:t>
            </w:r>
          </w:p>
          <w:p w:rsidR="1FD161B0" w:rsidP="2552961B" w:rsidRDefault="1FD161B0" w14:paraId="247780FC" w14:textId="3CA706D9">
            <w:pPr>
              <w:bidi w:val="0"/>
              <w:spacing w:beforeAutospacing="on"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2. Ensure that patients in the community with intravascular devices are aware to only use wipes if instructed to by their clinical team. These patients should only use wipes provided or recommended by their clinical team in accordance with National Evidence-Based Guidelines for Preventing Healthcare-Associated Infections in NHS Hospitals in England (EPIC3). </w:t>
            </w:r>
            <w:r w:rsidRPr="2552961B" w:rsidR="1FD161B0">
              <w:rPr>
                <w:rFonts w:ascii="Arial" w:hAnsi="Arial" w:eastAsia="Arial" w:cs="Arial"/>
                <w:b w:val="1"/>
                <w:bCs w:val="1"/>
                <w:i w:val="0"/>
                <w:iCs w:val="0"/>
                <w:caps w:val="0"/>
                <w:smallCaps w:val="0"/>
                <w:noProof w:val="0"/>
                <w:color w:val="000000" w:themeColor="text1" w:themeTint="FF" w:themeShade="FF"/>
                <w:sz w:val="24"/>
                <w:szCs w:val="24"/>
                <w:lang w:val="en-GB"/>
              </w:rPr>
              <w:t xml:space="preserve">Non-sterile alcohol-free wipes are not suitable for this purpose. A single-use individually wrapped and sterile wipe containing of 2% chlorhexidine gluconate in 70% isopropyl alcohol should be used to clean device line/skin. </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All patients with intravascular devices need this information even if they have not been instructed to access their line</w:t>
            </w:r>
          </w:p>
          <w:p w:rsidR="1FD161B0" w:rsidP="2552961B" w:rsidRDefault="1FD161B0" w14:paraId="617FF980" w14:textId="6E841232">
            <w:pPr>
              <w:bidi w:val="0"/>
              <w:spacing w:beforeAutospacing="on"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3. </w:t>
            </w:r>
            <w:r w:rsidRPr="2552961B" w:rsidR="1FD161B0">
              <w:rPr>
                <w:rFonts w:ascii="Arial" w:hAnsi="Arial" w:eastAsia="Arial" w:cs="Arial"/>
                <w:b w:val="1"/>
                <w:bCs w:val="1"/>
                <w:i w:val="0"/>
                <w:iCs w:val="0"/>
                <w:caps w:val="0"/>
                <w:smallCaps w:val="0"/>
                <w:noProof w:val="0"/>
                <w:color w:val="000000" w:themeColor="text1" w:themeTint="FF" w:themeShade="FF"/>
                <w:sz w:val="24"/>
                <w:szCs w:val="24"/>
                <w:lang w:val="en-GB"/>
              </w:rPr>
              <w:t>Community staff should only use wipes marked as sterile on any broken skin including wounds</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Ensure that local guidance, practice and patient information reflects </w:t>
            </w:r>
            <w:hyperlink r:id="R7f7d9dae7ae84d12">
              <w:r w:rsidRPr="2552961B" w:rsidR="1FD161B0">
                <w:rPr>
                  <w:rStyle w:val="Hyperlink"/>
                  <w:rFonts w:ascii="Arial" w:hAnsi="Arial" w:eastAsia="Arial" w:cs="Arial"/>
                  <w:b w:val="0"/>
                  <w:bCs w:val="0"/>
                  <w:i w:val="0"/>
                  <w:iCs w:val="0"/>
                  <w:caps w:val="0"/>
                  <w:smallCaps w:val="0"/>
                  <w:strike w:val="0"/>
                  <w:dstrike w:val="0"/>
                  <w:noProof w:val="0"/>
                  <w:sz w:val="24"/>
                  <w:szCs w:val="24"/>
                  <w:lang w:val="en-GB"/>
                </w:rPr>
                <w:t>NHS guidance</w:t>
              </w:r>
            </w:hyperlink>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w:t>
            </w:r>
          </w:p>
          <w:p w:rsidR="2552961B" w:rsidP="2552961B" w:rsidRDefault="2552961B" w14:paraId="4ACF2E02" w14:textId="5B0DAA03">
            <w:pPr>
              <w:pStyle w:val="Normal"/>
            </w:pPr>
          </w:p>
        </w:tc>
      </w:tr>
      <w:tr w:rsidR="2552961B" w:rsidTr="2552961B" w14:paraId="330C2E91">
        <w:trPr>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1FD161B0" w:rsidP="2552961B" w:rsidRDefault="1FD161B0" w14:paraId="20025D6F" w14:textId="41F72C6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1"/>
                <w:bCs w:val="1"/>
                <w:i w:val="0"/>
                <w:iCs w:val="0"/>
                <w:caps w:val="0"/>
                <w:smallCaps w:val="0"/>
                <w:noProof w:val="0"/>
                <w:color w:val="000000" w:themeColor="text1" w:themeTint="FF" w:themeShade="FF"/>
                <w:sz w:val="24"/>
                <w:szCs w:val="24"/>
                <w:lang w:val="en-GB"/>
              </w:rPr>
              <w:t>Clinicians are asked to</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FD161B0" w:rsidP="2552961B" w:rsidRDefault="1FD161B0" w14:paraId="22506B49" w14:textId="5D7CDBD8">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Healthcare professionals are asked to ensure local guidance and clinical practice is aligned with relevant guidelines for patients with intravascular devices.</w:t>
            </w:r>
            <w:r w:rsidRPr="2552961B" w:rsidR="1FD161B0">
              <w:rPr>
                <w:rFonts w:ascii="Arial" w:hAnsi="Arial" w:eastAsia="Arial" w:cs="Arial"/>
                <w:b w:val="1"/>
                <w:bCs w:val="1"/>
                <w:i w:val="0"/>
                <w:iCs w:val="0"/>
                <w:caps w:val="0"/>
                <w:smallCaps w:val="0"/>
                <w:noProof w:val="0"/>
                <w:color w:val="000000" w:themeColor="text1" w:themeTint="FF" w:themeShade="FF"/>
                <w:sz w:val="24"/>
                <w:szCs w:val="24"/>
                <w:lang w:val="en-GB"/>
              </w:rPr>
              <w:t xml:space="preserve"> Non-sterile alcohol-free wipes are not suitable for this purpose. A single-use individually wrapped and sterile wipe containing of 2% chlorhexidine gluconate in 70% isopropyl alcohol should be used to clean device line/skin </w:t>
            </w: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in line with the following guidance:</w:t>
            </w:r>
          </w:p>
          <w:p w:rsidR="1FD161B0" w:rsidP="2552961B" w:rsidRDefault="1FD161B0" w14:paraId="0EA73B28" w14:textId="123BECF7">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National Evidence-Based Guidelines for Preventing Healthcare-Associated Infections in NHS Hospitals in England (EPIC3) </w:t>
            </w:r>
          </w:p>
          <w:p w:rsidR="1FD161B0" w:rsidP="2552961B" w:rsidRDefault="1FD161B0" w14:paraId="1A54CAF4" w14:textId="7CB776E3">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WHO’s (2024) ‘Guidelines for the prevention of bloodstream infections and other infections</w:t>
            </w:r>
          </w:p>
          <w:p w:rsidR="1FD161B0" w:rsidP="2552961B" w:rsidRDefault="1FD161B0" w14:paraId="36209C44" w14:textId="20C7FD94">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Associated with the use of intravascular catheters - Part 1: peripheral catheters’.</w:t>
            </w:r>
          </w:p>
          <w:p w:rsidR="2552961B" w:rsidP="2552961B" w:rsidRDefault="2552961B" w14:paraId="27972838" w14:textId="2E78F55D">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1FD161B0" w:rsidP="2552961B" w:rsidRDefault="1FD161B0" w14:paraId="5D8299B1" w14:textId="0954B75C">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Wipes used in first aid kits should be individually wrapped and sterile, in compliance with </w:t>
            </w:r>
            <w:hyperlink r:id="Re5d629094a7043f1">
              <w:r w:rsidRPr="2552961B" w:rsidR="1FD161B0">
                <w:rPr>
                  <w:rStyle w:val="Hyperlink"/>
                  <w:rFonts w:ascii="Arial" w:hAnsi="Arial" w:eastAsia="Arial" w:cs="Arial"/>
                  <w:b w:val="0"/>
                  <w:bCs w:val="0"/>
                  <w:i w:val="0"/>
                  <w:iCs w:val="0"/>
                  <w:caps w:val="0"/>
                  <w:smallCaps w:val="0"/>
                  <w:strike w:val="0"/>
                  <w:dstrike w:val="0"/>
                  <w:noProof w:val="0"/>
                  <w:sz w:val="24"/>
                  <w:szCs w:val="24"/>
                  <w:lang w:val="en-GB"/>
                </w:rPr>
                <w:t>British Standard BS8599-1.</w:t>
              </w:r>
            </w:hyperlink>
          </w:p>
          <w:p w:rsidR="2552961B" w:rsidP="2552961B" w:rsidRDefault="2552961B" w14:paraId="3FB7B2D1" w14:textId="2752541A">
            <w:pPr>
              <w:pStyle w:val="Normal"/>
            </w:pPr>
          </w:p>
        </w:tc>
      </w:tr>
      <w:tr w:rsidR="2552961B" w:rsidTr="2552961B" w14:paraId="10E0D464">
        <w:trPr>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1FD161B0" w:rsidP="2552961B" w:rsidRDefault="1FD161B0" w14:paraId="3B30BC7F" w14:textId="540FA150">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7"/>
                <w:szCs w:val="27"/>
                <w:lang w:val="en-GB"/>
              </w:rPr>
            </w:pPr>
            <w:r w:rsidRPr="2552961B" w:rsidR="1FD161B0">
              <w:rPr>
                <w:rFonts w:ascii="Arial" w:hAnsi="Arial" w:eastAsia="Arial" w:cs="Arial"/>
                <w:b w:val="1"/>
                <w:bCs w:val="1"/>
                <w:i w:val="0"/>
                <w:iCs w:val="0"/>
                <w:caps w:val="0"/>
                <w:smallCaps w:val="0"/>
                <w:noProof w:val="0"/>
                <w:color w:val="000000" w:themeColor="text1" w:themeTint="FF" w:themeShade="FF"/>
                <w:sz w:val="27"/>
                <w:szCs w:val="27"/>
                <w:lang w:val="en-GB"/>
              </w:rPr>
              <w:t xml:space="preserve">Advice for patients: </w:t>
            </w:r>
          </w:p>
          <w:p w:rsidR="1FD161B0" w:rsidP="2552961B" w:rsidRDefault="1FD161B0" w14:paraId="31996CEA" w14:textId="23E0222B">
            <w:pPr>
              <w:pStyle w:val="ListParagraph"/>
              <w:numPr>
                <w:ilvl w:val="0"/>
                <w:numId w:val="37"/>
              </w:num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Patients with intravascular access devices who have concerns about their wellbeing or who have queries regarding their care in relation to this alert, should be instructed to contact their clinical team. </w:t>
            </w:r>
          </w:p>
          <w:p w:rsidR="1FD161B0" w:rsidP="2552961B" w:rsidRDefault="1FD161B0" w14:paraId="48F3A091" w14:textId="34258FD2">
            <w:pPr>
              <w:pStyle w:val="ListParagraph"/>
              <w:numPr>
                <w:ilvl w:val="0"/>
                <w:numId w:val="37"/>
              </w:num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If patients are acutely unwell, they should seek medical attention via appropriate routes: NHS get medical help advice </w:t>
            </w:r>
          </w:p>
          <w:p w:rsidR="1FD161B0" w:rsidP="2552961B" w:rsidRDefault="1FD161B0" w14:paraId="0AFC4BAE" w14:textId="587122C9">
            <w:pPr>
              <w:pStyle w:val="ListParagraph"/>
              <w:numPr>
                <w:ilvl w:val="0"/>
                <w:numId w:val="37"/>
              </w:num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Symptoms of intravascular line infections can include signs such as fever, chills, and redness, swelling, or pain around the insertion site. </w:t>
            </w:r>
          </w:p>
          <w:p w:rsidR="1FD161B0" w:rsidP="2552961B" w:rsidRDefault="1FD161B0" w14:paraId="680D37F1" w14:textId="76015C36">
            <w:pPr>
              <w:pStyle w:val="ListParagraph"/>
              <w:numPr>
                <w:ilvl w:val="0"/>
                <w:numId w:val="37"/>
              </w:num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Symptoms of infection can include redness, swelling, increased pain, warmth around a wound/break in skin, and pus or other drainage from the wound/break in skin.</w:t>
            </w:r>
          </w:p>
          <w:p w:rsidR="2552961B" w:rsidP="2552961B" w:rsidRDefault="2552961B" w14:paraId="40148A6B" w14:textId="2740C002">
            <w:pPr>
              <w:pStyle w:val="Normal"/>
            </w:pPr>
          </w:p>
        </w:tc>
      </w:tr>
      <w:tr w:rsidR="2552961B" w:rsidTr="2552961B" w14:paraId="78B27CB6">
        <w:trPr>
          <w:trHeight w:val="300"/>
        </w:trPr>
        <w:tc>
          <w:tcPr>
            <w:cnfStyle w:val="001000000000" w:firstRow="0" w:lastRow="0" w:firstColumn="1" w:lastColumn="0" w:oddVBand="0" w:evenVBand="0" w:oddHBand="0" w:evenHBand="0" w:firstRowFirstColumn="0" w:firstRowLastColumn="0" w:lastRowFirstColumn="0" w:lastRowLastColumn="0"/>
            <w:tcW w:w="9015" w:type="dxa"/>
            <w:tcMar/>
          </w:tcPr>
          <w:p w:rsidR="1FD161B0" w:rsidP="2552961B" w:rsidRDefault="1FD161B0" w14:paraId="4D1A7560" w14:textId="4DD47372">
            <w:pPr>
              <w:bidi w:val="0"/>
              <w:spacing w:beforeAutospacing="on"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1"/>
                <w:bCs w:val="1"/>
                <w:i w:val="0"/>
                <w:iCs w:val="0"/>
                <w:caps w:val="0"/>
                <w:smallCaps w:val="0"/>
                <w:noProof w:val="0"/>
                <w:color w:val="000000" w:themeColor="text1" w:themeTint="FF" w:themeShade="FF"/>
                <w:sz w:val="27"/>
                <w:szCs w:val="27"/>
                <w:lang w:val="en-GB"/>
              </w:rPr>
              <w:t>Co</w:t>
            </w:r>
            <w:r w:rsidRPr="2552961B" w:rsidR="1FD161B0">
              <w:rPr>
                <w:rFonts w:ascii="Arial" w:hAnsi="Arial" w:eastAsia="Arial" w:cs="Arial"/>
                <w:b w:val="1"/>
                <w:bCs w:val="1"/>
                <w:i w:val="0"/>
                <w:iCs w:val="0"/>
                <w:caps w:val="0"/>
                <w:smallCaps w:val="0"/>
                <w:noProof w:val="0"/>
                <w:color w:val="000000" w:themeColor="text1" w:themeTint="FF" w:themeShade="FF"/>
                <w:sz w:val="24"/>
                <w:szCs w:val="24"/>
                <w:lang w:val="en-GB"/>
              </w:rPr>
              <w:t>ntacts:</w:t>
            </w:r>
          </w:p>
          <w:p w:rsidR="1FD161B0" w:rsidP="2552961B" w:rsidRDefault="1FD161B0" w14:paraId="3214C51B" w14:textId="2A4DB832">
            <w:pPr>
              <w:pStyle w:val="ListParagraph"/>
              <w:numPr>
                <w:ilvl w:val="0"/>
                <w:numId w:val="38"/>
              </w:num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If any further enquires related to Infection Control please contact the Infection Prevention &amp; Control team on </w:t>
            </w:r>
            <w:hyperlink r:id="R07634a2aacda47ff">
              <w:r w:rsidRPr="2552961B" w:rsidR="1FD161B0">
                <w:rPr>
                  <w:rStyle w:val="Hyperlink"/>
                  <w:rFonts w:ascii="Arial" w:hAnsi="Arial" w:eastAsia="Arial" w:cs="Arial"/>
                  <w:b w:val="0"/>
                  <w:bCs w:val="0"/>
                  <w:i w:val="0"/>
                  <w:iCs w:val="0"/>
                  <w:caps w:val="0"/>
                  <w:smallCaps w:val="0"/>
                  <w:strike w:val="0"/>
                  <w:dstrike w:val="0"/>
                  <w:noProof w:val="0"/>
                  <w:sz w:val="24"/>
                  <w:szCs w:val="24"/>
                  <w:lang w:val="en-GB"/>
                </w:rPr>
                <w:t>elft.infectioncontrol@nhs.net</w:t>
              </w:r>
            </w:hyperlink>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FD161B0" w:rsidP="2552961B" w:rsidRDefault="1FD161B0" w14:paraId="11195E1C" w14:textId="678FF528">
            <w:pPr>
              <w:pStyle w:val="ListParagraph"/>
              <w:numPr>
                <w:ilvl w:val="0"/>
                <w:numId w:val="38"/>
              </w:num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For further enquires related to procuring wipes please contact the procurement team on </w:t>
            </w:r>
            <w:hyperlink r:id="R8d54c6696d9b4276">
              <w:r w:rsidRPr="2552961B" w:rsidR="1FD161B0">
                <w:rPr>
                  <w:rStyle w:val="Hyperlink"/>
                  <w:rFonts w:ascii="Arial" w:hAnsi="Arial" w:eastAsia="Arial" w:cs="Arial"/>
                  <w:b w:val="0"/>
                  <w:bCs w:val="0"/>
                  <w:i w:val="0"/>
                  <w:iCs w:val="0"/>
                  <w:caps w:val="0"/>
                  <w:smallCaps w:val="0"/>
                  <w:strike w:val="0"/>
                  <w:dstrike w:val="0"/>
                  <w:noProof w:val="0"/>
                  <w:sz w:val="24"/>
                  <w:szCs w:val="24"/>
                  <w:lang w:val="en-GB"/>
                </w:rPr>
                <w:t>elft.procurement@nhs.net</w:t>
              </w:r>
            </w:hyperlink>
            <w:r w:rsidRPr="2552961B" w:rsidR="1FD161B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2552961B" w:rsidP="2552961B" w:rsidRDefault="2552961B" w14:paraId="1F2A53CA" w14:textId="3B818E3B">
            <w:pPr>
              <w:bidi w:val="0"/>
              <w:spacing w:after="0" w:line="240" w:lineRule="auto"/>
              <w:jc w:val="both"/>
              <w:rPr>
                <w:rFonts w:ascii="Arial" w:hAnsi="Arial" w:eastAsia="Arial" w:cs="Arial"/>
                <w:b w:val="1"/>
                <w:bCs w:val="1"/>
                <w:i w:val="0"/>
                <w:iCs w:val="0"/>
                <w:caps w:val="0"/>
                <w:smallCaps w:val="0"/>
                <w:noProof w:val="0"/>
                <w:color w:val="000000" w:themeColor="text1" w:themeTint="FF" w:themeShade="FF"/>
                <w:sz w:val="27"/>
                <w:szCs w:val="27"/>
                <w:lang w:val="en-GB"/>
              </w:rPr>
            </w:pPr>
          </w:p>
          <w:p w:rsidR="1FD161B0" w:rsidP="2552961B" w:rsidRDefault="1FD161B0" w14:paraId="7B9688F6" w14:textId="5077F475">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7"/>
                <w:szCs w:val="27"/>
                <w:lang w:val="en-GB"/>
              </w:rPr>
            </w:pPr>
            <w:r w:rsidRPr="2552961B" w:rsidR="1FD161B0">
              <w:rPr>
                <w:rFonts w:ascii="Arial" w:hAnsi="Arial" w:eastAsia="Arial" w:cs="Arial"/>
                <w:b w:val="1"/>
                <w:bCs w:val="1"/>
                <w:i w:val="0"/>
                <w:iCs w:val="0"/>
                <w:caps w:val="0"/>
                <w:smallCaps w:val="0"/>
                <w:noProof w:val="0"/>
                <w:color w:val="000000" w:themeColor="text1" w:themeTint="FF" w:themeShade="FF"/>
                <w:sz w:val="27"/>
                <w:szCs w:val="27"/>
                <w:lang w:val="en-GB"/>
              </w:rPr>
              <w:t xml:space="preserve">References/ Sources of information </w:t>
            </w:r>
          </w:p>
          <w:p w:rsidR="1FD161B0" w:rsidP="2552961B" w:rsidRDefault="1FD161B0" w14:paraId="076187A8" w14:textId="030B067C">
            <w:pPr>
              <w:pStyle w:val="ListParagraph"/>
              <w:numPr>
                <w:ilvl w:val="0"/>
                <w:numId w:val="39"/>
              </w:num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hyperlink r:id="R633677e91aac4f66">
              <w:r w:rsidRPr="2552961B" w:rsidR="1FD161B0">
                <w:rPr>
                  <w:rStyle w:val="Hyperlink"/>
                  <w:rFonts w:ascii="Arial" w:hAnsi="Arial" w:eastAsia="Arial" w:cs="Arial"/>
                  <w:b w:val="1"/>
                  <w:bCs w:val="1"/>
                  <w:i w:val="0"/>
                  <w:iCs w:val="0"/>
                  <w:caps w:val="0"/>
                  <w:smallCaps w:val="0"/>
                  <w:strike w:val="0"/>
                  <w:dstrike w:val="0"/>
                  <w:noProof w:val="0"/>
                  <w:sz w:val="24"/>
                  <w:szCs w:val="24"/>
                  <w:lang w:val="en-GB"/>
                </w:rPr>
                <w:t>https://www.journalofhospitalinfection.com/article/S0195-6701(13)60012-2/fulltext</w:t>
              </w:r>
            </w:hyperlink>
          </w:p>
          <w:p w:rsidR="1FD161B0" w:rsidP="2552961B" w:rsidRDefault="1FD161B0" w14:paraId="08F5C15B" w14:textId="54FAE461">
            <w:pPr>
              <w:pStyle w:val="ListParagraph"/>
              <w:numPr>
                <w:ilvl w:val="0"/>
                <w:numId w:val="39"/>
              </w:num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hyperlink r:id="R5513a7ab76374138">
              <w:r w:rsidRPr="2552961B" w:rsidR="1FD161B0">
                <w:rPr>
                  <w:rStyle w:val="Hyperlink"/>
                  <w:rFonts w:ascii="Arial" w:hAnsi="Arial" w:eastAsia="Arial" w:cs="Arial"/>
                  <w:b w:val="1"/>
                  <w:bCs w:val="1"/>
                  <w:i w:val="0"/>
                  <w:iCs w:val="0"/>
                  <w:caps w:val="0"/>
                  <w:smallCaps w:val="0"/>
                  <w:strike w:val="0"/>
                  <w:dstrike w:val="0"/>
                  <w:noProof w:val="0"/>
                  <w:sz w:val="24"/>
                  <w:szCs w:val="24"/>
                  <w:lang w:val="en-GB"/>
                </w:rPr>
                <w:t>https://iris.who.int/bitstream/handle/10665/376722/9789240093829-eng.pdf</w:t>
              </w:r>
            </w:hyperlink>
          </w:p>
          <w:p w:rsidR="1FD161B0" w:rsidP="2552961B" w:rsidRDefault="1FD161B0" w14:paraId="0854B8BE" w14:textId="00992824">
            <w:pPr>
              <w:pStyle w:val="ListParagraph"/>
              <w:numPr>
                <w:ilvl w:val="0"/>
                <w:numId w:val="39"/>
              </w:num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hyperlink r:id="R841d1ff6f78640bd">
              <w:r w:rsidRPr="2552961B" w:rsidR="1FD161B0">
                <w:rPr>
                  <w:rStyle w:val="Hyperlink"/>
                  <w:rFonts w:ascii="Arial" w:hAnsi="Arial" w:eastAsia="Arial" w:cs="Arial"/>
                  <w:b w:val="1"/>
                  <w:bCs w:val="1"/>
                  <w:i w:val="0"/>
                  <w:iCs w:val="0"/>
                  <w:caps w:val="0"/>
                  <w:smallCaps w:val="0"/>
                  <w:strike w:val="0"/>
                  <w:dstrike w:val="0"/>
                  <w:noProof w:val="0"/>
                  <w:sz w:val="24"/>
                  <w:szCs w:val="24"/>
                  <w:lang w:val="en-GB"/>
                </w:rPr>
                <w:t>https://media.supplychain.nhs.uk/media/documents/WGZ907/Marketing/65195_WGZ907.pdf</w:t>
              </w:r>
            </w:hyperlink>
          </w:p>
          <w:p w:rsidR="2552961B" w:rsidP="2552961B" w:rsidRDefault="2552961B" w14:paraId="7E4C2203" w14:textId="4A757073">
            <w:pPr>
              <w:pStyle w:val="Normal"/>
            </w:pPr>
          </w:p>
        </w:tc>
      </w:tr>
    </w:tbl>
    <w:p w:rsidR="2552961B" w:rsidP="2552961B" w:rsidRDefault="2552961B" w14:paraId="2FC190B8" w14:textId="2E6F7759">
      <w:pPr>
        <w:bidi w:val="0"/>
        <w:spacing w:before="0" w:beforeAutospacing="off" w:after="200" w:afterAutospacing="off" w:line="276" w:lineRule="auto"/>
        <w:ind w:left="0" w:right="0"/>
        <w:jc w:val="left"/>
      </w:pPr>
    </w:p>
    <w:sectPr w:rsidRPr="00195099" w:rsidR="00CC693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17073" w:rsidP="00180441" w:rsidRDefault="00B17073" w14:paraId="0E27B00A" wp14:textId="77777777">
      <w:pPr>
        <w:spacing w:after="0" w:line="240" w:lineRule="auto"/>
      </w:pPr>
      <w:r>
        <w:separator/>
      </w:r>
    </w:p>
  </w:endnote>
  <w:endnote w:type="continuationSeparator" w:id="0">
    <w:p xmlns:wp14="http://schemas.microsoft.com/office/word/2010/wordml" w:rsidR="00B17073" w:rsidP="00180441" w:rsidRDefault="00B17073" w14:paraId="60061E4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17073" w:rsidP="00180441" w:rsidRDefault="00B17073" w14:paraId="44EAFD9C" wp14:textId="77777777">
      <w:pPr>
        <w:spacing w:after="0" w:line="240" w:lineRule="auto"/>
      </w:pPr>
      <w:r>
        <w:separator/>
      </w:r>
    </w:p>
  </w:footnote>
  <w:footnote w:type="continuationSeparator" w:id="0">
    <w:p xmlns:wp14="http://schemas.microsoft.com/office/word/2010/wordml" w:rsidR="00B17073" w:rsidP="00180441" w:rsidRDefault="00B17073" w14:paraId="4B94D5A5"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8">
    <w:nsid w:val="1849da3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6beee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ba3c5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C4508F10"/>
    <w:multiLevelType w:val="hybridMultilevel"/>
    <w:tmpl w:val="07CBAB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87846"/>
    <w:multiLevelType w:val="hybridMultilevel"/>
    <w:tmpl w:val="EDD4A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2C5AB1"/>
    <w:multiLevelType w:val="hybridMultilevel"/>
    <w:tmpl w:val="00307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DC3FB3"/>
    <w:multiLevelType w:val="multilevel"/>
    <w:tmpl w:val="0BB6A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58C71FB"/>
    <w:multiLevelType w:val="hybridMultilevel"/>
    <w:tmpl w:val="1D468F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422CE"/>
    <w:multiLevelType w:val="hybridMultilevel"/>
    <w:tmpl w:val="9C9EF098"/>
    <w:lvl w:ilvl="0" w:tplc="D7B4B7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74F66"/>
    <w:multiLevelType w:val="hybridMultilevel"/>
    <w:tmpl w:val="782E12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2302C3"/>
    <w:multiLevelType w:val="hybridMultilevel"/>
    <w:tmpl w:val="1B2228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F60760D"/>
    <w:multiLevelType w:val="hybridMultilevel"/>
    <w:tmpl w:val="519C3406"/>
    <w:lvl w:ilvl="0" w:tplc="2F5E89F0">
      <w:start w:val="1"/>
      <w:numFmt w:val="lowerRoman"/>
      <w:lvlText w:val="%1."/>
      <w:lvlJc w:val="right"/>
      <w:pPr>
        <w:ind w:left="720" w:hanging="360"/>
      </w:pPr>
      <w:rPr>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6C84FD"/>
    <w:multiLevelType w:val="hybridMultilevel"/>
    <w:tmpl w:val="7DD1B6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AB3EB6"/>
    <w:multiLevelType w:val="hybridMultilevel"/>
    <w:tmpl w:val="16E21A92"/>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B845F27"/>
    <w:multiLevelType w:val="hybridMultilevel"/>
    <w:tmpl w:val="27565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4A2F8F"/>
    <w:multiLevelType w:val="hybridMultilevel"/>
    <w:tmpl w:val="4F0E331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7B319E"/>
    <w:multiLevelType w:val="hybridMultilevel"/>
    <w:tmpl w:val="84286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2BBD3E"/>
    <w:multiLevelType w:val="hybridMultilevel"/>
    <w:tmpl w:val="390043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7E1922"/>
    <w:multiLevelType w:val="hybridMultilevel"/>
    <w:tmpl w:val="A4D642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7441EF"/>
    <w:multiLevelType w:val="hybridMultilevel"/>
    <w:tmpl w:val="79563B16"/>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2F906A7F"/>
    <w:multiLevelType w:val="hybridMultilevel"/>
    <w:tmpl w:val="B6E4F582"/>
    <w:lvl w:ilvl="0" w:tplc="08090001">
      <w:start w:val="1"/>
      <w:numFmt w:val="bullet"/>
      <w:lvlText w:val=""/>
      <w:lvlJc w:val="left"/>
      <w:pPr>
        <w:ind w:left="1080" w:hanging="72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D19B6"/>
    <w:multiLevelType w:val="hybridMultilevel"/>
    <w:tmpl w:val="14AA404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A02213"/>
    <w:multiLevelType w:val="hybridMultilevel"/>
    <w:tmpl w:val="B0FC5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D544220"/>
    <w:multiLevelType w:val="hybridMultilevel"/>
    <w:tmpl w:val="2C88D4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273A92"/>
    <w:multiLevelType w:val="hybridMultilevel"/>
    <w:tmpl w:val="81BEB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7267C2"/>
    <w:multiLevelType w:val="hybridMultilevel"/>
    <w:tmpl w:val="8842B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9695ED4"/>
    <w:multiLevelType w:val="hybridMultilevel"/>
    <w:tmpl w:val="73202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CD823EA"/>
    <w:multiLevelType w:val="hybridMultilevel"/>
    <w:tmpl w:val="16729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F662924"/>
    <w:multiLevelType w:val="hybridMultilevel"/>
    <w:tmpl w:val="B7A61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4475521"/>
    <w:multiLevelType w:val="hybridMultilevel"/>
    <w:tmpl w:val="230CDE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B14B36"/>
    <w:multiLevelType w:val="hybridMultilevel"/>
    <w:tmpl w:val="40520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4B3C8F"/>
    <w:multiLevelType w:val="hybridMultilevel"/>
    <w:tmpl w:val="D6065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A665FE"/>
    <w:multiLevelType w:val="hybridMultilevel"/>
    <w:tmpl w:val="3DB48F1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03682D"/>
    <w:multiLevelType w:val="multilevel"/>
    <w:tmpl w:val="B316CB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584B8D"/>
    <w:multiLevelType w:val="hybridMultilevel"/>
    <w:tmpl w:val="448E80D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2FE3805"/>
    <w:multiLevelType w:val="hybridMultilevel"/>
    <w:tmpl w:val="A49EA9F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4430987"/>
    <w:multiLevelType w:val="hybridMultilevel"/>
    <w:tmpl w:val="51989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0F2EAC"/>
    <w:multiLevelType w:val="hybridMultilevel"/>
    <w:tmpl w:val="9246FBAC"/>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5" w15:restartNumberingAfterBreak="0">
    <w:nsid w:val="7B570AD6"/>
    <w:multiLevelType w:val="hybridMultilevel"/>
    <w:tmpl w:val="A89CD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9">
    <w:abstractNumId w:val="38"/>
  </w:num>
  <w:num w:numId="38">
    <w:abstractNumId w:val="37"/>
  </w:num>
  <w:num w:numId="37">
    <w:abstractNumId w:val="36"/>
  </w:num>
  <w:num w:numId="1">
    <w:abstractNumId w:val="7"/>
  </w:num>
  <w:num w:numId="2">
    <w:abstractNumId w:val="22"/>
  </w:num>
  <w:num w:numId="3">
    <w:abstractNumId w:val="13"/>
  </w:num>
  <w:num w:numId="4">
    <w:abstractNumId w:val="35"/>
  </w:num>
  <w:num w:numId="5">
    <w:abstractNumId w:val="15"/>
  </w:num>
  <w:num w:numId="6">
    <w:abstractNumId w:val="33"/>
  </w:num>
  <w:num w:numId="7">
    <w:abstractNumId w:val="19"/>
  </w:num>
  <w:num w:numId="8">
    <w:abstractNumId w:val="1"/>
  </w:num>
  <w:num w:numId="9">
    <w:abstractNumId w:val="21"/>
  </w:num>
  <w:num w:numId="10">
    <w:abstractNumId w:val="23"/>
  </w:num>
  <w:num w:numId="11">
    <w:abstractNumId w:val="11"/>
  </w:num>
  <w:num w:numId="12">
    <w:abstractNumId w:val="8"/>
  </w:num>
  <w:num w:numId="13">
    <w:abstractNumId w:val="20"/>
  </w:num>
  <w:num w:numId="14">
    <w:abstractNumId w:val="16"/>
  </w:num>
  <w:num w:numId="15">
    <w:abstractNumId w:val="0"/>
  </w:num>
  <w:num w:numId="16">
    <w:abstractNumId w:val="27"/>
  </w:num>
  <w:num w:numId="17">
    <w:abstractNumId w:val="4"/>
  </w:num>
  <w:num w:numId="18">
    <w:abstractNumId w:val="5"/>
  </w:num>
  <w:num w:numId="19">
    <w:abstractNumId w:val="17"/>
  </w:num>
  <w:num w:numId="20">
    <w:abstractNumId w:val="10"/>
  </w:num>
  <w:num w:numId="21">
    <w:abstractNumId w:val="26"/>
  </w:num>
  <w:num w:numId="22">
    <w:abstractNumId w:val="6"/>
  </w:num>
  <w:num w:numId="23">
    <w:abstractNumId w:val="28"/>
  </w:num>
  <w:num w:numId="24">
    <w:abstractNumId w:val="2"/>
  </w:num>
  <w:num w:numId="25">
    <w:abstractNumId w:val="3"/>
  </w:num>
  <w:num w:numId="26">
    <w:abstractNumId w:val="30"/>
  </w:num>
  <w:num w:numId="27">
    <w:abstractNumId w:val="32"/>
  </w:num>
  <w:num w:numId="28">
    <w:abstractNumId w:val="18"/>
  </w:num>
  <w:num w:numId="29">
    <w:abstractNumId w:val="9"/>
  </w:num>
  <w:num w:numId="30">
    <w:abstractNumId w:val="14"/>
  </w:num>
  <w:num w:numId="31">
    <w:abstractNumId w:val="25"/>
  </w:num>
  <w:num w:numId="32">
    <w:abstractNumId w:val="29"/>
  </w:num>
  <w:num w:numId="33">
    <w:abstractNumId w:val="24"/>
  </w:num>
  <w:num w:numId="34">
    <w:abstractNumId w:val="12"/>
  </w:num>
  <w:num w:numId="35">
    <w:abstractNumId w:val="31"/>
  </w:num>
  <w:num w:numId="36">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07"/>
    <w:rsid w:val="00036010"/>
    <w:rsid w:val="000470A3"/>
    <w:rsid w:val="00066A5F"/>
    <w:rsid w:val="000C015B"/>
    <w:rsid w:val="000C3102"/>
    <w:rsid w:val="001439B2"/>
    <w:rsid w:val="00177E83"/>
    <w:rsid w:val="00180441"/>
    <w:rsid w:val="00180B36"/>
    <w:rsid w:val="00181A99"/>
    <w:rsid w:val="001879FB"/>
    <w:rsid w:val="00195099"/>
    <w:rsid w:val="001B304F"/>
    <w:rsid w:val="00250C79"/>
    <w:rsid w:val="002A07AF"/>
    <w:rsid w:val="002A3EC9"/>
    <w:rsid w:val="00306213"/>
    <w:rsid w:val="00347230"/>
    <w:rsid w:val="003706C8"/>
    <w:rsid w:val="00384FAF"/>
    <w:rsid w:val="00393C58"/>
    <w:rsid w:val="003B2CC8"/>
    <w:rsid w:val="003E2395"/>
    <w:rsid w:val="003E51BA"/>
    <w:rsid w:val="00450C31"/>
    <w:rsid w:val="00482945"/>
    <w:rsid w:val="004C10FA"/>
    <w:rsid w:val="00503309"/>
    <w:rsid w:val="00524BD1"/>
    <w:rsid w:val="00525680"/>
    <w:rsid w:val="00573581"/>
    <w:rsid w:val="00614948"/>
    <w:rsid w:val="006323DE"/>
    <w:rsid w:val="006977D9"/>
    <w:rsid w:val="006D7B2A"/>
    <w:rsid w:val="006F2B5B"/>
    <w:rsid w:val="007243CC"/>
    <w:rsid w:val="00745BC7"/>
    <w:rsid w:val="0077306B"/>
    <w:rsid w:val="007970AC"/>
    <w:rsid w:val="007A4D97"/>
    <w:rsid w:val="007E1333"/>
    <w:rsid w:val="007E1841"/>
    <w:rsid w:val="007E1FC1"/>
    <w:rsid w:val="0081302E"/>
    <w:rsid w:val="0081776A"/>
    <w:rsid w:val="00876FAA"/>
    <w:rsid w:val="008A1671"/>
    <w:rsid w:val="008B5968"/>
    <w:rsid w:val="008E5295"/>
    <w:rsid w:val="008E62EA"/>
    <w:rsid w:val="00920899"/>
    <w:rsid w:val="0092423D"/>
    <w:rsid w:val="00935482"/>
    <w:rsid w:val="00956FC2"/>
    <w:rsid w:val="009870DA"/>
    <w:rsid w:val="00992D15"/>
    <w:rsid w:val="00A372FE"/>
    <w:rsid w:val="00A43199"/>
    <w:rsid w:val="00AA0610"/>
    <w:rsid w:val="00AA13F5"/>
    <w:rsid w:val="00AB13E4"/>
    <w:rsid w:val="00B17073"/>
    <w:rsid w:val="00B22A5C"/>
    <w:rsid w:val="00B525CA"/>
    <w:rsid w:val="00B5379F"/>
    <w:rsid w:val="00B60F12"/>
    <w:rsid w:val="00B73C7B"/>
    <w:rsid w:val="00B75DD0"/>
    <w:rsid w:val="00B81736"/>
    <w:rsid w:val="00B8644D"/>
    <w:rsid w:val="00BC1A85"/>
    <w:rsid w:val="00BD2CD5"/>
    <w:rsid w:val="00C4443D"/>
    <w:rsid w:val="00CA4FA1"/>
    <w:rsid w:val="00CB51E1"/>
    <w:rsid w:val="00CC693E"/>
    <w:rsid w:val="00D14E92"/>
    <w:rsid w:val="00D50ECB"/>
    <w:rsid w:val="00D678BA"/>
    <w:rsid w:val="00D9132A"/>
    <w:rsid w:val="00DB7507"/>
    <w:rsid w:val="00E41F63"/>
    <w:rsid w:val="00E652E4"/>
    <w:rsid w:val="00E73ED8"/>
    <w:rsid w:val="00E74634"/>
    <w:rsid w:val="00E83129"/>
    <w:rsid w:val="00E94ECC"/>
    <w:rsid w:val="00E9CEFA"/>
    <w:rsid w:val="00EA7FD4"/>
    <w:rsid w:val="00EE0A49"/>
    <w:rsid w:val="00F401C6"/>
    <w:rsid w:val="00F85D97"/>
    <w:rsid w:val="00F87484"/>
    <w:rsid w:val="00FA2C01"/>
    <w:rsid w:val="00FA7CC1"/>
    <w:rsid w:val="00FC3797"/>
    <w:rsid w:val="00FF0B54"/>
    <w:rsid w:val="058EFE15"/>
    <w:rsid w:val="0F60F588"/>
    <w:rsid w:val="13EA5396"/>
    <w:rsid w:val="19A5B16E"/>
    <w:rsid w:val="1FD161B0"/>
    <w:rsid w:val="20730DED"/>
    <w:rsid w:val="2552961B"/>
    <w:rsid w:val="2CEC8A80"/>
    <w:rsid w:val="2E3B43A0"/>
    <w:rsid w:val="35980037"/>
    <w:rsid w:val="37046289"/>
    <w:rsid w:val="4335995A"/>
    <w:rsid w:val="4DA0CD6F"/>
    <w:rsid w:val="4E0909F5"/>
    <w:rsid w:val="57C1B414"/>
    <w:rsid w:val="5FC3B7AD"/>
    <w:rsid w:val="609D0428"/>
    <w:rsid w:val="7074E5C6"/>
    <w:rsid w:val="72DCAEC1"/>
    <w:rsid w:val="72E9D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178B"/>
  <w15:docId w15:val="{8A88DFF1-3240-4E1E-BBC8-81CBF19BC4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B750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B7507"/>
    <w:rPr>
      <w:rFonts w:ascii="Tahoma" w:hAnsi="Tahoma" w:cs="Tahoma"/>
      <w:sz w:val="16"/>
      <w:szCs w:val="16"/>
    </w:rPr>
  </w:style>
  <w:style w:type="paragraph" w:styleId="Default" w:customStyle="1">
    <w:name w:val="Default"/>
    <w:rsid w:val="00F85D9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85D97"/>
    <w:rPr>
      <w:color w:val="0000FF" w:themeColor="hyperlink"/>
      <w:u w:val="single"/>
    </w:rPr>
  </w:style>
  <w:style w:type="paragraph" w:styleId="ListParagraph">
    <w:name w:val="List Paragraph"/>
    <w:basedOn w:val="Normal"/>
    <w:uiPriority w:val="34"/>
    <w:qFormat/>
    <w:rsid w:val="008A1671"/>
    <w:pPr>
      <w:ind w:left="720"/>
      <w:contextualSpacing/>
    </w:pPr>
  </w:style>
  <w:style w:type="paragraph" w:styleId="Header">
    <w:name w:val="header"/>
    <w:basedOn w:val="Normal"/>
    <w:link w:val="HeaderChar"/>
    <w:uiPriority w:val="99"/>
    <w:unhideWhenUsed/>
    <w:rsid w:val="001804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180441"/>
  </w:style>
  <w:style w:type="paragraph" w:styleId="Footer">
    <w:name w:val="footer"/>
    <w:basedOn w:val="Normal"/>
    <w:link w:val="FooterChar"/>
    <w:uiPriority w:val="99"/>
    <w:unhideWhenUsed/>
    <w:rsid w:val="001804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180441"/>
  </w:style>
  <w:style w:type="paragraph" w:styleId="NoSpacing">
    <w:name w:val="No Spacing"/>
    <w:uiPriority w:val="1"/>
    <w:qFormat/>
    <w:rsid w:val="00FA2C01"/>
    <w:pPr>
      <w:spacing w:after="0" w:line="240" w:lineRule="auto"/>
    </w:pPr>
  </w:style>
  <w:style w:type="table" w:styleId="TableGrid">
    <w:name w:val="Table Grid"/>
    <w:basedOn w:val="TableNormal"/>
    <w:uiPriority w:val="59"/>
    <w:rsid w:val="008177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B60F12"/>
    <w:rPr>
      <w:color w:val="800080" w:themeColor="followedHyperlink"/>
      <w:u w:val="single"/>
    </w:rPr>
  </w:style>
  <w:style xmlns:w14="http://schemas.microsoft.com/office/word/2010/wordml" xmlns:mc="http://schemas.openxmlformats.org/markup-compatibility/2006" xmlns:w="http://schemas.openxmlformats.org/wordprocessingml/2006/main" w:type="table" w:styleId="PlainTable4" mc:Ignorable="w14">
    <w:name xmlns:w="http://schemas.openxmlformats.org/wordprocessingml/2006/main" w:val="Plain Table 4"/>
    <w:basedOn xmlns:w="http://schemas.openxmlformats.org/wordprocessingml/2006/main" w:val="TableNormal"/>
    <w:uiPriority xmlns:w="http://schemas.openxmlformats.org/wordprocessingml/2006/main" w:val="44"/>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image" Target="/media/image.png" Id="rId159049180" /><Relationship Type="http://schemas.openxmlformats.org/officeDocument/2006/relationships/hyperlink" Target="https://www.nhs.uk/conditions/cuts-and-grazes/" TargetMode="External" Id="R7f7d9dae7ae84d12" /><Relationship Type="http://schemas.openxmlformats.org/officeDocument/2006/relationships/hyperlink" Target="https://media.supplychain.nhs.uk/media/documents/WGZ907/Marketing/65195_WGZ907.pdf" TargetMode="External" Id="Re5d629094a7043f1" /><Relationship Type="http://schemas.openxmlformats.org/officeDocument/2006/relationships/hyperlink" Target="mailto:elft.infectioncontrol@nhs.net" TargetMode="External" Id="R07634a2aacda47ff" /><Relationship Type="http://schemas.openxmlformats.org/officeDocument/2006/relationships/hyperlink" Target="mailto:elft.procurement@nhs.net" TargetMode="External" Id="R8d54c6696d9b4276" /><Relationship Type="http://schemas.openxmlformats.org/officeDocument/2006/relationships/hyperlink" Target="https://www.journalofhospitalinfection.com/article/S0195-6701(13)60012-2/fulltext" TargetMode="External" Id="R633677e91aac4f66" /><Relationship Type="http://schemas.openxmlformats.org/officeDocument/2006/relationships/hyperlink" Target="https://iris.who.int/bitstream/handle/10665/376722/9789240093829-eng.pdf" TargetMode="External" Id="R5513a7ab76374138" /><Relationship Type="http://schemas.openxmlformats.org/officeDocument/2006/relationships/hyperlink" Target="https://media.supplychain.nhs.uk/media/documents/WGZ907/Marketing/65195_WGZ907.pdf" TargetMode="External" Id="R841d1ff6f78640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London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Manjdadria Jasmin</dc:creator>
  <lastModifiedBy>KEANE, Emily (EAST LONDON NHS FOUNDATION TRUST)</lastModifiedBy>
  <revision>34</revision>
  <lastPrinted>2021-08-05T10:34:00.0000000Z</lastPrinted>
  <dcterms:created xsi:type="dcterms:W3CDTF">2025-06-27T07:27:00.0000000Z</dcterms:created>
  <dcterms:modified xsi:type="dcterms:W3CDTF">2025-07-01T09:40:05.3593354Z</dcterms:modified>
</coreProperties>
</file>