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44BB2" w14:textId="5E1766BC" w:rsidR="00CC27D8" w:rsidRPr="006A7F99" w:rsidRDefault="00667652">
      <w:pPr>
        <w:spacing w:line="1" w:lineRule="exact"/>
        <w:rPr>
          <w:rFonts w:asciiTheme="minorHAnsi" w:hAnsiTheme="minorHAnsi" w:cstheme="minorHAnsi"/>
        </w:rPr>
      </w:pPr>
      <w:r w:rsidRPr="006A7F99">
        <w:rPr>
          <w:rFonts w:asciiTheme="minorHAnsi" w:hAnsiTheme="minorHAnsi" w:cstheme="minorHAnsi"/>
          <w:noProof/>
          <w:lang w:val="en-GB" w:bidi="ar-SA"/>
        </w:rPr>
        <w:drawing>
          <wp:anchor distT="0" distB="0" distL="0" distR="0" simplePos="0" relativeHeight="62914690" behindDoc="1" locked="0" layoutInCell="1" allowOverlap="1" wp14:anchorId="6690EA23" wp14:editId="3BEF9432">
            <wp:simplePos x="0" y="0"/>
            <wp:positionH relativeFrom="page">
              <wp:posOffset>-209550</wp:posOffset>
            </wp:positionH>
            <wp:positionV relativeFrom="page">
              <wp:align>top</wp:align>
            </wp:positionV>
            <wp:extent cx="5619750" cy="7839075"/>
            <wp:effectExtent l="0" t="0" r="0" b="952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1975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3E247" w14:textId="77777777" w:rsidR="006A7F99" w:rsidRPr="006A7F99" w:rsidRDefault="006A7F99" w:rsidP="00393724">
      <w:pPr>
        <w:pStyle w:val="Picturecaption0"/>
        <w:framePr w:w="4981" w:h="3301" w:hRule="exact" w:wrap="none" w:vAnchor="page" w:hAnchor="page" w:x="631" w:y="1231"/>
        <w:spacing w:line="240" w:lineRule="auto"/>
        <w:rPr>
          <w:rFonts w:asciiTheme="minorHAnsi" w:hAnsiTheme="minorHAnsi" w:cstheme="minorHAnsi"/>
          <w:b/>
          <w:color w:val="231F20"/>
          <w:sz w:val="56"/>
          <w:szCs w:val="56"/>
        </w:rPr>
      </w:pPr>
      <w:r w:rsidRPr="006A7F99">
        <w:rPr>
          <w:rFonts w:asciiTheme="minorHAnsi" w:hAnsiTheme="minorHAnsi" w:cstheme="minorHAnsi"/>
          <w:b/>
          <w:color w:val="231F20"/>
          <w:sz w:val="56"/>
          <w:szCs w:val="56"/>
        </w:rPr>
        <w:t xml:space="preserve">Newham </w:t>
      </w:r>
    </w:p>
    <w:p w14:paraId="35B3CC94" w14:textId="77777777" w:rsidR="006A7F99" w:rsidRPr="006A7F99" w:rsidRDefault="006A7F99" w:rsidP="00393724">
      <w:pPr>
        <w:pStyle w:val="Picturecaption0"/>
        <w:framePr w:w="4981" w:h="3301" w:hRule="exact" w:wrap="none" w:vAnchor="page" w:hAnchor="page" w:x="631" w:y="1231"/>
        <w:spacing w:line="240" w:lineRule="auto"/>
        <w:rPr>
          <w:rFonts w:asciiTheme="minorHAnsi" w:hAnsiTheme="minorHAnsi" w:cstheme="minorHAnsi"/>
          <w:b/>
          <w:color w:val="231F20"/>
          <w:sz w:val="56"/>
          <w:szCs w:val="56"/>
        </w:rPr>
      </w:pPr>
      <w:r w:rsidRPr="006A7F99">
        <w:rPr>
          <w:rFonts w:asciiTheme="minorHAnsi" w:hAnsiTheme="minorHAnsi" w:cstheme="minorHAnsi"/>
          <w:b/>
          <w:color w:val="231F20"/>
          <w:sz w:val="56"/>
          <w:szCs w:val="56"/>
        </w:rPr>
        <w:t xml:space="preserve">Autism </w:t>
      </w:r>
    </w:p>
    <w:p w14:paraId="12242755" w14:textId="77777777" w:rsidR="006A7F99" w:rsidRPr="006A7F99" w:rsidRDefault="006A7F99" w:rsidP="00393724">
      <w:pPr>
        <w:pStyle w:val="Picturecaption0"/>
        <w:framePr w:w="4981" w:h="3301" w:hRule="exact" w:wrap="none" w:vAnchor="page" w:hAnchor="page" w:x="631" w:y="1231"/>
        <w:spacing w:line="240" w:lineRule="auto"/>
        <w:rPr>
          <w:rFonts w:asciiTheme="minorHAnsi" w:hAnsiTheme="minorHAnsi" w:cstheme="minorHAnsi"/>
          <w:b/>
          <w:color w:val="231F20"/>
          <w:sz w:val="56"/>
          <w:szCs w:val="56"/>
        </w:rPr>
      </w:pPr>
      <w:r w:rsidRPr="006A7F99">
        <w:rPr>
          <w:rFonts w:asciiTheme="minorHAnsi" w:hAnsiTheme="minorHAnsi" w:cstheme="minorHAnsi"/>
          <w:b/>
          <w:color w:val="231F20"/>
          <w:sz w:val="56"/>
          <w:szCs w:val="56"/>
        </w:rPr>
        <w:t>Diagnostic</w:t>
      </w:r>
    </w:p>
    <w:p w14:paraId="41615EA1" w14:textId="42BAC4FE" w:rsidR="00393724" w:rsidRPr="006A7F99" w:rsidRDefault="006A7F99" w:rsidP="00393724">
      <w:pPr>
        <w:pStyle w:val="Picturecaption0"/>
        <w:framePr w:w="4981" w:h="3301" w:hRule="exact" w:wrap="none" w:vAnchor="page" w:hAnchor="page" w:x="631" w:y="1231"/>
        <w:spacing w:line="240" w:lineRule="auto"/>
        <w:rPr>
          <w:rFonts w:asciiTheme="minorHAnsi" w:hAnsiTheme="minorHAnsi" w:cstheme="minorHAnsi"/>
          <w:b/>
          <w:color w:val="231F20"/>
          <w:sz w:val="56"/>
          <w:szCs w:val="56"/>
        </w:rPr>
      </w:pPr>
      <w:r w:rsidRPr="006A7F99">
        <w:rPr>
          <w:rFonts w:asciiTheme="minorHAnsi" w:hAnsiTheme="minorHAnsi" w:cstheme="minorHAnsi"/>
          <w:b/>
          <w:color w:val="231F20"/>
          <w:sz w:val="56"/>
          <w:szCs w:val="56"/>
        </w:rPr>
        <w:t>Service</w:t>
      </w:r>
    </w:p>
    <w:p w14:paraId="14B37748" w14:textId="3A3FB87D" w:rsidR="00CC27D8" w:rsidRPr="006A7F99" w:rsidRDefault="006A7F99" w:rsidP="00E65977">
      <w:pPr>
        <w:pStyle w:val="Picturecaption0"/>
        <w:framePr w:w="3528" w:h="1666" w:hRule="exact" w:wrap="none" w:vAnchor="page" w:hAnchor="page" w:x="720" w:y="5458"/>
        <w:pBdr>
          <w:top w:val="single" w:sz="0" w:space="0" w:color="029688"/>
          <w:left w:val="single" w:sz="0" w:space="0" w:color="029688"/>
          <w:bottom w:val="single" w:sz="0" w:space="0" w:color="029688"/>
          <w:right w:val="single" w:sz="0" w:space="0" w:color="029688"/>
        </w:pBdr>
        <w:shd w:val="clear" w:color="auto" w:fill="029688"/>
        <w:spacing w:line="312" w:lineRule="auto"/>
        <w:rPr>
          <w:rFonts w:asciiTheme="minorHAnsi" w:hAnsiTheme="minorHAnsi" w:cstheme="minorHAnsi"/>
          <w:sz w:val="28"/>
          <w:szCs w:val="26"/>
        </w:rPr>
      </w:pPr>
      <w:r w:rsidRPr="006A7F99">
        <w:rPr>
          <w:rFonts w:asciiTheme="minorHAnsi" w:hAnsiTheme="minorHAnsi" w:cstheme="minorHAnsi"/>
          <w:b/>
          <w:color w:val="FFFFFF"/>
          <w:sz w:val="28"/>
        </w:rPr>
        <w:t xml:space="preserve">A diagnostic service for </w:t>
      </w:r>
      <w:r w:rsidRPr="0055564D">
        <w:rPr>
          <w:rFonts w:asciiTheme="minorHAnsi" w:hAnsiTheme="minorHAnsi" w:cstheme="minorHAnsi"/>
          <w:b/>
          <w:color w:val="FFFFFF"/>
          <w:sz w:val="28"/>
        </w:rPr>
        <w:t>adults</w:t>
      </w:r>
      <w:r w:rsidRPr="006A7F99">
        <w:rPr>
          <w:rFonts w:asciiTheme="minorHAnsi" w:hAnsiTheme="minorHAnsi" w:cstheme="minorHAnsi"/>
          <w:b/>
          <w:color w:val="FFFFFF"/>
          <w:sz w:val="28"/>
        </w:rPr>
        <w:t xml:space="preserve"> (over the age of 18) who are residing in Newham</w:t>
      </w:r>
    </w:p>
    <w:p w14:paraId="43F3AFF1" w14:textId="206D49A4" w:rsidR="00CC27D8" w:rsidRPr="006A7F99" w:rsidRDefault="006A7F99" w:rsidP="006A7F99">
      <w:pPr>
        <w:pStyle w:val="Picturecaption0"/>
        <w:framePr w:w="2438" w:h="763" w:hRule="exact" w:wrap="none" w:vAnchor="page" w:hAnchor="page" w:x="1381" w:y="10996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305" w:lineRule="auto"/>
        <w:rPr>
          <w:rFonts w:asciiTheme="minorHAnsi" w:hAnsiTheme="minorHAnsi" w:cstheme="minorHAnsi"/>
          <w:szCs w:val="22"/>
        </w:rPr>
      </w:pPr>
      <w:r w:rsidRPr="006A7F99">
        <w:rPr>
          <w:rFonts w:asciiTheme="minorHAnsi" w:hAnsiTheme="minorHAnsi" w:cstheme="minorHAnsi"/>
          <w:b/>
          <w:color w:val="FFFFFF"/>
        </w:rPr>
        <w:t>Take the first step contact us today!</w:t>
      </w:r>
    </w:p>
    <w:p w14:paraId="127622C1" w14:textId="1F69BF14" w:rsidR="00CC27D8" w:rsidRPr="006A7F99" w:rsidRDefault="006A7F99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rFonts w:asciiTheme="minorHAnsi" w:hAnsiTheme="minorHAnsi" w:cstheme="minorHAnsi"/>
          <w:b/>
          <w:color w:val="FFFFFF"/>
        </w:rPr>
      </w:pPr>
      <w:r w:rsidRPr="006A7F99">
        <w:rPr>
          <w:rFonts w:asciiTheme="minorHAnsi" w:hAnsiTheme="minorHAnsi" w:cstheme="minorHAnsi"/>
          <w:b/>
          <w:color w:val="FFFFFF"/>
        </w:rPr>
        <w:t>We care</w:t>
      </w:r>
    </w:p>
    <w:p w14:paraId="36D430CB" w14:textId="5A850B8D" w:rsidR="006A7F99" w:rsidRPr="006A7F99" w:rsidRDefault="006A7F99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rFonts w:asciiTheme="minorHAnsi" w:hAnsiTheme="minorHAnsi" w:cstheme="minorHAnsi"/>
          <w:b/>
          <w:color w:val="FFFFFF"/>
        </w:rPr>
      </w:pPr>
      <w:r w:rsidRPr="006A7F99">
        <w:rPr>
          <w:rFonts w:asciiTheme="minorHAnsi" w:hAnsiTheme="minorHAnsi" w:cstheme="minorHAnsi"/>
          <w:b/>
          <w:color w:val="FFFFFF"/>
        </w:rPr>
        <w:t>We respect</w:t>
      </w:r>
    </w:p>
    <w:p w14:paraId="3D19072D" w14:textId="519A1ADE" w:rsidR="006A7F99" w:rsidRPr="006A7F99" w:rsidRDefault="006A7F99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rFonts w:asciiTheme="minorHAnsi" w:hAnsiTheme="minorHAnsi" w:cstheme="minorHAnsi"/>
        </w:rPr>
      </w:pPr>
      <w:r w:rsidRPr="006A7F99">
        <w:rPr>
          <w:rFonts w:asciiTheme="minorHAnsi" w:hAnsiTheme="minorHAnsi" w:cstheme="minorHAnsi"/>
          <w:b/>
          <w:color w:val="FFFFFF"/>
        </w:rPr>
        <w:t>We are inclusive</w:t>
      </w:r>
    </w:p>
    <w:p w14:paraId="59200F51" w14:textId="5FC68634" w:rsidR="00CC27D8" w:rsidRPr="006A7F99" w:rsidRDefault="00CC27D8">
      <w:pPr>
        <w:spacing w:line="1" w:lineRule="exact"/>
        <w:rPr>
          <w:rFonts w:asciiTheme="minorHAnsi" w:hAnsiTheme="minorHAnsi" w:cstheme="minorHAnsi"/>
        </w:rPr>
        <w:sectPr w:rsidR="00CC27D8" w:rsidRPr="006A7F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F88206" w14:textId="77777777" w:rsidR="00CC27D8" w:rsidRPr="006A7F99" w:rsidRDefault="00CC27D8">
      <w:pPr>
        <w:spacing w:line="1" w:lineRule="exact"/>
        <w:rPr>
          <w:rFonts w:asciiTheme="minorHAnsi" w:hAnsiTheme="minorHAnsi" w:cstheme="minorHAnsi"/>
        </w:rPr>
      </w:pPr>
    </w:p>
    <w:p w14:paraId="7F4D44D7" w14:textId="77777777" w:rsidR="00750FBD" w:rsidRDefault="00750FBD" w:rsidP="0055564D">
      <w:pPr>
        <w:framePr w:w="7081" w:h="10858" w:hRule="exact" w:wrap="none" w:vAnchor="page" w:hAnchor="page" w:x="810" w:y="993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8B3AE67" w14:textId="4566440B" w:rsidR="006A7F99" w:rsidRPr="006A7F99" w:rsidRDefault="006A7F99" w:rsidP="0055564D">
      <w:pPr>
        <w:framePr w:w="7081" w:h="10858" w:hRule="exact" w:wrap="none" w:vAnchor="page" w:hAnchor="page" w:x="810" w:y="993"/>
        <w:spacing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A7F99">
        <w:rPr>
          <w:rFonts w:asciiTheme="minorHAnsi" w:hAnsiTheme="minorHAnsi" w:cstheme="minorHAnsi"/>
          <w:b/>
          <w:bCs/>
          <w:sz w:val="28"/>
          <w:szCs w:val="28"/>
        </w:rPr>
        <w:t>What is Autism</w:t>
      </w:r>
    </w:p>
    <w:p w14:paraId="63A40378" w14:textId="77777777" w:rsidR="006A7F99" w:rsidRPr="006A7F99" w:rsidRDefault="006A7F99" w:rsidP="0055564D">
      <w:pPr>
        <w:framePr w:w="7081" w:h="10858" w:hRule="exact" w:wrap="none" w:vAnchor="page" w:hAnchor="page" w:x="810" w:y="99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A7F99">
        <w:rPr>
          <w:rFonts w:asciiTheme="minorHAnsi" w:hAnsiTheme="minorHAnsi" w:cstheme="minorHAnsi"/>
          <w:sz w:val="28"/>
          <w:szCs w:val="28"/>
        </w:rPr>
        <w:t xml:space="preserve">Autism influences how people experience and interact with the world. It is a lifelong neurodivergence and disability. Autistic people are different from each other, but for a diagnosis they must share differences from non-autistic people in how they think, feel and communicate. </w:t>
      </w:r>
    </w:p>
    <w:p w14:paraId="638BFD2C" w14:textId="77777777" w:rsidR="006A7F99" w:rsidRDefault="006A7F99" w:rsidP="0055564D">
      <w:pPr>
        <w:framePr w:w="7081" w:h="10858" w:hRule="exact" w:wrap="none" w:vAnchor="page" w:hAnchor="page" w:x="810" w:y="99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4A04574" w14:textId="6B2E1FEF" w:rsidR="006A7F99" w:rsidRPr="006A7F99" w:rsidRDefault="006A7F99" w:rsidP="0055564D">
      <w:pPr>
        <w:framePr w:w="7081" w:h="10858" w:hRule="exact" w:wrap="none" w:vAnchor="page" w:hAnchor="page" w:x="810" w:y="99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A7F99">
        <w:rPr>
          <w:rFonts w:asciiTheme="minorHAnsi" w:hAnsiTheme="minorHAnsi" w:cstheme="minorHAnsi"/>
          <w:sz w:val="28"/>
          <w:szCs w:val="28"/>
        </w:rPr>
        <w:t>The main areas of difficulty include:</w:t>
      </w:r>
    </w:p>
    <w:p w14:paraId="53953E85" w14:textId="77777777" w:rsidR="006A7F99" w:rsidRPr="006A7F99" w:rsidRDefault="006A7F99" w:rsidP="0055564D">
      <w:pPr>
        <w:framePr w:w="7081" w:h="10858" w:hRule="exact" w:wrap="none" w:vAnchor="page" w:hAnchor="page" w:x="810" w:y="99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A7F99">
        <w:rPr>
          <w:rFonts w:asciiTheme="minorHAnsi" w:hAnsiTheme="minorHAnsi" w:cstheme="minorHAnsi"/>
          <w:sz w:val="28"/>
          <w:szCs w:val="28"/>
        </w:rPr>
        <w:t>Social communication and interaction differences</w:t>
      </w:r>
    </w:p>
    <w:p w14:paraId="1F8C5234" w14:textId="77777777" w:rsidR="006A7F99" w:rsidRPr="006A7F99" w:rsidRDefault="006A7F99" w:rsidP="0055564D">
      <w:pPr>
        <w:framePr w:w="7081" w:h="10858" w:hRule="exact" w:wrap="none" w:vAnchor="page" w:hAnchor="page" w:x="810" w:y="99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A7F99">
        <w:rPr>
          <w:rFonts w:asciiTheme="minorHAnsi" w:hAnsiTheme="minorHAnsi" w:cstheme="minorHAnsi"/>
          <w:sz w:val="28"/>
          <w:szCs w:val="28"/>
        </w:rPr>
        <w:t xml:space="preserve">Restricted and repetitive behaviours or interests, and difficulty coping with change and unpredictability. </w:t>
      </w:r>
    </w:p>
    <w:p w14:paraId="178350E1" w14:textId="77777777" w:rsidR="006A7F99" w:rsidRDefault="006A7F99" w:rsidP="0055564D">
      <w:pPr>
        <w:framePr w:w="7081" w:h="10858" w:hRule="exact" w:wrap="none" w:vAnchor="page" w:hAnchor="page" w:x="810" w:y="993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3A5F38" w14:textId="32022647" w:rsidR="006A7F99" w:rsidRPr="006A7F99" w:rsidRDefault="006A7F99" w:rsidP="0055564D">
      <w:pPr>
        <w:framePr w:w="7081" w:h="10858" w:hRule="exact" w:wrap="none" w:vAnchor="page" w:hAnchor="page" w:x="810" w:y="993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A7F99">
        <w:rPr>
          <w:rFonts w:asciiTheme="minorHAnsi" w:hAnsiTheme="minorHAnsi" w:cstheme="minorHAnsi"/>
          <w:b/>
          <w:bCs/>
          <w:sz w:val="28"/>
          <w:szCs w:val="28"/>
        </w:rPr>
        <w:t>Benefits of getting a diagnosis</w:t>
      </w:r>
    </w:p>
    <w:p w14:paraId="0B63C861" w14:textId="77777777" w:rsidR="006A7F99" w:rsidRPr="006A7F99" w:rsidRDefault="006A7F99" w:rsidP="0055564D">
      <w:pPr>
        <w:pStyle w:val="ListParagraph"/>
        <w:framePr w:w="7081" w:h="10858" w:hRule="exact" w:wrap="none" w:vAnchor="page" w:hAnchor="page" w:x="810" w:y="993"/>
        <w:widowControl/>
        <w:numPr>
          <w:ilvl w:val="0"/>
          <w:numId w:val="3"/>
        </w:numPr>
        <w:spacing w:after="16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6A7F99">
        <w:rPr>
          <w:rFonts w:asciiTheme="minorHAnsi" w:hAnsiTheme="minorHAnsi" w:cstheme="minorHAnsi"/>
          <w:sz w:val="28"/>
          <w:szCs w:val="28"/>
        </w:rPr>
        <w:t>Help you understand why you experience certain difficulties and how to cope with them.</w:t>
      </w:r>
    </w:p>
    <w:p w14:paraId="0E0AED56" w14:textId="77777777" w:rsidR="006A7F99" w:rsidRPr="006A7F99" w:rsidRDefault="006A7F99" w:rsidP="0055564D">
      <w:pPr>
        <w:pStyle w:val="ListParagraph"/>
        <w:framePr w:w="7081" w:h="10858" w:hRule="exact" w:wrap="none" w:vAnchor="page" w:hAnchor="page" w:x="810" w:y="993"/>
        <w:widowControl/>
        <w:numPr>
          <w:ilvl w:val="0"/>
          <w:numId w:val="3"/>
        </w:numPr>
        <w:spacing w:after="16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6A7F99">
        <w:rPr>
          <w:rFonts w:asciiTheme="minorHAnsi" w:hAnsiTheme="minorHAnsi" w:cstheme="minorHAnsi"/>
          <w:sz w:val="28"/>
          <w:szCs w:val="28"/>
        </w:rPr>
        <w:t xml:space="preserve">Help you access the appropriate services that suit your needs and certain benefits. </w:t>
      </w:r>
    </w:p>
    <w:p w14:paraId="543FA347" w14:textId="77777777" w:rsidR="006A7F99" w:rsidRPr="006A7F99" w:rsidRDefault="006A7F99" w:rsidP="0055564D">
      <w:pPr>
        <w:pStyle w:val="ListParagraph"/>
        <w:framePr w:w="7081" w:h="10858" w:hRule="exact" w:wrap="none" w:vAnchor="page" w:hAnchor="page" w:x="810" w:y="993"/>
        <w:widowControl/>
        <w:numPr>
          <w:ilvl w:val="0"/>
          <w:numId w:val="3"/>
        </w:numPr>
        <w:spacing w:after="16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6A7F99">
        <w:rPr>
          <w:rFonts w:asciiTheme="minorHAnsi" w:hAnsiTheme="minorHAnsi" w:cstheme="minorHAnsi"/>
          <w:sz w:val="28"/>
          <w:szCs w:val="28"/>
        </w:rPr>
        <w:t xml:space="preserve">Help you access reasonable adjustments in your employment or education. </w:t>
      </w:r>
    </w:p>
    <w:p w14:paraId="61BDD162" w14:textId="77777777" w:rsidR="006A7F99" w:rsidRPr="006A7F99" w:rsidRDefault="006A7F99" w:rsidP="0055564D">
      <w:pPr>
        <w:pStyle w:val="Heading10"/>
        <w:framePr w:w="7081" w:h="10858" w:hRule="exact" w:wrap="none" w:vAnchor="page" w:hAnchor="page" w:x="810" w:y="993"/>
        <w:spacing w:line="276" w:lineRule="auto"/>
        <w:rPr>
          <w:rFonts w:ascii="IBMPlexSans" w:hAnsi="IBMPlexSans" w:cs="IBMPlexSans"/>
          <w:color w:val="auto"/>
          <w:lang w:bidi="ar-SA"/>
        </w:rPr>
      </w:pPr>
    </w:p>
    <w:p w14:paraId="4D4243FD" w14:textId="20CCB4CA" w:rsidR="006A7F99" w:rsidRPr="006A7F99" w:rsidRDefault="006A7F99" w:rsidP="0055564D">
      <w:pPr>
        <w:pStyle w:val="BodyText"/>
        <w:framePr w:w="7081" w:h="10858" w:hRule="exact" w:wrap="none" w:vAnchor="page" w:hAnchor="page" w:x="810" w:y="993"/>
        <w:spacing w:line="276" w:lineRule="auto"/>
        <w:rPr>
          <w:rFonts w:asciiTheme="minorHAnsi" w:eastAsia="Tahoma" w:hAnsiTheme="minorHAnsi" w:cstheme="minorHAnsi"/>
          <w:b/>
          <w:bCs/>
          <w:sz w:val="28"/>
          <w:szCs w:val="26"/>
        </w:rPr>
      </w:pPr>
      <w:r>
        <w:rPr>
          <w:rFonts w:asciiTheme="minorHAnsi" w:eastAsia="Tahoma" w:hAnsiTheme="minorHAnsi" w:cstheme="minorHAnsi"/>
          <w:b/>
          <w:bCs/>
          <w:sz w:val="28"/>
          <w:szCs w:val="26"/>
        </w:rPr>
        <w:t>Making a referral</w:t>
      </w:r>
    </w:p>
    <w:p w14:paraId="1142321F" w14:textId="0E050C00" w:rsidR="006A7F99" w:rsidRPr="006A7F99" w:rsidRDefault="006A7F99" w:rsidP="0055564D">
      <w:pPr>
        <w:pStyle w:val="BodyText"/>
        <w:framePr w:w="7081" w:h="10858" w:hRule="exact" w:wrap="none" w:vAnchor="page" w:hAnchor="page" w:x="810" w:y="993"/>
        <w:numPr>
          <w:ilvl w:val="0"/>
          <w:numId w:val="2"/>
        </w:numPr>
        <w:spacing w:line="276" w:lineRule="auto"/>
        <w:rPr>
          <w:rFonts w:asciiTheme="minorHAnsi" w:eastAsia="Tahoma" w:hAnsiTheme="minorHAnsi" w:cstheme="minorHAnsi"/>
          <w:bCs/>
          <w:sz w:val="28"/>
          <w:szCs w:val="26"/>
        </w:rPr>
      </w:pPr>
      <w:r w:rsidRPr="006A7F99">
        <w:rPr>
          <w:rFonts w:asciiTheme="minorHAnsi" w:eastAsia="Tahoma" w:hAnsiTheme="minorHAnsi" w:cstheme="minorHAnsi"/>
          <w:bCs/>
          <w:sz w:val="28"/>
          <w:szCs w:val="26"/>
        </w:rPr>
        <w:t>The service accepts self-referrals</w:t>
      </w:r>
      <w:r>
        <w:rPr>
          <w:rFonts w:asciiTheme="minorHAnsi" w:eastAsia="Tahoma" w:hAnsiTheme="minorHAnsi" w:cstheme="minorHAnsi"/>
          <w:bCs/>
          <w:sz w:val="28"/>
          <w:szCs w:val="26"/>
        </w:rPr>
        <w:t>, and</w:t>
      </w:r>
    </w:p>
    <w:p w14:paraId="6EB197AC" w14:textId="03A9378A" w:rsidR="006A7F99" w:rsidRPr="006A7F99" w:rsidRDefault="006A7F99" w:rsidP="0055564D">
      <w:pPr>
        <w:pStyle w:val="BodyText"/>
        <w:framePr w:w="7081" w:h="10858" w:hRule="exact" w:wrap="none" w:vAnchor="page" w:hAnchor="page" w:x="810" w:y="993"/>
        <w:numPr>
          <w:ilvl w:val="0"/>
          <w:numId w:val="2"/>
        </w:numPr>
        <w:spacing w:line="276" w:lineRule="auto"/>
        <w:rPr>
          <w:rFonts w:asciiTheme="minorHAnsi" w:eastAsia="Tahoma" w:hAnsiTheme="minorHAnsi" w:cstheme="minorHAnsi"/>
          <w:bCs/>
          <w:sz w:val="28"/>
          <w:szCs w:val="26"/>
        </w:rPr>
      </w:pPr>
      <w:r w:rsidRPr="006A7F99">
        <w:rPr>
          <w:rFonts w:asciiTheme="minorHAnsi" w:eastAsia="Tahoma" w:hAnsiTheme="minorHAnsi" w:cstheme="minorHAnsi"/>
          <w:bCs/>
          <w:sz w:val="28"/>
          <w:szCs w:val="26"/>
        </w:rPr>
        <w:t>Referrals from GPs and other agencies</w:t>
      </w:r>
    </w:p>
    <w:p w14:paraId="32B37544" w14:textId="77777777" w:rsidR="00CC27D8" w:rsidRPr="0055564D" w:rsidRDefault="00CC27D8" w:rsidP="0055564D">
      <w:pPr>
        <w:spacing w:line="1" w:lineRule="exact"/>
        <w:jc w:val="both"/>
        <w:rPr>
          <w:rFonts w:asciiTheme="minorHAnsi" w:hAnsiTheme="minorHAnsi" w:cstheme="minorHAnsi"/>
          <w:sz w:val="28"/>
          <w:szCs w:val="28"/>
        </w:rPr>
        <w:sectPr w:rsidR="00CC27D8" w:rsidRPr="0055564D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A672AB" w14:textId="77777777" w:rsidR="00CC27D8" w:rsidRPr="0055564D" w:rsidRDefault="00CC27D8" w:rsidP="0055564D">
      <w:pPr>
        <w:spacing w:line="1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6BD12326" w14:textId="77777777" w:rsidR="00750FBD" w:rsidRDefault="00750FBD" w:rsidP="0055564D">
      <w:pPr>
        <w:framePr w:w="7053" w:h="10702" w:hRule="exact" w:wrap="none" w:vAnchor="page" w:hAnchor="page" w:x="886" w:y="993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9A2D02" w14:textId="5256ED0E" w:rsidR="0055564D" w:rsidRPr="0055564D" w:rsidRDefault="0055564D" w:rsidP="0055564D">
      <w:pPr>
        <w:framePr w:w="7053" w:h="10702" w:hRule="exact" w:wrap="none" w:vAnchor="page" w:hAnchor="page" w:x="886" w:y="993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5564D">
        <w:rPr>
          <w:rFonts w:asciiTheme="minorHAnsi" w:hAnsiTheme="minorHAnsi" w:cstheme="minorHAnsi"/>
          <w:b/>
          <w:bCs/>
          <w:sz w:val="28"/>
          <w:szCs w:val="28"/>
        </w:rPr>
        <w:t>Referral criteria</w:t>
      </w:r>
    </w:p>
    <w:p w14:paraId="48BD7E24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4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>Adults age 18 and over.</w:t>
      </w:r>
    </w:p>
    <w:p w14:paraId="289D11CE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4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 xml:space="preserve">Residents of Newham </w:t>
      </w:r>
    </w:p>
    <w:p w14:paraId="2CC0E6CD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4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>Consent to the referral.</w:t>
      </w:r>
    </w:p>
    <w:p w14:paraId="7F630D93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4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 xml:space="preserve">No existing diagnosis of Autism Spectrum Conditions. </w:t>
      </w:r>
    </w:p>
    <w:p w14:paraId="7B65ACD9" w14:textId="77777777" w:rsidR="0055564D" w:rsidRDefault="0055564D" w:rsidP="0055564D">
      <w:pPr>
        <w:framePr w:w="7053" w:h="10702" w:hRule="exact" w:wrap="none" w:vAnchor="page" w:hAnchor="page" w:x="886" w:y="993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60CCF12" w14:textId="35C90230" w:rsidR="0055564D" w:rsidRPr="0055564D" w:rsidRDefault="0055564D" w:rsidP="0055564D">
      <w:pPr>
        <w:framePr w:w="7053" w:h="10702" w:hRule="exact" w:wrap="none" w:vAnchor="page" w:hAnchor="page" w:x="886" w:y="993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5564D">
        <w:rPr>
          <w:rFonts w:asciiTheme="minorHAnsi" w:hAnsiTheme="minorHAnsi" w:cstheme="minorHAnsi"/>
          <w:b/>
          <w:bCs/>
          <w:sz w:val="28"/>
          <w:szCs w:val="28"/>
        </w:rPr>
        <w:t>What to expect after the referral is received</w:t>
      </w:r>
    </w:p>
    <w:p w14:paraId="04709306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5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>New referrals will be screened by the clinicians.</w:t>
      </w:r>
    </w:p>
    <w:p w14:paraId="371D424D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5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>We will ask you to complete some questionnaires.</w:t>
      </w:r>
    </w:p>
    <w:p w14:paraId="5DB02A11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5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>We will require information from your parents or someone who knew you as child.</w:t>
      </w:r>
    </w:p>
    <w:p w14:paraId="6DC50A78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5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 xml:space="preserve">If accepted, we will add you to the waiting list. </w:t>
      </w:r>
    </w:p>
    <w:p w14:paraId="7E116950" w14:textId="77777777" w:rsidR="0055564D" w:rsidRPr="0055564D" w:rsidRDefault="0055564D" w:rsidP="0055564D">
      <w:pPr>
        <w:pStyle w:val="ListParagraph"/>
        <w:framePr w:w="7053" w:h="10702" w:hRule="exact" w:wrap="none" w:vAnchor="page" w:hAnchor="page" w:x="886" w:y="993"/>
        <w:widowControl/>
        <w:numPr>
          <w:ilvl w:val="0"/>
          <w:numId w:val="5"/>
        </w:numPr>
        <w:spacing w:after="160" w:line="276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 xml:space="preserve">You will be invited for your initial assessment. </w:t>
      </w:r>
    </w:p>
    <w:p w14:paraId="0793379C" w14:textId="77777777" w:rsidR="0055564D" w:rsidRDefault="0055564D" w:rsidP="0055564D">
      <w:pPr>
        <w:framePr w:w="7053" w:h="10702" w:hRule="exact" w:wrap="none" w:vAnchor="page" w:hAnchor="page" w:x="886" w:y="993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F8CBD2" w14:textId="0651B4D6" w:rsidR="0055564D" w:rsidRPr="0055564D" w:rsidRDefault="0055564D" w:rsidP="0055564D">
      <w:pPr>
        <w:framePr w:w="7053" w:h="10702" w:hRule="exact" w:wrap="none" w:vAnchor="page" w:hAnchor="page" w:x="886" w:y="993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5564D">
        <w:rPr>
          <w:rFonts w:asciiTheme="minorHAnsi" w:hAnsiTheme="minorHAnsi" w:cstheme="minorHAnsi"/>
          <w:b/>
          <w:bCs/>
          <w:sz w:val="28"/>
          <w:szCs w:val="28"/>
        </w:rPr>
        <w:t>How the service operates</w:t>
      </w:r>
    </w:p>
    <w:p w14:paraId="3CB01447" w14:textId="20D0C482" w:rsidR="0055564D" w:rsidRPr="0055564D" w:rsidRDefault="0055564D" w:rsidP="0055564D">
      <w:pPr>
        <w:framePr w:w="7053" w:h="10702" w:hRule="exact" w:wrap="none" w:vAnchor="page" w:hAnchor="page" w:x="886" w:y="993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5564D">
        <w:rPr>
          <w:rFonts w:asciiTheme="minorHAnsi" w:hAnsiTheme="minorHAnsi" w:cstheme="minorHAnsi"/>
          <w:sz w:val="28"/>
          <w:szCs w:val="28"/>
        </w:rPr>
        <w:t>The Autism Diagnostic Service operates on a multi-disciplinary model as part of the health team. Following diagnosis, the service can provide brief post diagnostic support,</w:t>
      </w:r>
      <w:r>
        <w:rPr>
          <w:rFonts w:asciiTheme="minorHAnsi" w:hAnsiTheme="minorHAnsi" w:cstheme="minorHAnsi"/>
          <w:sz w:val="28"/>
          <w:szCs w:val="28"/>
        </w:rPr>
        <w:t xml:space="preserve"> such as signposting to</w:t>
      </w:r>
      <w:r w:rsidRPr="0055564D">
        <w:rPr>
          <w:rFonts w:asciiTheme="minorHAnsi" w:hAnsiTheme="minorHAnsi" w:cstheme="minorHAnsi"/>
          <w:sz w:val="28"/>
          <w:szCs w:val="28"/>
        </w:rPr>
        <w:t xml:space="preserve"> local support services</w:t>
      </w:r>
      <w:r>
        <w:rPr>
          <w:rFonts w:asciiTheme="minorHAnsi" w:hAnsiTheme="minorHAnsi" w:cstheme="minorHAnsi"/>
          <w:sz w:val="28"/>
          <w:szCs w:val="28"/>
        </w:rPr>
        <w:t xml:space="preserve"> and sharing resources</w:t>
      </w:r>
      <w:r w:rsidRPr="0055564D">
        <w:rPr>
          <w:rFonts w:asciiTheme="minorHAnsi" w:hAnsiTheme="minorHAnsi" w:cstheme="minorHAnsi"/>
          <w:sz w:val="28"/>
          <w:szCs w:val="28"/>
        </w:rPr>
        <w:t xml:space="preserve">. The team will develop protocols and care-pathways, working closely with Mental Health services, Local Authorities and voluntary services.  </w:t>
      </w:r>
    </w:p>
    <w:p w14:paraId="1CAB34B2" w14:textId="77777777" w:rsidR="0055564D" w:rsidRDefault="0055564D" w:rsidP="00DB584E">
      <w:pPr>
        <w:pStyle w:val="Heading10"/>
        <w:framePr w:w="7053" w:h="10702" w:hRule="exact" w:wrap="none" w:vAnchor="page" w:hAnchor="page" w:x="886" w:y="993"/>
        <w:spacing w:line="254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6CA051F1" w14:textId="77777777" w:rsidR="00CC27D8" w:rsidRPr="006A7F99" w:rsidRDefault="00CC27D8">
      <w:pPr>
        <w:spacing w:line="1" w:lineRule="exact"/>
        <w:rPr>
          <w:rFonts w:asciiTheme="minorHAnsi" w:hAnsiTheme="minorHAnsi" w:cstheme="minorHAnsi"/>
        </w:rPr>
        <w:sectPr w:rsidR="00CC27D8" w:rsidRPr="006A7F99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46D61" w14:textId="2503E9C9" w:rsidR="00CC27D8" w:rsidRPr="006A7F99" w:rsidRDefault="00DB584E">
      <w:pPr>
        <w:spacing w:line="1" w:lineRule="exact"/>
        <w:rPr>
          <w:rFonts w:asciiTheme="minorHAnsi" w:hAnsiTheme="minorHAnsi" w:cstheme="minorHAnsi"/>
        </w:rPr>
      </w:pPr>
      <w:r w:rsidRPr="006A7F99">
        <w:rPr>
          <w:rFonts w:asciiTheme="minorHAnsi" w:hAnsiTheme="minorHAnsi" w:cstheme="minorHAnsi"/>
          <w:noProof/>
          <w:lang w:val="en-GB" w:bidi="ar-SA"/>
        </w:rPr>
        <w:lastRenderedPageBreak/>
        <w:drawing>
          <wp:anchor distT="0" distB="0" distL="114300" distR="114300" simplePos="0" relativeHeight="251659264" behindDoc="0" locked="0" layoutInCell="1" allowOverlap="1" wp14:anchorId="7260EF1E" wp14:editId="44EE2FB0">
            <wp:simplePos x="0" y="0"/>
            <wp:positionH relativeFrom="column">
              <wp:posOffset>94279</wp:posOffset>
            </wp:positionH>
            <wp:positionV relativeFrom="paragraph">
              <wp:posOffset>6503409</wp:posOffset>
            </wp:positionV>
            <wp:extent cx="658495" cy="636905"/>
            <wp:effectExtent l="0" t="0" r="8255" b="0"/>
            <wp:wrapNone/>
            <wp:docPr id="2" name="Picutre 2" descr="A picture containing text, font, logo,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 descr="A picture containing text, font, logo, graphic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849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F99">
        <w:rPr>
          <w:rFonts w:asciiTheme="minorHAnsi" w:hAnsiTheme="minorHAnsi" w:cstheme="minorHAnsi"/>
          <w:noProof/>
          <w:lang w:val="en-GB" w:bidi="ar-SA"/>
        </w:rPr>
        <w:drawing>
          <wp:anchor distT="0" distB="0" distL="0" distR="0" simplePos="0" relativeHeight="62914691" behindDoc="1" locked="0" layoutInCell="1" allowOverlap="1" wp14:anchorId="3D63AD83" wp14:editId="248E5426">
            <wp:simplePos x="0" y="0"/>
            <wp:positionH relativeFrom="page">
              <wp:posOffset>8965</wp:posOffset>
            </wp:positionH>
            <wp:positionV relativeFrom="page">
              <wp:posOffset>13447</wp:posOffset>
            </wp:positionV>
            <wp:extent cx="5459506" cy="6443213"/>
            <wp:effectExtent l="0" t="0" r="825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459506" cy="644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5128E" w14:textId="7CA64DC0" w:rsidR="00CC27D8" w:rsidRDefault="0055564D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  <w:b/>
          <w:color w:val="FFFFFF"/>
        </w:rPr>
      </w:pPr>
      <w:r w:rsidRPr="00750FBD">
        <w:rPr>
          <w:rFonts w:asciiTheme="minorHAnsi" w:hAnsiTheme="minorHAnsi" w:cstheme="minorHAnsi"/>
          <w:b/>
          <w:color w:val="FFFFFF"/>
        </w:rPr>
        <w:t>Contact us</w:t>
      </w:r>
    </w:p>
    <w:p w14:paraId="1301C16E" w14:textId="77777777" w:rsidR="00750FBD" w:rsidRPr="00750FBD" w:rsidRDefault="00750FBD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  <w:b/>
          <w:color w:val="FFFFFF"/>
        </w:rPr>
      </w:pPr>
    </w:p>
    <w:p w14:paraId="1F566FB1" w14:textId="26A63982" w:rsidR="0055564D" w:rsidRPr="00750FBD" w:rsidRDefault="0055564D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  <w:b/>
          <w:u w:val="single"/>
        </w:rPr>
      </w:pPr>
      <w:r w:rsidRPr="00750FBD">
        <w:rPr>
          <w:rFonts w:asciiTheme="minorHAnsi" w:hAnsiTheme="minorHAnsi" w:cstheme="minorHAnsi"/>
          <w:b/>
          <w:color w:val="FFFFFF"/>
          <w:u w:val="single"/>
        </w:rPr>
        <w:t>Service information</w:t>
      </w:r>
    </w:p>
    <w:p w14:paraId="005953C8" w14:textId="31BE87E8" w:rsidR="00CC27D8" w:rsidRPr="00750FBD" w:rsidRDefault="0055564D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  <w:b/>
        </w:rPr>
      </w:pPr>
      <w:r w:rsidRPr="00750FBD">
        <w:rPr>
          <w:rFonts w:asciiTheme="minorHAnsi" w:hAnsiTheme="minorHAnsi" w:cstheme="minorHAnsi"/>
          <w:b/>
          <w:color w:val="FFFFFF"/>
        </w:rPr>
        <w:t>Address:</w:t>
      </w:r>
    </w:p>
    <w:p w14:paraId="7DEFC4D1" w14:textId="092AC065" w:rsidR="00CC27D8" w:rsidRPr="00750FBD" w:rsidRDefault="00393724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</w:rPr>
      </w:pPr>
      <w:r w:rsidRPr="00750FBD">
        <w:rPr>
          <w:rFonts w:asciiTheme="minorHAnsi" w:hAnsiTheme="minorHAnsi" w:cstheme="minorHAnsi"/>
          <w:color w:val="FFFFFF"/>
        </w:rPr>
        <w:t xml:space="preserve">Newham </w:t>
      </w:r>
      <w:r w:rsidR="0055564D" w:rsidRPr="00750FBD">
        <w:rPr>
          <w:rFonts w:asciiTheme="minorHAnsi" w:hAnsiTheme="minorHAnsi" w:cstheme="minorHAnsi"/>
          <w:color w:val="FFFFFF"/>
        </w:rPr>
        <w:t xml:space="preserve">Adults </w:t>
      </w:r>
      <w:r w:rsidR="0055564D" w:rsidRPr="00750FBD">
        <w:rPr>
          <w:rFonts w:asciiTheme="minorHAnsi" w:hAnsiTheme="minorHAnsi" w:cstheme="minorHAnsi"/>
          <w:color w:val="FFFFFF"/>
        </w:rPr>
        <w:t xml:space="preserve">Autism Diagnostic Service </w:t>
      </w:r>
    </w:p>
    <w:p w14:paraId="1103D02D" w14:textId="0AB9C85F" w:rsidR="00DB584E" w:rsidRPr="00750FBD" w:rsidRDefault="00393724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  <w:color w:val="FFFFFF"/>
        </w:rPr>
      </w:pPr>
      <w:r w:rsidRPr="00750FBD">
        <w:rPr>
          <w:rFonts w:asciiTheme="minorHAnsi" w:hAnsiTheme="minorHAnsi" w:cstheme="minorHAnsi"/>
          <w:color w:val="FFFFFF"/>
        </w:rPr>
        <w:t>Lord Lister Health Centre</w:t>
      </w:r>
      <w:r w:rsidR="0055564D" w:rsidRPr="00750FBD">
        <w:rPr>
          <w:rFonts w:asciiTheme="minorHAnsi" w:hAnsiTheme="minorHAnsi" w:cstheme="minorHAnsi"/>
          <w:color w:val="FFFFFF"/>
        </w:rPr>
        <w:t xml:space="preserve"> (1st Floor)</w:t>
      </w:r>
    </w:p>
    <w:p w14:paraId="06A23A10" w14:textId="77777777" w:rsidR="00DB584E" w:rsidRPr="00750FBD" w:rsidRDefault="00393724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  <w:color w:val="FFFFFF"/>
        </w:rPr>
      </w:pPr>
      <w:r w:rsidRPr="00750FBD">
        <w:rPr>
          <w:rFonts w:asciiTheme="minorHAnsi" w:hAnsiTheme="minorHAnsi" w:cstheme="minorHAnsi"/>
          <w:color w:val="FFFFFF"/>
        </w:rPr>
        <w:t>121 Woodgrange Rd,</w:t>
      </w:r>
    </w:p>
    <w:p w14:paraId="725E89B9" w14:textId="314030F0" w:rsidR="00CC27D8" w:rsidRPr="00750FBD" w:rsidRDefault="00393724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</w:rPr>
      </w:pPr>
      <w:r w:rsidRPr="00750FBD">
        <w:rPr>
          <w:rFonts w:asciiTheme="minorHAnsi" w:hAnsiTheme="minorHAnsi" w:cstheme="minorHAnsi"/>
          <w:color w:val="FFFFFF"/>
        </w:rPr>
        <w:t>London</w:t>
      </w:r>
    </w:p>
    <w:p w14:paraId="2FD679EA" w14:textId="77777777" w:rsidR="00CC27D8" w:rsidRPr="00750FBD" w:rsidRDefault="00393724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</w:rPr>
      </w:pPr>
      <w:r w:rsidRPr="00750FBD">
        <w:rPr>
          <w:rFonts w:asciiTheme="minorHAnsi" w:hAnsiTheme="minorHAnsi" w:cstheme="minorHAnsi"/>
          <w:color w:val="FFFFFF"/>
        </w:rPr>
        <w:t>E7 0EP</w:t>
      </w:r>
    </w:p>
    <w:p w14:paraId="520FDBA6" w14:textId="77777777" w:rsidR="00CC27D8" w:rsidRPr="00750FBD" w:rsidRDefault="00393724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</w:rPr>
      </w:pPr>
      <w:r w:rsidRPr="00750FBD">
        <w:rPr>
          <w:rFonts w:asciiTheme="minorHAnsi" w:hAnsiTheme="minorHAnsi" w:cstheme="minorHAnsi"/>
          <w:b/>
          <w:color w:val="FFFFFF"/>
        </w:rPr>
        <w:t>Tel</w:t>
      </w:r>
      <w:r w:rsidRPr="00750FBD">
        <w:rPr>
          <w:rFonts w:asciiTheme="minorHAnsi" w:hAnsiTheme="minorHAnsi" w:cstheme="minorHAnsi"/>
          <w:color w:val="FFFFFF"/>
        </w:rPr>
        <w:t>: 07</w:t>
      </w:r>
      <w:hyperlink r:id="rId16" w:history="1">
        <w:r w:rsidRPr="00750FBD">
          <w:rPr>
            <w:rFonts w:asciiTheme="minorHAnsi" w:hAnsiTheme="minorHAnsi" w:cstheme="minorHAnsi"/>
            <w:color w:val="FFFFFF"/>
          </w:rPr>
          <w:t>9844</w:t>
        </w:r>
      </w:hyperlink>
      <w:r w:rsidRPr="00750FBD">
        <w:rPr>
          <w:rFonts w:asciiTheme="minorHAnsi" w:hAnsiTheme="minorHAnsi" w:cstheme="minorHAnsi"/>
          <w:color w:val="FFFFFF"/>
        </w:rPr>
        <w:t>63314</w:t>
      </w:r>
    </w:p>
    <w:p w14:paraId="456A60BF" w14:textId="14489FB5" w:rsidR="00CC27D8" w:rsidRPr="00750FBD" w:rsidRDefault="00393724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  <w:color w:val="FFFFFF"/>
        </w:rPr>
      </w:pPr>
      <w:r w:rsidRPr="00750FBD">
        <w:rPr>
          <w:rFonts w:asciiTheme="minorHAnsi" w:hAnsiTheme="minorHAnsi" w:cstheme="minorHAnsi"/>
          <w:b/>
          <w:color w:val="FFFFFF"/>
        </w:rPr>
        <w:t>E-mail</w:t>
      </w:r>
      <w:r w:rsidRPr="00750FBD">
        <w:rPr>
          <w:rFonts w:asciiTheme="minorHAnsi" w:hAnsiTheme="minorHAnsi" w:cstheme="minorHAnsi"/>
          <w:color w:val="FFFFFF"/>
        </w:rPr>
        <w:t xml:space="preserve">: </w:t>
      </w:r>
      <w:hyperlink r:id="rId17" w:history="1">
        <w:r w:rsidRPr="00750FBD">
          <w:rPr>
            <w:rFonts w:asciiTheme="minorHAnsi" w:hAnsiTheme="minorHAnsi" w:cstheme="minorHAnsi"/>
            <w:color w:val="FFFFFF"/>
          </w:rPr>
          <w:t>elft.NewhamAutismDiagnosticService@nhs.net</w:t>
        </w:r>
      </w:hyperlink>
    </w:p>
    <w:p w14:paraId="4123A943" w14:textId="66F5769B" w:rsidR="0055564D" w:rsidRPr="00750FBD" w:rsidRDefault="0055564D" w:rsidP="00750FBD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HAnsi" w:hAnsiTheme="minorHAnsi" w:cstheme="minorHAnsi"/>
        </w:rPr>
      </w:pPr>
      <w:r w:rsidRPr="00750FBD">
        <w:rPr>
          <w:rFonts w:asciiTheme="minorHAnsi" w:hAnsiTheme="minorHAnsi" w:cstheme="minorHAnsi"/>
          <w:b/>
          <w:color w:val="FFFFFF"/>
        </w:rPr>
        <w:t>Website</w:t>
      </w:r>
      <w:r w:rsidRPr="00750FBD">
        <w:rPr>
          <w:rFonts w:asciiTheme="minorHAnsi" w:hAnsiTheme="minorHAnsi" w:cstheme="minorHAnsi"/>
          <w:color w:val="FFFFFF"/>
        </w:rPr>
        <w:t>: https://www.elft.nhs.uk/adult-autism-diagnostic-services</w:t>
      </w:r>
    </w:p>
    <w:p w14:paraId="6CB24D24" w14:textId="1E2AC017" w:rsidR="0055564D" w:rsidRPr="00750FBD" w:rsidRDefault="0055564D" w:rsidP="0055564D">
      <w:pPr>
        <w:pStyle w:val="Bodytext20"/>
        <w:framePr w:w="4935" w:h="1032" w:hRule="exact" w:wrap="none" w:vAnchor="page" w:hAnchor="page" w:x="1793" w:y="10638"/>
        <w:ind w:right="170"/>
        <w:rPr>
          <w:rFonts w:asciiTheme="minorHAnsi" w:hAnsiTheme="minorHAnsi" w:cstheme="minorHAnsi"/>
          <w:b w:val="0"/>
          <w:sz w:val="20"/>
          <w:szCs w:val="20"/>
        </w:rPr>
      </w:pPr>
      <w:r w:rsidRPr="00750FBD">
        <w:rPr>
          <w:rFonts w:asciiTheme="minorHAnsi" w:hAnsiTheme="minorHAnsi" w:cstheme="minorHAnsi"/>
          <w:b w:val="0"/>
          <w:sz w:val="20"/>
          <w:szCs w:val="20"/>
        </w:rPr>
        <w:t>We promise to work together creatively to:</w:t>
      </w:r>
      <w:r w:rsidR="00750FBD" w:rsidRPr="00750FBD">
        <w:rPr>
          <w:rFonts w:asciiTheme="minorHAnsi" w:hAnsiTheme="minorHAnsi" w:cstheme="minorHAnsi"/>
          <w:b w:val="0"/>
          <w:sz w:val="20"/>
          <w:szCs w:val="20"/>
        </w:rPr>
        <w:t xml:space="preserve"> learn </w:t>
      </w:r>
      <w:r w:rsidRPr="00750FBD">
        <w:rPr>
          <w:rFonts w:asciiTheme="minorHAnsi" w:hAnsiTheme="minorHAnsi" w:cstheme="minorHAnsi"/>
          <w:b w:val="0"/>
          <w:sz w:val="20"/>
          <w:szCs w:val="20"/>
        </w:rPr>
        <w:t xml:space="preserve">"what matters" to </w:t>
      </w:r>
      <w:r w:rsidR="00750FBD" w:rsidRPr="00750FBD">
        <w:rPr>
          <w:rFonts w:asciiTheme="minorHAnsi" w:hAnsiTheme="minorHAnsi" w:cstheme="minorHAnsi"/>
          <w:b w:val="0"/>
          <w:sz w:val="20"/>
          <w:szCs w:val="20"/>
        </w:rPr>
        <w:t>everyone</w:t>
      </w:r>
      <w:r w:rsidRPr="00750FBD">
        <w:rPr>
          <w:rFonts w:asciiTheme="minorHAnsi" w:hAnsiTheme="minorHAnsi" w:cstheme="minorHAnsi"/>
          <w:b w:val="0"/>
          <w:sz w:val="20"/>
          <w:szCs w:val="20"/>
        </w:rPr>
        <w:t>,</w:t>
      </w:r>
      <w:r w:rsidR="00750FBD" w:rsidRPr="00750FB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50FBD">
        <w:rPr>
          <w:rFonts w:asciiTheme="minorHAnsi" w:hAnsiTheme="minorHAnsi" w:cstheme="minorHAnsi"/>
          <w:b w:val="0"/>
          <w:sz w:val="20"/>
          <w:szCs w:val="20"/>
        </w:rPr>
        <w:t>achieve a better quality of life</w:t>
      </w:r>
      <w:r w:rsidR="00750FBD" w:rsidRPr="00750FB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50FBD">
        <w:rPr>
          <w:rFonts w:asciiTheme="minorHAnsi" w:hAnsiTheme="minorHAnsi" w:cstheme="minorHAnsi"/>
          <w:b w:val="0"/>
          <w:sz w:val="20"/>
          <w:szCs w:val="20"/>
        </w:rPr>
        <w:t>and continuously improve our services.</w:t>
      </w:r>
    </w:p>
    <w:p w14:paraId="4A87977C" w14:textId="5557685C" w:rsidR="00CC27D8" w:rsidRPr="006A7F99" w:rsidRDefault="0055564D" w:rsidP="00750FBD">
      <w:pPr>
        <w:pStyle w:val="Bodytext20"/>
        <w:framePr w:w="4935" w:h="1032" w:hRule="exact" w:wrap="none" w:vAnchor="page" w:hAnchor="page" w:x="1793" w:y="10638"/>
        <w:ind w:right="170"/>
        <w:rPr>
          <w:rFonts w:asciiTheme="minorHAnsi" w:hAnsiTheme="minorHAnsi" w:cstheme="minorHAnsi"/>
        </w:rPr>
      </w:pPr>
      <w:r w:rsidRPr="00750FBD">
        <w:rPr>
          <w:rFonts w:asciiTheme="minorHAnsi" w:hAnsiTheme="minorHAnsi" w:cstheme="minorHAnsi"/>
          <w:sz w:val="20"/>
          <w:szCs w:val="20"/>
        </w:rPr>
        <w:t>We care. We respect. We are inclusive.</w:t>
      </w:r>
    </w:p>
    <w:p w14:paraId="4ECB4132" w14:textId="570825C8" w:rsidR="00CC27D8" w:rsidRPr="006A7F99" w:rsidRDefault="00CC27D8">
      <w:pPr>
        <w:spacing w:line="1" w:lineRule="exact"/>
        <w:rPr>
          <w:rFonts w:asciiTheme="minorHAnsi" w:hAnsiTheme="minorHAnsi" w:cstheme="minorHAnsi"/>
        </w:rPr>
      </w:pPr>
    </w:p>
    <w:sectPr w:rsidR="00CC27D8" w:rsidRPr="006A7F99">
      <w:pgSz w:w="8553" w:h="123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E822" w14:textId="77777777" w:rsidR="00364CF6" w:rsidRDefault="00364CF6">
      <w:r>
        <w:separator/>
      </w:r>
    </w:p>
  </w:endnote>
  <w:endnote w:type="continuationSeparator" w:id="0">
    <w:p w14:paraId="1F4499CB" w14:textId="77777777" w:rsidR="00364CF6" w:rsidRDefault="0036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Plex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DA8C" w14:textId="77777777" w:rsidR="00393724" w:rsidRDefault="00393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A52D" w14:textId="77777777" w:rsidR="00393724" w:rsidRDefault="00393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F9BCA" w14:textId="77777777" w:rsidR="00393724" w:rsidRDefault="00393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C5A5" w14:textId="77777777" w:rsidR="00364CF6" w:rsidRDefault="00364CF6"/>
  </w:footnote>
  <w:footnote w:type="continuationSeparator" w:id="0">
    <w:p w14:paraId="20FCCFCA" w14:textId="77777777" w:rsidR="00364CF6" w:rsidRDefault="00364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C6832" w14:textId="77777777" w:rsidR="00393724" w:rsidRDefault="00393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F6F76" w14:textId="77777777" w:rsidR="00393724" w:rsidRDefault="00393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C7C79" w14:textId="77777777" w:rsidR="00393724" w:rsidRDefault="00393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53B"/>
    <w:multiLevelType w:val="multilevel"/>
    <w:tmpl w:val="1A824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D7582"/>
    <w:multiLevelType w:val="hybridMultilevel"/>
    <w:tmpl w:val="75D8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6A2D"/>
    <w:multiLevelType w:val="hybridMultilevel"/>
    <w:tmpl w:val="FB7C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2615"/>
    <w:multiLevelType w:val="hybridMultilevel"/>
    <w:tmpl w:val="6EB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55EA3"/>
    <w:multiLevelType w:val="hybridMultilevel"/>
    <w:tmpl w:val="1F12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D8"/>
    <w:rsid w:val="00364CF6"/>
    <w:rsid w:val="00393724"/>
    <w:rsid w:val="0055564D"/>
    <w:rsid w:val="00667652"/>
    <w:rsid w:val="006A7F99"/>
    <w:rsid w:val="00750FBD"/>
    <w:rsid w:val="009E219B"/>
    <w:rsid w:val="00CC27D8"/>
    <w:rsid w:val="00DB584E"/>
    <w:rsid w:val="00E65977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A8873B"/>
  <w15:docId w15:val="{22FD6AD1-9609-4D3A-9F42-0321C1B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106AB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06AB0"/>
      <w:sz w:val="17"/>
      <w:szCs w:val="17"/>
      <w:u w:val="none"/>
    </w:rPr>
  </w:style>
  <w:style w:type="paragraph" w:customStyle="1" w:styleId="Picturecaption0">
    <w:name w:val="Picture caption"/>
    <w:basedOn w:val="Normal"/>
    <w:link w:val="Picturecaption"/>
    <w:pPr>
      <w:spacing w:line="276" w:lineRule="auto"/>
    </w:pPr>
    <w:rPr>
      <w:rFonts w:ascii="Arial" w:eastAsia="Arial" w:hAnsi="Arial" w:cs="Arial"/>
      <w:color w:val="EBEBEB"/>
    </w:rPr>
  </w:style>
  <w:style w:type="paragraph" w:customStyle="1" w:styleId="Heading10">
    <w:name w:val="Heading #1"/>
    <w:basedOn w:val="Normal"/>
    <w:link w:val="Heading1"/>
    <w:pPr>
      <w:spacing w:line="252" w:lineRule="auto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20" w:line="288" w:lineRule="auto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pPr>
      <w:spacing w:after="40" w:line="228" w:lineRule="auto"/>
    </w:pPr>
    <w:rPr>
      <w:rFonts w:ascii="Calibri" w:eastAsia="Calibri" w:hAnsi="Calibri" w:cs="Calibri"/>
      <w:b/>
      <w:bCs/>
      <w:color w:val="106AB0"/>
      <w:sz w:val="18"/>
      <w:szCs w:val="18"/>
    </w:rPr>
  </w:style>
  <w:style w:type="paragraph" w:customStyle="1" w:styleId="Bodytext30">
    <w:name w:val="Body text (3)"/>
    <w:basedOn w:val="Normal"/>
    <w:link w:val="Bodytext3"/>
    <w:pPr>
      <w:spacing w:line="259" w:lineRule="auto"/>
    </w:pPr>
    <w:rPr>
      <w:rFonts w:ascii="Arial" w:eastAsia="Arial" w:hAnsi="Arial" w:cs="Arial"/>
      <w:b/>
      <w:bCs/>
      <w:color w:val="106AB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393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72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93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724"/>
    <w:rPr>
      <w:color w:val="000000"/>
    </w:rPr>
  </w:style>
  <w:style w:type="paragraph" w:styleId="ListParagraph">
    <w:name w:val="List Paragraph"/>
    <w:basedOn w:val="Normal"/>
    <w:uiPriority w:val="34"/>
    <w:qFormat/>
    <w:rsid w:val="006A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mailto:elft.NewhamAutismDiagnosticService@nhs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elft.cts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CTS Leaflet (A5 Document)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 Leaflet (A5 Document)</dc:title>
  <dc:subject/>
  <dc:creator>Georgiadis Ioannis</dc:creator>
  <cp:keywords>DAFajAL-dJE,BADI9bLpXdo</cp:keywords>
  <cp:lastModifiedBy>Georgiadis Ioannis</cp:lastModifiedBy>
  <cp:revision>2</cp:revision>
  <dcterms:created xsi:type="dcterms:W3CDTF">2025-07-11T12:19:00Z</dcterms:created>
  <dcterms:modified xsi:type="dcterms:W3CDTF">2025-07-11T12:19:00Z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b968e493e509ca384687148ae8f26df0b260cdb7360fb9c3c397f749753adff7</vt:lpwstr>
  </property>
</Properties>
</file>