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2A8F9" w14:textId="77777777" w:rsidR="009A25F0" w:rsidRDefault="009A25F0" w:rsidP="00C27B35">
      <w:pPr>
        <w:jc w:val="center"/>
        <w:rPr>
          <w:rFonts w:cs="Arial"/>
          <w:b/>
          <w:sz w:val="36"/>
          <w:szCs w:val="36"/>
        </w:rPr>
      </w:pPr>
    </w:p>
    <w:p w14:paraId="1F720F26" w14:textId="58F517F2" w:rsidR="009A25F0" w:rsidRPr="00556BBE" w:rsidRDefault="001B25C6" w:rsidP="009A25F0">
      <w:pPr>
        <w:pStyle w:val="Title"/>
        <w:rPr>
          <w:rFonts w:eastAsia="Times New Roman"/>
        </w:rPr>
      </w:pPr>
      <w:r>
        <w:rPr>
          <w:rFonts w:eastAsia="Times New Roman"/>
        </w:rPr>
        <w:t>Pest Control</w:t>
      </w:r>
      <w:r w:rsidR="00E51491">
        <w:rPr>
          <w:rFonts w:eastAsia="Times New Roman"/>
        </w:rPr>
        <w:t xml:space="preserve"> Policy</w:t>
      </w:r>
    </w:p>
    <w:p w14:paraId="46B519A1" w14:textId="0F43260C" w:rsidR="009A25F0" w:rsidRPr="00556BBE" w:rsidRDefault="009A25F0" w:rsidP="009A25F0">
      <w:pPr>
        <w:jc w:val="both"/>
        <w:rPr>
          <w:rFonts w:cs="Arial"/>
        </w:rPr>
      </w:pPr>
    </w:p>
    <w:tbl>
      <w:tblPr>
        <w:tblpPr w:leftFromText="180" w:rightFromText="180" w:vertAnchor="text"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620"/>
      </w:tblGrid>
      <w:tr w:rsidR="009A25F0" w:rsidRPr="00556BBE" w14:paraId="3143774F" w14:textId="77777777" w:rsidTr="00265A09">
        <w:trPr>
          <w:trHeight w:val="20"/>
        </w:trPr>
        <w:tc>
          <w:tcPr>
            <w:tcW w:w="4620" w:type="dxa"/>
            <w:shd w:val="clear" w:color="auto" w:fill="auto"/>
          </w:tcPr>
          <w:p w14:paraId="7DA7ACB5" w14:textId="15340DE6" w:rsidR="009A25F0" w:rsidRPr="00556BBE" w:rsidRDefault="009A25F0" w:rsidP="00265A09">
            <w:pPr>
              <w:spacing w:before="40" w:after="40" w:line="276" w:lineRule="auto"/>
            </w:pPr>
            <w:r w:rsidRPr="00556BBE">
              <w:t>Version number</w:t>
            </w:r>
          </w:p>
        </w:tc>
        <w:tc>
          <w:tcPr>
            <w:tcW w:w="4620" w:type="dxa"/>
          </w:tcPr>
          <w:p w14:paraId="249989AD" w14:textId="185FDCE3" w:rsidR="009A25F0" w:rsidRPr="00556BBE" w:rsidRDefault="009D60C2" w:rsidP="00265A09">
            <w:pPr>
              <w:spacing w:before="40" w:after="40" w:line="276" w:lineRule="auto"/>
            </w:pPr>
            <w:r>
              <w:t>3.0</w:t>
            </w:r>
          </w:p>
        </w:tc>
      </w:tr>
      <w:tr w:rsidR="002C2BF6" w:rsidRPr="00556BBE" w14:paraId="729B3EE2" w14:textId="77777777" w:rsidTr="00265A09">
        <w:trPr>
          <w:trHeight w:val="20"/>
        </w:trPr>
        <w:tc>
          <w:tcPr>
            <w:tcW w:w="4620" w:type="dxa"/>
            <w:shd w:val="clear" w:color="auto" w:fill="auto"/>
          </w:tcPr>
          <w:p w14:paraId="0444D3CA" w14:textId="0905F4AB" w:rsidR="002C2BF6" w:rsidRPr="00556BBE" w:rsidRDefault="002C2BF6" w:rsidP="002C2BF6">
            <w:pPr>
              <w:spacing w:before="40" w:after="40" w:line="276" w:lineRule="auto"/>
            </w:pPr>
            <w:r w:rsidRPr="00556BBE">
              <w:t>Consultation Groups</w:t>
            </w:r>
          </w:p>
        </w:tc>
        <w:tc>
          <w:tcPr>
            <w:tcW w:w="4620" w:type="dxa"/>
          </w:tcPr>
          <w:p w14:paraId="5F7DA7CD" w14:textId="0F8B6534" w:rsidR="002C2BF6" w:rsidRPr="002A786A" w:rsidRDefault="002C2BF6" w:rsidP="002C2BF6">
            <w:pPr>
              <w:spacing w:before="40" w:after="40" w:line="276" w:lineRule="auto"/>
              <w:rPr>
                <w:rFonts w:cs="Arial"/>
              </w:rPr>
            </w:pPr>
            <w:r>
              <w:rPr>
                <w:rFonts w:cs="Arial"/>
              </w:rPr>
              <w:t>Facilities Management &amp; IPC</w:t>
            </w:r>
          </w:p>
        </w:tc>
      </w:tr>
      <w:tr w:rsidR="00DF569A" w:rsidRPr="00556BBE" w14:paraId="6951624A" w14:textId="77777777" w:rsidTr="00265A09">
        <w:trPr>
          <w:trHeight w:val="20"/>
        </w:trPr>
        <w:tc>
          <w:tcPr>
            <w:tcW w:w="4620" w:type="dxa"/>
            <w:shd w:val="clear" w:color="auto" w:fill="auto"/>
          </w:tcPr>
          <w:p w14:paraId="48C85505" w14:textId="77777777" w:rsidR="00DF569A" w:rsidRPr="00556BBE" w:rsidRDefault="00DF569A" w:rsidP="00DF569A">
            <w:pPr>
              <w:spacing w:before="40" w:after="40" w:line="276" w:lineRule="auto"/>
            </w:pPr>
            <w:r w:rsidRPr="00556BBE">
              <w:t>Approved by (Sponsor Group)</w:t>
            </w:r>
          </w:p>
        </w:tc>
        <w:tc>
          <w:tcPr>
            <w:tcW w:w="4620" w:type="dxa"/>
          </w:tcPr>
          <w:p w14:paraId="48727077" w14:textId="6B98C02A" w:rsidR="00DF569A" w:rsidRPr="00556BBE" w:rsidRDefault="004A61BC" w:rsidP="00DF569A">
            <w:pPr>
              <w:spacing w:before="40" w:after="40" w:line="276" w:lineRule="auto"/>
            </w:pPr>
            <w:r>
              <w:t>Estates Management Team</w:t>
            </w:r>
          </w:p>
        </w:tc>
      </w:tr>
      <w:tr w:rsidR="00457624" w:rsidRPr="00556BBE" w14:paraId="6C6DC7EF" w14:textId="77777777" w:rsidTr="00265A09">
        <w:trPr>
          <w:trHeight w:val="20"/>
        </w:trPr>
        <w:tc>
          <w:tcPr>
            <w:tcW w:w="4620" w:type="dxa"/>
            <w:shd w:val="clear" w:color="auto" w:fill="auto"/>
          </w:tcPr>
          <w:p w14:paraId="42E2E5E8" w14:textId="4EA25A30" w:rsidR="00457624" w:rsidRPr="00556BBE" w:rsidRDefault="00457624" w:rsidP="00DF569A">
            <w:pPr>
              <w:spacing w:before="40" w:after="40" w:line="276" w:lineRule="auto"/>
            </w:pPr>
            <w:r>
              <w:t>Date approved</w:t>
            </w:r>
          </w:p>
        </w:tc>
        <w:tc>
          <w:tcPr>
            <w:tcW w:w="4620" w:type="dxa"/>
          </w:tcPr>
          <w:p w14:paraId="159ABDBD" w14:textId="2104A532" w:rsidR="00457624" w:rsidRDefault="004A61BC" w:rsidP="00DF569A">
            <w:pPr>
              <w:spacing w:before="40" w:after="40" w:line="276" w:lineRule="auto"/>
              <w:rPr>
                <w:rFonts w:cs="Arial"/>
              </w:rPr>
            </w:pPr>
            <w:r>
              <w:rPr>
                <w:rFonts w:cs="Arial"/>
              </w:rPr>
              <w:t>10</w:t>
            </w:r>
            <w:r w:rsidRPr="004A61BC">
              <w:rPr>
                <w:rFonts w:cs="Arial"/>
                <w:vertAlign w:val="superscript"/>
              </w:rPr>
              <w:t>th</w:t>
            </w:r>
            <w:r>
              <w:rPr>
                <w:rFonts w:cs="Arial"/>
              </w:rPr>
              <w:t xml:space="preserve"> April</w:t>
            </w:r>
            <w:r w:rsidR="0080534A">
              <w:rPr>
                <w:rFonts w:cs="Arial"/>
              </w:rPr>
              <w:t xml:space="preserve"> 2025</w:t>
            </w:r>
          </w:p>
        </w:tc>
      </w:tr>
      <w:tr w:rsidR="00DF569A" w:rsidRPr="00556BBE" w14:paraId="38B19FAC" w14:textId="77777777" w:rsidTr="00265A09">
        <w:trPr>
          <w:trHeight w:val="20"/>
        </w:trPr>
        <w:tc>
          <w:tcPr>
            <w:tcW w:w="4620" w:type="dxa"/>
            <w:shd w:val="clear" w:color="auto" w:fill="auto"/>
          </w:tcPr>
          <w:p w14:paraId="7234A1A6" w14:textId="4488075F" w:rsidR="00DF569A" w:rsidRPr="00556BBE" w:rsidRDefault="00DF569A" w:rsidP="00DF569A">
            <w:pPr>
              <w:spacing w:before="40" w:after="40" w:line="276" w:lineRule="auto"/>
            </w:pPr>
            <w:r w:rsidRPr="00556BBE">
              <w:t>Ratified by</w:t>
            </w:r>
          </w:p>
        </w:tc>
        <w:tc>
          <w:tcPr>
            <w:tcW w:w="4620" w:type="dxa"/>
          </w:tcPr>
          <w:p w14:paraId="682A454E" w14:textId="5F2BB285" w:rsidR="00DF569A" w:rsidRPr="00556BBE" w:rsidRDefault="004A61BC" w:rsidP="00DF569A">
            <w:pPr>
              <w:spacing w:before="40" w:after="40" w:line="276" w:lineRule="auto"/>
            </w:pPr>
            <w:r w:rsidRPr="004A61BC">
              <w:t>Infection Prevention and Control Committee</w:t>
            </w:r>
          </w:p>
        </w:tc>
      </w:tr>
      <w:tr w:rsidR="00DF569A" w:rsidRPr="00556BBE" w14:paraId="7ADA37A4" w14:textId="77777777" w:rsidTr="00265A09">
        <w:trPr>
          <w:trHeight w:val="20"/>
        </w:trPr>
        <w:tc>
          <w:tcPr>
            <w:tcW w:w="4620" w:type="dxa"/>
            <w:shd w:val="clear" w:color="auto" w:fill="auto"/>
          </w:tcPr>
          <w:p w14:paraId="11475743" w14:textId="318F8F08" w:rsidR="00DF569A" w:rsidRPr="00556BBE" w:rsidRDefault="00DF569A" w:rsidP="00DF569A">
            <w:pPr>
              <w:spacing w:before="40" w:after="40" w:line="276" w:lineRule="auto"/>
            </w:pPr>
            <w:r w:rsidRPr="00556BBE">
              <w:t>Date ratified</w:t>
            </w:r>
          </w:p>
        </w:tc>
        <w:tc>
          <w:tcPr>
            <w:tcW w:w="4620" w:type="dxa"/>
          </w:tcPr>
          <w:p w14:paraId="78EB6DA4" w14:textId="7DA2BEBE" w:rsidR="00DF569A" w:rsidRPr="00556BBE" w:rsidRDefault="004A61BC" w:rsidP="00DF569A">
            <w:pPr>
              <w:spacing w:before="40" w:after="40" w:line="276" w:lineRule="auto"/>
            </w:pPr>
            <w:r>
              <w:t>30</w:t>
            </w:r>
            <w:r w:rsidRPr="004A61BC">
              <w:rPr>
                <w:vertAlign w:val="superscript"/>
              </w:rPr>
              <w:t>th</w:t>
            </w:r>
            <w:r>
              <w:t xml:space="preserve"> April</w:t>
            </w:r>
            <w:r w:rsidR="00DF569A">
              <w:t xml:space="preserve"> 2025</w:t>
            </w:r>
          </w:p>
        </w:tc>
      </w:tr>
      <w:tr w:rsidR="009A25F0" w:rsidRPr="00556BBE" w14:paraId="5680A8C7" w14:textId="77777777" w:rsidTr="00265A09">
        <w:trPr>
          <w:trHeight w:val="20"/>
        </w:trPr>
        <w:tc>
          <w:tcPr>
            <w:tcW w:w="4620" w:type="dxa"/>
            <w:shd w:val="clear" w:color="auto" w:fill="auto"/>
          </w:tcPr>
          <w:p w14:paraId="20959394" w14:textId="26D809CB" w:rsidR="009A25F0" w:rsidRPr="00556BBE" w:rsidRDefault="009A25F0" w:rsidP="00265A09">
            <w:pPr>
              <w:spacing w:before="40" w:after="40" w:line="276" w:lineRule="auto"/>
            </w:pPr>
            <w:r w:rsidRPr="00556BBE">
              <w:t xml:space="preserve">Name </w:t>
            </w:r>
            <w:r w:rsidR="00D129CB">
              <w:t>and Job Title of Author</w:t>
            </w:r>
          </w:p>
        </w:tc>
        <w:tc>
          <w:tcPr>
            <w:tcW w:w="4620" w:type="dxa"/>
          </w:tcPr>
          <w:p w14:paraId="254B5821" w14:textId="1766FF4C" w:rsidR="001A0F5D" w:rsidRPr="00556BBE" w:rsidRDefault="00030443" w:rsidP="000B635E">
            <w:pPr>
              <w:spacing w:before="40" w:after="40"/>
            </w:pPr>
            <w:r w:rsidRPr="00DB1AB2">
              <w:t xml:space="preserve">Assistant Director of Estates – </w:t>
            </w:r>
            <w:r w:rsidR="00EE5725">
              <w:t>Facilities Management</w:t>
            </w:r>
          </w:p>
        </w:tc>
      </w:tr>
      <w:tr w:rsidR="009A25F0" w:rsidRPr="00556BBE" w14:paraId="50CD958B" w14:textId="77777777" w:rsidTr="00265A09">
        <w:trPr>
          <w:trHeight w:val="20"/>
        </w:trPr>
        <w:tc>
          <w:tcPr>
            <w:tcW w:w="4620" w:type="dxa"/>
            <w:shd w:val="clear" w:color="auto" w:fill="auto"/>
          </w:tcPr>
          <w:p w14:paraId="20D7BC60" w14:textId="1BA0FC35" w:rsidR="009A25F0" w:rsidRPr="00556BBE" w:rsidRDefault="009A25F0" w:rsidP="00265A09">
            <w:pPr>
              <w:spacing w:before="40" w:after="40" w:line="276" w:lineRule="auto"/>
            </w:pPr>
            <w:r w:rsidRPr="00556BBE">
              <w:t xml:space="preserve">Executive Director </w:t>
            </w:r>
            <w:r w:rsidR="00F17425" w:rsidRPr="00556BBE">
              <w:t>lead</w:t>
            </w:r>
          </w:p>
        </w:tc>
        <w:tc>
          <w:tcPr>
            <w:tcW w:w="4620" w:type="dxa"/>
          </w:tcPr>
          <w:p w14:paraId="0F627FCD" w14:textId="7594C484" w:rsidR="009A25F0" w:rsidRPr="00556BBE" w:rsidRDefault="009A25F0" w:rsidP="00265A09">
            <w:pPr>
              <w:spacing w:before="40" w:after="40" w:line="276" w:lineRule="auto"/>
            </w:pPr>
            <w:r w:rsidRPr="00556BBE">
              <w:t xml:space="preserve">David Stevens </w:t>
            </w:r>
            <w:r w:rsidR="001E2962">
              <w:t>(</w:t>
            </w:r>
            <w:r w:rsidRPr="00556BBE">
              <w:t>Director of Estates, Facilities &amp; Capital Development</w:t>
            </w:r>
            <w:r w:rsidR="001E2962">
              <w:t>)</w:t>
            </w:r>
          </w:p>
        </w:tc>
      </w:tr>
      <w:tr w:rsidR="009A25F0" w:rsidRPr="00556BBE" w14:paraId="5A637043" w14:textId="77777777" w:rsidTr="00265A09">
        <w:trPr>
          <w:trHeight w:val="20"/>
        </w:trPr>
        <w:tc>
          <w:tcPr>
            <w:tcW w:w="4620" w:type="dxa"/>
            <w:shd w:val="clear" w:color="auto" w:fill="auto"/>
          </w:tcPr>
          <w:p w14:paraId="79EEC691" w14:textId="09F84DCE" w:rsidR="009A25F0" w:rsidRPr="00556BBE" w:rsidRDefault="009A25F0" w:rsidP="00265A09">
            <w:pPr>
              <w:spacing w:before="40" w:after="40" w:line="276" w:lineRule="auto"/>
            </w:pPr>
            <w:r w:rsidRPr="00556BBE">
              <w:t xml:space="preserve">Implementation </w:t>
            </w:r>
            <w:r w:rsidR="00F17425" w:rsidRPr="00556BBE">
              <w:t>Date</w:t>
            </w:r>
          </w:p>
        </w:tc>
        <w:tc>
          <w:tcPr>
            <w:tcW w:w="4620" w:type="dxa"/>
          </w:tcPr>
          <w:p w14:paraId="5844970B" w14:textId="24DD2146" w:rsidR="009A25F0" w:rsidRPr="00556BBE" w:rsidRDefault="00457624" w:rsidP="00265A09">
            <w:pPr>
              <w:spacing w:before="40" w:after="40" w:line="276" w:lineRule="auto"/>
            </w:pPr>
            <w:r>
              <w:t>July</w:t>
            </w:r>
            <w:r w:rsidR="00030443">
              <w:t xml:space="preserve"> 202</w:t>
            </w:r>
            <w:r w:rsidR="00EE5725">
              <w:t>5</w:t>
            </w:r>
          </w:p>
        </w:tc>
      </w:tr>
      <w:tr w:rsidR="009A25F0" w:rsidRPr="00556BBE" w14:paraId="4EB8CBC5" w14:textId="77777777" w:rsidTr="00265A09">
        <w:trPr>
          <w:trHeight w:val="20"/>
        </w:trPr>
        <w:tc>
          <w:tcPr>
            <w:tcW w:w="4620" w:type="dxa"/>
            <w:shd w:val="clear" w:color="auto" w:fill="auto"/>
          </w:tcPr>
          <w:p w14:paraId="33D6B06E" w14:textId="15CD956E" w:rsidR="009A25F0" w:rsidRPr="00556BBE" w:rsidRDefault="009A25F0" w:rsidP="00265A09">
            <w:pPr>
              <w:spacing w:before="40" w:after="40" w:line="276" w:lineRule="auto"/>
            </w:pPr>
            <w:r w:rsidRPr="00556BBE">
              <w:t>Last Review Date</w:t>
            </w:r>
          </w:p>
        </w:tc>
        <w:tc>
          <w:tcPr>
            <w:tcW w:w="4620" w:type="dxa"/>
          </w:tcPr>
          <w:p w14:paraId="4E3B29A0" w14:textId="67BA2676" w:rsidR="009A25F0" w:rsidRPr="00556BBE" w:rsidRDefault="00EE5725" w:rsidP="00265A09">
            <w:pPr>
              <w:spacing w:before="40" w:after="40" w:line="276" w:lineRule="auto"/>
            </w:pPr>
            <w:r>
              <w:t>April 202</w:t>
            </w:r>
            <w:r w:rsidR="0080534A">
              <w:t>5</w:t>
            </w:r>
          </w:p>
        </w:tc>
      </w:tr>
      <w:tr w:rsidR="009A25F0" w:rsidRPr="00556BBE" w14:paraId="73B17351" w14:textId="77777777" w:rsidTr="00265A09">
        <w:trPr>
          <w:trHeight w:val="20"/>
        </w:trPr>
        <w:tc>
          <w:tcPr>
            <w:tcW w:w="4620" w:type="dxa"/>
            <w:shd w:val="clear" w:color="auto" w:fill="auto"/>
          </w:tcPr>
          <w:p w14:paraId="226E2CF2" w14:textId="25514985" w:rsidR="009A25F0" w:rsidRPr="00556BBE" w:rsidRDefault="009A25F0" w:rsidP="00265A09">
            <w:pPr>
              <w:spacing w:before="40" w:after="40" w:line="276" w:lineRule="auto"/>
            </w:pPr>
            <w:r w:rsidRPr="00556BBE">
              <w:t xml:space="preserve">Next Review </w:t>
            </w:r>
            <w:r w:rsidR="00575BD7">
              <w:t>D</w:t>
            </w:r>
            <w:r w:rsidRPr="00556BBE">
              <w:t>ate</w:t>
            </w:r>
          </w:p>
        </w:tc>
        <w:tc>
          <w:tcPr>
            <w:tcW w:w="4620" w:type="dxa"/>
          </w:tcPr>
          <w:p w14:paraId="77BEF45C" w14:textId="4BC6CB39" w:rsidR="009A25F0" w:rsidRPr="00556BBE" w:rsidRDefault="005F530C" w:rsidP="00265A09">
            <w:pPr>
              <w:spacing w:before="40" w:after="40" w:line="276" w:lineRule="auto"/>
            </w:pPr>
            <w:r>
              <w:t>April 2028</w:t>
            </w:r>
          </w:p>
        </w:tc>
      </w:tr>
    </w:tbl>
    <w:p w14:paraId="1E174466" w14:textId="77777777" w:rsidR="009A25F0" w:rsidRPr="00556BBE" w:rsidRDefault="009A25F0" w:rsidP="009A25F0">
      <w:pPr>
        <w:jc w:val="both"/>
        <w:rPr>
          <w:rFonts w:cs="Arial"/>
        </w:rPr>
      </w:pPr>
    </w:p>
    <w:p w14:paraId="54131222" w14:textId="5336CC46" w:rsidR="009A25F0" w:rsidRPr="00556BBE" w:rsidRDefault="009A25F0" w:rsidP="009A25F0">
      <w:pPr>
        <w:jc w:val="both"/>
        <w:rPr>
          <w:rFonts w:cs="Arial"/>
        </w:rPr>
      </w:pPr>
    </w:p>
    <w:p w14:paraId="784771EB" w14:textId="67EA3210" w:rsidR="009A25F0" w:rsidRPr="00556BBE" w:rsidRDefault="009A25F0" w:rsidP="009A25F0">
      <w:pPr>
        <w:jc w:val="both"/>
        <w:rPr>
          <w:rFonts w:cs="Arial"/>
        </w:rPr>
      </w:pPr>
    </w:p>
    <w:p w14:paraId="1E8F8D05" w14:textId="0421C04D" w:rsidR="009A25F0" w:rsidRPr="00556BBE" w:rsidRDefault="009A25F0" w:rsidP="009A25F0">
      <w:pPr>
        <w:jc w:val="both"/>
        <w:rPr>
          <w:rFonts w:cs="Arial"/>
        </w:rPr>
      </w:pPr>
    </w:p>
    <w:p w14:paraId="1DDB0864" w14:textId="76DDA391" w:rsidR="009A25F0" w:rsidRPr="00556BBE" w:rsidRDefault="009A25F0" w:rsidP="009A25F0">
      <w:pPr>
        <w:jc w:val="both"/>
        <w:rPr>
          <w:rFonts w:cs="Arial"/>
        </w:rPr>
      </w:pPr>
    </w:p>
    <w:p w14:paraId="2FD8D734" w14:textId="2CC4C487" w:rsidR="009A25F0" w:rsidRPr="00556BBE" w:rsidRDefault="009A25F0" w:rsidP="009A25F0">
      <w:pPr>
        <w:jc w:val="both"/>
        <w:rPr>
          <w:rFonts w:cs="Arial"/>
        </w:rPr>
      </w:pPr>
    </w:p>
    <w:p w14:paraId="13B43255" w14:textId="02FB9EB4" w:rsidR="009A25F0" w:rsidRPr="00556BBE" w:rsidRDefault="009A25F0" w:rsidP="009A25F0">
      <w:pPr>
        <w:jc w:val="both"/>
        <w:rPr>
          <w:rFonts w:cs="Arial"/>
        </w:rPr>
      </w:pPr>
    </w:p>
    <w:p w14:paraId="0A041F3C" w14:textId="5B2EEAFC" w:rsidR="009A25F0" w:rsidRPr="00556BBE" w:rsidRDefault="009A25F0" w:rsidP="009A25F0">
      <w:pPr>
        <w:jc w:val="both"/>
        <w:rPr>
          <w:rFonts w:cs="Arial"/>
        </w:rPr>
      </w:pPr>
    </w:p>
    <w:p w14:paraId="31F99A22" w14:textId="4F9AD7AD" w:rsidR="009A25F0" w:rsidRPr="00556BBE" w:rsidRDefault="009A25F0" w:rsidP="009A25F0">
      <w:pPr>
        <w:jc w:val="both"/>
        <w:rPr>
          <w:rFonts w:cs="Arial"/>
        </w:rPr>
      </w:pPr>
    </w:p>
    <w:p w14:paraId="0250F313" w14:textId="7689D09A" w:rsidR="009A25F0" w:rsidRPr="00556BBE" w:rsidRDefault="009A25F0" w:rsidP="009A25F0">
      <w:pPr>
        <w:jc w:val="both"/>
        <w:rPr>
          <w:rFonts w:cs="Arial"/>
        </w:rPr>
      </w:pPr>
    </w:p>
    <w:p w14:paraId="2014A6B3" w14:textId="534BEA15" w:rsidR="009A25F0" w:rsidRPr="00556BBE" w:rsidRDefault="009A25F0" w:rsidP="009A25F0">
      <w:pPr>
        <w:jc w:val="both"/>
        <w:rPr>
          <w:rFonts w:cs="Arial"/>
        </w:rPr>
      </w:pPr>
    </w:p>
    <w:p w14:paraId="2260054B" w14:textId="58B7C3AB" w:rsidR="009A25F0" w:rsidRPr="00556BBE" w:rsidRDefault="009A25F0" w:rsidP="009A25F0">
      <w:pPr>
        <w:jc w:val="both"/>
        <w:rPr>
          <w:rFonts w:cs="Arial"/>
        </w:rPr>
      </w:pPr>
    </w:p>
    <w:p w14:paraId="1CDA6485" w14:textId="014EFD4A" w:rsidR="009A25F0" w:rsidRPr="00556BBE" w:rsidRDefault="009A25F0" w:rsidP="009A25F0">
      <w:pPr>
        <w:jc w:val="both"/>
        <w:rPr>
          <w:rFonts w:cs="Arial"/>
        </w:rPr>
      </w:pPr>
    </w:p>
    <w:p w14:paraId="4E57B17C" w14:textId="1540C555" w:rsidR="009A25F0" w:rsidRPr="00556BBE" w:rsidRDefault="009A25F0" w:rsidP="009A25F0">
      <w:pPr>
        <w:jc w:val="both"/>
        <w:rPr>
          <w:rFonts w:cs="Arial"/>
        </w:rPr>
      </w:pPr>
    </w:p>
    <w:p w14:paraId="70DF004E" w14:textId="361B938B" w:rsidR="009A25F0" w:rsidRPr="00556BBE" w:rsidRDefault="009A25F0" w:rsidP="009A25F0">
      <w:pPr>
        <w:jc w:val="both"/>
        <w:rPr>
          <w:rFonts w:cs="Arial"/>
        </w:rPr>
      </w:pPr>
    </w:p>
    <w:p w14:paraId="5AF801DA" w14:textId="77777777" w:rsidR="009A25F0" w:rsidRPr="00556BBE" w:rsidRDefault="009A25F0" w:rsidP="009A25F0">
      <w:pPr>
        <w:jc w:val="both"/>
        <w:rPr>
          <w:rFonts w:cs="Arial"/>
        </w:rPr>
      </w:pPr>
    </w:p>
    <w:p w14:paraId="227A1670" w14:textId="40BB8241" w:rsidR="009A25F0" w:rsidRPr="00556BBE" w:rsidRDefault="009A25F0" w:rsidP="009A25F0">
      <w:pPr>
        <w:jc w:val="both"/>
        <w:rPr>
          <w:rFonts w:cs="Arial"/>
        </w:rPr>
      </w:pPr>
    </w:p>
    <w:p w14:paraId="7480E0F6" w14:textId="744C1EF9" w:rsidR="009A25F0" w:rsidRPr="00556BBE" w:rsidRDefault="009A25F0" w:rsidP="009A25F0">
      <w:pPr>
        <w:jc w:val="both"/>
        <w:rPr>
          <w:rFonts w:cs="Arial"/>
        </w:rPr>
      </w:pPr>
    </w:p>
    <w:p w14:paraId="274D1BB0" w14:textId="542BF1B3" w:rsidR="009A25F0" w:rsidRPr="00556BBE" w:rsidRDefault="009A25F0" w:rsidP="009A25F0">
      <w:pPr>
        <w:jc w:val="both"/>
        <w:rPr>
          <w:rFonts w:cs="Arial"/>
        </w:rPr>
      </w:pPr>
    </w:p>
    <w:p w14:paraId="34E433CC" w14:textId="31A3F5CC" w:rsidR="009A25F0" w:rsidRPr="00556BBE" w:rsidRDefault="009A25F0" w:rsidP="009A25F0">
      <w:pPr>
        <w:jc w:val="both"/>
        <w:rPr>
          <w:rFonts w:cs="Arial"/>
        </w:rPr>
      </w:pPr>
    </w:p>
    <w:p w14:paraId="13D09ACA" w14:textId="1707AC0A" w:rsidR="009A25F0" w:rsidRPr="00556BBE" w:rsidRDefault="009A25F0" w:rsidP="009A25F0">
      <w:pPr>
        <w:jc w:val="both"/>
        <w:rPr>
          <w:rFonts w:cs="Arial"/>
        </w:rPr>
      </w:pPr>
    </w:p>
    <w:p w14:paraId="1C5FBB2D" w14:textId="77777777" w:rsidR="00F17425" w:rsidRPr="00556BBE" w:rsidRDefault="00F17425" w:rsidP="009A25F0">
      <w:pPr>
        <w:jc w:val="both"/>
        <w:rPr>
          <w:rFonts w:cs="Arial"/>
        </w:rPr>
      </w:pPr>
    </w:p>
    <w:p w14:paraId="261F8AFC" w14:textId="32489757" w:rsidR="00B42CDB" w:rsidRDefault="00B42CDB" w:rsidP="009A25F0">
      <w:pPr>
        <w:jc w:val="both"/>
        <w:rPr>
          <w:rFonts w:cs="Arial"/>
        </w:rPr>
      </w:pPr>
    </w:p>
    <w:p w14:paraId="2975988D" w14:textId="77777777" w:rsidR="00B42CDB" w:rsidRPr="00556BBE" w:rsidRDefault="00B42CDB" w:rsidP="009A25F0">
      <w:pPr>
        <w:jc w:val="both"/>
        <w:rPr>
          <w:rFonts w:cs="Arial"/>
        </w:rPr>
      </w:pPr>
      <w:bookmarkStart w:id="0" w:name="_Hlk20426225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9A25F0" w:rsidRPr="00556BBE" w14:paraId="48DB5C25" w14:textId="77777777" w:rsidTr="00265A09">
        <w:trPr>
          <w:trHeight w:val="170"/>
          <w:jc w:val="center"/>
        </w:trPr>
        <w:tc>
          <w:tcPr>
            <w:tcW w:w="4621" w:type="dxa"/>
            <w:shd w:val="clear" w:color="auto" w:fill="auto"/>
          </w:tcPr>
          <w:p w14:paraId="7BA24024" w14:textId="77777777" w:rsidR="009A25F0" w:rsidRPr="00556BBE" w:rsidRDefault="009A25F0" w:rsidP="00265A09">
            <w:pPr>
              <w:spacing w:line="276" w:lineRule="auto"/>
            </w:pPr>
            <w:r w:rsidRPr="00556BBE">
              <w:t xml:space="preserve">Services </w:t>
            </w:r>
          </w:p>
        </w:tc>
        <w:tc>
          <w:tcPr>
            <w:tcW w:w="4621" w:type="dxa"/>
            <w:shd w:val="clear" w:color="auto" w:fill="auto"/>
          </w:tcPr>
          <w:p w14:paraId="1A83AEF3" w14:textId="6CA31520" w:rsidR="009A25F0" w:rsidRPr="00556BBE" w:rsidRDefault="009A25F0" w:rsidP="00265A09">
            <w:pPr>
              <w:spacing w:line="276" w:lineRule="auto"/>
            </w:pPr>
            <w:r w:rsidRPr="00556BBE">
              <w:t>Applicable to</w:t>
            </w:r>
          </w:p>
        </w:tc>
      </w:tr>
      <w:tr w:rsidR="009A25F0" w:rsidRPr="00556BBE" w14:paraId="215ABD15" w14:textId="77777777" w:rsidTr="00265A09">
        <w:trPr>
          <w:trHeight w:val="170"/>
          <w:jc w:val="center"/>
        </w:trPr>
        <w:tc>
          <w:tcPr>
            <w:tcW w:w="4621" w:type="dxa"/>
            <w:shd w:val="clear" w:color="auto" w:fill="auto"/>
          </w:tcPr>
          <w:p w14:paraId="226AD64E" w14:textId="77777777" w:rsidR="009A25F0" w:rsidRPr="00556BBE" w:rsidRDefault="009A25F0" w:rsidP="00265A09">
            <w:pPr>
              <w:spacing w:line="276" w:lineRule="auto"/>
            </w:pPr>
            <w:r w:rsidRPr="00556BBE">
              <w:t>Trust wide</w:t>
            </w:r>
          </w:p>
        </w:tc>
        <w:tc>
          <w:tcPr>
            <w:tcW w:w="4621" w:type="dxa"/>
            <w:shd w:val="clear" w:color="auto" w:fill="auto"/>
          </w:tcPr>
          <w:p w14:paraId="77AC2029" w14:textId="147B608A" w:rsidR="009A25F0" w:rsidRPr="00556BBE" w:rsidRDefault="00411DF4" w:rsidP="00265A09">
            <w:pPr>
              <w:spacing w:line="276" w:lineRule="auto"/>
            </w:pPr>
            <w:r>
              <w:sym w:font="Wingdings" w:char="F0FC"/>
            </w:r>
          </w:p>
        </w:tc>
      </w:tr>
      <w:tr w:rsidR="009A25F0" w:rsidRPr="00556BBE" w14:paraId="25A41765" w14:textId="77777777" w:rsidTr="00265A09">
        <w:trPr>
          <w:trHeight w:val="170"/>
          <w:jc w:val="center"/>
        </w:trPr>
        <w:tc>
          <w:tcPr>
            <w:tcW w:w="4621" w:type="dxa"/>
            <w:shd w:val="clear" w:color="auto" w:fill="auto"/>
          </w:tcPr>
          <w:p w14:paraId="31148F98" w14:textId="77777777" w:rsidR="009A25F0" w:rsidRPr="00556BBE" w:rsidRDefault="009A25F0" w:rsidP="00265A09">
            <w:pPr>
              <w:spacing w:line="276" w:lineRule="auto"/>
            </w:pPr>
            <w:r w:rsidRPr="00556BBE">
              <w:t xml:space="preserve">Mental Health and LD </w:t>
            </w:r>
          </w:p>
        </w:tc>
        <w:tc>
          <w:tcPr>
            <w:tcW w:w="4621" w:type="dxa"/>
            <w:shd w:val="clear" w:color="auto" w:fill="auto"/>
          </w:tcPr>
          <w:p w14:paraId="7CD58033" w14:textId="5C333A6B" w:rsidR="009A25F0" w:rsidRPr="00556BBE" w:rsidRDefault="009A25F0" w:rsidP="00265A09">
            <w:pPr>
              <w:spacing w:line="276" w:lineRule="auto"/>
            </w:pPr>
          </w:p>
        </w:tc>
      </w:tr>
      <w:tr w:rsidR="009A25F0" w:rsidRPr="00556BBE" w14:paraId="7C6BB10C" w14:textId="77777777" w:rsidTr="00265A09">
        <w:trPr>
          <w:trHeight w:val="170"/>
          <w:jc w:val="center"/>
        </w:trPr>
        <w:tc>
          <w:tcPr>
            <w:tcW w:w="4621" w:type="dxa"/>
            <w:shd w:val="clear" w:color="auto" w:fill="auto"/>
          </w:tcPr>
          <w:p w14:paraId="232242B4" w14:textId="77777777" w:rsidR="009A25F0" w:rsidRPr="00556BBE" w:rsidRDefault="009A25F0" w:rsidP="00265A09">
            <w:pPr>
              <w:spacing w:line="276" w:lineRule="auto"/>
            </w:pPr>
            <w:r w:rsidRPr="00556BBE">
              <w:t xml:space="preserve">Community Health Services </w:t>
            </w:r>
          </w:p>
        </w:tc>
        <w:tc>
          <w:tcPr>
            <w:tcW w:w="4621" w:type="dxa"/>
            <w:shd w:val="clear" w:color="auto" w:fill="auto"/>
          </w:tcPr>
          <w:p w14:paraId="7465B207" w14:textId="3454F2C3" w:rsidR="009A25F0" w:rsidRPr="00556BBE" w:rsidRDefault="009A25F0" w:rsidP="00265A09">
            <w:pPr>
              <w:spacing w:line="276" w:lineRule="auto"/>
            </w:pPr>
          </w:p>
        </w:tc>
      </w:tr>
      <w:tr w:rsidR="009A25F0" w:rsidRPr="00556BBE" w14:paraId="721B7FAE" w14:textId="77777777" w:rsidTr="00265A09">
        <w:trPr>
          <w:trHeight w:val="170"/>
          <w:jc w:val="center"/>
        </w:trPr>
        <w:tc>
          <w:tcPr>
            <w:tcW w:w="4621" w:type="dxa"/>
            <w:shd w:val="clear" w:color="auto" w:fill="auto"/>
          </w:tcPr>
          <w:p w14:paraId="4A7418F6" w14:textId="77777777" w:rsidR="009A25F0" w:rsidRPr="00556BBE" w:rsidRDefault="009A25F0" w:rsidP="00265A09">
            <w:pPr>
              <w:spacing w:line="276" w:lineRule="auto"/>
            </w:pPr>
            <w:r w:rsidRPr="00556BBE">
              <w:t>Primary care</w:t>
            </w:r>
          </w:p>
        </w:tc>
        <w:tc>
          <w:tcPr>
            <w:tcW w:w="4621" w:type="dxa"/>
            <w:shd w:val="clear" w:color="auto" w:fill="auto"/>
          </w:tcPr>
          <w:p w14:paraId="62EE7C18" w14:textId="39F1FF27" w:rsidR="009A25F0" w:rsidRPr="00556BBE" w:rsidRDefault="009A25F0" w:rsidP="00265A09">
            <w:pPr>
              <w:spacing w:line="276" w:lineRule="auto"/>
            </w:pPr>
          </w:p>
        </w:tc>
      </w:tr>
      <w:bookmarkEnd w:id="0"/>
    </w:tbl>
    <w:p w14:paraId="16885EEA" w14:textId="77777777" w:rsidR="00C27B35" w:rsidRPr="00556BBE" w:rsidRDefault="00C27B35">
      <w:pPr>
        <w:rPr>
          <w:rFonts w:cs="Arial"/>
        </w:rPr>
      </w:pPr>
    </w:p>
    <w:p w14:paraId="08AE017E" w14:textId="77777777" w:rsidR="00AA539A" w:rsidRPr="00556BBE" w:rsidRDefault="00AA539A">
      <w:pPr>
        <w:rPr>
          <w:rFonts w:cs="Arial"/>
        </w:rPr>
      </w:pPr>
    </w:p>
    <w:p w14:paraId="205085C7" w14:textId="77777777" w:rsidR="00C27B35" w:rsidRPr="00556BBE" w:rsidRDefault="00C27B35">
      <w:pPr>
        <w:rPr>
          <w:rFonts w:cs="Arial"/>
        </w:rPr>
      </w:pPr>
    </w:p>
    <w:p w14:paraId="4C28F869" w14:textId="77777777" w:rsidR="00C27B35" w:rsidRDefault="00C27B35">
      <w:pPr>
        <w:rPr>
          <w:rFonts w:cs="Arial"/>
        </w:rPr>
      </w:pPr>
    </w:p>
    <w:p w14:paraId="17107FB3" w14:textId="77777777" w:rsidR="00D129CB" w:rsidRDefault="00D129CB">
      <w:pPr>
        <w:rPr>
          <w:rFonts w:cs="Arial"/>
        </w:rPr>
      </w:pPr>
    </w:p>
    <w:p w14:paraId="5BE73093" w14:textId="77777777" w:rsidR="00D129CB" w:rsidRDefault="00D129CB">
      <w:pPr>
        <w:rPr>
          <w:rFonts w:cs="Arial"/>
        </w:rPr>
      </w:pPr>
    </w:p>
    <w:p w14:paraId="43188AB8" w14:textId="77777777" w:rsidR="00D129CB" w:rsidRDefault="00D129CB">
      <w:pPr>
        <w:rPr>
          <w:rFonts w:cs="Arial"/>
        </w:rPr>
      </w:pPr>
    </w:p>
    <w:p w14:paraId="39B45061" w14:textId="77777777" w:rsidR="00D129CB" w:rsidRDefault="00D129CB">
      <w:pPr>
        <w:rPr>
          <w:rFonts w:cs="Arial"/>
        </w:rPr>
      </w:pPr>
    </w:p>
    <w:p w14:paraId="1FCB154C" w14:textId="77777777" w:rsidR="00D129CB" w:rsidRDefault="00D129CB">
      <w:pPr>
        <w:rPr>
          <w:rFonts w:cs="Arial"/>
        </w:rPr>
      </w:pPr>
    </w:p>
    <w:p w14:paraId="33A6773A" w14:textId="77777777" w:rsidR="00D129CB" w:rsidRDefault="00D129CB">
      <w:pPr>
        <w:rPr>
          <w:rFonts w:cs="Arial"/>
        </w:rPr>
      </w:pPr>
    </w:p>
    <w:p w14:paraId="053FB4F4" w14:textId="77777777" w:rsidR="00D129CB" w:rsidRDefault="00D129CB">
      <w:pPr>
        <w:rPr>
          <w:rFonts w:cs="Arial"/>
        </w:rPr>
      </w:pPr>
    </w:p>
    <w:p w14:paraId="3CD81103" w14:textId="77777777" w:rsidR="00D129CB" w:rsidRDefault="00D129CB">
      <w:pPr>
        <w:rPr>
          <w:rFonts w:cs="Arial"/>
        </w:rPr>
      </w:pPr>
    </w:p>
    <w:p w14:paraId="1853FCF7" w14:textId="77777777" w:rsidR="00D129CB" w:rsidRPr="00556BBE" w:rsidRDefault="00D129CB">
      <w:pPr>
        <w:rPr>
          <w:rFonts w:cs="Arial"/>
        </w:rPr>
      </w:pPr>
    </w:p>
    <w:p w14:paraId="33C5E16B" w14:textId="5D0D761D" w:rsidR="009A25F0" w:rsidRDefault="00A33775" w:rsidP="009A25F0">
      <w:pPr>
        <w:pStyle w:val="Subtitle"/>
      </w:pPr>
      <w:r>
        <w:lastRenderedPageBreak/>
        <w:t>V</w:t>
      </w:r>
      <w:r w:rsidR="009A25F0" w:rsidRPr="00556BBE">
        <w:t>ersion Control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1661"/>
        <w:gridCol w:w="2815"/>
        <w:gridCol w:w="1418"/>
        <w:gridCol w:w="3798"/>
      </w:tblGrid>
      <w:tr w:rsidR="009A25F0" w:rsidRPr="00556BBE" w14:paraId="33F1B993" w14:textId="77777777" w:rsidTr="00CF3390">
        <w:trPr>
          <w:trHeight w:val="20"/>
          <w:jc w:val="center"/>
        </w:trPr>
        <w:tc>
          <w:tcPr>
            <w:tcW w:w="764" w:type="dxa"/>
            <w:shd w:val="clear" w:color="auto" w:fill="auto"/>
            <w:vAlign w:val="center"/>
          </w:tcPr>
          <w:p w14:paraId="387F2AE0" w14:textId="4B8E0430" w:rsidR="009A25F0" w:rsidRPr="00D129CB" w:rsidRDefault="009A25F0" w:rsidP="00A036CD">
            <w:pPr>
              <w:spacing w:line="276" w:lineRule="auto"/>
              <w:jc w:val="center"/>
              <w:rPr>
                <w:b/>
              </w:rPr>
            </w:pPr>
            <w:bookmarkStart w:id="1" w:name="_Hlk139995769"/>
            <w:r w:rsidRPr="00D129CB">
              <w:rPr>
                <w:b/>
              </w:rPr>
              <w:t>Ver</w:t>
            </w:r>
          </w:p>
        </w:tc>
        <w:tc>
          <w:tcPr>
            <w:tcW w:w="1661" w:type="dxa"/>
            <w:shd w:val="clear" w:color="auto" w:fill="auto"/>
            <w:vAlign w:val="center"/>
          </w:tcPr>
          <w:p w14:paraId="019C940B" w14:textId="77777777" w:rsidR="009A25F0" w:rsidRPr="00D129CB" w:rsidRDefault="009A25F0" w:rsidP="00A036CD">
            <w:pPr>
              <w:spacing w:line="276" w:lineRule="auto"/>
              <w:jc w:val="center"/>
              <w:rPr>
                <w:b/>
              </w:rPr>
            </w:pPr>
            <w:r w:rsidRPr="00D129CB">
              <w:rPr>
                <w:b/>
              </w:rPr>
              <w:t>Date</w:t>
            </w:r>
          </w:p>
        </w:tc>
        <w:tc>
          <w:tcPr>
            <w:tcW w:w="2815" w:type="dxa"/>
            <w:shd w:val="clear" w:color="auto" w:fill="auto"/>
            <w:vAlign w:val="center"/>
          </w:tcPr>
          <w:p w14:paraId="6EE8141A" w14:textId="77777777" w:rsidR="009A25F0" w:rsidRPr="00D129CB" w:rsidRDefault="009A25F0" w:rsidP="00A036CD">
            <w:pPr>
              <w:spacing w:line="276" w:lineRule="auto"/>
              <w:jc w:val="center"/>
              <w:rPr>
                <w:b/>
              </w:rPr>
            </w:pPr>
            <w:r w:rsidRPr="00D129CB">
              <w:rPr>
                <w:b/>
              </w:rPr>
              <w:t>Author</w:t>
            </w:r>
          </w:p>
        </w:tc>
        <w:tc>
          <w:tcPr>
            <w:tcW w:w="1418" w:type="dxa"/>
            <w:shd w:val="clear" w:color="auto" w:fill="auto"/>
            <w:vAlign w:val="center"/>
          </w:tcPr>
          <w:p w14:paraId="58582CCB" w14:textId="77777777" w:rsidR="009A25F0" w:rsidRPr="00D129CB" w:rsidRDefault="009A25F0" w:rsidP="005622AA">
            <w:pPr>
              <w:spacing w:line="276" w:lineRule="auto"/>
              <w:jc w:val="center"/>
              <w:rPr>
                <w:b/>
              </w:rPr>
            </w:pPr>
            <w:r w:rsidRPr="00D129CB">
              <w:rPr>
                <w:b/>
              </w:rPr>
              <w:t>Status</w:t>
            </w:r>
          </w:p>
        </w:tc>
        <w:tc>
          <w:tcPr>
            <w:tcW w:w="3798" w:type="dxa"/>
            <w:shd w:val="clear" w:color="auto" w:fill="auto"/>
            <w:vAlign w:val="center"/>
          </w:tcPr>
          <w:p w14:paraId="49BB5D29" w14:textId="77777777" w:rsidR="009A25F0" w:rsidRPr="00D129CB" w:rsidRDefault="009A25F0" w:rsidP="00A036CD">
            <w:pPr>
              <w:spacing w:line="276" w:lineRule="auto"/>
              <w:jc w:val="center"/>
              <w:rPr>
                <w:b/>
              </w:rPr>
            </w:pPr>
            <w:r w:rsidRPr="00D129CB">
              <w:rPr>
                <w:b/>
              </w:rPr>
              <w:t>Comment</w:t>
            </w:r>
          </w:p>
        </w:tc>
      </w:tr>
      <w:tr w:rsidR="008D0ADA" w:rsidRPr="00556BBE" w14:paraId="67126C69" w14:textId="77777777" w:rsidTr="00CF3390">
        <w:trPr>
          <w:trHeight w:val="20"/>
          <w:jc w:val="center"/>
        </w:trPr>
        <w:tc>
          <w:tcPr>
            <w:tcW w:w="764" w:type="dxa"/>
            <w:vAlign w:val="center"/>
          </w:tcPr>
          <w:p w14:paraId="5B690169" w14:textId="7F5895F7" w:rsidR="008D0ADA" w:rsidRPr="00556BBE" w:rsidRDefault="008D0ADA" w:rsidP="00C51D01">
            <w:pPr>
              <w:spacing w:line="276" w:lineRule="auto"/>
              <w:jc w:val="center"/>
            </w:pPr>
            <w:r>
              <w:t>1</w:t>
            </w:r>
            <w:r w:rsidR="00DD3B09">
              <w:t>.0</w:t>
            </w:r>
          </w:p>
        </w:tc>
        <w:tc>
          <w:tcPr>
            <w:tcW w:w="1661" w:type="dxa"/>
            <w:vAlign w:val="center"/>
          </w:tcPr>
          <w:p w14:paraId="6667FE25" w14:textId="122A51D2" w:rsidR="008D0ADA" w:rsidRPr="00556BBE" w:rsidRDefault="006D6868" w:rsidP="00C51D01">
            <w:pPr>
              <w:spacing w:line="276" w:lineRule="auto"/>
            </w:pPr>
            <w:r>
              <w:t>-</w:t>
            </w:r>
          </w:p>
        </w:tc>
        <w:tc>
          <w:tcPr>
            <w:tcW w:w="2815" w:type="dxa"/>
            <w:vAlign w:val="center"/>
          </w:tcPr>
          <w:p w14:paraId="3E8DCBF3" w14:textId="7C918EDF" w:rsidR="008D0ADA" w:rsidRPr="00DC27F6" w:rsidRDefault="006D6868" w:rsidP="00C51D01">
            <w:pPr>
              <w:spacing w:before="40" w:after="40" w:line="276" w:lineRule="auto"/>
            </w:pPr>
            <w:r>
              <w:t>-</w:t>
            </w:r>
          </w:p>
        </w:tc>
        <w:tc>
          <w:tcPr>
            <w:tcW w:w="1418" w:type="dxa"/>
            <w:vAlign w:val="center"/>
          </w:tcPr>
          <w:p w14:paraId="60D60271" w14:textId="6913314B" w:rsidR="008D0ADA" w:rsidRPr="00DC27F6" w:rsidRDefault="00FB7B26" w:rsidP="005622AA">
            <w:pPr>
              <w:spacing w:line="276" w:lineRule="auto"/>
              <w:jc w:val="center"/>
            </w:pPr>
            <w:r>
              <w:t>Final</w:t>
            </w:r>
          </w:p>
        </w:tc>
        <w:tc>
          <w:tcPr>
            <w:tcW w:w="3798" w:type="dxa"/>
            <w:vAlign w:val="center"/>
          </w:tcPr>
          <w:p w14:paraId="0D2888BD" w14:textId="7722F9F1" w:rsidR="008D0ADA" w:rsidRPr="00DC27F6" w:rsidRDefault="006D6868" w:rsidP="00C51D01">
            <w:pPr>
              <w:spacing w:line="276" w:lineRule="auto"/>
            </w:pPr>
            <w:r>
              <w:t>-</w:t>
            </w:r>
          </w:p>
        </w:tc>
      </w:tr>
      <w:tr w:rsidR="008D0ADA" w:rsidRPr="00556BBE" w14:paraId="436DF61C" w14:textId="77777777" w:rsidTr="00CF3390">
        <w:trPr>
          <w:trHeight w:val="20"/>
          <w:jc w:val="center"/>
        </w:trPr>
        <w:tc>
          <w:tcPr>
            <w:tcW w:w="764" w:type="dxa"/>
            <w:vAlign w:val="center"/>
          </w:tcPr>
          <w:p w14:paraId="48D5E95C" w14:textId="0136CF2C" w:rsidR="008D0ADA" w:rsidRPr="00556BBE" w:rsidRDefault="00DD3B09" w:rsidP="00C51D01">
            <w:pPr>
              <w:spacing w:line="276" w:lineRule="auto"/>
              <w:jc w:val="center"/>
            </w:pPr>
            <w:r>
              <w:t>2.0</w:t>
            </w:r>
          </w:p>
        </w:tc>
        <w:tc>
          <w:tcPr>
            <w:tcW w:w="1661" w:type="dxa"/>
            <w:vAlign w:val="center"/>
          </w:tcPr>
          <w:p w14:paraId="516659DE" w14:textId="3737EE9C" w:rsidR="008D0ADA" w:rsidRPr="00556BBE" w:rsidRDefault="00903A06" w:rsidP="00C51D01">
            <w:pPr>
              <w:spacing w:line="276" w:lineRule="auto"/>
            </w:pPr>
            <w:r>
              <w:t>1</w:t>
            </w:r>
            <w:r w:rsidRPr="00903A06">
              <w:rPr>
                <w:vertAlign w:val="superscript"/>
              </w:rPr>
              <w:t>st</w:t>
            </w:r>
            <w:r>
              <w:t xml:space="preserve"> April 2022</w:t>
            </w:r>
          </w:p>
        </w:tc>
        <w:tc>
          <w:tcPr>
            <w:tcW w:w="2815" w:type="dxa"/>
            <w:vAlign w:val="center"/>
          </w:tcPr>
          <w:p w14:paraId="5E92859E" w14:textId="1E97FBA9" w:rsidR="008D0ADA" w:rsidRPr="00556BBE" w:rsidRDefault="00903A06" w:rsidP="00903A06">
            <w:pPr>
              <w:spacing w:line="276" w:lineRule="auto"/>
            </w:pPr>
            <w:r>
              <w:t>Kathryn Giles (Head of Facilities Management)</w:t>
            </w:r>
          </w:p>
        </w:tc>
        <w:tc>
          <w:tcPr>
            <w:tcW w:w="1418" w:type="dxa"/>
            <w:vAlign w:val="center"/>
          </w:tcPr>
          <w:p w14:paraId="361CF4C9" w14:textId="08BAFC89" w:rsidR="008D0ADA" w:rsidRPr="00556BBE" w:rsidRDefault="00FB7B26" w:rsidP="005622AA">
            <w:pPr>
              <w:spacing w:line="276" w:lineRule="auto"/>
              <w:jc w:val="center"/>
            </w:pPr>
            <w:r>
              <w:t>Final</w:t>
            </w:r>
          </w:p>
        </w:tc>
        <w:tc>
          <w:tcPr>
            <w:tcW w:w="3798" w:type="dxa"/>
            <w:vAlign w:val="center"/>
          </w:tcPr>
          <w:p w14:paraId="0FE79C90" w14:textId="42E09F80" w:rsidR="008D0ADA" w:rsidRPr="00556BBE" w:rsidRDefault="005C3F34" w:rsidP="00C51D01">
            <w:pPr>
              <w:spacing w:line="276" w:lineRule="auto"/>
            </w:pPr>
            <w:r>
              <w:t xml:space="preserve">Updated version published </w:t>
            </w:r>
          </w:p>
        </w:tc>
      </w:tr>
      <w:tr w:rsidR="008D0ADA" w:rsidRPr="00556BBE" w14:paraId="1F193BC3" w14:textId="77777777" w:rsidTr="00CF3390">
        <w:trPr>
          <w:trHeight w:val="20"/>
          <w:jc w:val="center"/>
        </w:trPr>
        <w:tc>
          <w:tcPr>
            <w:tcW w:w="764" w:type="dxa"/>
            <w:vAlign w:val="center"/>
          </w:tcPr>
          <w:p w14:paraId="6C877A0B" w14:textId="4582BBDE" w:rsidR="008D0ADA" w:rsidRPr="00556BBE" w:rsidRDefault="00AB1E47" w:rsidP="00C51D01">
            <w:pPr>
              <w:spacing w:line="276" w:lineRule="auto"/>
              <w:jc w:val="center"/>
            </w:pPr>
            <w:r>
              <w:t>3.0</w:t>
            </w:r>
          </w:p>
        </w:tc>
        <w:tc>
          <w:tcPr>
            <w:tcW w:w="1661" w:type="dxa"/>
            <w:vAlign w:val="center"/>
          </w:tcPr>
          <w:p w14:paraId="2461EB17" w14:textId="00491137" w:rsidR="008D0ADA" w:rsidRPr="00556BBE" w:rsidRDefault="00AB1E47" w:rsidP="00C51D01">
            <w:pPr>
              <w:spacing w:line="276" w:lineRule="auto"/>
            </w:pPr>
            <w:r>
              <w:t>1</w:t>
            </w:r>
            <w:r w:rsidRPr="00AB1E47">
              <w:rPr>
                <w:vertAlign w:val="superscript"/>
              </w:rPr>
              <w:t>st</w:t>
            </w:r>
            <w:r>
              <w:t xml:space="preserve"> April 2025</w:t>
            </w:r>
          </w:p>
        </w:tc>
        <w:tc>
          <w:tcPr>
            <w:tcW w:w="2815" w:type="dxa"/>
            <w:vAlign w:val="center"/>
          </w:tcPr>
          <w:p w14:paraId="5B8484D4" w14:textId="3CA68ADF" w:rsidR="008D0ADA" w:rsidRPr="00556BBE" w:rsidRDefault="00AB1E47" w:rsidP="00C51D01">
            <w:pPr>
              <w:spacing w:line="276" w:lineRule="auto"/>
            </w:pPr>
            <w:r>
              <w:t>Adam Fahn (Assistant Director of Estates – Facilities Management)</w:t>
            </w:r>
          </w:p>
        </w:tc>
        <w:tc>
          <w:tcPr>
            <w:tcW w:w="1418" w:type="dxa"/>
            <w:vAlign w:val="center"/>
          </w:tcPr>
          <w:p w14:paraId="05E8B10E" w14:textId="33AD838C" w:rsidR="008D0ADA" w:rsidRPr="00556BBE" w:rsidRDefault="00FB7B26" w:rsidP="005622AA">
            <w:pPr>
              <w:spacing w:line="276" w:lineRule="auto"/>
              <w:jc w:val="center"/>
            </w:pPr>
            <w:r>
              <w:t>Draft</w:t>
            </w:r>
          </w:p>
        </w:tc>
        <w:tc>
          <w:tcPr>
            <w:tcW w:w="3798" w:type="dxa"/>
            <w:vAlign w:val="center"/>
          </w:tcPr>
          <w:p w14:paraId="4ADD191D" w14:textId="2C3E3A1E" w:rsidR="008D0ADA" w:rsidRPr="00556BBE" w:rsidRDefault="00756080" w:rsidP="00C51D01">
            <w:pPr>
              <w:spacing w:line="276" w:lineRule="auto"/>
            </w:pPr>
            <w:r>
              <w:t>Full rewrite following National Standards of H</w:t>
            </w:r>
            <w:r w:rsidR="00824DA2">
              <w:t>ealthcare Cleanliness 2025 (Pest Control)</w:t>
            </w:r>
          </w:p>
        </w:tc>
      </w:tr>
      <w:bookmarkEnd w:id="1"/>
    </w:tbl>
    <w:p w14:paraId="76477C64" w14:textId="77777777" w:rsidR="007C4082" w:rsidRDefault="007C4082">
      <w:pPr>
        <w:rPr>
          <w:rFonts w:cs="Arial"/>
        </w:rPr>
      </w:pPr>
    </w:p>
    <w:p w14:paraId="29EC9DBD" w14:textId="77777777" w:rsidR="00180306" w:rsidRDefault="00180306">
      <w:pPr>
        <w:rPr>
          <w:rFonts w:cs="Arial"/>
        </w:rPr>
      </w:pPr>
    </w:p>
    <w:p w14:paraId="16C1ADD9" w14:textId="77777777" w:rsidR="00180306" w:rsidRDefault="00180306">
      <w:pPr>
        <w:rPr>
          <w:rFonts w:cs="Arial"/>
        </w:rPr>
      </w:pPr>
    </w:p>
    <w:p w14:paraId="744E5637" w14:textId="77777777" w:rsidR="00180306" w:rsidRDefault="00180306">
      <w:pPr>
        <w:rPr>
          <w:rFonts w:cs="Arial"/>
        </w:rPr>
      </w:pPr>
    </w:p>
    <w:p w14:paraId="0C8B69D2" w14:textId="77777777" w:rsidR="00180306" w:rsidRDefault="00180306">
      <w:pPr>
        <w:rPr>
          <w:rFonts w:cs="Arial"/>
        </w:rPr>
      </w:pPr>
    </w:p>
    <w:p w14:paraId="1BCC516D" w14:textId="77777777" w:rsidR="00A602C7" w:rsidRDefault="00A602C7">
      <w:pPr>
        <w:rPr>
          <w:rFonts w:cs="Arial"/>
        </w:rPr>
      </w:pPr>
    </w:p>
    <w:p w14:paraId="607D8DCD" w14:textId="77777777" w:rsidR="00A602C7" w:rsidRDefault="00A602C7">
      <w:pPr>
        <w:rPr>
          <w:rFonts w:cs="Arial"/>
        </w:rPr>
      </w:pPr>
    </w:p>
    <w:p w14:paraId="06016FA2" w14:textId="77777777" w:rsidR="00180306" w:rsidRDefault="00180306">
      <w:pPr>
        <w:rPr>
          <w:rFonts w:cs="Arial"/>
        </w:rPr>
      </w:pPr>
    </w:p>
    <w:p w14:paraId="66AA1C77" w14:textId="77777777" w:rsidR="00180306" w:rsidRDefault="00180306">
      <w:pPr>
        <w:rPr>
          <w:rFonts w:cs="Arial"/>
        </w:rPr>
      </w:pPr>
    </w:p>
    <w:p w14:paraId="57A5B672" w14:textId="77777777" w:rsidR="00180306" w:rsidRDefault="00180306">
      <w:pPr>
        <w:rPr>
          <w:rFonts w:cs="Arial"/>
        </w:rPr>
      </w:pPr>
    </w:p>
    <w:p w14:paraId="7FD7FB40" w14:textId="77777777" w:rsidR="00180306" w:rsidRDefault="00180306">
      <w:pPr>
        <w:rPr>
          <w:rFonts w:cs="Arial"/>
        </w:rPr>
      </w:pPr>
    </w:p>
    <w:p w14:paraId="2B43C83B" w14:textId="77777777" w:rsidR="00180306" w:rsidRDefault="00180306">
      <w:pPr>
        <w:rPr>
          <w:rFonts w:cs="Arial"/>
        </w:rPr>
      </w:pPr>
    </w:p>
    <w:p w14:paraId="2FB22978" w14:textId="77777777" w:rsidR="00180306" w:rsidRDefault="00180306">
      <w:pPr>
        <w:rPr>
          <w:rFonts w:cs="Arial"/>
        </w:rPr>
      </w:pPr>
    </w:p>
    <w:p w14:paraId="607B9AE4" w14:textId="77777777" w:rsidR="00180306" w:rsidRDefault="00180306">
      <w:pPr>
        <w:rPr>
          <w:rFonts w:cs="Arial"/>
        </w:rPr>
      </w:pPr>
    </w:p>
    <w:p w14:paraId="5AD6E6B0" w14:textId="77777777" w:rsidR="00C51D01" w:rsidRDefault="00C51D01">
      <w:pPr>
        <w:rPr>
          <w:rFonts w:cs="Arial"/>
        </w:rPr>
      </w:pPr>
    </w:p>
    <w:p w14:paraId="5F211232" w14:textId="4BB5E829" w:rsidR="00A602C7" w:rsidRDefault="00A602C7">
      <w:pPr>
        <w:spacing w:after="160"/>
        <w:rPr>
          <w:rFonts w:cs="Arial"/>
        </w:rPr>
      </w:pPr>
      <w:r>
        <w:rPr>
          <w:rFonts w:cs="Arial"/>
        </w:rPr>
        <w:br w:type="page"/>
      </w:r>
    </w:p>
    <w:bookmarkStart w:id="2" w:name="_Hlk139813484" w:displacedByCustomXml="next"/>
    <w:sdt>
      <w:sdtPr>
        <w:rPr>
          <w:rFonts w:ascii="Arial" w:eastAsia="Times New Roman" w:hAnsi="Arial" w:cs="Times New Roman"/>
          <w:b/>
          <w:color w:val="auto"/>
          <w:sz w:val="22"/>
          <w:szCs w:val="24"/>
          <w:lang w:val="en-GB" w:eastAsia="en-GB"/>
        </w:rPr>
        <w:id w:val="510498922"/>
        <w:docPartObj>
          <w:docPartGallery w:val="Table of Contents"/>
          <w:docPartUnique/>
        </w:docPartObj>
      </w:sdtPr>
      <w:sdtEndPr>
        <w:rPr>
          <w:rFonts w:eastAsiaTheme="minorHAnsi" w:cstheme="minorBidi"/>
          <w:b w:val="0"/>
          <w:bCs/>
          <w:noProof/>
          <w:szCs w:val="22"/>
          <w:lang w:eastAsia="en-US"/>
        </w:rPr>
      </w:sdtEndPr>
      <w:sdtContent>
        <w:p w14:paraId="247085DA" w14:textId="77777777" w:rsidR="00B42CDB" w:rsidRPr="00556BBE" w:rsidRDefault="00B42CDB" w:rsidP="00B42CDB">
          <w:pPr>
            <w:pStyle w:val="TOCHeading"/>
            <w:ind w:left="432"/>
            <w:jc w:val="center"/>
            <w:rPr>
              <w:rStyle w:val="SubtitleChar"/>
              <w:b/>
              <w:color w:val="auto"/>
            </w:rPr>
          </w:pPr>
          <w:r w:rsidRPr="00556BBE">
            <w:rPr>
              <w:rStyle w:val="SubtitleChar"/>
              <w:color w:val="auto"/>
            </w:rPr>
            <w:t>Contents</w:t>
          </w:r>
        </w:p>
        <w:p w14:paraId="0BCBC7A7" w14:textId="77777777" w:rsidR="00B42CDB" w:rsidRPr="00556BBE" w:rsidRDefault="00B42CDB" w:rsidP="00B42CDB">
          <w:pPr>
            <w:rPr>
              <w:lang w:val="en-US"/>
            </w:rPr>
          </w:pPr>
          <w:r w:rsidRPr="00556BBE">
            <w:rPr>
              <w:b/>
            </w:rPr>
            <w:t>Paragraph</w:t>
          </w:r>
          <w:r w:rsidRPr="00556BBE">
            <w:rPr>
              <w:b/>
            </w:rPr>
            <w:tab/>
          </w:r>
          <w:r w:rsidRPr="00556BBE">
            <w:rPr>
              <w:b/>
            </w:rPr>
            <w:tab/>
          </w:r>
          <w:r w:rsidRPr="00556BBE">
            <w:rPr>
              <w:b/>
            </w:rPr>
            <w:tab/>
          </w:r>
          <w:r w:rsidRPr="00556BBE">
            <w:rPr>
              <w:b/>
            </w:rPr>
            <w:tab/>
          </w:r>
          <w:r w:rsidRPr="00556BBE">
            <w:rPr>
              <w:b/>
            </w:rPr>
            <w:tab/>
          </w:r>
          <w:r w:rsidRPr="00556BBE">
            <w:rPr>
              <w:b/>
            </w:rPr>
            <w:tab/>
          </w:r>
          <w:r w:rsidRPr="00556BBE">
            <w:rPr>
              <w:b/>
            </w:rPr>
            <w:tab/>
          </w:r>
          <w:r w:rsidRPr="00556BBE">
            <w:rPr>
              <w:b/>
            </w:rPr>
            <w:tab/>
          </w:r>
          <w:r w:rsidRPr="00556BBE">
            <w:rPr>
              <w:b/>
            </w:rPr>
            <w:tab/>
          </w:r>
          <w:r w:rsidRPr="00556BBE">
            <w:rPr>
              <w:b/>
            </w:rPr>
            <w:tab/>
            <w:t xml:space="preserve">         </w:t>
          </w:r>
          <w:r w:rsidRPr="00556BBE">
            <w:rPr>
              <w:b/>
            </w:rPr>
            <w:tab/>
          </w:r>
          <w:r w:rsidRPr="00556BBE">
            <w:rPr>
              <w:b/>
            </w:rPr>
            <w:tab/>
            <w:t xml:space="preserve">         Page</w:t>
          </w:r>
        </w:p>
        <w:p w14:paraId="23B701C6" w14:textId="77777777" w:rsidR="00B42CDB" w:rsidRPr="00556BBE" w:rsidRDefault="00B42CDB" w:rsidP="00B42CDB">
          <w:pPr>
            <w:rPr>
              <w:lang w:val="en-US"/>
            </w:rPr>
          </w:pPr>
        </w:p>
        <w:p w14:paraId="44D0168B" w14:textId="4F9276B3" w:rsidR="008F49E5" w:rsidRDefault="00B42CDB">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r w:rsidRPr="00556BBE">
            <w:fldChar w:fldCharType="begin"/>
          </w:r>
          <w:r w:rsidRPr="00556BBE">
            <w:instrText xml:space="preserve"> TOC \o "1-1" \h \z \u </w:instrText>
          </w:r>
          <w:r w:rsidRPr="00556BBE">
            <w:fldChar w:fldCharType="separate"/>
          </w:r>
          <w:hyperlink w:anchor="_Toc193124253" w:history="1">
            <w:r w:rsidR="008F49E5" w:rsidRPr="007B35B9">
              <w:rPr>
                <w:rStyle w:val="Hyperlink"/>
                <w:noProof/>
              </w:rPr>
              <w:t>1</w:t>
            </w:r>
            <w:r w:rsidR="008F49E5">
              <w:rPr>
                <w:rFonts w:asciiTheme="minorHAnsi" w:eastAsiaTheme="minorEastAsia" w:hAnsiTheme="minorHAnsi"/>
                <w:noProof/>
                <w:kern w:val="2"/>
                <w:sz w:val="24"/>
                <w:szCs w:val="24"/>
                <w:lang w:eastAsia="en-GB"/>
                <w14:ligatures w14:val="standardContextual"/>
              </w:rPr>
              <w:tab/>
            </w:r>
            <w:r w:rsidR="008F49E5" w:rsidRPr="007B35B9">
              <w:rPr>
                <w:rStyle w:val="Hyperlink"/>
                <w:noProof/>
              </w:rPr>
              <w:t>Pest Control Policy Gateway</w:t>
            </w:r>
            <w:r w:rsidR="008F49E5">
              <w:rPr>
                <w:noProof/>
                <w:webHidden/>
              </w:rPr>
              <w:tab/>
            </w:r>
            <w:r w:rsidR="008F49E5">
              <w:rPr>
                <w:noProof/>
                <w:webHidden/>
              </w:rPr>
              <w:fldChar w:fldCharType="begin"/>
            </w:r>
            <w:r w:rsidR="008F49E5">
              <w:rPr>
                <w:noProof/>
                <w:webHidden/>
              </w:rPr>
              <w:instrText xml:space="preserve"> PAGEREF _Toc193124253 \h </w:instrText>
            </w:r>
            <w:r w:rsidR="008F49E5">
              <w:rPr>
                <w:noProof/>
                <w:webHidden/>
              </w:rPr>
            </w:r>
            <w:r w:rsidR="008F49E5">
              <w:rPr>
                <w:noProof/>
                <w:webHidden/>
              </w:rPr>
              <w:fldChar w:fldCharType="separate"/>
            </w:r>
            <w:r w:rsidR="004B3013">
              <w:rPr>
                <w:noProof/>
                <w:webHidden/>
              </w:rPr>
              <w:t>4</w:t>
            </w:r>
            <w:r w:rsidR="008F49E5">
              <w:rPr>
                <w:noProof/>
                <w:webHidden/>
              </w:rPr>
              <w:fldChar w:fldCharType="end"/>
            </w:r>
          </w:hyperlink>
        </w:p>
        <w:p w14:paraId="7DFDA942" w14:textId="2CC17F23" w:rsidR="008F49E5" w:rsidRDefault="008F49E5">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193124254" w:history="1">
            <w:r w:rsidRPr="007B35B9">
              <w:rPr>
                <w:rStyle w:val="Hyperlink"/>
                <w:noProof/>
              </w:rPr>
              <w:t>2</w:t>
            </w:r>
            <w:r>
              <w:rPr>
                <w:rFonts w:asciiTheme="minorHAnsi" w:eastAsiaTheme="minorEastAsia" w:hAnsiTheme="minorHAnsi"/>
                <w:noProof/>
                <w:kern w:val="2"/>
                <w:sz w:val="24"/>
                <w:szCs w:val="24"/>
                <w:lang w:eastAsia="en-GB"/>
                <w14:ligatures w14:val="standardContextual"/>
              </w:rPr>
              <w:tab/>
            </w:r>
            <w:r w:rsidRPr="007B35B9">
              <w:rPr>
                <w:rStyle w:val="Hyperlink"/>
                <w:noProof/>
              </w:rPr>
              <w:t>Executive Summary</w:t>
            </w:r>
            <w:r>
              <w:rPr>
                <w:noProof/>
                <w:webHidden/>
              </w:rPr>
              <w:tab/>
            </w:r>
            <w:r>
              <w:rPr>
                <w:noProof/>
                <w:webHidden/>
              </w:rPr>
              <w:fldChar w:fldCharType="begin"/>
            </w:r>
            <w:r>
              <w:rPr>
                <w:noProof/>
                <w:webHidden/>
              </w:rPr>
              <w:instrText xml:space="preserve"> PAGEREF _Toc193124254 \h </w:instrText>
            </w:r>
            <w:r>
              <w:rPr>
                <w:noProof/>
                <w:webHidden/>
              </w:rPr>
            </w:r>
            <w:r>
              <w:rPr>
                <w:noProof/>
                <w:webHidden/>
              </w:rPr>
              <w:fldChar w:fldCharType="separate"/>
            </w:r>
            <w:r w:rsidR="004B3013">
              <w:rPr>
                <w:noProof/>
                <w:webHidden/>
              </w:rPr>
              <w:t>5</w:t>
            </w:r>
            <w:r>
              <w:rPr>
                <w:noProof/>
                <w:webHidden/>
              </w:rPr>
              <w:fldChar w:fldCharType="end"/>
            </w:r>
          </w:hyperlink>
        </w:p>
        <w:p w14:paraId="07535638" w14:textId="0C4EBC37" w:rsidR="008F49E5" w:rsidRDefault="008F49E5">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193124255" w:history="1">
            <w:r w:rsidRPr="007B35B9">
              <w:rPr>
                <w:rStyle w:val="Hyperlink"/>
                <w:noProof/>
                <w:lang w:val="en-US"/>
              </w:rPr>
              <w:t>3</w:t>
            </w:r>
            <w:r>
              <w:rPr>
                <w:rFonts w:asciiTheme="minorHAnsi" w:eastAsiaTheme="minorEastAsia" w:hAnsiTheme="minorHAnsi"/>
                <w:noProof/>
                <w:kern w:val="2"/>
                <w:sz w:val="24"/>
                <w:szCs w:val="24"/>
                <w:lang w:eastAsia="en-GB"/>
                <w14:ligatures w14:val="standardContextual"/>
              </w:rPr>
              <w:tab/>
            </w:r>
            <w:r w:rsidRPr="007B35B9">
              <w:rPr>
                <w:rStyle w:val="Hyperlink"/>
                <w:noProof/>
                <w:lang w:val="en-US"/>
              </w:rPr>
              <w:t>Aim</w:t>
            </w:r>
            <w:r>
              <w:rPr>
                <w:noProof/>
                <w:webHidden/>
              </w:rPr>
              <w:tab/>
            </w:r>
            <w:r>
              <w:rPr>
                <w:noProof/>
                <w:webHidden/>
              </w:rPr>
              <w:fldChar w:fldCharType="begin"/>
            </w:r>
            <w:r>
              <w:rPr>
                <w:noProof/>
                <w:webHidden/>
              </w:rPr>
              <w:instrText xml:space="preserve"> PAGEREF _Toc193124255 \h </w:instrText>
            </w:r>
            <w:r>
              <w:rPr>
                <w:noProof/>
                <w:webHidden/>
              </w:rPr>
            </w:r>
            <w:r>
              <w:rPr>
                <w:noProof/>
                <w:webHidden/>
              </w:rPr>
              <w:fldChar w:fldCharType="separate"/>
            </w:r>
            <w:r w:rsidR="004B3013">
              <w:rPr>
                <w:noProof/>
                <w:webHidden/>
              </w:rPr>
              <w:t>5</w:t>
            </w:r>
            <w:r>
              <w:rPr>
                <w:noProof/>
                <w:webHidden/>
              </w:rPr>
              <w:fldChar w:fldCharType="end"/>
            </w:r>
          </w:hyperlink>
        </w:p>
        <w:p w14:paraId="231F64F5" w14:textId="376AC2AA" w:rsidR="008F49E5" w:rsidRDefault="008F49E5">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193124256" w:history="1">
            <w:r w:rsidRPr="007B35B9">
              <w:rPr>
                <w:rStyle w:val="Hyperlink"/>
                <w:noProof/>
              </w:rPr>
              <w:t>4</w:t>
            </w:r>
            <w:r>
              <w:rPr>
                <w:rFonts w:asciiTheme="minorHAnsi" w:eastAsiaTheme="minorEastAsia" w:hAnsiTheme="minorHAnsi"/>
                <w:noProof/>
                <w:kern w:val="2"/>
                <w:sz w:val="24"/>
                <w:szCs w:val="24"/>
                <w:lang w:eastAsia="en-GB"/>
                <w14:ligatures w14:val="standardContextual"/>
              </w:rPr>
              <w:tab/>
            </w:r>
            <w:r w:rsidRPr="007B35B9">
              <w:rPr>
                <w:rStyle w:val="Hyperlink"/>
                <w:noProof/>
              </w:rPr>
              <w:t>Scope</w:t>
            </w:r>
            <w:r>
              <w:rPr>
                <w:noProof/>
                <w:webHidden/>
              </w:rPr>
              <w:tab/>
            </w:r>
            <w:r>
              <w:rPr>
                <w:noProof/>
                <w:webHidden/>
              </w:rPr>
              <w:fldChar w:fldCharType="begin"/>
            </w:r>
            <w:r>
              <w:rPr>
                <w:noProof/>
                <w:webHidden/>
              </w:rPr>
              <w:instrText xml:space="preserve"> PAGEREF _Toc193124256 \h </w:instrText>
            </w:r>
            <w:r>
              <w:rPr>
                <w:noProof/>
                <w:webHidden/>
              </w:rPr>
            </w:r>
            <w:r>
              <w:rPr>
                <w:noProof/>
                <w:webHidden/>
              </w:rPr>
              <w:fldChar w:fldCharType="separate"/>
            </w:r>
            <w:r w:rsidR="004B3013">
              <w:rPr>
                <w:noProof/>
                <w:webHidden/>
              </w:rPr>
              <w:t>5</w:t>
            </w:r>
            <w:r>
              <w:rPr>
                <w:noProof/>
                <w:webHidden/>
              </w:rPr>
              <w:fldChar w:fldCharType="end"/>
            </w:r>
          </w:hyperlink>
        </w:p>
        <w:p w14:paraId="0670D0D7" w14:textId="3432DD78" w:rsidR="008F49E5" w:rsidRDefault="008F49E5">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193124257" w:history="1">
            <w:r w:rsidRPr="007B35B9">
              <w:rPr>
                <w:rStyle w:val="Hyperlink"/>
                <w:noProof/>
              </w:rPr>
              <w:t>5</w:t>
            </w:r>
            <w:r>
              <w:rPr>
                <w:rFonts w:asciiTheme="minorHAnsi" w:eastAsiaTheme="minorEastAsia" w:hAnsiTheme="minorHAnsi"/>
                <w:noProof/>
                <w:kern w:val="2"/>
                <w:sz w:val="24"/>
                <w:szCs w:val="24"/>
                <w:lang w:eastAsia="en-GB"/>
                <w14:ligatures w14:val="standardContextual"/>
              </w:rPr>
              <w:tab/>
            </w:r>
            <w:r w:rsidRPr="007B35B9">
              <w:rPr>
                <w:rStyle w:val="Hyperlink"/>
                <w:noProof/>
              </w:rPr>
              <w:t>Relevant Legislation</w:t>
            </w:r>
            <w:r>
              <w:rPr>
                <w:noProof/>
                <w:webHidden/>
              </w:rPr>
              <w:tab/>
            </w:r>
            <w:r>
              <w:rPr>
                <w:noProof/>
                <w:webHidden/>
              </w:rPr>
              <w:fldChar w:fldCharType="begin"/>
            </w:r>
            <w:r>
              <w:rPr>
                <w:noProof/>
                <w:webHidden/>
              </w:rPr>
              <w:instrText xml:space="preserve"> PAGEREF _Toc193124257 \h </w:instrText>
            </w:r>
            <w:r>
              <w:rPr>
                <w:noProof/>
                <w:webHidden/>
              </w:rPr>
            </w:r>
            <w:r>
              <w:rPr>
                <w:noProof/>
                <w:webHidden/>
              </w:rPr>
              <w:fldChar w:fldCharType="separate"/>
            </w:r>
            <w:r w:rsidR="004B3013">
              <w:rPr>
                <w:noProof/>
                <w:webHidden/>
              </w:rPr>
              <w:t>5</w:t>
            </w:r>
            <w:r>
              <w:rPr>
                <w:noProof/>
                <w:webHidden/>
              </w:rPr>
              <w:fldChar w:fldCharType="end"/>
            </w:r>
          </w:hyperlink>
        </w:p>
        <w:p w14:paraId="310886AC" w14:textId="15FBD8E1" w:rsidR="008F49E5" w:rsidRDefault="008F49E5">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193124258" w:history="1">
            <w:r w:rsidRPr="007B35B9">
              <w:rPr>
                <w:rStyle w:val="Hyperlink"/>
                <w:noProof/>
              </w:rPr>
              <w:t>6</w:t>
            </w:r>
            <w:r>
              <w:rPr>
                <w:rFonts w:asciiTheme="minorHAnsi" w:eastAsiaTheme="minorEastAsia" w:hAnsiTheme="minorHAnsi"/>
                <w:noProof/>
                <w:kern w:val="2"/>
                <w:sz w:val="24"/>
                <w:szCs w:val="24"/>
                <w:lang w:eastAsia="en-GB"/>
                <w14:ligatures w14:val="standardContextual"/>
              </w:rPr>
              <w:tab/>
            </w:r>
            <w:r w:rsidRPr="007B35B9">
              <w:rPr>
                <w:rStyle w:val="Hyperlink"/>
                <w:noProof/>
              </w:rPr>
              <w:t>Related Trust Policies &amp; Procedures</w:t>
            </w:r>
            <w:r>
              <w:rPr>
                <w:noProof/>
                <w:webHidden/>
              </w:rPr>
              <w:tab/>
            </w:r>
            <w:r>
              <w:rPr>
                <w:noProof/>
                <w:webHidden/>
              </w:rPr>
              <w:fldChar w:fldCharType="begin"/>
            </w:r>
            <w:r>
              <w:rPr>
                <w:noProof/>
                <w:webHidden/>
              </w:rPr>
              <w:instrText xml:space="preserve"> PAGEREF _Toc193124258 \h </w:instrText>
            </w:r>
            <w:r>
              <w:rPr>
                <w:noProof/>
                <w:webHidden/>
              </w:rPr>
            </w:r>
            <w:r>
              <w:rPr>
                <w:noProof/>
                <w:webHidden/>
              </w:rPr>
              <w:fldChar w:fldCharType="separate"/>
            </w:r>
            <w:r w:rsidR="004B3013">
              <w:rPr>
                <w:noProof/>
                <w:webHidden/>
              </w:rPr>
              <w:t>6</w:t>
            </w:r>
            <w:r>
              <w:rPr>
                <w:noProof/>
                <w:webHidden/>
              </w:rPr>
              <w:fldChar w:fldCharType="end"/>
            </w:r>
          </w:hyperlink>
        </w:p>
        <w:p w14:paraId="2F2341A9" w14:textId="50A35A46" w:rsidR="008F49E5" w:rsidRDefault="008F49E5">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193124259" w:history="1">
            <w:r w:rsidRPr="007B35B9">
              <w:rPr>
                <w:rStyle w:val="Hyperlink"/>
                <w:noProof/>
              </w:rPr>
              <w:t>7</w:t>
            </w:r>
            <w:r>
              <w:rPr>
                <w:rFonts w:asciiTheme="minorHAnsi" w:eastAsiaTheme="minorEastAsia" w:hAnsiTheme="minorHAnsi"/>
                <w:noProof/>
                <w:kern w:val="2"/>
                <w:sz w:val="24"/>
                <w:szCs w:val="24"/>
                <w:lang w:eastAsia="en-GB"/>
                <w14:ligatures w14:val="standardContextual"/>
              </w:rPr>
              <w:tab/>
            </w:r>
            <w:r w:rsidRPr="007B35B9">
              <w:rPr>
                <w:rStyle w:val="Hyperlink"/>
                <w:noProof/>
              </w:rPr>
              <w:t>Roles and Responsibilities</w:t>
            </w:r>
            <w:r>
              <w:rPr>
                <w:noProof/>
                <w:webHidden/>
              </w:rPr>
              <w:tab/>
            </w:r>
            <w:r>
              <w:rPr>
                <w:noProof/>
                <w:webHidden/>
              </w:rPr>
              <w:fldChar w:fldCharType="begin"/>
            </w:r>
            <w:r>
              <w:rPr>
                <w:noProof/>
                <w:webHidden/>
              </w:rPr>
              <w:instrText xml:space="preserve"> PAGEREF _Toc193124259 \h </w:instrText>
            </w:r>
            <w:r>
              <w:rPr>
                <w:noProof/>
                <w:webHidden/>
              </w:rPr>
            </w:r>
            <w:r>
              <w:rPr>
                <w:noProof/>
                <w:webHidden/>
              </w:rPr>
              <w:fldChar w:fldCharType="separate"/>
            </w:r>
            <w:r w:rsidR="004B3013">
              <w:rPr>
                <w:noProof/>
                <w:webHidden/>
              </w:rPr>
              <w:t>6</w:t>
            </w:r>
            <w:r>
              <w:rPr>
                <w:noProof/>
                <w:webHidden/>
              </w:rPr>
              <w:fldChar w:fldCharType="end"/>
            </w:r>
          </w:hyperlink>
        </w:p>
        <w:p w14:paraId="769ACDAD" w14:textId="6D255A8E" w:rsidR="008F49E5" w:rsidRDefault="008F49E5">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193124260" w:history="1">
            <w:r w:rsidRPr="007B35B9">
              <w:rPr>
                <w:rStyle w:val="Hyperlink"/>
                <w:noProof/>
              </w:rPr>
              <w:t>8</w:t>
            </w:r>
            <w:r>
              <w:rPr>
                <w:rFonts w:asciiTheme="minorHAnsi" w:eastAsiaTheme="minorEastAsia" w:hAnsiTheme="minorHAnsi"/>
                <w:noProof/>
                <w:kern w:val="2"/>
                <w:sz w:val="24"/>
                <w:szCs w:val="24"/>
                <w:lang w:eastAsia="en-GB"/>
                <w14:ligatures w14:val="standardContextual"/>
              </w:rPr>
              <w:tab/>
            </w:r>
            <w:r w:rsidRPr="007B35B9">
              <w:rPr>
                <w:rStyle w:val="Hyperlink"/>
                <w:noProof/>
              </w:rPr>
              <w:t>Preventative Measures</w:t>
            </w:r>
            <w:r>
              <w:rPr>
                <w:noProof/>
                <w:webHidden/>
              </w:rPr>
              <w:tab/>
            </w:r>
            <w:r>
              <w:rPr>
                <w:noProof/>
                <w:webHidden/>
              </w:rPr>
              <w:fldChar w:fldCharType="begin"/>
            </w:r>
            <w:r>
              <w:rPr>
                <w:noProof/>
                <w:webHidden/>
              </w:rPr>
              <w:instrText xml:space="preserve"> PAGEREF _Toc193124260 \h </w:instrText>
            </w:r>
            <w:r>
              <w:rPr>
                <w:noProof/>
                <w:webHidden/>
              </w:rPr>
            </w:r>
            <w:r>
              <w:rPr>
                <w:noProof/>
                <w:webHidden/>
              </w:rPr>
              <w:fldChar w:fldCharType="separate"/>
            </w:r>
            <w:r w:rsidR="004B3013">
              <w:rPr>
                <w:noProof/>
                <w:webHidden/>
              </w:rPr>
              <w:t>7</w:t>
            </w:r>
            <w:r>
              <w:rPr>
                <w:noProof/>
                <w:webHidden/>
              </w:rPr>
              <w:fldChar w:fldCharType="end"/>
            </w:r>
          </w:hyperlink>
        </w:p>
        <w:p w14:paraId="2BD16B85" w14:textId="2CF0C7FD" w:rsidR="008F49E5" w:rsidRDefault="008F49E5">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193124261" w:history="1">
            <w:r w:rsidRPr="007B35B9">
              <w:rPr>
                <w:rStyle w:val="Hyperlink"/>
                <w:noProof/>
              </w:rPr>
              <w:t>9</w:t>
            </w:r>
            <w:r>
              <w:rPr>
                <w:rFonts w:asciiTheme="minorHAnsi" w:eastAsiaTheme="minorEastAsia" w:hAnsiTheme="minorHAnsi"/>
                <w:noProof/>
                <w:kern w:val="2"/>
                <w:sz w:val="24"/>
                <w:szCs w:val="24"/>
                <w:lang w:eastAsia="en-GB"/>
                <w14:ligatures w14:val="standardContextual"/>
              </w:rPr>
              <w:tab/>
            </w:r>
            <w:r w:rsidRPr="007B35B9">
              <w:rPr>
                <w:rStyle w:val="Hyperlink"/>
                <w:noProof/>
              </w:rPr>
              <w:t>Reporting Pest Activity</w:t>
            </w:r>
            <w:r>
              <w:rPr>
                <w:noProof/>
                <w:webHidden/>
              </w:rPr>
              <w:tab/>
            </w:r>
            <w:r>
              <w:rPr>
                <w:noProof/>
                <w:webHidden/>
              </w:rPr>
              <w:fldChar w:fldCharType="begin"/>
            </w:r>
            <w:r>
              <w:rPr>
                <w:noProof/>
                <w:webHidden/>
              </w:rPr>
              <w:instrText xml:space="preserve"> PAGEREF _Toc193124261 \h </w:instrText>
            </w:r>
            <w:r>
              <w:rPr>
                <w:noProof/>
                <w:webHidden/>
              </w:rPr>
            </w:r>
            <w:r>
              <w:rPr>
                <w:noProof/>
                <w:webHidden/>
              </w:rPr>
              <w:fldChar w:fldCharType="separate"/>
            </w:r>
            <w:r w:rsidR="004B3013">
              <w:rPr>
                <w:noProof/>
                <w:webHidden/>
              </w:rPr>
              <w:t>8</w:t>
            </w:r>
            <w:r>
              <w:rPr>
                <w:noProof/>
                <w:webHidden/>
              </w:rPr>
              <w:fldChar w:fldCharType="end"/>
            </w:r>
          </w:hyperlink>
        </w:p>
        <w:p w14:paraId="1C16A8F5" w14:textId="488F1D9C" w:rsidR="008F49E5" w:rsidRDefault="008F49E5">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193124262" w:history="1">
            <w:r w:rsidRPr="007B35B9">
              <w:rPr>
                <w:rStyle w:val="Hyperlink"/>
                <w:noProof/>
              </w:rPr>
              <w:t>10</w:t>
            </w:r>
            <w:r>
              <w:rPr>
                <w:rFonts w:asciiTheme="minorHAnsi" w:eastAsiaTheme="minorEastAsia" w:hAnsiTheme="minorHAnsi"/>
                <w:noProof/>
                <w:kern w:val="2"/>
                <w:sz w:val="24"/>
                <w:szCs w:val="24"/>
                <w:lang w:eastAsia="en-GB"/>
                <w14:ligatures w14:val="standardContextual"/>
              </w:rPr>
              <w:tab/>
            </w:r>
            <w:r w:rsidRPr="007B35B9">
              <w:rPr>
                <w:rStyle w:val="Hyperlink"/>
                <w:noProof/>
              </w:rPr>
              <w:t>Incident Response</w:t>
            </w:r>
            <w:r>
              <w:rPr>
                <w:noProof/>
                <w:webHidden/>
              </w:rPr>
              <w:tab/>
            </w:r>
            <w:r>
              <w:rPr>
                <w:noProof/>
                <w:webHidden/>
              </w:rPr>
              <w:fldChar w:fldCharType="begin"/>
            </w:r>
            <w:r>
              <w:rPr>
                <w:noProof/>
                <w:webHidden/>
              </w:rPr>
              <w:instrText xml:space="preserve"> PAGEREF _Toc193124262 \h </w:instrText>
            </w:r>
            <w:r>
              <w:rPr>
                <w:noProof/>
                <w:webHidden/>
              </w:rPr>
            </w:r>
            <w:r>
              <w:rPr>
                <w:noProof/>
                <w:webHidden/>
              </w:rPr>
              <w:fldChar w:fldCharType="separate"/>
            </w:r>
            <w:r w:rsidR="004B3013">
              <w:rPr>
                <w:noProof/>
                <w:webHidden/>
              </w:rPr>
              <w:t>8</w:t>
            </w:r>
            <w:r>
              <w:rPr>
                <w:noProof/>
                <w:webHidden/>
              </w:rPr>
              <w:fldChar w:fldCharType="end"/>
            </w:r>
          </w:hyperlink>
        </w:p>
        <w:p w14:paraId="2C5C781A" w14:textId="01D73E3B" w:rsidR="008F49E5" w:rsidRDefault="008F49E5">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193124263" w:history="1">
            <w:r w:rsidRPr="007B35B9">
              <w:rPr>
                <w:rStyle w:val="Hyperlink"/>
                <w:noProof/>
              </w:rPr>
              <w:t>11</w:t>
            </w:r>
            <w:r>
              <w:rPr>
                <w:rFonts w:asciiTheme="minorHAnsi" w:eastAsiaTheme="minorEastAsia" w:hAnsiTheme="minorHAnsi"/>
                <w:noProof/>
                <w:kern w:val="2"/>
                <w:sz w:val="24"/>
                <w:szCs w:val="24"/>
                <w:lang w:eastAsia="en-GB"/>
                <w14:ligatures w14:val="standardContextual"/>
              </w:rPr>
              <w:tab/>
            </w:r>
            <w:r w:rsidRPr="007B35B9">
              <w:rPr>
                <w:rStyle w:val="Hyperlink"/>
                <w:noProof/>
              </w:rPr>
              <w:t>Training and Awareness</w:t>
            </w:r>
            <w:r>
              <w:rPr>
                <w:noProof/>
                <w:webHidden/>
              </w:rPr>
              <w:tab/>
            </w:r>
            <w:r>
              <w:rPr>
                <w:noProof/>
                <w:webHidden/>
              </w:rPr>
              <w:fldChar w:fldCharType="begin"/>
            </w:r>
            <w:r>
              <w:rPr>
                <w:noProof/>
                <w:webHidden/>
              </w:rPr>
              <w:instrText xml:space="preserve"> PAGEREF _Toc193124263 \h </w:instrText>
            </w:r>
            <w:r>
              <w:rPr>
                <w:noProof/>
                <w:webHidden/>
              </w:rPr>
            </w:r>
            <w:r>
              <w:rPr>
                <w:noProof/>
                <w:webHidden/>
              </w:rPr>
              <w:fldChar w:fldCharType="separate"/>
            </w:r>
            <w:r w:rsidR="004B3013">
              <w:rPr>
                <w:noProof/>
                <w:webHidden/>
              </w:rPr>
              <w:t>9</w:t>
            </w:r>
            <w:r>
              <w:rPr>
                <w:noProof/>
                <w:webHidden/>
              </w:rPr>
              <w:fldChar w:fldCharType="end"/>
            </w:r>
          </w:hyperlink>
        </w:p>
        <w:p w14:paraId="727840A7" w14:textId="2DA16B37" w:rsidR="008F49E5" w:rsidRDefault="008F49E5">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193124264" w:history="1">
            <w:r w:rsidRPr="007B35B9">
              <w:rPr>
                <w:rStyle w:val="Hyperlink"/>
                <w:noProof/>
              </w:rPr>
              <w:t>12</w:t>
            </w:r>
            <w:r>
              <w:rPr>
                <w:rFonts w:asciiTheme="minorHAnsi" w:eastAsiaTheme="minorEastAsia" w:hAnsiTheme="minorHAnsi"/>
                <w:noProof/>
                <w:kern w:val="2"/>
                <w:sz w:val="24"/>
                <w:szCs w:val="24"/>
                <w:lang w:eastAsia="en-GB"/>
                <w14:ligatures w14:val="standardContextual"/>
              </w:rPr>
              <w:tab/>
            </w:r>
            <w:r w:rsidRPr="007B35B9">
              <w:rPr>
                <w:rStyle w:val="Hyperlink"/>
                <w:bCs/>
                <w:noProof/>
              </w:rPr>
              <w:t>Compliance and Review</w:t>
            </w:r>
            <w:r>
              <w:rPr>
                <w:noProof/>
                <w:webHidden/>
              </w:rPr>
              <w:tab/>
            </w:r>
            <w:r>
              <w:rPr>
                <w:noProof/>
                <w:webHidden/>
              </w:rPr>
              <w:fldChar w:fldCharType="begin"/>
            </w:r>
            <w:r>
              <w:rPr>
                <w:noProof/>
                <w:webHidden/>
              </w:rPr>
              <w:instrText xml:space="preserve"> PAGEREF _Toc193124264 \h </w:instrText>
            </w:r>
            <w:r>
              <w:rPr>
                <w:noProof/>
                <w:webHidden/>
              </w:rPr>
            </w:r>
            <w:r>
              <w:rPr>
                <w:noProof/>
                <w:webHidden/>
              </w:rPr>
              <w:fldChar w:fldCharType="separate"/>
            </w:r>
            <w:r w:rsidR="004B3013">
              <w:rPr>
                <w:noProof/>
                <w:webHidden/>
              </w:rPr>
              <w:t>9</w:t>
            </w:r>
            <w:r>
              <w:rPr>
                <w:noProof/>
                <w:webHidden/>
              </w:rPr>
              <w:fldChar w:fldCharType="end"/>
            </w:r>
          </w:hyperlink>
        </w:p>
        <w:p w14:paraId="0A554440" w14:textId="5777DDA5" w:rsidR="008F49E5" w:rsidRDefault="008F49E5">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193124265" w:history="1">
            <w:r w:rsidRPr="007B35B9">
              <w:rPr>
                <w:rStyle w:val="Hyperlink"/>
                <w:noProof/>
              </w:rPr>
              <w:t>13</w:t>
            </w:r>
            <w:r>
              <w:rPr>
                <w:rFonts w:asciiTheme="minorHAnsi" w:eastAsiaTheme="minorEastAsia" w:hAnsiTheme="minorHAnsi"/>
                <w:noProof/>
                <w:kern w:val="2"/>
                <w:sz w:val="24"/>
                <w:szCs w:val="24"/>
                <w:lang w:eastAsia="en-GB"/>
                <w14:ligatures w14:val="standardContextual"/>
              </w:rPr>
              <w:tab/>
            </w:r>
            <w:r w:rsidRPr="007B35B9">
              <w:rPr>
                <w:rStyle w:val="Hyperlink"/>
                <w:bCs/>
                <w:noProof/>
              </w:rPr>
              <w:t>Documentation and Record-Keeping</w:t>
            </w:r>
            <w:r>
              <w:rPr>
                <w:noProof/>
                <w:webHidden/>
              </w:rPr>
              <w:tab/>
            </w:r>
            <w:r>
              <w:rPr>
                <w:noProof/>
                <w:webHidden/>
              </w:rPr>
              <w:fldChar w:fldCharType="begin"/>
            </w:r>
            <w:r>
              <w:rPr>
                <w:noProof/>
                <w:webHidden/>
              </w:rPr>
              <w:instrText xml:space="preserve"> PAGEREF _Toc193124265 \h </w:instrText>
            </w:r>
            <w:r>
              <w:rPr>
                <w:noProof/>
                <w:webHidden/>
              </w:rPr>
            </w:r>
            <w:r>
              <w:rPr>
                <w:noProof/>
                <w:webHidden/>
              </w:rPr>
              <w:fldChar w:fldCharType="separate"/>
            </w:r>
            <w:r w:rsidR="004B3013">
              <w:rPr>
                <w:noProof/>
                <w:webHidden/>
              </w:rPr>
              <w:t>9</w:t>
            </w:r>
            <w:r>
              <w:rPr>
                <w:noProof/>
                <w:webHidden/>
              </w:rPr>
              <w:fldChar w:fldCharType="end"/>
            </w:r>
          </w:hyperlink>
        </w:p>
        <w:p w14:paraId="04280F37" w14:textId="3A4E23DC" w:rsidR="008F49E5" w:rsidRDefault="008F49E5">
          <w:pPr>
            <w:pStyle w:val="TOC1"/>
            <w:tabs>
              <w:tab w:val="left" w:pos="720"/>
              <w:tab w:val="right" w:leader="dot" w:pos="10456"/>
            </w:tabs>
            <w:rPr>
              <w:rFonts w:asciiTheme="minorHAnsi" w:eastAsiaTheme="minorEastAsia" w:hAnsiTheme="minorHAnsi"/>
              <w:noProof/>
              <w:kern w:val="2"/>
              <w:sz w:val="24"/>
              <w:szCs w:val="24"/>
              <w:lang w:eastAsia="en-GB"/>
              <w14:ligatures w14:val="standardContextual"/>
            </w:rPr>
          </w:pPr>
          <w:hyperlink w:anchor="_Toc193124266" w:history="1">
            <w:r w:rsidRPr="007B35B9">
              <w:rPr>
                <w:rStyle w:val="Hyperlink"/>
                <w:noProof/>
              </w:rPr>
              <w:t>14</w:t>
            </w:r>
            <w:r>
              <w:rPr>
                <w:rFonts w:asciiTheme="minorHAnsi" w:eastAsiaTheme="minorEastAsia" w:hAnsiTheme="minorHAnsi"/>
                <w:noProof/>
                <w:kern w:val="2"/>
                <w:sz w:val="24"/>
                <w:szCs w:val="24"/>
                <w:lang w:eastAsia="en-GB"/>
                <w14:ligatures w14:val="standardContextual"/>
              </w:rPr>
              <w:tab/>
            </w:r>
            <w:r w:rsidRPr="007B35B9">
              <w:rPr>
                <w:rStyle w:val="Hyperlink"/>
                <w:bCs/>
                <w:noProof/>
              </w:rPr>
              <w:t>Evaluation and Continuous Improvement</w:t>
            </w:r>
            <w:r>
              <w:rPr>
                <w:noProof/>
                <w:webHidden/>
              </w:rPr>
              <w:tab/>
            </w:r>
            <w:r>
              <w:rPr>
                <w:noProof/>
                <w:webHidden/>
              </w:rPr>
              <w:fldChar w:fldCharType="begin"/>
            </w:r>
            <w:r>
              <w:rPr>
                <w:noProof/>
                <w:webHidden/>
              </w:rPr>
              <w:instrText xml:space="preserve"> PAGEREF _Toc193124266 \h </w:instrText>
            </w:r>
            <w:r>
              <w:rPr>
                <w:noProof/>
                <w:webHidden/>
              </w:rPr>
            </w:r>
            <w:r>
              <w:rPr>
                <w:noProof/>
                <w:webHidden/>
              </w:rPr>
              <w:fldChar w:fldCharType="separate"/>
            </w:r>
            <w:r w:rsidR="004B3013">
              <w:rPr>
                <w:noProof/>
                <w:webHidden/>
              </w:rPr>
              <w:t>9</w:t>
            </w:r>
            <w:r>
              <w:rPr>
                <w:noProof/>
                <w:webHidden/>
              </w:rPr>
              <w:fldChar w:fldCharType="end"/>
            </w:r>
          </w:hyperlink>
        </w:p>
        <w:p w14:paraId="0FDC5ACB" w14:textId="6BA96D82" w:rsidR="008F49E5" w:rsidRDefault="00632489">
          <w:pPr>
            <w:pStyle w:val="TOC1"/>
            <w:tabs>
              <w:tab w:val="right" w:leader="dot" w:pos="10456"/>
            </w:tabs>
            <w:rPr>
              <w:rFonts w:asciiTheme="minorHAnsi" w:eastAsiaTheme="minorEastAsia" w:hAnsiTheme="minorHAnsi"/>
              <w:noProof/>
              <w:kern w:val="2"/>
              <w:sz w:val="24"/>
              <w:szCs w:val="24"/>
              <w:lang w:eastAsia="en-GB"/>
              <w14:ligatures w14:val="standardContextual"/>
            </w:rPr>
          </w:pPr>
          <w:r>
            <w:rPr>
              <w:noProof/>
            </w:rPr>
            <w:br/>
          </w:r>
          <w:r w:rsidRPr="00632489">
            <w:rPr>
              <w:b/>
              <w:bCs/>
              <w:noProof/>
            </w:rPr>
            <w:t>Appendices</w:t>
          </w:r>
          <w:r>
            <w:rPr>
              <w:noProof/>
            </w:rPr>
            <w:br/>
          </w:r>
          <w:r>
            <w:rPr>
              <w:noProof/>
            </w:rPr>
            <w:br/>
          </w:r>
          <w:hyperlink w:anchor="_Toc193124267" w:history="1">
            <w:r w:rsidR="008F49E5" w:rsidRPr="007B35B9">
              <w:rPr>
                <w:rStyle w:val="Hyperlink"/>
                <w:noProof/>
              </w:rPr>
              <w:t>Appendix A: Pests Covered by this Policy</w:t>
            </w:r>
            <w:r w:rsidR="008F49E5">
              <w:rPr>
                <w:noProof/>
                <w:webHidden/>
              </w:rPr>
              <w:tab/>
            </w:r>
            <w:r w:rsidR="008F49E5">
              <w:rPr>
                <w:noProof/>
                <w:webHidden/>
              </w:rPr>
              <w:fldChar w:fldCharType="begin"/>
            </w:r>
            <w:r w:rsidR="008F49E5">
              <w:rPr>
                <w:noProof/>
                <w:webHidden/>
              </w:rPr>
              <w:instrText xml:space="preserve"> PAGEREF _Toc193124267 \h </w:instrText>
            </w:r>
            <w:r w:rsidR="008F49E5">
              <w:rPr>
                <w:noProof/>
                <w:webHidden/>
              </w:rPr>
            </w:r>
            <w:r w:rsidR="008F49E5">
              <w:rPr>
                <w:noProof/>
                <w:webHidden/>
              </w:rPr>
              <w:fldChar w:fldCharType="separate"/>
            </w:r>
            <w:r w:rsidR="004B3013">
              <w:rPr>
                <w:noProof/>
                <w:webHidden/>
              </w:rPr>
              <w:t>11</w:t>
            </w:r>
            <w:r w:rsidR="008F49E5">
              <w:rPr>
                <w:noProof/>
                <w:webHidden/>
              </w:rPr>
              <w:fldChar w:fldCharType="end"/>
            </w:r>
          </w:hyperlink>
        </w:p>
        <w:p w14:paraId="1393DEDD" w14:textId="2A3FDE2D" w:rsidR="008F49E5" w:rsidRDefault="008F49E5">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193124268" w:history="1">
            <w:r w:rsidRPr="007B35B9">
              <w:rPr>
                <w:rStyle w:val="Hyperlink"/>
                <w:noProof/>
              </w:rPr>
              <w:t>1</w:t>
            </w:r>
            <w:r>
              <w:rPr>
                <w:rFonts w:asciiTheme="minorHAnsi" w:eastAsiaTheme="minorEastAsia" w:hAnsiTheme="minorHAnsi"/>
                <w:noProof/>
                <w:kern w:val="2"/>
                <w:sz w:val="24"/>
                <w:szCs w:val="24"/>
                <w:lang w:eastAsia="en-GB"/>
                <w14:ligatures w14:val="standardContextual"/>
              </w:rPr>
              <w:tab/>
            </w:r>
            <w:r w:rsidRPr="007B35B9">
              <w:rPr>
                <w:rStyle w:val="Hyperlink"/>
                <w:bCs/>
                <w:noProof/>
              </w:rPr>
              <w:t>Rodents</w:t>
            </w:r>
            <w:r>
              <w:rPr>
                <w:noProof/>
                <w:webHidden/>
              </w:rPr>
              <w:tab/>
            </w:r>
            <w:r>
              <w:rPr>
                <w:noProof/>
                <w:webHidden/>
              </w:rPr>
              <w:fldChar w:fldCharType="begin"/>
            </w:r>
            <w:r>
              <w:rPr>
                <w:noProof/>
                <w:webHidden/>
              </w:rPr>
              <w:instrText xml:space="preserve"> PAGEREF _Toc193124268 \h </w:instrText>
            </w:r>
            <w:r>
              <w:rPr>
                <w:noProof/>
                <w:webHidden/>
              </w:rPr>
            </w:r>
            <w:r>
              <w:rPr>
                <w:noProof/>
                <w:webHidden/>
              </w:rPr>
              <w:fldChar w:fldCharType="separate"/>
            </w:r>
            <w:r w:rsidR="004B3013">
              <w:rPr>
                <w:noProof/>
                <w:webHidden/>
              </w:rPr>
              <w:t>11</w:t>
            </w:r>
            <w:r>
              <w:rPr>
                <w:noProof/>
                <w:webHidden/>
              </w:rPr>
              <w:fldChar w:fldCharType="end"/>
            </w:r>
          </w:hyperlink>
        </w:p>
        <w:p w14:paraId="2AD971D8" w14:textId="67ABC499" w:rsidR="008F49E5" w:rsidRDefault="008F49E5">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193124269" w:history="1">
            <w:r w:rsidRPr="007B35B9">
              <w:rPr>
                <w:rStyle w:val="Hyperlink"/>
                <w:noProof/>
              </w:rPr>
              <w:t>2</w:t>
            </w:r>
            <w:r>
              <w:rPr>
                <w:rFonts w:asciiTheme="minorHAnsi" w:eastAsiaTheme="minorEastAsia" w:hAnsiTheme="minorHAnsi"/>
                <w:noProof/>
                <w:kern w:val="2"/>
                <w:sz w:val="24"/>
                <w:szCs w:val="24"/>
                <w:lang w:eastAsia="en-GB"/>
                <w14:ligatures w14:val="standardContextual"/>
              </w:rPr>
              <w:tab/>
            </w:r>
            <w:r w:rsidRPr="007B35B9">
              <w:rPr>
                <w:rStyle w:val="Hyperlink"/>
                <w:bCs/>
                <w:noProof/>
              </w:rPr>
              <w:t>Crawling Insects</w:t>
            </w:r>
            <w:r>
              <w:rPr>
                <w:noProof/>
                <w:webHidden/>
              </w:rPr>
              <w:tab/>
            </w:r>
            <w:r>
              <w:rPr>
                <w:noProof/>
                <w:webHidden/>
              </w:rPr>
              <w:fldChar w:fldCharType="begin"/>
            </w:r>
            <w:r>
              <w:rPr>
                <w:noProof/>
                <w:webHidden/>
              </w:rPr>
              <w:instrText xml:space="preserve"> PAGEREF _Toc193124269 \h </w:instrText>
            </w:r>
            <w:r>
              <w:rPr>
                <w:noProof/>
                <w:webHidden/>
              </w:rPr>
            </w:r>
            <w:r>
              <w:rPr>
                <w:noProof/>
                <w:webHidden/>
              </w:rPr>
              <w:fldChar w:fldCharType="separate"/>
            </w:r>
            <w:r w:rsidR="004B3013">
              <w:rPr>
                <w:noProof/>
                <w:webHidden/>
              </w:rPr>
              <w:t>11</w:t>
            </w:r>
            <w:r>
              <w:rPr>
                <w:noProof/>
                <w:webHidden/>
              </w:rPr>
              <w:fldChar w:fldCharType="end"/>
            </w:r>
          </w:hyperlink>
        </w:p>
        <w:p w14:paraId="72F12FBA" w14:textId="3EFBAEF6" w:rsidR="008F49E5" w:rsidRDefault="008F49E5">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193124270" w:history="1">
            <w:r w:rsidRPr="007B35B9">
              <w:rPr>
                <w:rStyle w:val="Hyperlink"/>
                <w:noProof/>
              </w:rPr>
              <w:t>3</w:t>
            </w:r>
            <w:r>
              <w:rPr>
                <w:rFonts w:asciiTheme="minorHAnsi" w:eastAsiaTheme="minorEastAsia" w:hAnsiTheme="minorHAnsi"/>
                <w:noProof/>
                <w:kern w:val="2"/>
                <w:sz w:val="24"/>
                <w:szCs w:val="24"/>
                <w:lang w:eastAsia="en-GB"/>
                <w14:ligatures w14:val="standardContextual"/>
              </w:rPr>
              <w:tab/>
            </w:r>
            <w:r w:rsidRPr="007B35B9">
              <w:rPr>
                <w:rStyle w:val="Hyperlink"/>
                <w:bCs/>
                <w:noProof/>
              </w:rPr>
              <w:t>Flying Insects</w:t>
            </w:r>
            <w:r>
              <w:rPr>
                <w:noProof/>
                <w:webHidden/>
              </w:rPr>
              <w:tab/>
            </w:r>
            <w:r>
              <w:rPr>
                <w:noProof/>
                <w:webHidden/>
              </w:rPr>
              <w:fldChar w:fldCharType="begin"/>
            </w:r>
            <w:r>
              <w:rPr>
                <w:noProof/>
                <w:webHidden/>
              </w:rPr>
              <w:instrText xml:space="preserve"> PAGEREF _Toc193124270 \h </w:instrText>
            </w:r>
            <w:r>
              <w:rPr>
                <w:noProof/>
                <w:webHidden/>
              </w:rPr>
            </w:r>
            <w:r>
              <w:rPr>
                <w:noProof/>
                <w:webHidden/>
              </w:rPr>
              <w:fldChar w:fldCharType="separate"/>
            </w:r>
            <w:r w:rsidR="004B3013">
              <w:rPr>
                <w:noProof/>
                <w:webHidden/>
              </w:rPr>
              <w:t>12</w:t>
            </w:r>
            <w:r>
              <w:rPr>
                <w:noProof/>
                <w:webHidden/>
              </w:rPr>
              <w:fldChar w:fldCharType="end"/>
            </w:r>
          </w:hyperlink>
        </w:p>
        <w:p w14:paraId="29C0DE9E" w14:textId="08E6150D" w:rsidR="008F49E5" w:rsidRDefault="008F49E5">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193124271" w:history="1">
            <w:r w:rsidRPr="007B35B9">
              <w:rPr>
                <w:rStyle w:val="Hyperlink"/>
                <w:noProof/>
              </w:rPr>
              <w:t>4</w:t>
            </w:r>
            <w:r>
              <w:rPr>
                <w:rFonts w:asciiTheme="minorHAnsi" w:eastAsiaTheme="minorEastAsia" w:hAnsiTheme="minorHAnsi"/>
                <w:noProof/>
                <w:kern w:val="2"/>
                <w:sz w:val="24"/>
                <w:szCs w:val="24"/>
                <w:lang w:eastAsia="en-GB"/>
                <w14:ligatures w14:val="standardContextual"/>
              </w:rPr>
              <w:tab/>
            </w:r>
            <w:r w:rsidRPr="007B35B9">
              <w:rPr>
                <w:rStyle w:val="Hyperlink"/>
                <w:bCs/>
                <w:noProof/>
              </w:rPr>
              <w:t>Birds</w:t>
            </w:r>
            <w:r>
              <w:rPr>
                <w:noProof/>
                <w:webHidden/>
              </w:rPr>
              <w:tab/>
            </w:r>
            <w:r>
              <w:rPr>
                <w:noProof/>
                <w:webHidden/>
              </w:rPr>
              <w:fldChar w:fldCharType="begin"/>
            </w:r>
            <w:r>
              <w:rPr>
                <w:noProof/>
                <w:webHidden/>
              </w:rPr>
              <w:instrText xml:space="preserve"> PAGEREF _Toc193124271 \h </w:instrText>
            </w:r>
            <w:r>
              <w:rPr>
                <w:noProof/>
                <w:webHidden/>
              </w:rPr>
            </w:r>
            <w:r>
              <w:rPr>
                <w:noProof/>
                <w:webHidden/>
              </w:rPr>
              <w:fldChar w:fldCharType="separate"/>
            </w:r>
            <w:r w:rsidR="004B3013">
              <w:rPr>
                <w:noProof/>
                <w:webHidden/>
              </w:rPr>
              <w:t>12</w:t>
            </w:r>
            <w:r>
              <w:rPr>
                <w:noProof/>
                <w:webHidden/>
              </w:rPr>
              <w:fldChar w:fldCharType="end"/>
            </w:r>
          </w:hyperlink>
        </w:p>
        <w:p w14:paraId="67292A8A" w14:textId="4051859A" w:rsidR="008F49E5" w:rsidRDefault="008F49E5">
          <w:pPr>
            <w:pStyle w:val="TOC1"/>
            <w:tabs>
              <w:tab w:val="left" w:pos="440"/>
              <w:tab w:val="right" w:leader="dot" w:pos="10456"/>
            </w:tabs>
            <w:rPr>
              <w:rFonts w:asciiTheme="minorHAnsi" w:eastAsiaTheme="minorEastAsia" w:hAnsiTheme="minorHAnsi"/>
              <w:noProof/>
              <w:kern w:val="2"/>
              <w:sz w:val="24"/>
              <w:szCs w:val="24"/>
              <w:lang w:eastAsia="en-GB"/>
              <w14:ligatures w14:val="standardContextual"/>
            </w:rPr>
          </w:pPr>
          <w:hyperlink w:anchor="_Toc193124272" w:history="1">
            <w:r w:rsidRPr="007B35B9">
              <w:rPr>
                <w:rStyle w:val="Hyperlink"/>
                <w:noProof/>
              </w:rPr>
              <w:t>5</w:t>
            </w:r>
            <w:r>
              <w:rPr>
                <w:rFonts w:asciiTheme="minorHAnsi" w:eastAsiaTheme="minorEastAsia" w:hAnsiTheme="minorHAnsi"/>
                <w:noProof/>
                <w:kern w:val="2"/>
                <w:sz w:val="24"/>
                <w:szCs w:val="24"/>
                <w:lang w:eastAsia="en-GB"/>
                <w14:ligatures w14:val="standardContextual"/>
              </w:rPr>
              <w:tab/>
            </w:r>
            <w:r w:rsidRPr="007B35B9">
              <w:rPr>
                <w:rStyle w:val="Hyperlink"/>
                <w:bCs/>
                <w:noProof/>
              </w:rPr>
              <w:t>Others</w:t>
            </w:r>
            <w:r>
              <w:rPr>
                <w:noProof/>
                <w:webHidden/>
              </w:rPr>
              <w:tab/>
            </w:r>
            <w:r>
              <w:rPr>
                <w:noProof/>
                <w:webHidden/>
              </w:rPr>
              <w:fldChar w:fldCharType="begin"/>
            </w:r>
            <w:r>
              <w:rPr>
                <w:noProof/>
                <w:webHidden/>
              </w:rPr>
              <w:instrText xml:space="preserve"> PAGEREF _Toc193124272 \h </w:instrText>
            </w:r>
            <w:r>
              <w:rPr>
                <w:noProof/>
                <w:webHidden/>
              </w:rPr>
            </w:r>
            <w:r>
              <w:rPr>
                <w:noProof/>
                <w:webHidden/>
              </w:rPr>
              <w:fldChar w:fldCharType="separate"/>
            </w:r>
            <w:r w:rsidR="004B3013">
              <w:rPr>
                <w:noProof/>
                <w:webHidden/>
              </w:rPr>
              <w:t>12</w:t>
            </w:r>
            <w:r>
              <w:rPr>
                <w:noProof/>
                <w:webHidden/>
              </w:rPr>
              <w:fldChar w:fldCharType="end"/>
            </w:r>
          </w:hyperlink>
        </w:p>
        <w:p w14:paraId="3151D37D" w14:textId="730D00BB" w:rsidR="008F49E5" w:rsidRDefault="008F49E5">
          <w:pPr>
            <w:pStyle w:val="TOC1"/>
            <w:tabs>
              <w:tab w:val="right" w:leader="dot" w:pos="10456"/>
            </w:tabs>
            <w:rPr>
              <w:rFonts w:asciiTheme="minorHAnsi" w:eastAsiaTheme="minorEastAsia" w:hAnsiTheme="minorHAnsi"/>
              <w:noProof/>
              <w:kern w:val="2"/>
              <w:sz w:val="24"/>
              <w:szCs w:val="24"/>
              <w:lang w:eastAsia="en-GB"/>
              <w14:ligatures w14:val="standardContextual"/>
            </w:rPr>
          </w:pPr>
          <w:hyperlink w:anchor="_Toc193124273" w:history="1">
            <w:r w:rsidRPr="007B35B9">
              <w:rPr>
                <w:rStyle w:val="Hyperlink"/>
                <w:noProof/>
              </w:rPr>
              <w:t>Appendix B: Policy Equalities Impact Assessment</w:t>
            </w:r>
            <w:r>
              <w:rPr>
                <w:noProof/>
                <w:webHidden/>
              </w:rPr>
              <w:tab/>
            </w:r>
            <w:r>
              <w:rPr>
                <w:noProof/>
                <w:webHidden/>
              </w:rPr>
              <w:fldChar w:fldCharType="begin"/>
            </w:r>
            <w:r>
              <w:rPr>
                <w:noProof/>
                <w:webHidden/>
              </w:rPr>
              <w:instrText xml:space="preserve"> PAGEREF _Toc193124273 \h </w:instrText>
            </w:r>
            <w:r>
              <w:rPr>
                <w:noProof/>
                <w:webHidden/>
              </w:rPr>
            </w:r>
            <w:r>
              <w:rPr>
                <w:noProof/>
                <w:webHidden/>
              </w:rPr>
              <w:fldChar w:fldCharType="separate"/>
            </w:r>
            <w:r w:rsidR="004B3013">
              <w:rPr>
                <w:noProof/>
                <w:webHidden/>
              </w:rPr>
              <w:t>13</w:t>
            </w:r>
            <w:r>
              <w:rPr>
                <w:noProof/>
                <w:webHidden/>
              </w:rPr>
              <w:fldChar w:fldCharType="end"/>
            </w:r>
          </w:hyperlink>
        </w:p>
        <w:p w14:paraId="2B2B36B5" w14:textId="03D4D9B5" w:rsidR="008F49E5" w:rsidRDefault="008F49E5">
          <w:pPr>
            <w:pStyle w:val="TOC1"/>
            <w:tabs>
              <w:tab w:val="right" w:leader="dot" w:pos="10456"/>
            </w:tabs>
            <w:rPr>
              <w:rFonts w:asciiTheme="minorHAnsi" w:eastAsiaTheme="minorEastAsia" w:hAnsiTheme="minorHAnsi"/>
              <w:noProof/>
              <w:kern w:val="2"/>
              <w:sz w:val="24"/>
              <w:szCs w:val="24"/>
              <w:lang w:eastAsia="en-GB"/>
              <w14:ligatures w14:val="standardContextual"/>
            </w:rPr>
          </w:pPr>
          <w:hyperlink w:anchor="_Toc193124274" w:history="1">
            <w:r w:rsidRPr="007B35B9">
              <w:rPr>
                <w:rStyle w:val="Hyperlink"/>
                <w:noProof/>
              </w:rPr>
              <w:t>Appendix C: Policy Submission Form / Checklist</w:t>
            </w:r>
            <w:r>
              <w:rPr>
                <w:noProof/>
                <w:webHidden/>
              </w:rPr>
              <w:tab/>
            </w:r>
            <w:r>
              <w:rPr>
                <w:noProof/>
                <w:webHidden/>
              </w:rPr>
              <w:fldChar w:fldCharType="begin"/>
            </w:r>
            <w:r>
              <w:rPr>
                <w:noProof/>
                <w:webHidden/>
              </w:rPr>
              <w:instrText xml:space="preserve"> PAGEREF _Toc193124274 \h </w:instrText>
            </w:r>
            <w:r>
              <w:rPr>
                <w:noProof/>
                <w:webHidden/>
              </w:rPr>
            </w:r>
            <w:r>
              <w:rPr>
                <w:noProof/>
                <w:webHidden/>
              </w:rPr>
              <w:fldChar w:fldCharType="separate"/>
            </w:r>
            <w:r w:rsidR="004B3013">
              <w:rPr>
                <w:noProof/>
                <w:webHidden/>
              </w:rPr>
              <w:t>15</w:t>
            </w:r>
            <w:r>
              <w:rPr>
                <w:noProof/>
                <w:webHidden/>
              </w:rPr>
              <w:fldChar w:fldCharType="end"/>
            </w:r>
          </w:hyperlink>
        </w:p>
        <w:p w14:paraId="2DEC7904" w14:textId="33DE7E7E" w:rsidR="00B42CDB" w:rsidRPr="00556BBE" w:rsidRDefault="00B42CDB" w:rsidP="00B42CDB">
          <w:pPr>
            <w:rPr>
              <w:bCs/>
              <w:noProof/>
            </w:rPr>
          </w:pPr>
          <w:r w:rsidRPr="00556BBE">
            <w:fldChar w:fldCharType="end"/>
          </w:r>
        </w:p>
      </w:sdtContent>
    </w:sdt>
    <w:bookmarkEnd w:id="2" w:displacedByCustomXml="prev"/>
    <w:p w14:paraId="6EEEBFA5" w14:textId="77777777" w:rsidR="007A670D" w:rsidRDefault="007A670D" w:rsidP="007A670D">
      <w:bookmarkStart w:id="3" w:name="_Toc130391608"/>
      <w:bookmarkStart w:id="4" w:name="_Toc133905002"/>
      <w:bookmarkStart w:id="5" w:name="_Hlk139996068"/>
    </w:p>
    <w:p w14:paraId="51366928" w14:textId="77777777" w:rsidR="007A670D" w:rsidRDefault="007A670D" w:rsidP="007A670D"/>
    <w:p w14:paraId="0315D921" w14:textId="77777777" w:rsidR="007A670D" w:rsidRDefault="007A670D" w:rsidP="007A670D"/>
    <w:p w14:paraId="0114B36C" w14:textId="77777777" w:rsidR="007A670D" w:rsidRDefault="007A670D" w:rsidP="007A670D"/>
    <w:p w14:paraId="6A5AD6A7" w14:textId="77777777" w:rsidR="007A670D" w:rsidRDefault="007A670D" w:rsidP="007A670D"/>
    <w:p w14:paraId="56E38FC9" w14:textId="77777777" w:rsidR="007A670D" w:rsidRDefault="007A670D" w:rsidP="007A670D"/>
    <w:p w14:paraId="48420147" w14:textId="77777777" w:rsidR="007A670D" w:rsidRDefault="007A670D" w:rsidP="007A670D"/>
    <w:p w14:paraId="26B9B448" w14:textId="77777777" w:rsidR="007A670D" w:rsidRDefault="007A670D" w:rsidP="007A670D"/>
    <w:p w14:paraId="3FDEF3A4" w14:textId="77777777" w:rsidR="007A670D" w:rsidRDefault="007A670D" w:rsidP="007A670D"/>
    <w:p w14:paraId="117148E4" w14:textId="77777777" w:rsidR="007A670D" w:rsidRDefault="007A670D" w:rsidP="007A670D"/>
    <w:p w14:paraId="7F854977" w14:textId="77777777" w:rsidR="007A670D" w:rsidRDefault="007A670D" w:rsidP="007A670D"/>
    <w:p w14:paraId="0657A7A0" w14:textId="77777777" w:rsidR="007A670D" w:rsidRDefault="007A670D" w:rsidP="007A670D"/>
    <w:p w14:paraId="35E55F3A" w14:textId="77777777" w:rsidR="007A670D" w:rsidRDefault="007A670D" w:rsidP="007A670D"/>
    <w:p w14:paraId="2F0D7BEF" w14:textId="77777777" w:rsidR="000D1874" w:rsidRDefault="000D1874" w:rsidP="007A670D"/>
    <w:p w14:paraId="08E3A9D3" w14:textId="77777777" w:rsidR="000D1874" w:rsidRDefault="000D1874" w:rsidP="007A670D"/>
    <w:p w14:paraId="4CE4C96B" w14:textId="77777777" w:rsidR="000D1874" w:rsidRDefault="000D1874" w:rsidP="007A670D"/>
    <w:p w14:paraId="08C89D7D" w14:textId="4181C98F" w:rsidR="00011A77" w:rsidRPr="00556BBE" w:rsidRDefault="000E3961" w:rsidP="00011A77">
      <w:pPr>
        <w:pStyle w:val="Heading1"/>
      </w:pPr>
      <w:bookmarkStart w:id="6" w:name="_Toc193124253"/>
      <w:r>
        <w:t>Pest Control</w:t>
      </w:r>
      <w:r w:rsidR="00A3434B">
        <w:t xml:space="preserve"> Policy</w:t>
      </w:r>
      <w:r w:rsidR="00011A77" w:rsidRPr="00556BBE">
        <w:t xml:space="preserve"> Gateway</w:t>
      </w:r>
      <w:bookmarkEnd w:id="3"/>
      <w:bookmarkEnd w:id="4"/>
      <w:bookmarkEnd w:id="6"/>
    </w:p>
    <w:p w14:paraId="42FB60EA" w14:textId="4DB8ABC9" w:rsidR="00011A77" w:rsidRPr="00556BBE" w:rsidRDefault="00011A77" w:rsidP="00011A77">
      <w:pPr>
        <w:widowControl w:val="0"/>
        <w:autoSpaceDE w:val="0"/>
        <w:autoSpaceDN w:val="0"/>
        <w:adjustRightInd w:val="0"/>
        <w:ind w:left="-142"/>
        <w:rPr>
          <w:rFonts w:cs="Arial"/>
        </w:rPr>
      </w:pPr>
      <w:r w:rsidRPr="00556BBE">
        <w:rPr>
          <w:rFonts w:cs="Arial"/>
        </w:rPr>
        <w:t xml:space="preserve">Please complete the checklist and tables below to provide assurance around the </w:t>
      </w:r>
      <w:r w:rsidR="006B3008">
        <w:rPr>
          <w:rFonts w:cs="Arial"/>
        </w:rPr>
        <w:t>p</w:t>
      </w:r>
      <w:r w:rsidR="00A309A0">
        <w:rPr>
          <w:rFonts w:cs="Arial"/>
        </w:rPr>
        <w:t>olicy</w:t>
      </w:r>
      <w:r w:rsidRPr="00556BBE">
        <w:rPr>
          <w:rFonts w:cs="Arial"/>
        </w:rPr>
        <w:t xml:space="preserve"> review process.</w:t>
      </w:r>
    </w:p>
    <w:p w14:paraId="40C1CE72" w14:textId="77777777" w:rsidR="00011A77" w:rsidRPr="00556BBE" w:rsidRDefault="00011A77" w:rsidP="00011A77">
      <w:pPr>
        <w:rPr>
          <w:rFonts w:eastAsia="Calibri" w:cs="Arial"/>
        </w:rPr>
      </w:pPr>
    </w:p>
    <w:tbl>
      <w:tblPr>
        <w:tblStyle w:val="TableGrid1"/>
        <w:tblW w:w="10681" w:type="dxa"/>
        <w:jc w:val="center"/>
        <w:tblLook w:val="04A0" w:firstRow="1" w:lastRow="0" w:firstColumn="1" w:lastColumn="0" w:noHBand="0" w:noVBand="1"/>
      </w:tblPr>
      <w:tblGrid>
        <w:gridCol w:w="10681"/>
      </w:tblGrid>
      <w:tr w:rsidR="002C275A" w:rsidRPr="00556BBE" w14:paraId="5CBA28C7" w14:textId="77777777" w:rsidTr="00506084">
        <w:trPr>
          <w:trHeight w:val="340"/>
          <w:jc w:val="center"/>
        </w:trPr>
        <w:tc>
          <w:tcPr>
            <w:tcW w:w="10681" w:type="dxa"/>
            <w:shd w:val="clear" w:color="auto" w:fill="F2F2F2"/>
            <w:vAlign w:val="center"/>
          </w:tcPr>
          <w:p w14:paraId="3DA42207" w14:textId="2E12CB69" w:rsidR="002C275A" w:rsidRPr="00556BBE" w:rsidRDefault="00A309A0" w:rsidP="002C275A">
            <w:pPr>
              <w:rPr>
                <w:rFonts w:eastAsia="Calibri" w:cs="Arial"/>
              </w:rPr>
            </w:pPr>
            <w:r>
              <w:rPr>
                <w:rFonts w:eastAsia="Calibri" w:cs="Arial"/>
              </w:rPr>
              <w:t>Policy</w:t>
            </w:r>
            <w:r w:rsidR="002C275A" w:rsidRPr="00556BBE">
              <w:rPr>
                <w:rFonts w:eastAsia="Calibri" w:cs="Arial"/>
              </w:rPr>
              <w:t xml:space="preserve"> Checklist</w:t>
            </w:r>
          </w:p>
        </w:tc>
      </w:tr>
      <w:tr w:rsidR="00011A77" w:rsidRPr="00556BBE" w14:paraId="01BD1204" w14:textId="77777777" w:rsidTr="002C275A">
        <w:trPr>
          <w:trHeight w:val="2847"/>
          <w:jc w:val="center"/>
        </w:trPr>
        <w:tc>
          <w:tcPr>
            <w:tcW w:w="10681" w:type="dxa"/>
            <w:vAlign w:val="center"/>
          </w:tcPr>
          <w:p w14:paraId="6619B24B" w14:textId="77777777" w:rsidR="00011A77" w:rsidRPr="00556BBE" w:rsidRDefault="00011A77" w:rsidP="002C275A">
            <w:pPr>
              <w:rPr>
                <w:rFonts w:eastAsia="Calibri" w:cs="Arial"/>
              </w:rPr>
            </w:pPr>
          </w:p>
          <w:p w14:paraId="02D9E102" w14:textId="3959E184" w:rsidR="00011A77" w:rsidRPr="00556BBE" w:rsidRDefault="00011A77" w:rsidP="002C275A">
            <w:pPr>
              <w:rPr>
                <w:rFonts w:eastAsia="Calibri" w:cs="Arial"/>
              </w:rPr>
            </w:pPr>
            <w:r w:rsidRPr="00556BBE">
              <w:rPr>
                <w:rFonts w:ascii="Segoe UI Symbol" w:eastAsia="Calibri" w:hAnsi="Segoe UI Symbol" w:cs="Segoe UI Symbol"/>
              </w:rPr>
              <w:t>☒</w:t>
            </w:r>
            <w:r w:rsidRPr="00556BBE">
              <w:rPr>
                <w:rFonts w:eastAsia="Calibri" w:cs="Arial"/>
              </w:rPr>
              <w:t xml:space="preserve"> I have involved everyone who should be consulted about this policy/guidance</w:t>
            </w:r>
          </w:p>
          <w:p w14:paraId="7B99C391" w14:textId="77777777" w:rsidR="00011A77" w:rsidRPr="00556BBE" w:rsidRDefault="00011A77" w:rsidP="002C275A">
            <w:pPr>
              <w:ind w:left="360"/>
              <w:contextualSpacing/>
              <w:rPr>
                <w:rFonts w:eastAsia="Calibri" w:cs="Arial"/>
              </w:rPr>
            </w:pPr>
          </w:p>
          <w:p w14:paraId="54F09A92" w14:textId="708CF8C3" w:rsidR="00011A77" w:rsidRPr="00556BBE" w:rsidRDefault="00011A77" w:rsidP="002C275A">
            <w:pPr>
              <w:rPr>
                <w:rFonts w:eastAsia="Calibri" w:cs="Arial"/>
              </w:rPr>
            </w:pPr>
            <w:r w:rsidRPr="00556BBE">
              <w:rPr>
                <w:rFonts w:ascii="Segoe UI Symbol" w:eastAsia="Calibri" w:hAnsi="Segoe UI Symbol" w:cs="Segoe UI Symbol"/>
              </w:rPr>
              <w:t>☒</w:t>
            </w:r>
            <w:r w:rsidRPr="00556BBE">
              <w:rPr>
                <w:rFonts w:eastAsia="Calibri" w:cs="Arial"/>
              </w:rPr>
              <w:t xml:space="preserve"> I have identified the target audience for this policy/guidance</w:t>
            </w:r>
          </w:p>
          <w:p w14:paraId="2D66BE6A" w14:textId="77777777" w:rsidR="00011A77" w:rsidRPr="00556BBE" w:rsidRDefault="00011A77" w:rsidP="002C275A">
            <w:pPr>
              <w:rPr>
                <w:rFonts w:eastAsia="Calibri" w:cs="Arial"/>
              </w:rPr>
            </w:pP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p>
          <w:p w14:paraId="59A3A726" w14:textId="78F305F9" w:rsidR="00011A77" w:rsidRPr="00556BBE" w:rsidRDefault="00011A77" w:rsidP="002C275A">
            <w:pPr>
              <w:rPr>
                <w:rFonts w:eastAsia="Calibri" w:cs="Arial"/>
              </w:rPr>
            </w:pPr>
            <w:r w:rsidRPr="00556BBE">
              <w:rPr>
                <w:rFonts w:ascii="Segoe UI Symbol" w:eastAsia="Calibri" w:hAnsi="Segoe UI Symbol" w:cs="Segoe UI Symbol"/>
              </w:rPr>
              <w:t>☒</w:t>
            </w:r>
            <w:r w:rsidRPr="00556BBE">
              <w:rPr>
                <w:rFonts w:eastAsia="Calibri" w:cs="Arial"/>
              </w:rPr>
              <w:t xml:space="preserve"> I have completed the correct template fully and properly</w:t>
            </w:r>
          </w:p>
          <w:p w14:paraId="765030F2" w14:textId="77777777" w:rsidR="00011A77" w:rsidRPr="00556BBE" w:rsidRDefault="00011A77" w:rsidP="002C275A">
            <w:pPr>
              <w:ind w:left="720"/>
              <w:contextualSpacing/>
              <w:rPr>
                <w:rFonts w:eastAsia="Calibri" w:cs="Arial"/>
              </w:rPr>
            </w:pPr>
          </w:p>
          <w:p w14:paraId="7D72B370" w14:textId="0996ED03" w:rsidR="00011A77" w:rsidRPr="00556BBE" w:rsidRDefault="00011A77" w:rsidP="002C275A">
            <w:pPr>
              <w:rPr>
                <w:rFonts w:eastAsia="Calibri" w:cs="Arial"/>
              </w:rPr>
            </w:pPr>
            <w:r w:rsidRPr="00556BBE">
              <w:rPr>
                <w:rFonts w:ascii="Segoe UI Symbol" w:eastAsia="Calibri" w:hAnsi="Segoe UI Symbol" w:cs="Segoe UI Symbol"/>
              </w:rPr>
              <w:t>☒</w:t>
            </w:r>
            <w:r w:rsidRPr="00556BBE">
              <w:rPr>
                <w:rFonts w:eastAsia="Calibri" w:cs="Arial"/>
              </w:rPr>
              <w:t xml:space="preserve"> I have identified the correct approval route for this policy/guidance</w:t>
            </w:r>
            <w:r w:rsidRPr="00556BBE">
              <w:rPr>
                <w:rFonts w:eastAsia="Calibri" w:cs="Arial"/>
              </w:rPr>
              <w:tab/>
            </w:r>
            <w:r w:rsidRPr="00556BBE">
              <w:rPr>
                <w:rFonts w:eastAsia="Calibri" w:cs="Arial"/>
              </w:rPr>
              <w:tab/>
            </w:r>
          </w:p>
          <w:p w14:paraId="345AD5E3" w14:textId="77777777" w:rsidR="00011A77" w:rsidRPr="00556BBE" w:rsidRDefault="00011A77" w:rsidP="002C275A">
            <w:pPr>
              <w:ind w:firstLine="5760"/>
              <w:rPr>
                <w:rFonts w:eastAsia="Calibri" w:cs="Arial"/>
              </w:rPr>
            </w:pPr>
          </w:p>
          <w:p w14:paraId="1BCC253B" w14:textId="1A92A0F3" w:rsidR="00011A77" w:rsidRPr="00556BBE" w:rsidRDefault="00011A77" w:rsidP="002C275A">
            <w:pPr>
              <w:rPr>
                <w:rFonts w:eastAsia="Calibri" w:cs="Arial"/>
              </w:rPr>
            </w:pPr>
            <w:r w:rsidRPr="00556BBE">
              <w:rPr>
                <w:rFonts w:ascii="Segoe UI Symbol" w:eastAsia="Calibri" w:hAnsi="Segoe UI Symbol" w:cs="Segoe UI Symbol"/>
              </w:rPr>
              <w:t>☒</w:t>
            </w:r>
            <w:r w:rsidRPr="00556BBE">
              <w:rPr>
                <w:rFonts w:eastAsia="Calibri" w:cs="Arial"/>
              </w:rPr>
              <w:t xml:space="preserve"> I have saved a word version of this policy/guidance for future reviews and reference</w:t>
            </w:r>
            <w:r w:rsidRPr="00556BBE">
              <w:rPr>
                <w:rFonts w:eastAsia="Calibri" w:cs="Arial"/>
              </w:rPr>
              <w:tab/>
            </w:r>
            <w:r w:rsidRPr="00556BBE">
              <w:rPr>
                <w:rFonts w:eastAsia="Calibri" w:cs="Arial"/>
              </w:rPr>
              <w:tab/>
              <w:t xml:space="preserve">              </w:t>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r w:rsidRPr="00556BBE">
              <w:rPr>
                <w:rFonts w:eastAsia="Calibri" w:cs="Arial"/>
              </w:rPr>
              <w:tab/>
            </w:r>
          </w:p>
        </w:tc>
      </w:tr>
    </w:tbl>
    <w:p w14:paraId="0B3A1A9B" w14:textId="77777777" w:rsidR="00011A77" w:rsidRPr="00556BBE" w:rsidRDefault="00011A77"/>
    <w:tbl>
      <w:tblPr>
        <w:tblStyle w:val="TableGrid1"/>
        <w:tblW w:w="10681" w:type="dxa"/>
        <w:jc w:val="center"/>
        <w:tblLook w:val="04A0" w:firstRow="1" w:lastRow="0" w:firstColumn="1" w:lastColumn="0" w:noHBand="0" w:noVBand="1"/>
      </w:tblPr>
      <w:tblGrid>
        <w:gridCol w:w="10681"/>
      </w:tblGrid>
      <w:tr w:rsidR="00011A77" w:rsidRPr="00556BBE" w14:paraId="4C2C6190" w14:textId="77777777" w:rsidTr="00047919">
        <w:trPr>
          <w:trHeight w:val="340"/>
          <w:jc w:val="center"/>
        </w:trPr>
        <w:tc>
          <w:tcPr>
            <w:tcW w:w="10681" w:type="dxa"/>
            <w:shd w:val="clear" w:color="auto" w:fill="F2F2F2" w:themeFill="background1" w:themeFillShade="F2"/>
            <w:vAlign w:val="center"/>
          </w:tcPr>
          <w:p w14:paraId="4D68E52A" w14:textId="77777777" w:rsidR="00011A77" w:rsidRPr="00556BBE" w:rsidRDefault="00011A77" w:rsidP="002C275A">
            <w:pPr>
              <w:widowControl w:val="0"/>
              <w:autoSpaceDE w:val="0"/>
              <w:autoSpaceDN w:val="0"/>
              <w:adjustRightInd w:val="0"/>
              <w:rPr>
                <w:rFonts w:cs="Arial"/>
              </w:rPr>
            </w:pPr>
            <w:r w:rsidRPr="00556BBE">
              <w:rPr>
                <w:rFonts w:cs="Arial"/>
              </w:rPr>
              <w:t>Please set out what makes you an appropriate person to conduct this review:</w:t>
            </w:r>
          </w:p>
        </w:tc>
      </w:tr>
      <w:tr w:rsidR="00011A77" w:rsidRPr="00556BBE" w14:paraId="396F8DD0" w14:textId="77777777" w:rsidTr="00177D3C">
        <w:trPr>
          <w:trHeight w:val="340"/>
          <w:jc w:val="center"/>
        </w:trPr>
        <w:tc>
          <w:tcPr>
            <w:tcW w:w="10681" w:type="dxa"/>
            <w:vAlign w:val="center"/>
          </w:tcPr>
          <w:p w14:paraId="4FF65D8B" w14:textId="2527B33E" w:rsidR="00011A77" w:rsidRPr="00556BBE" w:rsidRDefault="00011A77" w:rsidP="002C275A">
            <w:pPr>
              <w:widowControl w:val="0"/>
              <w:autoSpaceDE w:val="0"/>
              <w:autoSpaceDN w:val="0"/>
              <w:adjustRightInd w:val="0"/>
              <w:rPr>
                <w:rFonts w:cs="Arial"/>
              </w:rPr>
            </w:pPr>
            <w:r w:rsidRPr="00556BBE">
              <w:rPr>
                <w:rFonts w:cs="Arial"/>
              </w:rPr>
              <w:t>I am the Assistant Director o</w:t>
            </w:r>
            <w:r w:rsidR="00FD49D9">
              <w:rPr>
                <w:rFonts w:cs="Arial"/>
              </w:rPr>
              <w:t>f</w:t>
            </w:r>
            <w:r w:rsidRPr="00556BBE">
              <w:rPr>
                <w:rFonts w:cs="Arial"/>
              </w:rPr>
              <w:t xml:space="preserve"> Estates</w:t>
            </w:r>
            <w:r w:rsidR="00816041">
              <w:rPr>
                <w:rFonts w:cs="Arial"/>
              </w:rPr>
              <w:t xml:space="preserve"> – Facilities Management and responsible for the Trust’s soft FM provision</w:t>
            </w:r>
            <w:r w:rsidR="006903C6">
              <w:rPr>
                <w:rFonts w:cs="Arial"/>
              </w:rPr>
              <w:t xml:space="preserve"> which includes cleanliness and pest control.</w:t>
            </w:r>
          </w:p>
        </w:tc>
      </w:tr>
    </w:tbl>
    <w:p w14:paraId="07A0491F" w14:textId="77777777" w:rsidR="00011A77" w:rsidRPr="00556BBE" w:rsidRDefault="00011A77" w:rsidP="00011A77">
      <w:pPr>
        <w:widowControl w:val="0"/>
        <w:autoSpaceDE w:val="0"/>
        <w:autoSpaceDN w:val="0"/>
        <w:adjustRightInd w:val="0"/>
        <w:rPr>
          <w:rFonts w:cs="Arial"/>
        </w:rPr>
      </w:pPr>
    </w:p>
    <w:tbl>
      <w:tblPr>
        <w:tblStyle w:val="TableGrid1"/>
        <w:tblW w:w="10681" w:type="dxa"/>
        <w:jc w:val="center"/>
        <w:tblLook w:val="04A0" w:firstRow="1" w:lastRow="0" w:firstColumn="1" w:lastColumn="0" w:noHBand="0" w:noVBand="1"/>
      </w:tblPr>
      <w:tblGrid>
        <w:gridCol w:w="10681"/>
      </w:tblGrid>
      <w:tr w:rsidR="00011A77" w:rsidRPr="00556BBE" w14:paraId="4BE5BD1C" w14:textId="77777777" w:rsidTr="00047919">
        <w:trPr>
          <w:trHeight w:val="340"/>
          <w:jc w:val="center"/>
        </w:trPr>
        <w:tc>
          <w:tcPr>
            <w:tcW w:w="10681" w:type="dxa"/>
            <w:shd w:val="clear" w:color="auto" w:fill="F2F2F2" w:themeFill="background1" w:themeFillShade="F2"/>
            <w:vAlign w:val="center"/>
          </w:tcPr>
          <w:p w14:paraId="2B21D499" w14:textId="0E3376F6" w:rsidR="00011A77" w:rsidRPr="00556BBE" w:rsidRDefault="00011A77" w:rsidP="002C275A">
            <w:pPr>
              <w:widowControl w:val="0"/>
              <w:autoSpaceDE w:val="0"/>
              <w:autoSpaceDN w:val="0"/>
              <w:adjustRightInd w:val="0"/>
              <w:rPr>
                <w:rFonts w:cs="Arial"/>
              </w:rPr>
            </w:pPr>
            <w:r w:rsidRPr="00556BBE">
              <w:rPr>
                <w:rFonts w:cs="Arial"/>
              </w:rPr>
              <w:t xml:space="preserve">Please set out the legislation, </w:t>
            </w:r>
            <w:r w:rsidR="00047919" w:rsidRPr="00556BBE">
              <w:rPr>
                <w:rFonts w:cs="Arial"/>
              </w:rPr>
              <w:t>guidance,</w:t>
            </w:r>
            <w:r w:rsidRPr="00556BBE">
              <w:rPr>
                <w:rFonts w:cs="Arial"/>
              </w:rPr>
              <w:t xml:space="preserve"> and best practice you consulted for this review:</w:t>
            </w:r>
          </w:p>
        </w:tc>
      </w:tr>
      <w:tr w:rsidR="00011A77" w:rsidRPr="00556BBE" w14:paraId="5D472664" w14:textId="77777777" w:rsidTr="00274BD9">
        <w:trPr>
          <w:trHeight w:val="1701"/>
          <w:jc w:val="center"/>
        </w:trPr>
        <w:tc>
          <w:tcPr>
            <w:tcW w:w="10681" w:type="dxa"/>
            <w:vAlign w:val="center"/>
          </w:tcPr>
          <w:p w14:paraId="4E7BAE29" w14:textId="77777777" w:rsidR="007A4228" w:rsidRDefault="007A4228" w:rsidP="0018436F">
            <w:pPr>
              <w:spacing w:line="276" w:lineRule="auto"/>
            </w:pPr>
            <w:r w:rsidRPr="007A4228">
              <w:t>National standards of healthcare cleanliness 2025: pest control</w:t>
            </w:r>
            <w:r>
              <w:t xml:space="preserve"> </w:t>
            </w:r>
          </w:p>
          <w:p w14:paraId="2CD12C6F" w14:textId="2ED27539" w:rsidR="00011A77" w:rsidRDefault="006903C6" w:rsidP="0018436F">
            <w:pPr>
              <w:spacing w:line="276" w:lineRule="auto"/>
            </w:pPr>
            <w:r>
              <w:t>British Pest Control Association</w:t>
            </w:r>
            <w:r w:rsidR="00FE43B8">
              <w:t xml:space="preserve"> </w:t>
            </w:r>
            <w:r w:rsidR="00035609">
              <w:t xml:space="preserve">advice and </w:t>
            </w:r>
            <w:r w:rsidR="00035609" w:rsidRPr="00035609">
              <w:t>Codes of Best Practice</w:t>
            </w:r>
          </w:p>
          <w:p w14:paraId="5BD73349" w14:textId="77777777" w:rsidR="000A7E5E" w:rsidRDefault="000A7E5E" w:rsidP="000A7E5E">
            <w:pPr>
              <w:spacing w:line="276" w:lineRule="auto"/>
            </w:pPr>
            <w:r>
              <w:t>The Prevention of Damage by Pest Act 1949</w:t>
            </w:r>
          </w:p>
          <w:p w14:paraId="69D75900" w14:textId="77777777" w:rsidR="000A7E5E" w:rsidRDefault="000A7E5E" w:rsidP="000A7E5E">
            <w:pPr>
              <w:spacing w:line="276" w:lineRule="auto"/>
            </w:pPr>
            <w:r>
              <w:t>Health and Safety at Work Act 1974</w:t>
            </w:r>
          </w:p>
          <w:p w14:paraId="1CAABDFC" w14:textId="07F57138" w:rsidR="006903C6" w:rsidRPr="00556BBE" w:rsidRDefault="000A7E5E" w:rsidP="00344A53">
            <w:pPr>
              <w:spacing w:line="276" w:lineRule="auto"/>
            </w:pPr>
            <w:r>
              <w:t>Control of Substances Hazardous to Health Regulations 2002</w:t>
            </w:r>
          </w:p>
        </w:tc>
      </w:tr>
    </w:tbl>
    <w:p w14:paraId="0D98ACDD" w14:textId="77777777" w:rsidR="00011A77" w:rsidRPr="00556BBE" w:rsidRDefault="00011A77" w:rsidP="00011A77">
      <w:pPr>
        <w:rPr>
          <w:rFonts w:cs="Arial"/>
          <w:b/>
          <w:bCs/>
        </w:rPr>
      </w:pPr>
    </w:p>
    <w:tbl>
      <w:tblPr>
        <w:tblStyle w:val="TableGrid1"/>
        <w:tblW w:w="10681" w:type="dxa"/>
        <w:jc w:val="center"/>
        <w:tblLook w:val="04A0" w:firstRow="1" w:lastRow="0" w:firstColumn="1" w:lastColumn="0" w:noHBand="0" w:noVBand="1"/>
      </w:tblPr>
      <w:tblGrid>
        <w:gridCol w:w="10681"/>
      </w:tblGrid>
      <w:tr w:rsidR="00011A77" w:rsidRPr="00556BBE" w14:paraId="7EDE2CF3" w14:textId="77777777" w:rsidTr="00047919">
        <w:trPr>
          <w:trHeight w:val="340"/>
          <w:jc w:val="center"/>
        </w:trPr>
        <w:tc>
          <w:tcPr>
            <w:tcW w:w="10681" w:type="dxa"/>
            <w:shd w:val="clear" w:color="auto" w:fill="F2F2F2" w:themeFill="background1" w:themeFillShade="F2"/>
            <w:vAlign w:val="center"/>
          </w:tcPr>
          <w:p w14:paraId="352C484B" w14:textId="77777777" w:rsidR="00011A77" w:rsidRPr="00556BBE" w:rsidRDefault="00011A77" w:rsidP="002C275A">
            <w:pPr>
              <w:widowControl w:val="0"/>
              <w:autoSpaceDE w:val="0"/>
              <w:autoSpaceDN w:val="0"/>
              <w:adjustRightInd w:val="0"/>
              <w:rPr>
                <w:rFonts w:cs="Arial"/>
              </w:rPr>
            </w:pPr>
            <w:r w:rsidRPr="00556BBE">
              <w:rPr>
                <w:rFonts w:cs="Arial"/>
              </w:rPr>
              <w:t>Please identify the key people you involved in reviewing this policy why, and when:</w:t>
            </w:r>
          </w:p>
        </w:tc>
      </w:tr>
      <w:tr w:rsidR="00011A77" w:rsidRPr="00556BBE" w14:paraId="47C1399B" w14:textId="77777777" w:rsidTr="00B61BF3">
        <w:trPr>
          <w:trHeight w:val="340"/>
          <w:jc w:val="center"/>
        </w:trPr>
        <w:tc>
          <w:tcPr>
            <w:tcW w:w="10681" w:type="dxa"/>
            <w:vAlign w:val="center"/>
          </w:tcPr>
          <w:p w14:paraId="43AB015C" w14:textId="77777777" w:rsidR="0083291E" w:rsidRDefault="000A4AB9" w:rsidP="002C275A">
            <w:pPr>
              <w:widowControl w:val="0"/>
              <w:autoSpaceDE w:val="0"/>
              <w:autoSpaceDN w:val="0"/>
              <w:adjustRightInd w:val="0"/>
              <w:rPr>
                <w:rFonts w:cs="Arial"/>
              </w:rPr>
            </w:pPr>
            <w:r>
              <w:rPr>
                <w:rFonts w:cs="Arial"/>
              </w:rPr>
              <w:t>Infection Prevention and Control</w:t>
            </w:r>
            <w:r w:rsidR="0061797F">
              <w:rPr>
                <w:rFonts w:cs="Arial"/>
              </w:rPr>
              <w:t xml:space="preserve"> leads</w:t>
            </w:r>
            <w:r w:rsidR="00F54554">
              <w:rPr>
                <w:rFonts w:cs="Arial"/>
              </w:rPr>
              <w:t xml:space="preserve"> – Early 2025</w:t>
            </w:r>
          </w:p>
          <w:p w14:paraId="58D793CA" w14:textId="77777777" w:rsidR="00F54554" w:rsidRDefault="00F54554" w:rsidP="002C275A">
            <w:pPr>
              <w:widowControl w:val="0"/>
              <w:autoSpaceDE w:val="0"/>
              <w:autoSpaceDN w:val="0"/>
              <w:adjustRightInd w:val="0"/>
              <w:rPr>
                <w:rFonts w:cs="Arial"/>
              </w:rPr>
            </w:pPr>
            <w:r>
              <w:rPr>
                <w:rFonts w:cs="Arial"/>
              </w:rPr>
              <w:t>Director of Estates, Facilities and Capital Development</w:t>
            </w:r>
          </w:p>
          <w:p w14:paraId="7ED84F75" w14:textId="77777777" w:rsidR="00F54554" w:rsidRDefault="00F54554" w:rsidP="002C275A">
            <w:pPr>
              <w:widowControl w:val="0"/>
              <w:autoSpaceDE w:val="0"/>
              <w:autoSpaceDN w:val="0"/>
              <w:adjustRightInd w:val="0"/>
              <w:rPr>
                <w:rFonts w:cs="Arial"/>
              </w:rPr>
            </w:pPr>
            <w:r>
              <w:rPr>
                <w:rFonts w:cs="Arial"/>
              </w:rPr>
              <w:t>Deputy Director of Estates, Facilities and Capital Development</w:t>
            </w:r>
          </w:p>
          <w:p w14:paraId="2C6F5FF6" w14:textId="31D8AAE2" w:rsidR="008E6A55" w:rsidRPr="00556BBE" w:rsidRDefault="008E6A55" w:rsidP="002C275A">
            <w:pPr>
              <w:widowControl w:val="0"/>
              <w:autoSpaceDE w:val="0"/>
              <w:autoSpaceDN w:val="0"/>
              <w:adjustRightInd w:val="0"/>
              <w:rPr>
                <w:rFonts w:cs="Arial"/>
              </w:rPr>
            </w:pPr>
            <w:r>
              <w:rPr>
                <w:rFonts w:cs="Arial"/>
              </w:rPr>
              <w:t>Estates Health and Safety Manager</w:t>
            </w:r>
          </w:p>
        </w:tc>
      </w:tr>
    </w:tbl>
    <w:p w14:paraId="5ACBD5F6" w14:textId="77777777" w:rsidR="00011A77" w:rsidRPr="00556BBE" w:rsidRDefault="00011A77" w:rsidP="00011A77">
      <w:pPr>
        <w:rPr>
          <w:rFonts w:cs="Arial"/>
          <w:b/>
          <w:bCs/>
        </w:rPr>
      </w:pPr>
    </w:p>
    <w:tbl>
      <w:tblPr>
        <w:tblStyle w:val="TableGrid1"/>
        <w:tblW w:w="10681" w:type="dxa"/>
        <w:jc w:val="center"/>
        <w:tblLook w:val="04A0" w:firstRow="1" w:lastRow="0" w:firstColumn="1" w:lastColumn="0" w:noHBand="0" w:noVBand="1"/>
      </w:tblPr>
      <w:tblGrid>
        <w:gridCol w:w="10681"/>
      </w:tblGrid>
      <w:tr w:rsidR="00011A77" w:rsidRPr="00556BBE" w14:paraId="0DB94504" w14:textId="77777777" w:rsidTr="00047919">
        <w:trPr>
          <w:trHeight w:val="340"/>
          <w:jc w:val="center"/>
        </w:trPr>
        <w:tc>
          <w:tcPr>
            <w:tcW w:w="10681" w:type="dxa"/>
            <w:shd w:val="clear" w:color="auto" w:fill="F2F2F2" w:themeFill="background1" w:themeFillShade="F2"/>
            <w:vAlign w:val="center"/>
          </w:tcPr>
          <w:p w14:paraId="58DC125C" w14:textId="77777777" w:rsidR="00011A77" w:rsidRPr="00556BBE" w:rsidRDefault="00011A77" w:rsidP="002C275A">
            <w:pPr>
              <w:widowControl w:val="0"/>
              <w:autoSpaceDE w:val="0"/>
              <w:autoSpaceDN w:val="0"/>
              <w:adjustRightInd w:val="0"/>
              <w:rPr>
                <w:rFonts w:cs="Arial"/>
              </w:rPr>
            </w:pPr>
            <w:r w:rsidRPr="00556BBE">
              <w:rPr>
                <w:rFonts w:cs="Arial"/>
              </w:rPr>
              <w:t>Summarise the key changes you have made and why:</w:t>
            </w:r>
          </w:p>
        </w:tc>
      </w:tr>
      <w:tr w:rsidR="00011A77" w:rsidRPr="00556BBE" w14:paraId="4DDFC62F" w14:textId="77777777" w:rsidTr="00640AE6">
        <w:trPr>
          <w:trHeight w:val="340"/>
          <w:jc w:val="center"/>
        </w:trPr>
        <w:tc>
          <w:tcPr>
            <w:tcW w:w="10681" w:type="dxa"/>
            <w:vAlign w:val="center"/>
          </w:tcPr>
          <w:p w14:paraId="73D1ACD1" w14:textId="5ED1A375" w:rsidR="00011A77" w:rsidRPr="00556BBE" w:rsidRDefault="008E6A55" w:rsidP="002C275A">
            <w:pPr>
              <w:widowControl w:val="0"/>
              <w:autoSpaceDE w:val="0"/>
              <w:autoSpaceDN w:val="0"/>
              <w:adjustRightInd w:val="0"/>
              <w:rPr>
                <w:rFonts w:cs="Arial"/>
              </w:rPr>
            </w:pPr>
            <w:r>
              <w:rPr>
                <w:rFonts w:cs="Arial"/>
              </w:rPr>
              <w:t xml:space="preserve">This is a </w:t>
            </w:r>
            <w:r>
              <w:t>full</w:t>
            </w:r>
            <w:r w:rsidR="00917E0C">
              <w:t>y</w:t>
            </w:r>
            <w:r>
              <w:t xml:space="preserve"> rewritten policy following </w:t>
            </w:r>
            <w:r w:rsidR="00BB499C">
              <w:t xml:space="preserve">the </w:t>
            </w:r>
            <w:r w:rsidR="00430AA0">
              <w:t>publication to</w:t>
            </w:r>
            <w:r w:rsidR="00BB499C">
              <w:t xml:space="preserve"> the </w:t>
            </w:r>
            <w:r>
              <w:t>National Standards of Healthcare Cleanliness 2025</w:t>
            </w:r>
            <w:r w:rsidR="00430AA0">
              <w:t xml:space="preserve"> and </w:t>
            </w:r>
            <w:r w:rsidR="004D6914">
              <w:t xml:space="preserve">to </w:t>
            </w:r>
            <w:r w:rsidR="00AA5482">
              <w:t>formalise developing policy</w:t>
            </w:r>
            <w:r w:rsidR="00430AA0">
              <w:t xml:space="preserve"> response to an increase in pest activity seen across the Trust</w:t>
            </w:r>
            <w:r w:rsidR="00AA5482">
              <w:t>.</w:t>
            </w:r>
          </w:p>
        </w:tc>
      </w:tr>
      <w:bookmarkEnd w:id="5"/>
    </w:tbl>
    <w:p w14:paraId="509AE272" w14:textId="77777777" w:rsidR="00011A77" w:rsidRPr="00556BBE" w:rsidRDefault="00011A77" w:rsidP="00011A77">
      <w:pPr>
        <w:spacing w:after="160"/>
        <w:rPr>
          <w:rFonts w:eastAsia="Calibri" w:cs="Arial"/>
        </w:rPr>
      </w:pPr>
    </w:p>
    <w:p w14:paraId="1CC2E772" w14:textId="1A29CC9A" w:rsidR="00011A77" w:rsidRPr="00556BBE" w:rsidRDefault="00011A77" w:rsidP="00011A77">
      <w:pPr>
        <w:spacing w:after="160"/>
        <w:rPr>
          <w:rFonts w:eastAsia="Calibri" w:cs="Arial"/>
        </w:rPr>
      </w:pPr>
      <w:r w:rsidRPr="00556BBE">
        <w:rPr>
          <w:rFonts w:eastAsia="Calibri" w:cs="Arial"/>
        </w:rPr>
        <w:br w:type="page"/>
      </w:r>
    </w:p>
    <w:p w14:paraId="7408FF68" w14:textId="4F8D07C6" w:rsidR="007C4082" w:rsidRPr="00DA4333" w:rsidRDefault="008B651C" w:rsidP="00B42CDB">
      <w:pPr>
        <w:pStyle w:val="Heading1"/>
      </w:pPr>
      <w:bookmarkStart w:id="7" w:name="_Toc193124254"/>
      <w:r w:rsidRPr="00DA4333">
        <w:t>Executive Summary</w:t>
      </w:r>
      <w:bookmarkEnd w:id="7"/>
    </w:p>
    <w:p w14:paraId="4F418E17" w14:textId="77777777" w:rsidR="000A35B6" w:rsidRPr="000A35B6" w:rsidRDefault="000A35B6" w:rsidP="000A35B6">
      <w:pPr>
        <w:rPr>
          <w:rFonts w:eastAsia="Calibri"/>
        </w:rPr>
      </w:pPr>
      <w:r w:rsidRPr="000A35B6">
        <w:rPr>
          <w:rFonts w:eastAsia="Calibri"/>
        </w:rPr>
        <w:t>The East London NHS Foundation Trust is committed to maintaining high standards of cleanliness and hygiene for service users, staff, and visitors, by preventing and controlling pest ingress and infestations. The Trust will employ proactive measures, regular monitoring, and effective response strategies in partnership with external contractors and stakeholders.</w:t>
      </w:r>
    </w:p>
    <w:p w14:paraId="4201B91A" w14:textId="77777777" w:rsidR="000A35B6" w:rsidRPr="000A35B6" w:rsidRDefault="000A35B6" w:rsidP="000A35B6">
      <w:pPr>
        <w:rPr>
          <w:rFonts w:eastAsia="Calibri"/>
        </w:rPr>
      </w:pPr>
    </w:p>
    <w:p w14:paraId="517A8D43" w14:textId="35F0341F" w:rsidR="00311925" w:rsidRDefault="000A35B6" w:rsidP="000A35B6">
      <w:pPr>
        <w:rPr>
          <w:rFonts w:eastAsia="Calibri"/>
        </w:rPr>
      </w:pPr>
      <w:r w:rsidRPr="000A35B6">
        <w:rPr>
          <w:rFonts w:eastAsia="Calibri"/>
        </w:rPr>
        <w:t>The purpose of this policy is to establish a comprehensive framework for managing pest control across ELFT sites. This policy outlines procedures to prevent, monitor, and address pest-related issues across the large and diverse estate in collaboration with the Trust’s own pest control contractors as well as host trusts, landlords and PFI / CHP partners ensuring the same high standards are achieved irrespective of the site ownership arrangements.</w:t>
      </w:r>
    </w:p>
    <w:p w14:paraId="01D315B2" w14:textId="77777777" w:rsidR="00311925" w:rsidRPr="000A35B6" w:rsidRDefault="00311925" w:rsidP="000A35B6">
      <w:pPr>
        <w:rPr>
          <w:rFonts w:eastAsia="Calibri"/>
        </w:rPr>
      </w:pPr>
    </w:p>
    <w:p w14:paraId="57CADEE4" w14:textId="1920CE3F" w:rsidR="00CC5B37" w:rsidRPr="00CC5B37" w:rsidRDefault="009B190A" w:rsidP="00CC5B37">
      <w:pPr>
        <w:pStyle w:val="Heading1"/>
        <w:rPr>
          <w:lang w:val="en-US"/>
        </w:rPr>
      </w:pPr>
      <w:bookmarkStart w:id="8" w:name="_Toc193124255"/>
      <w:r>
        <w:rPr>
          <w:lang w:val="en-US"/>
        </w:rPr>
        <w:t>Aim</w:t>
      </w:r>
      <w:bookmarkEnd w:id="8"/>
    </w:p>
    <w:p w14:paraId="4A493069" w14:textId="1C2D20D9" w:rsidR="009B190A" w:rsidRDefault="009B190A" w:rsidP="009B190A">
      <w:r>
        <w:t>The aim of this policy is to ensure that the Trust (including NHS</w:t>
      </w:r>
      <w:r w:rsidR="00515C7C">
        <w:t xml:space="preserve"> estate</w:t>
      </w:r>
      <w:r>
        <w:t xml:space="preserve"> partners) has a comprehensive and consistent approach to pest control management, where:</w:t>
      </w:r>
    </w:p>
    <w:p w14:paraId="02BE6B09" w14:textId="77777777" w:rsidR="00515C7C" w:rsidRDefault="00515C7C" w:rsidP="009B190A"/>
    <w:p w14:paraId="74D31651" w14:textId="536ADA0E" w:rsidR="009B190A" w:rsidRDefault="009B190A" w:rsidP="00F02CEA">
      <w:pPr>
        <w:pStyle w:val="ListParagraph"/>
        <w:numPr>
          <w:ilvl w:val="0"/>
          <w:numId w:val="8"/>
        </w:numPr>
      </w:pPr>
      <w:r>
        <w:t xml:space="preserve">The Trust keeps its sites as free as is reasonably practical from pests </w:t>
      </w:r>
      <w:proofErr w:type="gramStart"/>
      <w:r>
        <w:t>in order to</w:t>
      </w:r>
      <w:proofErr w:type="gramEnd"/>
      <w:r>
        <w:t xml:space="preserve"> minimise the potential spread of disease and to satisfy its statutory duties.</w:t>
      </w:r>
    </w:p>
    <w:p w14:paraId="610C0A06" w14:textId="453C2753" w:rsidR="009B190A" w:rsidRDefault="009B190A" w:rsidP="00F02CEA">
      <w:pPr>
        <w:pStyle w:val="ListParagraph"/>
        <w:numPr>
          <w:ilvl w:val="0"/>
          <w:numId w:val="8"/>
        </w:numPr>
      </w:pPr>
      <w:r>
        <w:t>The Trust ensures that all staff, patients and visitors are aware of the services available to manage pest control.</w:t>
      </w:r>
    </w:p>
    <w:p w14:paraId="7EBCD547" w14:textId="77777777" w:rsidR="008D09C7" w:rsidRDefault="009B190A" w:rsidP="00F02CEA">
      <w:pPr>
        <w:pStyle w:val="ListParagraph"/>
        <w:numPr>
          <w:ilvl w:val="0"/>
          <w:numId w:val="8"/>
        </w:numPr>
      </w:pPr>
      <w:r>
        <w:t xml:space="preserve">The Trust continually strives to improve its performance </w:t>
      </w:r>
      <w:proofErr w:type="gramStart"/>
      <w:r>
        <w:t>with regard to</w:t>
      </w:r>
      <w:proofErr w:type="gramEnd"/>
      <w:r>
        <w:t xml:space="preserve"> pest control management through participation with contracting partners, and support of all its employees.</w:t>
      </w:r>
    </w:p>
    <w:p w14:paraId="34268597" w14:textId="26289A86" w:rsidR="00CB233F" w:rsidRDefault="009B190A" w:rsidP="00F02CEA">
      <w:pPr>
        <w:pStyle w:val="ListParagraph"/>
        <w:numPr>
          <w:ilvl w:val="0"/>
          <w:numId w:val="8"/>
        </w:numPr>
      </w:pPr>
      <w:r>
        <w:t>The Trust works closely with other organisations to ensure continued good practice across all sites.</w:t>
      </w:r>
    </w:p>
    <w:p w14:paraId="400D9D10" w14:textId="77777777" w:rsidR="00311925" w:rsidRDefault="00311925" w:rsidP="00311925"/>
    <w:p w14:paraId="0DEC2508" w14:textId="2D1C4AA9" w:rsidR="00B907A9" w:rsidRPr="00556BBE" w:rsidRDefault="00A01066" w:rsidP="00B42CDB">
      <w:pPr>
        <w:pStyle w:val="Heading1"/>
      </w:pPr>
      <w:bookmarkStart w:id="9" w:name="_Toc108699019"/>
      <w:bookmarkStart w:id="10" w:name="_Toc141881022"/>
      <w:bookmarkStart w:id="11" w:name="_Toc193124256"/>
      <w:r w:rsidRPr="00556BBE">
        <w:t>Scope</w:t>
      </w:r>
      <w:bookmarkEnd w:id="9"/>
      <w:bookmarkEnd w:id="10"/>
      <w:bookmarkEnd w:id="11"/>
    </w:p>
    <w:p w14:paraId="088A3387" w14:textId="361FA010" w:rsidR="00386C87" w:rsidRDefault="00D70CA8" w:rsidP="00F1548D">
      <w:pPr>
        <w:pStyle w:val="BodyText"/>
        <w:tabs>
          <w:tab w:val="left" w:pos="1925"/>
        </w:tabs>
        <w:kinsoku w:val="0"/>
        <w:overflowPunct w:val="0"/>
        <w:spacing w:after="160"/>
      </w:pPr>
      <w:r w:rsidRPr="006D5989">
        <w:t xml:space="preserve">This </w:t>
      </w:r>
      <w:r w:rsidR="00C87608">
        <w:t>p</w:t>
      </w:r>
      <w:r w:rsidRPr="006D5989">
        <w:t>olicy applies to all Trust premises whether owned or occupied by the Trust under lease or other Service Level Agreements (SLAs) and Private Finance Initiatives (PFI</w:t>
      </w:r>
      <w:r w:rsidR="002F65DD">
        <w:t>/LIFTCo</w:t>
      </w:r>
      <w:r w:rsidRPr="006D5989">
        <w:t>)</w:t>
      </w:r>
      <w:r w:rsidR="00B6020A">
        <w:t>, and includes premises controlled by other NHS Trusts</w:t>
      </w:r>
      <w:r w:rsidR="00803B6B">
        <w:t xml:space="preserve"> and landlords (i.e. NHSPS)</w:t>
      </w:r>
    </w:p>
    <w:p w14:paraId="1B487CED" w14:textId="78A75267" w:rsidR="005E58DC" w:rsidRDefault="001D2366" w:rsidP="005E58DC">
      <w:pPr>
        <w:pStyle w:val="BodyText"/>
        <w:tabs>
          <w:tab w:val="left" w:pos="1925"/>
        </w:tabs>
        <w:kinsoku w:val="0"/>
        <w:overflowPunct w:val="0"/>
        <w:spacing w:after="160"/>
      </w:pPr>
      <w:r>
        <w:t xml:space="preserve">It applies to all </w:t>
      </w:r>
      <w:r w:rsidR="0080067F">
        <w:t>inpatient units</w:t>
      </w:r>
      <w:r w:rsidR="0080067F" w:rsidRPr="00D55F19">
        <w:t xml:space="preserve">, clinics, </w:t>
      </w:r>
      <w:r w:rsidR="0080067F">
        <w:t xml:space="preserve">outpatients, localities, </w:t>
      </w:r>
      <w:r w:rsidR="0080067F" w:rsidRPr="00D55F19">
        <w:t xml:space="preserve">offices, and any other facilities managed </w:t>
      </w:r>
      <w:r w:rsidR="0080067F">
        <w:t xml:space="preserve">or substantially occupied </w:t>
      </w:r>
      <w:r w:rsidR="0080067F" w:rsidRPr="00D55F19">
        <w:t>by the Trust</w:t>
      </w:r>
      <w:r w:rsidR="005A6E4E">
        <w:t>. It</w:t>
      </w:r>
      <w:r w:rsidR="005A6E4E" w:rsidRPr="00D55F19">
        <w:t xml:space="preserve"> </w:t>
      </w:r>
      <w:r w:rsidR="005A6E4E">
        <w:t>applies</w:t>
      </w:r>
      <w:r w:rsidR="005A6E4E" w:rsidRPr="00D55F19">
        <w:t xml:space="preserve"> </w:t>
      </w:r>
      <w:r w:rsidR="005A6E4E">
        <w:t xml:space="preserve">to </w:t>
      </w:r>
      <w:r w:rsidR="005A6E4E" w:rsidRPr="00D55F19">
        <w:t xml:space="preserve">all staff, contractors, and </w:t>
      </w:r>
      <w:r w:rsidR="00BB0574">
        <w:t>other parties</w:t>
      </w:r>
      <w:r w:rsidR="005A6E4E" w:rsidRPr="00D55F19">
        <w:t xml:space="preserve"> involved in the maintenance and management of these sites</w:t>
      </w:r>
      <w:r w:rsidR="001E77CA">
        <w:t>. A</w:t>
      </w:r>
      <w:r w:rsidR="005A6E4E" w:rsidRPr="00513AE5">
        <w:t xml:space="preserve">ll contractors employed </w:t>
      </w:r>
      <w:proofErr w:type="gramStart"/>
      <w:r w:rsidR="005A6E4E" w:rsidRPr="00513AE5">
        <w:t>by, or</w:t>
      </w:r>
      <w:proofErr w:type="gramEnd"/>
      <w:r w:rsidR="005A6E4E" w:rsidRPr="00513AE5">
        <w:t xml:space="preserve"> working on behalf of the Trust will make the necessary arrangements to comply with this policy</w:t>
      </w:r>
      <w:r w:rsidR="005A6E4E">
        <w:t xml:space="preserve"> and it is the </w:t>
      </w:r>
      <w:r w:rsidR="005A6E4E" w:rsidRPr="00513AE5">
        <w:t xml:space="preserve">responsibility of the </w:t>
      </w:r>
      <w:r w:rsidR="005A6E4E">
        <w:t>Estates directorate</w:t>
      </w:r>
      <w:r w:rsidR="005A6E4E" w:rsidRPr="00513AE5">
        <w:t xml:space="preserve"> to ensure that contractors are aware of the policy.</w:t>
      </w:r>
    </w:p>
    <w:p w14:paraId="2754E634" w14:textId="0555E051" w:rsidR="00D70CA8" w:rsidRDefault="00D70CA8" w:rsidP="005E58DC">
      <w:pPr>
        <w:pStyle w:val="BodyText"/>
        <w:tabs>
          <w:tab w:val="left" w:pos="1925"/>
        </w:tabs>
        <w:kinsoku w:val="0"/>
        <w:overflowPunct w:val="0"/>
        <w:spacing w:after="160"/>
      </w:pPr>
      <w:r w:rsidRPr="006D5989">
        <w:t>Where the management of buildings</w:t>
      </w:r>
      <w:r w:rsidR="0007382B">
        <w:t xml:space="preserve"> and</w:t>
      </w:r>
      <w:r w:rsidR="005C7005">
        <w:t>/</w:t>
      </w:r>
      <w:r w:rsidR="0007382B">
        <w:t>or grounds</w:t>
      </w:r>
      <w:r w:rsidRPr="006D5989">
        <w:t xml:space="preserve"> occupied by Trust staff and/or patients is </w:t>
      </w:r>
      <w:r w:rsidR="004B7566" w:rsidRPr="006D5989">
        <w:t>carried out</w:t>
      </w:r>
      <w:r w:rsidRPr="006D5989">
        <w:t xml:space="preserve"> by others, the requirements of this policy remain applicable although implementation </w:t>
      </w:r>
      <w:r w:rsidR="005C7005">
        <w:t>may be</w:t>
      </w:r>
      <w:r w:rsidRPr="006D5989">
        <w:t xml:space="preserve"> managed by</w:t>
      </w:r>
      <w:r w:rsidR="00F447A0">
        <w:t xml:space="preserve"> </w:t>
      </w:r>
      <w:r w:rsidR="00727016">
        <w:t>third parties</w:t>
      </w:r>
      <w:r w:rsidR="00F447A0">
        <w:t xml:space="preserve"> following</w:t>
      </w:r>
      <w:r w:rsidRPr="006D5989">
        <w:t xml:space="preserve"> local </w:t>
      </w:r>
      <w:r w:rsidR="00F447A0">
        <w:t xml:space="preserve">operational </w:t>
      </w:r>
      <w:r w:rsidRPr="006D5989">
        <w:t xml:space="preserve">policies. It remains; therefore, the Trusts </w:t>
      </w:r>
      <w:r>
        <w:t>r</w:t>
      </w:r>
      <w:r w:rsidRPr="006D5989">
        <w:t>esponsibility to ensure that the requirements of this Policy are notified to and complied with by all other parties described above.</w:t>
      </w:r>
    </w:p>
    <w:p w14:paraId="6F73BA7F" w14:textId="77777777" w:rsidR="00311925" w:rsidRDefault="00311925" w:rsidP="005E58DC">
      <w:pPr>
        <w:pStyle w:val="BodyText"/>
        <w:tabs>
          <w:tab w:val="left" w:pos="1925"/>
        </w:tabs>
        <w:kinsoku w:val="0"/>
        <w:overflowPunct w:val="0"/>
        <w:spacing w:after="160"/>
      </w:pPr>
    </w:p>
    <w:p w14:paraId="164F1363" w14:textId="3D587E4B" w:rsidR="009F2C85" w:rsidRPr="00556BBE" w:rsidRDefault="006C0E89" w:rsidP="00F80DF9">
      <w:pPr>
        <w:pStyle w:val="Heading1"/>
      </w:pPr>
      <w:bookmarkStart w:id="12" w:name="_Toc193124257"/>
      <w:r>
        <w:t>Relevant Legislation</w:t>
      </w:r>
      <w:bookmarkEnd w:id="12"/>
    </w:p>
    <w:p w14:paraId="49703105" w14:textId="77777777" w:rsidR="004F15D5" w:rsidRPr="004F15D5" w:rsidRDefault="004F15D5" w:rsidP="00F02CEA">
      <w:pPr>
        <w:pStyle w:val="ListParagraph"/>
        <w:numPr>
          <w:ilvl w:val="0"/>
          <w:numId w:val="9"/>
        </w:numPr>
        <w:autoSpaceDE w:val="0"/>
        <w:autoSpaceDN w:val="0"/>
        <w:adjustRightInd w:val="0"/>
        <w:spacing w:line="240" w:lineRule="auto"/>
        <w:jc w:val="both"/>
        <w:rPr>
          <w:rFonts w:eastAsia="SymbolNeu" w:cs="Arial"/>
          <w:color w:val="000000"/>
          <w:lang w:eastAsia="en-GB"/>
        </w:rPr>
      </w:pPr>
      <w:r w:rsidRPr="004F15D5">
        <w:rPr>
          <w:rFonts w:eastAsia="SymbolNeu" w:cs="Arial"/>
          <w:color w:val="000000"/>
          <w:lang w:eastAsia="en-GB"/>
        </w:rPr>
        <w:t>National standards of healthcare cleanliness 2025: pest control</w:t>
      </w:r>
    </w:p>
    <w:p w14:paraId="70155EB6" w14:textId="77777777" w:rsidR="004F15D5" w:rsidRPr="004F15D5" w:rsidRDefault="004F15D5" w:rsidP="00F02CEA">
      <w:pPr>
        <w:pStyle w:val="ListParagraph"/>
        <w:numPr>
          <w:ilvl w:val="0"/>
          <w:numId w:val="9"/>
        </w:numPr>
        <w:autoSpaceDE w:val="0"/>
        <w:autoSpaceDN w:val="0"/>
        <w:adjustRightInd w:val="0"/>
        <w:spacing w:line="240" w:lineRule="auto"/>
        <w:jc w:val="both"/>
        <w:rPr>
          <w:rFonts w:eastAsia="SymbolNeu" w:cs="Arial"/>
          <w:color w:val="000000"/>
          <w:lang w:eastAsia="en-GB"/>
        </w:rPr>
      </w:pPr>
      <w:r w:rsidRPr="004F15D5">
        <w:rPr>
          <w:rFonts w:eastAsia="SymbolNeu" w:cs="Arial"/>
          <w:color w:val="000000"/>
          <w:lang w:eastAsia="en-GB"/>
        </w:rPr>
        <w:t>The Prevention of Damage by Pest Act 1949</w:t>
      </w:r>
    </w:p>
    <w:p w14:paraId="7EDF5A68" w14:textId="77777777" w:rsidR="004F15D5" w:rsidRPr="004F15D5" w:rsidRDefault="004F15D5" w:rsidP="00F02CEA">
      <w:pPr>
        <w:pStyle w:val="ListParagraph"/>
        <w:numPr>
          <w:ilvl w:val="0"/>
          <w:numId w:val="9"/>
        </w:numPr>
        <w:autoSpaceDE w:val="0"/>
        <w:autoSpaceDN w:val="0"/>
        <w:adjustRightInd w:val="0"/>
        <w:spacing w:line="240" w:lineRule="auto"/>
        <w:jc w:val="both"/>
        <w:rPr>
          <w:rFonts w:eastAsia="SymbolNeu" w:cs="Arial"/>
          <w:color w:val="000000"/>
          <w:lang w:eastAsia="en-GB"/>
        </w:rPr>
      </w:pPr>
      <w:r w:rsidRPr="004F15D5">
        <w:rPr>
          <w:rFonts w:eastAsia="SymbolNeu" w:cs="Arial"/>
          <w:color w:val="000000"/>
          <w:lang w:eastAsia="en-GB"/>
        </w:rPr>
        <w:t>Health and Safety at Work Act 1974</w:t>
      </w:r>
    </w:p>
    <w:p w14:paraId="76630061" w14:textId="599C565E" w:rsidR="005C7185" w:rsidRDefault="004F15D5" w:rsidP="00F02CEA">
      <w:pPr>
        <w:pStyle w:val="ListParagraph"/>
        <w:numPr>
          <w:ilvl w:val="0"/>
          <w:numId w:val="9"/>
        </w:numPr>
        <w:autoSpaceDE w:val="0"/>
        <w:autoSpaceDN w:val="0"/>
        <w:adjustRightInd w:val="0"/>
        <w:spacing w:line="240" w:lineRule="auto"/>
        <w:jc w:val="both"/>
        <w:rPr>
          <w:rFonts w:eastAsia="SymbolNeu" w:cs="Arial"/>
          <w:color w:val="000000"/>
          <w:lang w:eastAsia="en-GB"/>
        </w:rPr>
      </w:pPr>
      <w:r w:rsidRPr="004F15D5">
        <w:rPr>
          <w:rFonts w:eastAsia="SymbolNeu" w:cs="Arial"/>
          <w:color w:val="000000"/>
          <w:lang w:eastAsia="en-GB"/>
        </w:rPr>
        <w:t>Control of Substances Hazardous to Health Regulations 2002 (COSHH)</w:t>
      </w:r>
    </w:p>
    <w:p w14:paraId="23E12DEA" w14:textId="77777777" w:rsidR="007F6C63" w:rsidRPr="007F6C63" w:rsidRDefault="007F6C63" w:rsidP="007F6C63">
      <w:pPr>
        <w:autoSpaceDE w:val="0"/>
        <w:autoSpaceDN w:val="0"/>
        <w:adjustRightInd w:val="0"/>
        <w:spacing w:line="240" w:lineRule="auto"/>
        <w:jc w:val="both"/>
        <w:rPr>
          <w:rFonts w:eastAsia="SymbolNeu" w:cs="Arial"/>
          <w:color w:val="000000"/>
          <w:lang w:eastAsia="en-GB"/>
        </w:rPr>
      </w:pPr>
    </w:p>
    <w:p w14:paraId="390EC49F" w14:textId="77777777" w:rsidR="00005D0C" w:rsidRPr="00556BBE" w:rsidRDefault="00005D0C" w:rsidP="00005D0C">
      <w:pPr>
        <w:pStyle w:val="Heading1"/>
      </w:pPr>
      <w:bookmarkStart w:id="13" w:name="_Toc130391613"/>
      <w:bookmarkStart w:id="14" w:name="_Toc133905008"/>
      <w:bookmarkStart w:id="15" w:name="_Toc141881024"/>
      <w:bookmarkStart w:id="16" w:name="_Toc193124258"/>
      <w:bookmarkStart w:id="17" w:name="_Toc130391625"/>
      <w:bookmarkStart w:id="18" w:name="_Toc133905018"/>
      <w:r w:rsidRPr="00556BBE">
        <w:t>Related Trust Policies &amp; Procedures</w:t>
      </w:r>
      <w:bookmarkEnd w:id="13"/>
      <w:bookmarkEnd w:id="14"/>
      <w:bookmarkEnd w:id="15"/>
      <w:bookmarkEnd w:id="16"/>
    </w:p>
    <w:p w14:paraId="0699EC8B" w14:textId="77777777" w:rsidR="00005D0C" w:rsidRDefault="00005D0C" w:rsidP="00005D0C">
      <w:pPr>
        <w:rPr>
          <w:rFonts w:eastAsia="Calibri"/>
        </w:rPr>
      </w:pPr>
      <w:r w:rsidRPr="00556BBE">
        <w:rPr>
          <w:rFonts w:eastAsia="Calibri"/>
        </w:rPr>
        <w:t>The following Trust polices should be read in conjunction with this policy.</w:t>
      </w:r>
    </w:p>
    <w:p w14:paraId="54A51184" w14:textId="77777777" w:rsidR="00640AE6" w:rsidRPr="00556BBE" w:rsidRDefault="00640AE6" w:rsidP="00005D0C">
      <w:pPr>
        <w:rPr>
          <w:rFonts w:eastAsia="Calibri"/>
        </w:rPr>
      </w:pPr>
    </w:p>
    <w:p w14:paraId="5A144FBC" w14:textId="77777777" w:rsidR="00005D0C" w:rsidRDefault="00005D0C" w:rsidP="00F02CEA">
      <w:pPr>
        <w:pStyle w:val="ListParagraph"/>
        <w:numPr>
          <w:ilvl w:val="0"/>
          <w:numId w:val="9"/>
        </w:numPr>
        <w:autoSpaceDE w:val="0"/>
        <w:autoSpaceDN w:val="0"/>
        <w:adjustRightInd w:val="0"/>
        <w:spacing w:line="240" w:lineRule="auto"/>
        <w:jc w:val="both"/>
        <w:rPr>
          <w:rFonts w:eastAsia="SymbolNeu" w:cs="Arial"/>
          <w:color w:val="000000"/>
          <w:lang w:eastAsia="en-GB"/>
        </w:rPr>
      </w:pPr>
      <w:bookmarkStart w:id="19" w:name="_Hlk139996843"/>
      <w:r w:rsidRPr="0064079C">
        <w:rPr>
          <w:rFonts w:eastAsia="SymbolNeu" w:cs="Arial"/>
          <w:color w:val="000000"/>
          <w:lang w:eastAsia="en-GB"/>
        </w:rPr>
        <w:t>Health and Safety Policy</w:t>
      </w:r>
    </w:p>
    <w:p w14:paraId="23C27B84" w14:textId="5E06A0EC" w:rsidR="00663E55" w:rsidRDefault="00663E55" w:rsidP="00F02CEA">
      <w:pPr>
        <w:pStyle w:val="ListParagraph"/>
        <w:numPr>
          <w:ilvl w:val="0"/>
          <w:numId w:val="9"/>
        </w:numPr>
        <w:autoSpaceDE w:val="0"/>
        <w:autoSpaceDN w:val="0"/>
        <w:adjustRightInd w:val="0"/>
        <w:spacing w:line="240" w:lineRule="auto"/>
        <w:jc w:val="both"/>
        <w:rPr>
          <w:rFonts w:eastAsia="SymbolNeu" w:cs="Arial"/>
          <w:color w:val="000000"/>
          <w:lang w:eastAsia="en-GB"/>
        </w:rPr>
      </w:pPr>
      <w:r>
        <w:rPr>
          <w:rFonts w:eastAsia="SymbolNeu" w:cs="Arial"/>
          <w:color w:val="000000"/>
          <w:lang w:eastAsia="en-GB"/>
        </w:rPr>
        <w:t>Food Safety &amp; Hygiene Policy</w:t>
      </w:r>
    </w:p>
    <w:p w14:paraId="57273356" w14:textId="79DCB96D" w:rsidR="00663E55" w:rsidRDefault="00663E55" w:rsidP="00F02CEA">
      <w:pPr>
        <w:pStyle w:val="ListParagraph"/>
        <w:numPr>
          <w:ilvl w:val="0"/>
          <w:numId w:val="9"/>
        </w:numPr>
        <w:autoSpaceDE w:val="0"/>
        <w:autoSpaceDN w:val="0"/>
        <w:adjustRightInd w:val="0"/>
        <w:spacing w:line="240" w:lineRule="auto"/>
        <w:jc w:val="both"/>
        <w:rPr>
          <w:rFonts w:eastAsia="SymbolNeu" w:cs="Arial"/>
          <w:color w:val="000000"/>
          <w:lang w:eastAsia="en-GB"/>
        </w:rPr>
      </w:pPr>
      <w:r w:rsidRPr="00663E55">
        <w:rPr>
          <w:rFonts w:eastAsia="SymbolNeu" w:cs="Arial"/>
          <w:color w:val="000000"/>
          <w:lang w:eastAsia="en-GB"/>
        </w:rPr>
        <w:t xml:space="preserve">Linen </w:t>
      </w:r>
      <w:r>
        <w:rPr>
          <w:rFonts w:eastAsia="SymbolNeu" w:cs="Arial"/>
          <w:color w:val="000000"/>
          <w:lang w:eastAsia="en-GB"/>
        </w:rPr>
        <w:t>a</w:t>
      </w:r>
      <w:r w:rsidRPr="00663E55">
        <w:rPr>
          <w:rFonts w:eastAsia="SymbolNeu" w:cs="Arial"/>
          <w:color w:val="000000"/>
          <w:lang w:eastAsia="en-GB"/>
        </w:rPr>
        <w:t>nd Laundry Policy</w:t>
      </w:r>
    </w:p>
    <w:p w14:paraId="1BE3977D" w14:textId="455D7F04" w:rsidR="009B59B0" w:rsidRDefault="009B59B0" w:rsidP="00F02CEA">
      <w:pPr>
        <w:pStyle w:val="ListParagraph"/>
        <w:numPr>
          <w:ilvl w:val="0"/>
          <w:numId w:val="9"/>
        </w:numPr>
        <w:autoSpaceDE w:val="0"/>
        <w:autoSpaceDN w:val="0"/>
        <w:adjustRightInd w:val="0"/>
        <w:spacing w:line="240" w:lineRule="auto"/>
        <w:jc w:val="both"/>
        <w:rPr>
          <w:rFonts w:eastAsia="SymbolNeu" w:cs="Arial"/>
          <w:color w:val="000000"/>
          <w:lang w:eastAsia="en-GB"/>
        </w:rPr>
      </w:pPr>
      <w:r>
        <w:rPr>
          <w:rFonts w:eastAsia="SymbolNeu" w:cs="Arial"/>
          <w:color w:val="000000"/>
          <w:lang w:eastAsia="en-GB"/>
        </w:rPr>
        <w:t>Waste Management Policy</w:t>
      </w:r>
    </w:p>
    <w:p w14:paraId="199CF5F4" w14:textId="18CF94F9" w:rsidR="00E70803" w:rsidRDefault="00E70803" w:rsidP="00F02CEA">
      <w:pPr>
        <w:pStyle w:val="ListParagraph"/>
        <w:numPr>
          <w:ilvl w:val="0"/>
          <w:numId w:val="9"/>
        </w:numPr>
        <w:autoSpaceDE w:val="0"/>
        <w:autoSpaceDN w:val="0"/>
        <w:adjustRightInd w:val="0"/>
        <w:spacing w:line="240" w:lineRule="auto"/>
        <w:jc w:val="both"/>
        <w:rPr>
          <w:rFonts w:eastAsia="SymbolNeu" w:cs="Arial"/>
          <w:color w:val="000000"/>
          <w:lang w:eastAsia="en-GB"/>
        </w:rPr>
      </w:pPr>
      <w:r w:rsidRPr="00E70803">
        <w:rPr>
          <w:rFonts w:eastAsia="SymbolNeu" w:cs="Arial"/>
          <w:color w:val="000000"/>
          <w:lang w:eastAsia="en-GB"/>
        </w:rPr>
        <w:t>Infection Prevention and Control Policy Manual</w:t>
      </w:r>
    </w:p>
    <w:p w14:paraId="5E8EFE17" w14:textId="77777777" w:rsidR="007F6C63" w:rsidRPr="007F6C63" w:rsidRDefault="007F6C63" w:rsidP="007F6C63">
      <w:pPr>
        <w:autoSpaceDE w:val="0"/>
        <w:autoSpaceDN w:val="0"/>
        <w:adjustRightInd w:val="0"/>
        <w:spacing w:line="240" w:lineRule="auto"/>
        <w:jc w:val="both"/>
        <w:rPr>
          <w:rFonts w:eastAsia="SymbolNeu" w:cs="Arial"/>
          <w:color w:val="000000"/>
          <w:lang w:eastAsia="en-GB"/>
        </w:rPr>
      </w:pPr>
    </w:p>
    <w:p w14:paraId="13C183CA" w14:textId="594DAC46" w:rsidR="00A13022" w:rsidRPr="00A13022" w:rsidRDefault="009F2C85" w:rsidP="00A13022">
      <w:pPr>
        <w:pStyle w:val="Heading1"/>
      </w:pPr>
      <w:bookmarkStart w:id="20" w:name="_Toc193124259"/>
      <w:bookmarkEnd w:id="19"/>
      <w:r w:rsidRPr="00556BBE">
        <w:t>Roles and Responsibilities</w:t>
      </w:r>
      <w:bookmarkStart w:id="21" w:name="_Hlk139996903"/>
      <w:bookmarkEnd w:id="20"/>
    </w:p>
    <w:bookmarkEnd w:id="21"/>
    <w:p w14:paraId="2DE33328" w14:textId="0086566E" w:rsidR="008859B7" w:rsidRPr="00A463CA" w:rsidRDefault="008859B7" w:rsidP="008859B7">
      <w:pPr>
        <w:pStyle w:val="Heading2"/>
        <w:rPr>
          <w:rFonts w:eastAsia="Calibri"/>
        </w:rPr>
      </w:pPr>
      <w:r>
        <w:rPr>
          <w:rFonts w:eastAsia="Calibri"/>
        </w:rPr>
        <w:t>The Chief Executive Officer (CEO) and Board</w:t>
      </w:r>
    </w:p>
    <w:p w14:paraId="51960251" w14:textId="663612FE" w:rsidR="00F761D0" w:rsidRDefault="00F761D0" w:rsidP="00F761D0">
      <w:r w:rsidRPr="005114A0">
        <w:t>The Chief Executive Officer (CEO) has the ultimate responsibility for the safety of patients,</w:t>
      </w:r>
      <w:r>
        <w:t xml:space="preserve"> service users,</w:t>
      </w:r>
      <w:r w:rsidRPr="005114A0">
        <w:t xml:space="preserve"> staff, and all other relevant persons within the Trust.  The CEO and Board have overall responsibility for ensuring the effective implementation of this policy</w:t>
      </w:r>
      <w:r w:rsidR="002150BC">
        <w:t>, delegated to the Director of Estates</w:t>
      </w:r>
      <w:r w:rsidRPr="005114A0">
        <w:t>.  They have the ultimate managerial responsibility for the adequate allocation of resources</w:t>
      </w:r>
      <w:r w:rsidR="00931B66">
        <w:t xml:space="preserve"> and</w:t>
      </w:r>
      <w:r w:rsidRPr="005114A0">
        <w:t xml:space="preserve"> personnel</w:t>
      </w:r>
      <w:r w:rsidR="00931B66">
        <w:t xml:space="preserve"> to ensure adherence with this policy</w:t>
      </w:r>
      <w:r w:rsidRPr="005114A0">
        <w:t xml:space="preserve">. </w:t>
      </w:r>
    </w:p>
    <w:p w14:paraId="33C6F11F" w14:textId="77777777" w:rsidR="00696419" w:rsidRDefault="00696419" w:rsidP="00F761D0"/>
    <w:p w14:paraId="634B2E02" w14:textId="01120A79" w:rsidR="001004A6" w:rsidRDefault="008B73BB" w:rsidP="001004A6">
      <w:pPr>
        <w:spacing w:line="276" w:lineRule="auto"/>
      </w:pPr>
      <w:r>
        <w:t>The CEO and Board will:</w:t>
      </w:r>
    </w:p>
    <w:p w14:paraId="25868580" w14:textId="77777777" w:rsidR="008B73BB" w:rsidRPr="00513AE5" w:rsidRDefault="008B73BB" w:rsidP="001004A6">
      <w:pPr>
        <w:spacing w:line="276" w:lineRule="auto"/>
      </w:pPr>
    </w:p>
    <w:p w14:paraId="5630EB66" w14:textId="73ECD1A5" w:rsidR="001004A6" w:rsidRPr="00513AE5" w:rsidRDefault="00761829" w:rsidP="00F02CEA">
      <w:pPr>
        <w:numPr>
          <w:ilvl w:val="0"/>
          <w:numId w:val="10"/>
        </w:numPr>
        <w:tabs>
          <w:tab w:val="clear" w:pos="1440"/>
          <w:tab w:val="num" w:pos="709"/>
        </w:tabs>
        <w:spacing w:line="276" w:lineRule="auto"/>
        <w:ind w:left="709" w:hanging="709"/>
      </w:pPr>
      <w:r>
        <w:t>Receive</w:t>
      </w:r>
      <w:r w:rsidR="001004A6" w:rsidRPr="00513AE5">
        <w:t xml:space="preserve"> periodic reports on </w:t>
      </w:r>
      <w:r w:rsidR="008B73BB">
        <w:t>pest control</w:t>
      </w:r>
      <w:r w:rsidR="000F775C">
        <w:t xml:space="preserve"> including</w:t>
      </w:r>
      <w:r w:rsidR="008B73BB">
        <w:t xml:space="preserve"> </w:t>
      </w:r>
      <w:r w:rsidR="001004A6" w:rsidRPr="00513AE5">
        <w:t>compliance and incidents.</w:t>
      </w:r>
    </w:p>
    <w:p w14:paraId="44ADAE13" w14:textId="0D1E517A" w:rsidR="001004A6" w:rsidRPr="00513AE5" w:rsidRDefault="00E152D5" w:rsidP="00F02CEA">
      <w:pPr>
        <w:numPr>
          <w:ilvl w:val="0"/>
          <w:numId w:val="10"/>
        </w:numPr>
        <w:tabs>
          <w:tab w:val="clear" w:pos="1440"/>
          <w:tab w:val="num" w:pos="709"/>
        </w:tabs>
        <w:spacing w:line="276" w:lineRule="auto"/>
        <w:ind w:left="709" w:hanging="709"/>
      </w:pPr>
      <w:r>
        <w:t>Note</w:t>
      </w:r>
      <w:r w:rsidR="001004A6" w:rsidRPr="00513AE5">
        <w:t xml:space="preserve"> all </w:t>
      </w:r>
      <w:r>
        <w:t>a</w:t>
      </w:r>
      <w:r w:rsidR="001004A6" w:rsidRPr="00513AE5">
        <w:t>ction</w:t>
      </w:r>
      <w:r w:rsidR="00A25B45">
        <w:t>s</w:t>
      </w:r>
      <w:r w:rsidR="001004A6" w:rsidRPr="00513AE5">
        <w:t xml:space="preserve"> </w:t>
      </w:r>
      <w:r>
        <w:t xml:space="preserve">as </w:t>
      </w:r>
      <w:r w:rsidR="001004A6" w:rsidRPr="00513AE5">
        <w:t>recommend</w:t>
      </w:r>
      <w:r>
        <w:t xml:space="preserve">ed by </w:t>
      </w:r>
      <w:r w:rsidR="001004A6" w:rsidRPr="00513AE5">
        <w:t xml:space="preserve">the Director of Estates, Facilities and Capital Development and/or the </w:t>
      </w:r>
      <w:r w:rsidR="008C01CE">
        <w:t>Pest Control Safety Group</w:t>
      </w:r>
      <w:r w:rsidR="001004A6" w:rsidRPr="00513AE5">
        <w:t>.</w:t>
      </w:r>
    </w:p>
    <w:p w14:paraId="39FD4B23" w14:textId="301957F3" w:rsidR="001004A6" w:rsidRPr="00513AE5" w:rsidRDefault="00DC62EB" w:rsidP="00F02CEA">
      <w:pPr>
        <w:numPr>
          <w:ilvl w:val="0"/>
          <w:numId w:val="10"/>
        </w:numPr>
        <w:tabs>
          <w:tab w:val="clear" w:pos="1440"/>
          <w:tab w:val="num" w:pos="709"/>
        </w:tabs>
        <w:spacing w:line="276" w:lineRule="auto"/>
        <w:ind w:left="709" w:hanging="709"/>
      </w:pPr>
      <w:r>
        <w:t>R</w:t>
      </w:r>
      <w:r w:rsidR="001004A6" w:rsidRPr="00513AE5">
        <w:t>efer</w:t>
      </w:r>
      <w:r w:rsidR="00E56A5D">
        <w:t xml:space="preserve"> all </w:t>
      </w:r>
      <w:r w:rsidR="001004A6" w:rsidRPr="00513AE5">
        <w:t>pest control policy issues</w:t>
      </w:r>
      <w:r w:rsidR="00E56A5D">
        <w:t xml:space="preserve"> received in</w:t>
      </w:r>
      <w:r w:rsidR="001004A6" w:rsidRPr="00513AE5">
        <w:t xml:space="preserve"> governance forums to </w:t>
      </w:r>
      <w:r w:rsidR="008C7DAD">
        <w:t xml:space="preserve">the </w:t>
      </w:r>
      <w:r w:rsidR="001004A6" w:rsidRPr="00513AE5">
        <w:t xml:space="preserve">Director of Estates, Facilities and Capital Development and/or </w:t>
      </w:r>
      <w:r w:rsidR="008C7DAD">
        <w:t>the Pest Control Safety Group.</w:t>
      </w:r>
    </w:p>
    <w:p w14:paraId="7D42F647" w14:textId="08669ABE" w:rsidR="001004A6" w:rsidRDefault="001004A6" w:rsidP="00F761D0"/>
    <w:p w14:paraId="69017F23" w14:textId="0F56EC79" w:rsidR="00151A7C" w:rsidRPr="00640AE6" w:rsidRDefault="00F609F2" w:rsidP="00640AE6">
      <w:pPr>
        <w:pStyle w:val="Heading2"/>
      </w:pPr>
      <w:r>
        <w:t xml:space="preserve">The </w:t>
      </w:r>
      <w:r w:rsidR="00FF2202" w:rsidRPr="00640AE6">
        <w:t>Director</w:t>
      </w:r>
      <w:r w:rsidR="00FF2202" w:rsidRPr="00D05F42">
        <w:t xml:space="preserve"> of Estates, Facilities and Capital Development</w:t>
      </w:r>
    </w:p>
    <w:p w14:paraId="704AA411" w14:textId="6A3EE37A" w:rsidR="00816A17" w:rsidRDefault="00FC5B98" w:rsidP="00B963D5">
      <w:pPr>
        <w:rPr>
          <w:rFonts w:cs="Arial"/>
        </w:rPr>
      </w:pPr>
      <w:r w:rsidRPr="00BD7A16">
        <w:t xml:space="preserve">The Director of Estates, Facilities and Capital Development is </w:t>
      </w:r>
      <w:r>
        <w:t>accountable</w:t>
      </w:r>
      <w:r w:rsidRPr="00BD7A16">
        <w:t xml:space="preserve"> for pest control management</w:t>
      </w:r>
      <w:r>
        <w:t xml:space="preserve"> including:</w:t>
      </w:r>
    </w:p>
    <w:p w14:paraId="5F88A2F2" w14:textId="77777777" w:rsidR="00816A17" w:rsidRDefault="00816A17" w:rsidP="00B963D5">
      <w:pPr>
        <w:rPr>
          <w:rFonts w:cs="Arial"/>
        </w:rPr>
      </w:pPr>
    </w:p>
    <w:p w14:paraId="0747AE28" w14:textId="28599C30" w:rsidR="00C226EE" w:rsidRDefault="00C226EE" w:rsidP="00F02CEA">
      <w:pPr>
        <w:pStyle w:val="ListParagraph"/>
        <w:numPr>
          <w:ilvl w:val="0"/>
          <w:numId w:val="6"/>
        </w:numPr>
      </w:pPr>
      <w:r>
        <w:t>T</w:t>
      </w:r>
      <w:r w:rsidRPr="00BD7A16">
        <w:t>he day-to-day compliance of the Trust with all relevant legislation and requirements specified within the policy.</w:t>
      </w:r>
    </w:p>
    <w:p w14:paraId="63F0D965" w14:textId="7828DEB1" w:rsidR="00C226EE" w:rsidRDefault="00C226EE" w:rsidP="00F02CEA">
      <w:pPr>
        <w:pStyle w:val="ListParagraph"/>
        <w:numPr>
          <w:ilvl w:val="0"/>
          <w:numId w:val="6"/>
        </w:numPr>
      </w:pPr>
      <w:r>
        <w:t>E</w:t>
      </w:r>
      <w:r w:rsidRPr="00BD7A16">
        <w:t>nsur</w:t>
      </w:r>
      <w:r>
        <w:t>ing</w:t>
      </w:r>
      <w:r w:rsidRPr="00BD7A16">
        <w:t xml:space="preserve"> that there is an appropriate pest control policy adopted by the Trust and</w:t>
      </w:r>
      <w:r w:rsidR="00845456">
        <w:t xml:space="preserve"> it is made available to all</w:t>
      </w:r>
      <w:r w:rsidRPr="00BD7A16">
        <w:t xml:space="preserve"> contracted</w:t>
      </w:r>
      <w:r w:rsidR="003109C0">
        <w:t>/sub-contracted</w:t>
      </w:r>
      <w:r w:rsidRPr="00BD7A16">
        <w:t xml:space="preserve"> </w:t>
      </w:r>
      <w:r w:rsidR="00215885">
        <w:t xml:space="preserve">pest control </w:t>
      </w:r>
      <w:r w:rsidRPr="00BD7A16">
        <w:t xml:space="preserve">providers </w:t>
      </w:r>
      <w:r w:rsidR="00845456">
        <w:t>and others</w:t>
      </w:r>
      <w:r w:rsidR="00215885">
        <w:t xml:space="preserve"> to which </w:t>
      </w:r>
      <w:r w:rsidR="00845456">
        <w:t>it applies.</w:t>
      </w:r>
      <w:r w:rsidRPr="00BD7A16">
        <w:t xml:space="preserve"> </w:t>
      </w:r>
    </w:p>
    <w:p w14:paraId="4D1F87C4" w14:textId="5AF99384" w:rsidR="00C226EE" w:rsidRDefault="00070A9A" w:rsidP="00F02CEA">
      <w:pPr>
        <w:pStyle w:val="ListParagraph"/>
        <w:numPr>
          <w:ilvl w:val="0"/>
          <w:numId w:val="6"/>
        </w:numPr>
      </w:pPr>
      <w:r>
        <w:t>E</w:t>
      </w:r>
      <w:r w:rsidR="00C226EE" w:rsidRPr="00BD7A16">
        <w:t>nsur</w:t>
      </w:r>
      <w:r>
        <w:t>ing</w:t>
      </w:r>
      <w:r w:rsidR="00C226EE" w:rsidRPr="00BD7A16">
        <w:t xml:space="preserve"> that there is a regular review of the pest control policy and </w:t>
      </w:r>
      <w:r>
        <w:t xml:space="preserve">provide assurance that the </w:t>
      </w:r>
      <w:r w:rsidR="003E7FA5">
        <w:t>policy is being implemented.</w:t>
      </w:r>
    </w:p>
    <w:p w14:paraId="61B6C592" w14:textId="2C0D261E" w:rsidR="00D42335" w:rsidRDefault="00D8295E" w:rsidP="00F02CEA">
      <w:pPr>
        <w:pStyle w:val="ListParagraph"/>
        <w:numPr>
          <w:ilvl w:val="0"/>
          <w:numId w:val="6"/>
        </w:numPr>
      </w:pPr>
      <w:r>
        <w:t>E</w:t>
      </w:r>
      <w:r w:rsidR="00C226EE" w:rsidRPr="00BD7A16">
        <w:t>nsur</w:t>
      </w:r>
      <w:r>
        <w:t>ing</w:t>
      </w:r>
      <w:r w:rsidR="00C226EE" w:rsidRPr="00BD7A16">
        <w:t xml:space="preserve"> that at least annually, a report is presented to the Trust Board informing them of the current state of pest control management</w:t>
      </w:r>
      <w:r w:rsidR="002D6C79">
        <w:t>.</w:t>
      </w:r>
    </w:p>
    <w:p w14:paraId="506F942D" w14:textId="77777777" w:rsidR="00C226EE" w:rsidRPr="00C226EE" w:rsidRDefault="00C226EE" w:rsidP="00C226EE"/>
    <w:p w14:paraId="252B9086" w14:textId="4ED88348" w:rsidR="00151A7C" w:rsidRDefault="00BB52A5" w:rsidP="003F7A57">
      <w:pPr>
        <w:pStyle w:val="Heading2"/>
      </w:pPr>
      <w:bookmarkStart w:id="22" w:name="_Toc129681998"/>
      <w:r>
        <w:rPr>
          <w:spacing w:val="-6"/>
        </w:rPr>
        <w:t xml:space="preserve">The </w:t>
      </w:r>
      <w:r w:rsidR="00151A7C" w:rsidRPr="00B70C32">
        <w:rPr>
          <w:spacing w:val="-6"/>
        </w:rPr>
        <w:t>A</w:t>
      </w:r>
      <w:r w:rsidR="00151A7C" w:rsidRPr="00B70C32">
        <w:rPr>
          <w:spacing w:val="1"/>
        </w:rPr>
        <w:t>s</w:t>
      </w:r>
      <w:r w:rsidR="00151A7C" w:rsidRPr="00B70C32">
        <w:t>sista</w:t>
      </w:r>
      <w:r w:rsidR="00151A7C" w:rsidRPr="00B70C32">
        <w:rPr>
          <w:spacing w:val="-1"/>
        </w:rPr>
        <w:t>n</w:t>
      </w:r>
      <w:r w:rsidR="00151A7C" w:rsidRPr="00B70C32">
        <w:t>t</w:t>
      </w:r>
      <w:r w:rsidR="00151A7C" w:rsidRPr="00B70C32">
        <w:rPr>
          <w:spacing w:val="1"/>
        </w:rPr>
        <w:t xml:space="preserve"> </w:t>
      </w:r>
      <w:r w:rsidR="00151A7C" w:rsidRPr="00B70C32">
        <w:rPr>
          <w:spacing w:val="-2"/>
        </w:rPr>
        <w:t>Di</w:t>
      </w:r>
      <w:r w:rsidR="00151A7C" w:rsidRPr="00B70C32">
        <w:t>rector</w:t>
      </w:r>
      <w:r w:rsidR="00151A7C" w:rsidRPr="00B70C32">
        <w:rPr>
          <w:spacing w:val="-1"/>
        </w:rPr>
        <w:t xml:space="preserve"> </w:t>
      </w:r>
      <w:r w:rsidR="00151A7C" w:rsidRPr="00B70C32">
        <w:t>of</w:t>
      </w:r>
      <w:r w:rsidR="00151A7C" w:rsidRPr="00B70C32">
        <w:rPr>
          <w:spacing w:val="-1"/>
        </w:rPr>
        <w:t xml:space="preserve"> </w:t>
      </w:r>
      <w:r w:rsidR="00151A7C" w:rsidRPr="00B70C32">
        <w:rPr>
          <w:spacing w:val="-4"/>
        </w:rPr>
        <w:t>E</w:t>
      </w:r>
      <w:r w:rsidR="00151A7C" w:rsidRPr="00B70C32">
        <w:t>states</w:t>
      </w:r>
      <w:bookmarkEnd w:id="22"/>
      <w:r>
        <w:t xml:space="preserve"> – Facilities Management</w:t>
      </w:r>
    </w:p>
    <w:p w14:paraId="382C6C61" w14:textId="77777777" w:rsidR="00C44C53" w:rsidRDefault="0028048F" w:rsidP="00AD74BA">
      <w:r>
        <w:t>T</w:t>
      </w:r>
      <w:r w:rsidR="00AD74BA">
        <w:t>he Assistant Director of Estates</w:t>
      </w:r>
      <w:r>
        <w:t xml:space="preserve"> – Facilities Management is responsible for</w:t>
      </w:r>
      <w:r w:rsidR="00C44C53">
        <w:t>:</w:t>
      </w:r>
    </w:p>
    <w:p w14:paraId="7FECCCF3" w14:textId="77777777" w:rsidR="00C44C53" w:rsidRDefault="00C44C53" w:rsidP="00AD74BA"/>
    <w:p w14:paraId="474B99FD" w14:textId="5E09C753" w:rsidR="00420BF0" w:rsidRDefault="00420BF0" w:rsidP="00F02CEA">
      <w:pPr>
        <w:pStyle w:val="ListParagraph"/>
        <w:numPr>
          <w:ilvl w:val="0"/>
          <w:numId w:val="11"/>
        </w:numPr>
      </w:pPr>
      <w:r>
        <w:t>Ensuring regular</w:t>
      </w:r>
      <w:r w:rsidR="006B1A10">
        <w:t xml:space="preserve"> liaison</w:t>
      </w:r>
      <w:r>
        <w:t xml:space="preserve"> between the Estates Directorate</w:t>
      </w:r>
      <w:r w:rsidR="000F38E9">
        <w:t xml:space="preserve"> representatives</w:t>
      </w:r>
      <w:r>
        <w:t xml:space="preserve"> and </w:t>
      </w:r>
      <w:r w:rsidR="006B1A10">
        <w:t>contracted/sub-contracted pest control providers</w:t>
      </w:r>
      <w:r w:rsidR="000F38E9">
        <w:t xml:space="preserve"> as well as landlords with pest control responsibilities.</w:t>
      </w:r>
    </w:p>
    <w:p w14:paraId="0EFB95E4" w14:textId="0948E7EA" w:rsidR="00AD74BA" w:rsidRDefault="00420BF0" w:rsidP="00F02CEA">
      <w:pPr>
        <w:pStyle w:val="ListParagraph"/>
        <w:numPr>
          <w:ilvl w:val="0"/>
          <w:numId w:val="11"/>
        </w:numPr>
      </w:pPr>
      <w:r>
        <w:t>M</w:t>
      </w:r>
      <w:r w:rsidR="006B1A10">
        <w:t>onitor</w:t>
      </w:r>
      <w:r>
        <w:t xml:space="preserve">ing and reporting to the Director of Estates, Facilities and Capital Development any known breaches in compliance </w:t>
      </w:r>
      <w:r w:rsidR="006B1A10">
        <w:t>with th</w:t>
      </w:r>
      <w:r w:rsidR="00EB378C">
        <w:t>is</w:t>
      </w:r>
      <w:r w:rsidR="006B1A10">
        <w:t xml:space="preserve"> policy.</w:t>
      </w:r>
    </w:p>
    <w:p w14:paraId="1DEE954B" w14:textId="077E122D" w:rsidR="00C14AC6" w:rsidRDefault="00961CF5" w:rsidP="00F02CEA">
      <w:pPr>
        <w:pStyle w:val="ListParagraph"/>
        <w:numPr>
          <w:ilvl w:val="0"/>
          <w:numId w:val="11"/>
        </w:numPr>
      </w:pPr>
      <w:r>
        <w:t>Conven</w:t>
      </w:r>
      <w:r w:rsidR="005A799E">
        <w:t>ing</w:t>
      </w:r>
      <w:r>
        <w:t xml:space="preserve"> and </w:t>
      </w:r>
      <w:r w:rsidR="00E22137">
        <w:t>c</w:t>
      </w:r>
      <w:r w:rsidR="00C14AC6">
        <w:t>hair</w:t>
      </w:r>
      <w:r w:rsidR="005A799E">
        <w:t>ing</w:t>
      </w:r>
      <w:r w:rsidR="00E22137">
        <w:t xml:space="preserve"> </w:t>
      </w:r>
      <w:r w:rsidR="00C14AC6">
        <w:t>the Trust’s Pest Control Safety Group meetings</w:t>
      </w:r>
      <w:r>
        <w:t>.</w:t>
      </w:r>
    </w:p>
    <w:p w14:paraId="14352772" w14:textId="7245680C" w:rsidR="002C7379" w:rsidRDefault="002C7379" w:rsidP="00F02CEA">
      <w:pPr>
        <w:pStyle w:val="ListParagraph"/>
        <w:numPr>
          <w:ilvl w:val="0"/>
          <w:numId w:val="11"/>
        </w:numPr>
      </w:pPr>
      <w:r>
        <w:t>Ensur</w:t>
      </w:r>
      <w:r w:rsidR="00E22137">
        <w:t>ing</w:t>
      </w:r>
      <w:r>
        <w:t xml:space="preserve"> Area Facilities Manager and Facilities Officers work in conjunction with</w:t>
      </w:r>
      <w:r w:rsidR="00264862">
        <w:t xml:space="preserve"> clinical and </w:t>
      </w:r>
      <w:r w:rsidR="00594498">
        <w:t>service leads, and</w:t>
      </w:r>
      <w:r>
        <w:t xml:space="preserve"> IPC nurses </w:t>
      </w:r>
      <w:r w:rsidR="005B14BA">
        <w:t>ensur</w:t>
      </w:r>
      <w:r w:rsidR="003D2B7A">
        <w:t>ing</w:t>
      </w:r>
      <w:r w:rsidR="005B14BA">
        <w:t xml:space="preserve"> this policy is being applied </w:t>
      </w:r>
      <w:r w:rsidR="003D2B7A">
        <w:t>across their areas of responsibility</w:t>
      </w:r>
      <w:r w:rsidR="00594498">
        <w:t>.</w:t>
      </w:r>
    </w:p>
    <w:p w14:paraId="61059D14" w14:textId="18C97199" w:rsidR="00583ED3" w:rsidRDefault="00E22137" w:rsidP="00F02CEA">
      <w:pPr>
        <w:pStyle w:val="ListParagraph"/>
        <w:numPr>
          <w:ilvl w:val="0"/>
          <w:numId w:val="11"/>
        </w:numPr>
      </w:pPr>
      <w:r>
        <w:t xml:space="preserve">Leading the Trust’s response to </w:t>
      </w:r>
      <w:r w:rsidR="003A7071">
        <w:t>major pest incidents</w:t>
      </w:r>
    </w:p>
    <w:p w14:paraId="0735AB81" w14:textId="77777777" w:rsidR="002C7379" w:rsidRDefault="002C7379" w:rsidP="00E36024"/>
    <w:p w14:paraId="431CA72C" w14:textId="1048E7B5" w:rsidR="00E36024" w:rsidRPr="00772063" w:rsidRDefault="00EE6122" w:rsidP="00E36024">
      <w:pPr>
        <w:pStyle w:val="Heading2"/>
      </w:pPr>
      <w:r>
        <w:t>The Pest Control Safety Group</w:t>
      </w:r>
    </w:p>
    <w:p w14:paraId="0AA6CFA4" w14:textId="0E1D0799" w:rsidR="00E01266" w:rsidRDefault="00EE6122" w:rsidP="00EE6122">
      <w:r>
        <w:t xml:space="preserve">Ensure the terms of reference are followed and </w:t>
      </w:r>
      <w:r w:rsidR="00075802">
        <w:t xml:space="preserve">the group </w:t>
      </w:r>
      <w:r w:rsidR="00075802" w:rsidRPr="00564B0D">
        <w:rPr>
          <w:rFonts w:eastAsia="Arial" w:cs="Arial"/>
          <w:lang w:val="en-US"/>
        </w:rPr>
        <w:t>provide</w:t>
      </w:r>
      <w:r w:rsidR="00075802">
        <w:rPr>
          <w:rFonts w:eastAsia="Arial" w:cs="Arial"/>
          <w:lang w:val="en-US"/>
        </w:rPr>
        <w:t>s</w:t>
      </w:r>
      <w:r w:rsidR="00075802" w:rsidRPr="00564B0D">
        <w:rPr>
          <w:rFonts w:eastAsia="Arial" w:cs="Arial"/>
          <w:lang w:val="en-US"/>
        </w:rPr>
        <w:t xml:space="preserve"> </w:t>
      </w:r>
      <w:r w:rsidR="00075802">
        <w:rPr>
          <w:rFonts w:eastAsia="Arial" w:cs="Arial"/>
          <w:lang w:val="en-US"/>
        </w:rPr>
        <w:t xml:space="preserve">independent expertise and </w:t>
      </w:r>
      <w:r w:rsidR="00075802" w:rsidRPr="00564B0D">
        <w:rPr>
          <w:rFonts w:eastAsia="Arial" w:cs="Arial"/>
          <w:lang w:val="en-US"/>
        </w:rPr>
        <w:t>leadership to the Tr</w:t>
      </w:r>
      <w:r w:rsidR="00075802">
        <w:rPr>
          <w:rFonts w:eastAsia="Arial" w:cs="Arial"/>
          <w:lang w:val="en-US"/>
        </w:rPr>
        <w:t>ust on all matters relating to pest</w:t>
      </w:r>
      <w:r w:rsidR="00075802" w:rsidRPr="00564B0D">
        <w:rPr>
          <w:rFonts w:eastAsia="Arial" w:cs="Arial"/>
          <w:lang w:val="en-US"/>
        </w:rPr>
        <w:t xml:space="preserve"> </w:t>
      </w:r>
      <w:r w:rsidR="00075802">
        <w:rPr>
          <w:rFonts w:eastAsia="Arial" w:cs="Arial"/>
          <w:lang w:val="en-US"/>
        </w:rPr>
        <w:t>control</w:t>
      </w:r>
      <w:r w:rsidR="00075802" w:rsidRPr="00564B0D">
        <w:rPr>
          <w:rFonts w:eastAsia="Arial" w:cs="Arial"/>
          <w:lang w:val="en-US"/>
        </w:rPr>
        <w:t xml:space="preserve"> and resilience required for the safe operation of the Trust’s premises.</w:t>
      </w:r>
    </w:p>
    <w:p w14:paraId="79297C4F" w14:textId="77777777" w:rsidR="00C00604" w:rsidRDefault="00C00604" w:rsidP="00C00604"/>
    <w:p w14:paraId="44C3388E" w14:textId="294A5D1F" w:rsidR="00386BDB" w:rsidRPr="00386BDB" w:rsidRDefault="00386BDB" w:rsidP="00386BDB">
      <w:pPr>
        <w:pStyle w:val="Heading2"/>
      </w:pPr>
      <w:r w:rsidRPr="00386BDB">
        <w:t>Heads of Services, Ward Managers, Matrons, and Supervisory Staff</w:t>
      </w:r>
    </w:p>
    <w:p w14:paraId="105D7B9A" w14:textId="77777777" w:rsidR="00386BDB" w:rsidRDefault="00386BDB" w:rsidP="00F02CEA">
      <w:pPr>
        <w:pStyle w:val="ListParagraph"/>
        <w:numPr>
          <w:ilvl w:val="0"/>
          <w:numId w:val="11"/>
        </w:numPr>
      </w:pPr>
      <w:r w:rsidRPr="00051E00">
        <w:t xml:space="preserve">Investigate and report all incidents to the </w:t>
      </w:r>
      <w:r>
        <w:t xml:space="preserve">relevant </w:t>
      </w:r>
      <w:r w:rsidRPr="00051E00">
        <w:t>site helpdesk</w:t>
      </w:r>
    </w:p>
    <w:p w14:paraId="6D5B7884" w14:textId="77777777" w:rsidR="00386BDB" w:rsidRDefault="00386BDB" w:rsidP="00F02CEA">
      <w:pPr>
        <w:pStyle w:val="ListParagraph"/>
        <w:numPr>
          <w:ilvl w:val="0"/>
          <w:numId w:val="11"/>
        </w:numPr>
      </w:pPr>
      <w:r w:rsidRPr="00051E00">
        <w:t>Ensure that all staff ha</w:t>
      </w:r>
      <w:r>
        <w:t>ve</w:t>
      </w:r>
      <w:r w:rsidRPr="00051E00">
        <w:t xml:space="preserve"> access to the Trust</w:t>
      </w:r>
      <w:r>
        <w:t>’s</w:t>
      </w:r>
      <w:r w:rsidRPr="00051E00">
        <w:t xml:space="preserve"> pest control policy</w:t>
      </w:r>
    </w:p>
    <w:p w14:paraId="692B5B48" w14:textId="77777777" w:rsidR="00386BDB" w:rsidRDefault="00386BDB" w:rsidP="00F02CEA">
      <w:pPr>
        <w:pStyle w:val="ListParagraph"/>
        <w:numPr>
          <w:ilvl w:val="0"/>
          <w:numId w:val="11"/>
        </w:numPr>
      </w:pPr>
      <w:r w:rsidRPr="00051E00">
        <w:t>Provide information to all staff working in their areas of responsibility regarding pest control and reporting procedures</w:t>
      </w:r>
    </w:p>
    <w:p w14:paraId="4BF3888A" w14:textId="7F6D1D3D" w:rsidR="00386BDB" w:rsidRDefault="00386BDB" w:rsidP="00F02CEA">
      <w:pPr>
        <w:pStyle w:val="ListParagraph"/>
        <w:numPr>
          <w:ilvl w:val="0"/>
          <w:numId w:val="11"/>
        </w:numPr>
      </w:pPr>
      <w:r w:rsidRPr="00051E00">
        <w:t>Identify training needs of their sta</w:t>
      </w:r>
      <w:r>
        <w:t>ff</w:t>
      </w:r>
      <w:r w:rsidR="00543D94">
        <w:t xml:space="preserve"> including reporting and escalation process.</w:t>
      </w:r>
    </w:p>
    <w:p w14:paraId="64178FA4" w14:textId="273DEA3F" w:rsidR="00386BDB" w:rsidRDefault="00386BDB" w:rsidP="00386BDB"/>
    <w:p w14:paraId="261FD202" w14:textId="5C2AD13E" w:rsidR="004554B4" w:rsidRPr="0068229A" w:rsidRDefault="00C930F2" w:rsidP="004554B4">
      <w:pPr>
        <w:pStyle w:val="Heading2"/>
      </w:pPr>
      <w:r>
        <w:t>All Staff</w:t>
      </w:r>
    </w:p>
    <w:p w14:paraId="42538147" w14:textId="3947B5CB" w:rsidR="00D63879" w:rsidRDefault="00D63879" w:rsidP="00D63879">
      <w:r>
        <w:t xml:space="preserve">All </w:t>
      </w:r>
      <w:r w:rsidR="00850FF8">
        <w:t>staff including bank, agency, sub-contractors to ELFT, and trainees must:</w:t>
      </w:r>
    </w:p>
    <w:p w14:paraId="71931714" w14:textId="77777777" w:rsidR="00D63879" w:rsidRDefault="00D63879" w:rsidP="00D63879"/>
    <w:p w14:paraId="3901890D" w14:textId="77777777" w:rsidR="00D63879" w:rsidRDefault="00D63879" w:rsidP="00F02CEA">
      <w:pPr>
        <w:pStyle w:val="ListParagraph"/>
        <w:numPr>
          <w:ilvl w:val="0"/>
          <w:numId w:val="7"/>
        </w:numPr>
      </w:pPr>
      <w:r w:rsidRPr="00D55F19">
        <w:t xml:space="preserve">Report any signs of pest activity </w:t>
      </w:r>
      <w:r>
        <w:t xml:space="preserve">to the relevant Estates helpdesk </w:t>
      </w:r>
      <w:r w:rsidRPr="00D55F19">
        <w:t>promptly</w:t>
      </w:r>
      <w:r>
        <w:t>.</w:t>
      </w:r>
    </w:p>
    <w:p w14:paraId="0AF379BD" w14:textId="77777777" w:rsidR="00D63879" w:rsidRDefault="00D63879" w:rsidP="00F02CEA">
      <w:pPr>
        <w:pStyle w:val="ListParagraph"/>
        <w:numPr>
          <w:ilvl w:val="0"/>
          <w:numId w:val="7"/>
        </w:numPr>
      </w:pPr>
      <w:r>
        <w:t>A</w:t>
      </w:r>
      <w:r w:rsidRPr="00D55F19">
        <w:t>dhere to best practices for preventing pest infestations as outlined in this policy.</w:t>
      </w:r>
    </w:p>
    <w:p w14:paraId="3991FC1C" w14:textId="77777777" w:rsidR="00D63879" w:rsidRDefault="00D63879" w:rsidP="00F02CEA">
      <w:pPr>
        <w:pStyle w:val="ListParagraph"/>
        <w:numPr>
          <w:ilvl w:val="0"/>
          <w:numId w:val="7"/>
        </w:numPr>
      </w:pPr>
      <w:r>
        <w:t>Attend any relevant additional training on pest prevention and control</w:t>
      </w:r>
    </w:p>
    <w:p w14:paraId="0AC27F24" w14:textId="4F428E1F" w:rsidR="00AB6DA1" w:rsidRDefault="00AB6DA1" w:rsidP="00F02CEA">
      <w:pPr>
        <w:pStyle w:val="ListParagraph"/>
        <w:numPr>
          <w:ilvl w:val="0"/>
          <w:numId w:val="7"/>
        </w:numPr>
      </w:pPr>
      <w:r>
        <w:t>Contribute to minimising pest activity, including storage and disposal of food</w:t>
      </w:r>
      <w:r w:rsidR="002C4499">
        <w:t>,</w:t>
      </w:r>
      <w:r>
        <w:t xml:space="preserve"> and general cleanliness / tidiness.</w:t>
      </w:r>
    </w:p>
    <w:p w14:paraId="4550BBC9" w14:textId="77777777" w:rsidR="009A1D97" w:rsidRDefault="009A1D97" w:rsidP="009A1D97"/>
    <w:p w14:paraId="67F68FA7" w14:textId="77777777" w:rsidR="00894C21" w:rsidRPr="00894C21" w:rsidRDefault="00894C21" w:rsidP="006719FF">
      <w:pPr>
        <w:pStyle w:val="Heading2"/>
      </w:pPr>
      <w:bookmarkStart w:id="23" w:name="_Toc129682008"/>
      <w:r w:rsidRPr="00D55F19">
        <w:rPr>
          <w:bCs/>
        </w:rPr>
        <w:t>Pest Control Contractors</w:t>
      </w:r>
      <w:r>
        <w:rPr>
          <w:bCs/>
        </w:rPr>
        <w:t>/Sub-contractors</w:t>
      </w:r>
    </w:p>
    <w:p w14:paraId="1119C76D" w14:textId="7C648665" w:rsidR="00894C21" w:rsidRDefault="00894C21" w:rsidP="00894C21">
      <w:r>
        <w:t>Pest controllers are to p</w:t>
      </w:r>
      <w:r w:rsidRPr="00D55F19">
        <w:t>rovide professional services for the monitoring, prevention, and control of pests in compliance with the Trust’s requirements</w:t>
      </w:r>
      <w:r>
        <w:t>, service level agreements,</w:t>
      </w:r>
      <w:r w:rsidRPr="00D55F19">
        <w:t xml:space="preserve"> </w:t>
      </w:r>
      <w:r>
        <w:t xml:space="preserve">best practice </w:t>
      </w:r>
      <w:r w:rsidRPr="00D55F19">
        <w:t>and le</w:t>
      </w:r>
      <w:r>
        <w:t>gislation</w:t>
      </w:r>
      <w:r w:rsidR="00CC2E61">
        <w:t>.</w:t>
      </w:r>
    </w:p>
    <w:p w14:paraId="1BA20CEB" w14:textId="77777777" w:rsidR="007F6C63" w:rsidRDefault="007F6C63" w:rsidP="00894C21"/>
    <w:p w14:paraId="59C84D35" w14:textId="272EACDA" w:rsidR="000A6FDF" w:rsidRDefault="002D0E32" w:rsidP="000A6FDF">
      <w:pPr>
        <w:pStyle w:val="Heading1"/>
      </w:pPr>
      <w:bookmarkStart w:id="24" w:name="_Toc193124260"/>
      <w:bookmarkStart w:id="25" w:name="_Toc129682010"/>
      <w:bookmarkEnd w:id="23"/>
      <w:r>
        <w:t>Preventative Measures</w:t>
      </w:r>
      <w:bookmarkEnd w:id="24"/>
    </w:p>
    <w:p w14:paraId="2E5B4543" w14:textId="775EC00F" w:rsidR="00922198" w:rsidRPr="00922198" w:rsidRDefault="0012639A" w:rsidP="00922198">
      <w:pPr>
        <w:pStyle w:val="Heading2"/>
      </w:pPr>
      <w:r>
        <w:t>Inspections</w:t>
      </w:r>
    </w:p>
    <w:p w14:paraId="231E23B0" w14:textId="5545C8DC" w:rsidR="0012639A" w:rsidRPr="00301126" w:rsidRDefault="00A0754C" w:rsidP="0012639A">
      <w:pPr>
        <w:rPr>
          <w:rFonts w:cs="Arial"/>
        </w:rPr>
      </w:pPr>
      <w:r>
        <w:t>Pest contractors will c</w:t>
      </w:r>
      <w:r w:rsidRPr="00D55F19">
        <w:t xml:space="preserve">onduct regular inspections of facilities </w:t>
      </w:r>
      <w:r w:rsidR="00D96039" w:rsidRPr="00D96039">
        <w:t>to</w:t>
      </w:r>
      <w:r w:rsidR="002E5FB5" w:rsidRPr="00D96039">
        <w:t xml:space="preserve"> effectively</w:t>
      </w:r>
      <w:r w:rsidR="002E5FB5" w:rsidRPr="00D55F19">
        <w:t xml:space="preserve"> </w:t>
      </w:r>
      <w:r w:rsidRPr="00D55F19">
        <w:t>detect early signs of pest activity</w:t>
      </w:r>
      <w:r>
        <w:t>. They shall utilise all legal and socially acceptable means available and follow industry guidance and best practice.</w:t>
      </w:r>
    </w:p>
    <w:p w14:paraId="6588A692" w14:textId="77777777" w:rsidR="00C11823" w:rsidRDefault="00C11823" w:rsidP="00C11823"/>
    <w:p w14:paraId="6F8C0F71" w14:textId="4A8E611F" w:rsidR="005F72F5" w:rsidRPr="006818D9" w:rsidRDefault="000E2896" w:rsidP="005F72F5">
      <w:pPr>
        <w:pStyle w:val="Heading2"/>
      </w:pPr>
      <w:r>
        <w:rPr>
          <w:bCs/>
        </w:rPr>
        <w:t>Pest Control Safety Group</w:t>
      </w:r>
    </w:p>
    <w:p w14:paraId="00D1D1F6" w14:textId="2254A4A5" w:rsidR="005F72F5" w:rsidRDefault="001F6A66" w:rsidP="005F72F5">
      <w:r>
        <w:t xml:space="preserve">This group will meet at least twice per annum and </w:t>
      </w:r>
      <w:r w:rsidR="009E007C">
        <w:t>operates</w:t>
      </w:r>
      <w:r>
        <w:t xml:space="preserve"> in </w:t>
      </w:r>
      <w:r w:rsidR="00222D4F">
        <w:t>alignment with</w:t>
      </w:r>
      <w:r>
        <w:t xml:space="preserve"> the </w:t>
      </w:r>
      <w:r w:rsidR="00426837">
        <w:t xml:space="preserve">other </w:t>
      </w:r>
      <w:r>
        <w:t xml:space="preserve">Estates safety groups. It ensures pest activity and reports are reviewed by a suitably qualified independent expert and all stakeholders work together to share best practice and knowledge of ELFT requirements. The group’s terms of reference </w:t>
      </w:r>
      <w:proofErr w:type="gramStart"/>
      <w:r>
        <w:t>provides</w:t>
      </w:r>
      <w:proofErr w:type="gramEnd"/>
      <w:r>
        <w:t xml:space="preserve"> full details of its purpose.</w:t>
      </w:r>
    </w:p>
    <w:p w14:paraId="12EEB1E9" w14:textId="77777777" w:rsidR="008F6971" w:rsidRDefault="008F6971" w:rsidP="005F72F5"/>
    <w:p w14:paraId="1E8E419A" w14:textId="77777777" w:rsidR="008F6971" w:rsidRPr="008F6971" w:rsidRDefault="008F6971" w:rsidP="008F6971">
      <w:pPr>
        <w:pStyle w:val="Heading2"/>
        <w:rPr>
          <w:bCs/>
        </w:rPr>
      </w:pPr>
      <w:r w:rsidRPr="00D55F19">
        <w:rPr>
          <w:bCs/>
        </w:rPr>
        <w:t>Maintenance</w:t>
      </w:r>
    </w:p>
    <w:p w14:paraId="4ECE7F4F" w14:textId="25AAA525" w:rsidR="008F6971" w:rsidRDefault="008F6971" w:rsidP="008F6971">
      <w:r w:rsidRPr="00D55F19">
        <w:t>E</w:t>
      </w:r>
      <w:r>
        <w:t>states managers and Hard FM contractor will e</w:t>
      </w:r>
      <w:r w:rsidRPr="00D55F19">
        <w:t>nsure all building maintenance issues, such as leaks or structural damages, are promptly addressed to prevent pest ingress.</w:t>
      </w:r>
    </w:p>
    <w:p w14:paraId="7006FBB4" w14:textId="77777777" w:rsidR="007F6C63" w:rsidRPr="00D55F19" w:rsidRDefault="007F6C63" w:rsidP="008F6971"/>
    <w:p w14:paraId="5ED785A2" w14:textId="77777777" w:rsidR="008F6971" w:rsidRPr="008F6971" w:rsidRDefault="008F6971" w:rsidP="008F6971">
      <w:pPr>
        <w:pStyle w:val="Heading2"/>
        <w:rPr>
          <w:bCs/>
        </w:rPr>
      </w:pPr>
      <w:r w:rsidRPr="00D55F19">
        <w:rPr>
          <w:bCs/>
        </w:rPr>
        <w:t>Waste Management</w:t>
      </w:r>
    </w:p>
    <w:p w14:paraId="62F6DE40" w14:textId="116EB30C" w:rsidR="008F6971" w:rsidRDefault="008F6971" w:rsidP="008F6971">
      <w:r>
        <w:t>Estates and their partners will i</w:t>
      </w:r>
      <w:r w:rsidRPr="00D55F19">
        <w:t>mplement effective waste management practices, including regular collection and secure storage of waste to minimize attraction to pests.</w:t>
      </w:r>
    </w:p>
    <w:p w14:paraId="2554C052" w14:textId="77777777" w:rsidR="007F6C63" w:rsidRPr="00D55F19" w:rsidRDefault="007F6C63" w:rsidP="008F6971"/>
    <w:p w14:paraId="6C32DA7F" w14:textId="77777777" w:rsidR="008F6971" w:rsidRPr="008F6971" w:rsidRDefault="008F6971" w:rsidP="00647843">
      <w:pPr>
        <w:pStyle w:val="Heading2"/>
      </w:pPr>
      <w:r w:rsidRPr="008F6971">
        <w:rPr>
          <w:bCs/>
        </w:rPr>
        <w:t>Hygiene Practices</w:t>
      </w:r>
    </w:p>
    <w:p w14:paraId="4B70A60C" w14:textId="77B67929" w:rsidR="00DE0BB5" w:rsidRDefault="008F6971" w:rsidP="008F6971">
      <w:r>
        <w:t>All managers will p</w:t>
      </w:r>
      <w:r w:rsidRPr="00D55F19">
        <w:t>romote cleanliness and hygiene in all areas, emphasi</w:t>
      </w:r>
      <w:r>
        <w:t>s</w:t>
      </w:r>
      <w:r w:rsidRPr="00D55F19">
        <w:t xml:space="preserve">ing </w:t>
      </w:r>
      <w:r>
        <w:t xml:space="preserve">adequate </w:t>
      </w:r>
      <w:r w:rsidRPr="00D55F19">
        <w:t>food storage and preparation areas to prevent pest access to food sources.</w:t>
      </w:r>
      <w:r>
        <w:t xml:space="preserve"> </w:t>
      </w:r>
      <w:r w:rsidR="00BC4D32">
        <w:t>C</w:t>
      </w:r>
      <w:r w:rsidR="0049386F">
        <w:t xml:space="preserve">linical leads </w:t>
      </w:r>
      <w:r>
        <w:t>will work with service users in inpatient wards to encourage hygienic food storage in bedrooms and provide practical storage solutions.</w:t>
      </w:r>
    </w:p>
    <w:p w14:paraId="5AFCE65B" w14:textId="77777777" w:rsidR="00DE0BB5" w:rsidRDefault="00DE0BB5" w:rsidP="008F6971"/>
    <w:p w14:paraId="33B93450" w14:textId="3B9EED28" w:rsidR="008F6971" w:rsidRDefault="00DE0BB5" w:rsidP="008F6971">
      <w:r>
        <w:t>It is recognised that there are restrictions imposed on monitoring baits / traps in patient bedrooms and circulation areas and thus expectations in relation to food storage and cleanliness are necessarily high in these areas.</w:t>
      </w:r>
    </w:p>
    <w:p w14:paraId="4B231E71" w14:textId="77777777" w:rsidR="007F6C63" w:rsidRDefault="007F6C63" w:rsidP="008F6971"/>
    <w:p w14:paraId="6D7DF0BA" w14:textId="77777777" w:rsidR="00695BCD" w:rsidRDefault="009A4218" w:rsidP="00204FB1">
      <w:pPr>
        <w:pStyle w:val="Heading1"/>
      </w:pPr>
      <w:bookmarkStart w:id="26" w:name="_Toc193124261"/>
      <w:r w:rsidRPr="009A4218">
        <w:t>Reporting Pest Activity</w:t>
      </w:r>
      <w:bookmarkEnd w:id="26"/>
    </w:p>
    <w:p w14:paraId="1F8ABEE1" w14:textId="689D16BB" w:rsidR="00204FB1" w:rsidRDefault="00204FB1" w:rsidP="00695BCD">
      <w:r w:rsidRPr="00D55F19">
        <w:t>All staff</w:t>
      </w:r>
      <w:r>
        <w:t>, including regular soft and hard FM contractor staff based on site,</w:t>
      </w:r>
      <w:r w:rsidRPr="00D55F19">
        <w:t xml:space="preserve"> must report any signs of pest activity immediately to the relevant site helpdesk</w:t>
      </w:r>
      <w:r>
        <w:t xml:space="preserve"> or site lead</w:t>
      </w:r>
      <w:r w:rsidRPr="00D55F19">
        <w:t xml:space="preserve">. </w:t>
      </w:r>
      <w:r>
        <w:t>They must not</w:t>
      </w:r>
      <w:r w:rsidRPr="00D55F19">
        <w:t xml:space="preserve"> attempt to trap, handle, or dispatch pests independently. Follow these reporting procedures:</w:t>
      </w:r>
    </w:p>
    <w:p w14:paraId="4A056D8E" w14:textId="77777777" w:rsidR="00695BCD" w:rsidRPr="00D55F19" w:rsidRDefault="00695BCD" w:rsidP="00695BCD"/>
    <w:p w14:paraId="28C98EAA" w14:textId="77777777" w:rsidR="00204FB1" w:rsidRPr="00D55F19" w:rsidRDefault="00204FB1" w:rsidP="00F02CEA">
      <w:pPr>
        <w:numPr>
          <w:ilvl w:val="0"/>
          <w:numId w:val="12"/>
        </w:numPr>
        <w:spacing w:after="160"/>
      </w:pPr>
      <w:r w:rsidRPr="00D55F19">
        <w:rPr>
          <w:b/>
          <w:bCs/>
        </w:rPr>
        <w:t>Identify:</w:t>
      </w:r>
      <w:r w:rsidRPr="00D55F19">
        <w:t xml:space="preserve"> Note the location, type, and extent of the pest activity</w:t>
      </w:r>
      <w:r>
        <w:t xml:space="preserve"> to the best of your ability.</w:t>
      </w:r>
    </w:p>
    <w:p w14:paraId="5772C9D3" w14:textId="77777777" w:rsidR="00204FB1" w:rsidRPr="00D55F19" w:rsidRDefault="00204FB1" w:rsidP="00F02CEA">
      <w:pPr>
        <w:numPr>
          <w:ilvl w:val="0"/>
          <w:numId w:val="12"/>
        </w:numPr>
        <w:spacing w:after="160"/>
      </w:pPr>
      <w:r w:rsidRPr="00D55F19">
        <w:rPr>
          <w:b/>
          <w:bCs/>
        </w:rPr>
        <w:t>Report:</w:t>
      </w:r>
      <w:r w:rsidRPr="00D55F19">
        <w:t xml:space="preserve"> Contact the site helpdesk with detailed information about the pest issue.</w:t>
      </w:r>
    </w:p>
    <w:p w14:paraId="7179F678" w14:textId="77777777" w:rsidR="00BF4015" w:rsidRDefault="00204FB1" w:rsidP="00F02CEA">
      <w:pPr>
        <w:numPr>
          <w:ilvl w:val="0"/>
          <w:numId w:val="12"/>
        </w:numPr>
        <w:spacing w:after="160"/>
      </w:pPr>
      <w:r w:rsidRPr="00D55F19">
        <w:rPr>
          <w:b/>
          <w:bCs/>
        </w:rPr>
        <w:t>Follow-Up:</w:t>
      </w:r>
      <w:r w:rsidRPr="00D55F19">
        <w:t xml:space="preserve"> The helpdesk will coordinate with the </w:t>
      </w:r>
      <w:r>
        <w:t xml:space="preserve">contractors and site </w:t>
      </w:r>
      <w:r w:rsidRPr="00D55F19">
        <w:t xml:space="preserve">Facilities </w:t>
      </w:r>
      <w:r>
        <w:t>leads if applicable,</w:t>
      </w:r>
      <w:r w:rsidRPr="00D55F19">
        <w:t xml:space="preserve"> and pest control contractors </w:t>
      </w:r>
      <w:r>
        <w:t>should</w:t>
      </w:r>
      <w:r w:rsidRPr="00D55F19">
        <w:t xml:space="preserve"> address the issue promptly.</w:t>
      </w:r>
      <w:r>
        <w:t xml:space="preserve"> Notify your site Facilities Officer if support is </w:t>
      </w:r>
      <w:r w:rsidR="00BF4015">
        <w:t>required.</w:t>
      </w:r>
    </w:p>
    <w:p w14:paraId="69B59B16" w14:textId="5C50D50F" w:rsidR="00204FB1" w:rsidRDefault="00BF4015" w:rsidP="00F02CEA">
      <w:pPr>
        <w:numPr>
          <w:ilvl w:val="0"/>
          <w:numId w:val="12"/>
        </w:numPr>
        <w:spacing w:after="160"/>
      </w:pPr>
      <w:r>
        <w:rPr>
          <w:b/>
          <w:bCs/>
        </w:rPr>
        <w:t>In</w:t>
      </w:r>
      <w:r w:rsidR="00204FB1">
        <w:rPr>
          <w:b/>
          <w:bCs/>
        </w:rPr>
        <w:t xml:space="preserve">Phase: </w:t>
      </w:r>
      <w:r w:rsidR="00204FB1">
        <w:t>An In</w:t>
      </w:r>
      <w:r>
        <w:t>P</w:t>
      </w:r>
      <w:r w:rsidR="00204FB1">
        <w:t>hase report must be made for any infestations or outbreaks in accordance with Trust policy as soon as possible afterwards.</w:t>
      </w:r>
    </w:p>
    <w:p w14:paraId="2FD36235" w14:textId="77777777" w:rsidR="007F6C63" w:rsidRDefault="007F6C63" w:rsidP="007F6C63">
      <w:pPr>
        <w:spacing w:after="160"/>
      </w:pPr>
    </w:p>
    <w:p w14:paraId="45837610" w14:textId="503E4574" w:rsidR="00F65F49" w:rsidRPr="00660D8E" w:rsidRDefault="003C72C2" w:rsidP="00BF48EE">
      <w:pPr>
        <w:pStyle w:val="Heading1"/>
      </w:pPr>
      <w:bookmarkStart w:id="27" w:name="_Toc193124262"/>
      <w:r>
        <w:t>Incident Re</w:t>
      </w:r>
      <w:r w:rsidR="00BF48EE">
        <w:t>sponse</w:t>
      </w:r>
      <w:bookmarkEnd w:id="27"/>
    </w:p>
    <w:p w14:paraId="647F44AE" w14:textId="47CA0A3F" w:rsidR="00BF48EE" w:rsidRPr="00BF48EE" w:rsidRDefault="00BF48EE" w:rsidP="00BF48EE">
      <w:r w:rsidRPr="00A37829">
        <w:t xml:space="preserve">When </w:t>
      </w:r>
      <w:r>
        <w:t xml:space="preserve">dealing with an outbreak or an infestation, a task and finish group will be set up and meet daily remotely or in person. The group will include senior </w:t>
      </w:r>
      <w:r w:rsidR="00D35943">
        <w:t>clinical,</w:t>
      </w:r>
      <w:r>
        <w:t xml:space="preserve"> and facilities leads as well as a representative from the pest control contractor and </w:t>
      </w:r>
      <w:r w:rsidR="004A1248">
        <w:t xml:space="preserve">from the </w:t>
      </w:r>
      <w:r>
        <w:t>landlord.</w:t>
      </w:r>
    </w:p>
    <w:p w14:paraId="017AA4CD" w14:textId="77777777" w:rsidR="00BF48EE" w:rsidRPr="00BF48EE" w:rsidRDefault="00BF48EE" w:rsidP="00BF48EE"/>
    <w:p w14:paraId="53EB2188" w14:textId="5D39C897" w:rsidR="00BF7376" w:rsidRDefault="00BF48EE" w:rsidP="00BF48EE">
      <w:r w:rsidRPr="00BF48EE">
        <w:t>The group will ensure actions taken are suitable and sufficient considering the technical needs of the task but also the impact on service users. The group will also ensure all staff on site are aware of the current situation and plan for that day.</w:t>
      </w:r>
    </w:p>
    <w:p w14:paraId="27C2EFF9" w14:textId="77777777" w:rsidR="007F6C63" w:rsidRDefault="007F6C63" w:rsidP="00BF48EE"/>
    <w:p w14:paraId="7A575479" w14:textId="77777777" w:rsidR="004A223C" w:rsidRPr="004A223C" w:rsidRDefault="004A223C" w:rsidP="004A223C">
      <w:pPr>
        <w:pStyle w:val="Heading1"/>
      </w:pPr>
      <w:bookmarkStart w:id="28" w:name="_Toc193124263"/>
      <w:bookmarkStart w:id="29" w:name="_Toc102564027"/>
      <w:bookmarkEnd w:id="25"/>
      <w:r w:rsidRPr="004A223C">
        <w:t>Training and Awareness</w:t>
      </w:r>
      <w:bookmarkEnd w:id="28"/>
    </w:p>
    <w:p w14:paraId="6C126A4A" w14:textId="77777777" w:rsidR="004A223C" w:rsidRPr="00A77D85" w:rsidRDefault="004A223C" w:rsidP="00A77D85">
      <w:pPr>
        <w:pStyle w:val="Heading2"/>
        <w:rPr>
          <w:bCs/>
        </w:rPr>
      </w:pPr>
      <w:r w:rsidRPr="00D55F19">
        <w:rPr>
          <w:bCs/>
        </w:rPr>
        <w:t>Staff Training</w:t>
      </w:r>
    </w:p>
    <w:p w14:paraId="0350954E" w14:textId="3B9C0902" w:rsidR="004A223C" w:rsidRPr="00D55F19" w:rsidRDefault="004A223C" w:rsidP="00A77D85">
      <w:r>
        <w:t>Senior management will p</w:t>
      </w:r>
      <w:r w:rsidRPr="00D55F19">
        <w:t xml:space="preserve">rovide regular training sessions </w:t>
      </w:r>
      <w:r>
        <w:t xml:space="preserve">such as toolbox talks </w:t>
      </w:r>
      <w:r w:rsidRPr="00D55F19">
        <w:t>to ensure staff are knowledgeable about pest prevention measures and reporting procedures.</w:t>
      </w:r>
      <w:r>
        <w:t xml:space="preserve"> Estates colleagues will work with pest control experts to provide content for training and sharing.</w:t>
      </w:r>
    </w:p>
    <w:p w14:paraId="00B5C284" w14:textId="77777777" w:rsidR="00A77D85" w:rsidRPr="00A77D85" w:rsidRDefault="004A223C" w:rsidP="00A77D85">
      <w:pPr>
        <w:pStyle w:val="Heading2"/>
        <w:rPr>
          <w:bCs/>
        </w:rPr>
      </w:pPr>
      <w:r w:rsidRPr="00D55F19">
        <w:rPr>
          <w:bCs/>
        </w:rPr>
        <w:t>Awareness Campaigns</w:t>
      </w:r>
    </w:p>
    <w:p w14:paraId="457C81D1" w14:textId="68A0ED20" w:rsidR="004A223C" w:rsidRDefault="004A223C" w:rsidP="00A77D85">
      <w:r>
        <w:t>Estates and IPC will c</w:t>
      </w:r>
      <w:r w:rsidRPr="00D55F19">
        <w:t>onduct campaigns to raise awareness about the importance of maintaining a pest-free environment and encourage staff participation in pest prevention efforts.</w:t>
      </w:r>
    </w:p>
    <w:p w14:paraId="4D7BB62B" w14:textId="77777777" w:rsidR="007F6C63" w:rsidRDefault="007F6C63" w:rsidP="00A77D85"/>
    <w:p w14:paraId="3ED5EF90" w14:textId="77777777" w:rsidR="004A223C" w:rsidRPr="002B4659" w:rsidRDefault="004A223C" w:rsidP="004A223C">
      <w:pPr>
        <w:pStyle w:val="Heading1"/>
        <w:rPr>
          <w:b w:val="0"/>
          <w:bCs/>
        </w:rPr>
      </w:pPr>
      <w:bookmarkStart w:id="30" w:name="_Toc193124264"/>
      <w:r w:rsidRPr="002B4659">
        <w:rPr>
          <w:bCs/>
        </w:rPr>
        <w:t>Compliance and Review</w:t>
      </w:r>
      <w:bookmarkEnd w:id="30"/>
    </w:p>
    <w:p w14:paraId="6E5BE8FD" w14:textId="77777777" w:rsidR="00A77D85" w:rsidRPr="00A77D85" w:rsidRDefault="004A223C" w:rsidP="00A77D85">
      <w:pPr>
        <w:pStyle w:val="Heading2"/>
        <w:rPr>
          <w:bCs/>
        </w:rPr>
      </w:pPr>
      <w:r w:rsidRPr="00D55F19">
        <w:rPr>
          <w:bCs/>
        </w:rPr>
        <w:t>Legal Compliance</w:t>
      </w:r>
    </w:p>
    <w:p w14:paraId="305443DA" w14:textId="18B4E257" w:rsidR="004A223C" w:rsidRPr="00D55F19" w:rsidRDefault="004A223C" w:rsidP="00A77D85">
      <w:r>
        <w:t>Contractors will e</w:t>
      </w:r>
      <w:r w:rsidRPr="00D55F19">
        <w:t>nsure all pest control activities comply with relevant health, safety, and environmental legislation.</w:t>
      </w:r>
      <w:r>
        <w:t xml:space="preserve"> Estates, IPC and the Health, Safety and Security team will work together to ensure compliance.</w:t>
      </w:r>
    </w:p>
    <w:p w14:paraId="3067D4ED" w14:textId="77777777" w:rsidR="00A77D85" w:rsidRPr="00A77D85" w:rsidRDefault="004A223C" w:rsidP="00A77D85">
      <w:pPr>
        <w:pStyle w:val="Heading2"/>
        <w:rPr>
          <w:bCs/>
        </w:rPr>
      </w:pPr>
      <w:r w:rsidRPr="000C1DB6">
        <w:rPr>
          <w:bCs/>
        </w:rPr>
        <w:t>Policy Review</w:t>
      </w:r>
    </w:p>
    <w:p w14:paraId="2BBBC230" w14:textId="14919758" w:rsidR="004A223C" w:rsidRDefault="004A223C" w:rsidP="00A77D85">
      <w:r w:rsidRPr="00D55F19">
        <w:t xml:space="preserve">This policy will be reviewed </w:t>
      </w:r>
      <w:r>
        <w:t>every three years</w:t>
      </w:r>
      <w:r w:rsidRPr="00D55F19">
        <w:t xml:space="preserve"> or as necessary to incorporate improvements and reflect changes in best practices or legislation.</w:t>
      </w:r>
      <w:r>
        <w:t xml:space="preserve"> </w:t>
      </w:r>
    </w:p>
    <w:p w14:paraId="6060A235" w14:textId="77777777" w:rsidR="007F6C63" w:rsidRDefault="007F6C63" w:rsidP="00A77D85"/>
    <w:p w14:paraId="7F549EB9" w14:textId="77777777" w:rsidR="001C30FA" w:rsidRDefault="004A223C" w:rsidP="00F178A0">
      <w:pPr>
        <w:pStyle w:val="Heading1"/>
        <w:rPr>
          <w:bCs/>
        </w:rPr>
      </w:pPr>
      <w:bookmarkStart w:id="31" w:name="_Toc193124265"/>
      <w:r w:rsidRPr="001C30FA">
        <w:rPr>
          <w:bCs/>
        </w:rPr>
        <w:t>Documentation and Record-Keeping</w:t>
      </w:r>
      <w:bookmarkEnd w:id="31"/>
    </w:p>
    <w:p w14:paraId="5E630A77" w14:textId="270B80B0" w:rsidR="00A77D85" w:rsidRPr="001C30FA" w:rsidRDefault="004A223C" w:rsidP="001C30FA">
      <w:pPr>
        <w:pStyle w:val="Heading2"/>
      </w:pPr>
      <w:r w:rsidRPr="001C30FA">
        <w:t>Inspection Records</w:t>
      </w:r>
    </w:p>
    <w:p w14:paraId="189940AA" w14:textId="026100A9" w:rsidR="004A223C" w:rsidRPr="00D55F19" w:rsidRDefault="004A223C" w:rsidP="00A77D85">
      <w:r>
        <w:t>Contractors will m</w:t>
      </w:r>
      <w:r w:rsidRPr="00D55F19">
        <w:t>aintain detailed records of all inspections, pest activity reports, and actions taken</w:t>
      </w:r>
      <w:r>
        <w:t>. Records will be shared with ELFT at a frequency and format as required for governance and assurance purposes.</w:t>
      </w:r>
    </w:p>
    <w:p w14:paraId="36EA01E7" w14:textId="77777777" w:rsidR="00A77D85" w:rsidRPr="00A77D85" w:rsidRDefault="004A223C" w:rsidP="00A77D85">
      <w:pPr>
        <w:pStyle w:val="Heading2"/>
        <w:rPr>
          <w:bCs/>
        </w:rPr>
      </w:pPr>
      <w:r>
        <w:rPr>
          <w:bCs/>
        </w:rPr>
        <w:t>Actions</w:t>
      </w:r>
      <w:r w:rsidRPr="00D55F19">
        <w:rPr>
          <w:bCs/>
        </w:rPr>
        <w:t xml:space="preserve"> Reports</w:t>
      </w:r>
    </w:p>
    <w:p w14:paraId="4A5279D2" w14:textId="4B0917FC" w:rsidR="004A223C" w:rsidRDefault="004A223C" w:rsidP="00A77D85">
      <w:r>
        <w:t>Site management will k</w:t>
      </w:r>
      <w:r w:rsidRPr="00D55F19">
        <w:t>eep comprehensive reports from pest control contractors on all treatments and outcomes.</w:t>
      </w:r>
      <w:r>
        <w:t xml:space="preserve"> Copies will also be held on electronic systems accessible Trust wide.</w:t>
      </w:r>
    </w:p>
    <w:p w14:paraId="40B5FD94" w14:textId="77777777" w:rsidR="007F6C63" w:rsidRDefault="007F6C63" w:rsidP="00A77D85"/>
    <w:p w14:paraId="152B1A9E" w14:textId="77777777" w:rsidR="004A223C" w:rsidRDefault="004A223C" w:rsidP="004A223C">
      <w:pPr>
        <w:pStyle w:val="Heading1"/>
        <w:rPr>
          <w:b w:val="0"/>
          <w:bCs/>
        </w:rPr>
      </w:pPr>
      <w:bookmarkStart w:id="32" w:name="_Toc193124266"/>
      <w:r w:rsidRPr="002B4659">
        <w:rPr>
          <w:bCs/>
        </w:rPr>
        <w:t>Evaluation and Continuous Improvement</w:t>
      </w:r>
      <w:bookmarkEnd w:id="32"/>
    </w:p>
    <w:p w14:paraId="67F2C462" w14:textId="77777777" w:rsidR="00A77D85" w:rsidRPr="00A77D85" w:rsidRDefault="004A223C" w:rsidP="00A77D85">
      <w:pPr>
        <w:pStyle w:val="Heading2"/>
        <w:rPr>
          <w:bCs/>
        </w:rPr>
      </w:pPr>
      <w:r w:rsidRPr="00D55F19">
        <w:rPr>
          <w:bCs/>
        </w:rPr>
        <w:t>Regular Evaluation</w:t>
      </w:r>
    </w:p>
    <w:p w14:paraId="369FF6AD" w14:textId="33413749" w:rsidR="004A223C" w:rsidRDefault="004A223C" w:rsidP="00A77D85">
      <w:r>
        <w:t>Estates will c</w:t>
      </w:r>
      <w:r w:rsidRPr="00D55F19">
        <w:t>onduct evaluations of pest control activities to assess effectiveness and identify areas for improvement.</w:t>
      </w:r>
      <w:r>
        <w:t xml:space="preserve"> This will be led from the Pest Control Safety Group with requirements as listed in the terms of reference.</w:t>
      </w:r>
    </w:p>
    <w:p w14:paraId="2ACD7FA9" w14:textId="77777777" w:rsidR="007F6C63" w:rsidRPr="00D55F19" w:rsidRDefault="007F6C63" w:rsidP="00A77D85"/>
    <w:p w14:paraId="37E97515" w14:textId="77777777" w:rsidR="00A77D85" w:rsidRDefault="004A223C" w:rsidP="00A77D85">
      <w:pPr>
        <w:pStyle w:val="Heading2"/>
        <w:rPr>
          <w:bCs/>
        </w:rPr>
      </w:pPr>
      <w:r w:rsidRPr="00D55F19">
        <w:rPr>
          <w:bCs/>
        </w:rPr>
        <w:t>Feedback Mechanism</w:t>
      </w:r>
    </w:p>
    <w:p w14:paraId="31C70DD6" w14:textId="220F16C6" w:rsidR="004A223C" w:rsidRDefault="004A223C" w:rsidP="00A77D85">
      <w:r>
        <w:t>Estates will g</w:t>
      </w:r>
      <w:r w:rsidRPr="00D55F19">
        <w:t>ather feedback from staff, patients, and stakeholders to inform policy enhancements and strategic adjustments.</w:t>
      </w:r>
      <w:r>
        <w:t xml:space="preserve"> This will be shared with contractors as it is received and through regular evaluation meetings. Contractors are required to track and update the Trust on feedback.</w:t>
      </w:r>
    </w:p>
    <w:p w14:paraId="118A03E3" w14:textId="77777777" w:rsidR="007F6C63" w:rsidRPr="00A77D85" w:rsidRDefault="007F6C63" w:rsidP="00A77D85"/>
    <w:p w14:paraId="5332BB36" w14:textId="77777777" w:rsidR="00A77D85" w:rsidRDefault="004A223C" w:rsidP="00A77D85">
      <w:pPr>
        <w:pStyle w:val="Heading2"/>
        <w:rPr>
          <w:bCs/>
        </w:rPr>
      </w:pPr>
      <w:r>
        <w:rPr>
          <w:bCs/>
        </w:rPr>
        <w:t>Strategy Meetings</w:t>
      </w:r>
    </w:p>
    <w:p w14:paraId="3C6A8D0E" w14:textId="0D6ABF1F" w:rsidR="004A223C" w:rsidRPr="00A77D85" w:rsidRDefault="004A223C" w:rsidP="00A77D85">
      <w:r w:rsidRPr="00A37829">
        <w:t xml:space="preserve">Where Estates are aware of building works in the vicinity of an ELFT </w:t>
      </w:r>
      <w:r>
        <w:t xml:space="preserve">occupied </w:t>
      </w:r>
      <w:r w:rsidRPr="00A37829">
        <w:t xml:space="preserve">building, or other activity that could increase pest </w:t>
      </w:r>
      <w:r>
        <w:t>numbers</w:t>
      </w:r>
      <w:r w:rsidRPr="00A37829">
        <w:t>, or an increase in activity has been seen</w:t>
      </w:r>
      <w:r>
        <w:t>, a pest strategy meeting will be convened monthly to bring together all stakeholders to review pest activity reports and agree on eradication and preventative measures to be implemented. The findings from these meetings will be shared with the Pest control Safety Group and will be considered for inclusion in updated versions of this policy.</w:t>
      </w:r>
    </w:p>
    <w:p w14:paraId="0352A7EC" w14:textId="77777777" w:rsidR="00051DA8" w:rsidRDefault="00051DA8" w:rsidP="00F16303">
      <w:pPr>
        <w:widowControl w:val="0"/>
        <w:spacing w:before="6"/>
        <w:rPr>
          <w:rFonts w:eastAsia="Arial" w:cs="Arial"/>
          <w:lang w:val="en-US"/>
        </w:rPr>
      </w:pPr>
    </w:p>
    <w:p w14:paraId="062B0CF1" w14:textId="77777777" w:rsidR="004A223C" w:rsidRDefault="004A223C">
      <w:pPr>
        <w:spacing w:after="160"/>
        <w:rPr>
          <w:rFonts w:eastAsiaTheme="majorEastAsia" w:cstheme="majorBidi"/>
          <w:b/>
          <w:sz w:val="24"/>
          <w:szCs w:val="32"/>
        </w:rPr>
      </w:pPr>
      <w:bookmarkStart w:id="33" w:name="_Toc130391626"/>
      <w:bookmarkStart w:id="34" w:name="_TOC_250002"/>
      <w:bookmarkStart w:id="35" w:name="_Toc133905019"/>
      <w:bookmarkEnd w:id="17"/>
      <w:bookmarkEnd w:id="18"/>
      <w:bookmarkEnd w:id="29"/>
      <w:r>
        <w:br w:type="page"/>
      </w:r>
    </w:p>
    <w:p w14:paraId="153A6058" w14:textId="50DABA8A" w:rsidR="000C6D8B" w:rsidRDefault="00CC4D5C" w:rsidP="004A223C">
      <w:pPr>
        <w:pStyle w:val="Heading1"/>
        <w:numPr>
          <w:ilvl w:val="0"/>
          <w:numId w:val="0"/>
        </w:numPr>
        <w:ind w:left="432" w:hanging="432"/>
      </w:pPr>
      <w:bookmarkStart w:id="36" w:name="_Toc193124267"/>
      <w:r>
        <w:t xml:space="preserve">Appendix A: Pests Covered </w:t>
      </w:r>
      <w:r w:rsidR="000C6D8B">
        <w:t xml:space="preserve">by </w:t>
      </w:r>
      <w:r>
        <w:t>this Policy</w:t>
      </w:r>
      <w:bookmarkEnd w:id="36"/>
    </w:p>
    <w:p w14:paraId="6F22547C" w14:textId="77777777" w:rsidR="00157981" w:rsidRPr="00A37829" w:rsidRDefault="00157981" w:rsidP="00157981">
      <w:r w:rsidRPr="00A37829">
        <w:t>The below are pest</w:t>
      </w:r>
      <w:r>
        <w:t>s</w:t>
      </w:r>
      <w:r w:rsidRPr="00A37829">
        <w:t xml:space="preserve"> that the Trust has either experienced or are common in healthcare environments. Other pests not mentioned will be addressed on a case-by-case basis should they become an issue.</w:t>
      </w:r>
      <w:r>
        <w:t xml:space="preserve"> Sightings of some mammals outdoors such as deer or foxes will not be covered under this policy unless their presence causes or has the potential to cause damage to property or be a detriment to service user care or experience. </w:t>
      </w:r>
    </w:p>
    <w:p w14:paraId="5CA1DD25" w14:textId="77777777" w:rsidR="00C555A7" w:rsidRPr="00C555A7" w:rsidRDefault="00C555A7" w:rsidP="00C555A7"/>
    <w:p w14:paraId="345D4247" w14:textId="42B0E1E7" w:rsidR="009C227B" w:rsidRPr="00B00308" w:rsidRDefault="009C227B" w:rsidP="00F02CEA">
      <w:pPr>
        <w:pStyle w:val="Heading1"/>
        <w:numPr>
          <w:ilvl w:val="0"/>
          <w:numId w:val="13"/>
        </w:numPr>
        <w:rPr>
          <w:bCs/>
          <w:u w:val="single"/>
        </w:rPr>
      </w:pPr>
      <w:bookmarkStart w:id="37" w:name="_Toc193124268"/>
      <w:r w:rsidRPr="00B00308">
        <w:rPr>
          <w:bCs/>
          <w:u w:val="single"/>
        </w:rPr>
        <w:t>Rodents</w:t>
      </w:r>
      <w:bookmarkEnd w:id="37"/>
    </w:p>
    <w:p w14:paraId="78C45AC8" w14:textId="2FEDEDFA" w:rsidR="009C227B" w:rsidRPr="002D4F95" w:rsidRDefault="009C227B" w:rsidP="00374FB4">
      <w:pPr>
        <w:pStyle w:val="Heading2"/>
        <w:rPr>
          <w:bCs/>
        </w:rPr>
      </w:pPr>
      <w:r w:rsidRPr="002D4F95">
        <w:rPr>
          <w:bCs/>
        </w:rPr>
        <w:t>Mice and Rats</w:t>
      </w:r>
    </w:p>
    <w:p w14:paraId="1FDBA551" w14:textId="77777777" w:rsidR="009C227B" w:rsidRDefault="009C227B" w:rsidP="009C227B"/>
    <w:p w14:paraId="4861D53D" w14:textId="77777777" w:rsidR="009C227B" w:rsidRDefault="009C227B" w:rsidP="009C227B">
      <w:pPr>
        <w:rPr>
          <w:b/>
          <w:bCs/>
        </w:rPr>
      </w:pPr>
      <w:r w:rsidRPr="002D4F95">
        <w:rPr>
          <w:b/>
          <w:bCs/>
        </w:rPr>
        <w:t>Controls</w:t>
      </w:r>
      <w:r>
        <w:rPr>
          <w:b/>
          <w:bCs/>
        </w:rPr>
        <w:t>:</w:t>
      </w:r>
    </w:p>
    <w:p w14:paraId="6C3E6391" w14:textId="77777777" w:rsidR="009C227B" w:rsidRPr="00D55F19" w:rsidRDefault="009C227B" w:rsidP="009C227B">
      <w:r w:rsidRPr="00101E94">
        <w:t>Routine scheduled visits to monitor, bait and inspect</w:t>
      </w:r>
      <w:r>
        <w:t>. A reactive service required in response to evidence of pests. Carcasses in public or staff areas will be removed within 4 working hours of a report. In other areas removal must be within 1 working day.</w:t>
      </w:r>
    </w:p>
    <w:p w14:paraId="307EACC9" w14:textId="77777777" w:rsidR="009C227B" w:rsidRDefault="009C227B" w:rsidP="009C227B">
      <w:pPr>
        <w:rPr>
          <w:b/>
          <w:bCs/>
        </w:rPr>
      </w:pPr>
    </w:p>
    <w:p w14:paraId="206FEEBB" w14:textId="77777777" w:rsidR="008E1113" w:rsidRPr="00B90B42" w:rsidRDefault="008E1113" w:rsidP="008E1113">
      <w:r>
        <w:rPr>
          <w:b/>
          <w:bCs/>
        </w:rPr>
        <w:t>Prevention:</w:t>
      </w:r>
      <w:r w:rsidRPr="00B90B42">
        <w:rPr>
          <w:b/>
          <w:bCs/>
        </w:rPr>
        <w:t xml:space="preserve"> </w:t>
      </w:r>
    </w:p>
    <w:p w14:paraId="12A6B4BA" w14:textId="75A30A7D" w:rsidR="008E1113" w:rsidRPr="00F40753" w:rsidRDefault="00F40753" w:rsidP="009C227B">
      <w:r>
        <w:t xml:space="preserve">Grounds maintenance </w:t>
      </w:r>
      <w:r w:rsidR="00506A95">
        <w:t xml:space="preserve">contractors </w:t>
      </w:r>
      <w:r>
        <w:t xml:space="preserve">should be </w:t>
      </w:r>
      <w:r w:rsidR="00506A95">
        <w:t>involved in making grounds less hospitable to rodents. Ensuring compost and mulching areas are away from buildings, shr</w:t>
      </w:r>
      <w:r w:rsidR="00F05D12">
        <w:t xml:space="preserve">ubbery is maintained and tidy </w:t>
      </w:r>
      <w:r w:rsidR="002C6D45">
        <w:t xml:space="preserve">to provide less cover for rodents, and </w:t>
      </w:r>
      <w:r w:rsidR="00A81D9C">
        <w:t>litter is kept under control.</w:t>
      </w:r>
    </w:p>
    <w:p w14:paraId="06B75F48" w14:textId="77777777" w:rsidR="009C227B" w:rsidRDefault="009C227B" w:rsidP="009C227B">
      <w:pPr>
        <w:rPr>
          <w:b/>
          <w:bCs/>
        </w:rPr>
      </w:pPr>
    </w:p>
    <w:p w14:paraId="43CF12D7" w14:textId="282422EA" w:rsidR="009C227B" w:rsidRPr="00B00308" w:rsidRDefault="009C227B" w:rsidP="009C227B">
      <w:pPr>
        <w:pStyle w:val="Heading1"/>
        <w:rPr>
          <w:bCs/>
          <w:u w:val="single"/>
        </w:rPr>
      </w:pPr>
      <w:bookmarkStart w:id="38" w:name="_Toc193124269"/>
      <w:r w:rsidRPr="00B00308">
        <w:rPr>
          <w:bCs/>
          <w:u w:val="single"/>
        </w:rPr>
        <w:t>Crawling Insects</w:t>
      </w:r>
      <w:bookmarkEnd w:id="38"/>
    </w:p>
    <w:p w14:paraId="7A129918" w14:textId="40714C35" w:rsidR="009C227B" w:rsidRPr="00374FB4" w:rsidRDefault="009C227B" w:rsidP="00374FB4">
      <w:pPr>
        <w:pStyle w:val="Heading2"/>
        <w:rPr>
          <w:bCs/>
        </w:rPr>
      </w:pPr>
      <w:r w:rsidRPr="00B90B42">
        <w:rPr>
          <w:bCs/>
        </w:rPr>
        <w:t>Cockroaches</w:t>
      </w:r>
    </w:p>
    <w:p w14:paraId="2781D8FA" w14:textId="77777777" w:rsidR="00FA71AE" w:rsidRDefault="009C227B" w:rsidP="009C227B">
      <w:pPr>
        <w:pStyle w:val="Heading2"/>
        <w:rPr>
          <w:bCs/>
        </w:rPr>
      </w:pPr>
      <w:r w:rsidRPr="00B90B42">
        <w:rPr>
          <w:bCs/>
        </w:rPr>
        <w:t xml:space="preserve">Ants </w:t>
      </w:r>
    </w:p>
    <w:p w14:paraId="3EE2E4C3" w14:textId="77777777" w:rsidR="00FA71AE" w:rsidRDefault="009C227B" w:rsidP="009C227B">
      <w:pPr>
        <w:pStyle w:val="Heading3"/>
      </w:pPr>
      <w:r w:rsidRPr="00FA71AE">
        <w:t xml:space="preserve">Black Ants </w:t>
      </w:r>
    </w:p>
    <w:p w14:paraId="08BABCBF" w14:textId="259421D6" w:rsidR="009C227B" w:rsidRPr="00B90B42" w:rsidRDefault="009C227B" w:rsidP="009C227B">
      <w:pPr>
        <w:pStyle w:val="Heading3"/>
      </w:pPr>
      <w:r w:rsidRPr="00FA71AE">
        <w:rPr>
          <w:bCs/>
        </w:rPr>
        <w:t xml:space="preserve">Pharaoh's Ants </w:t>
      </w:r>
    </w:p>
    <w:p w14:paraId="2F285B17" w14:textId="551CA603" w:rsidR="009C227B" w:rsidRPr="00374FB4" w:rsidRDefault="009C227B" w:rsidP="00374FB4">
      <w:pPr>
        <w:pStyle w:val="Heading2"/>
        <w:rPr>
          <w:bCs/>
        </w:rPr>
      </w:pPr>
      <w:r>
        <w:rPr>
          <w:bCs/>
        </w:rPr>
        <w:t>Bedbugs</w:t>
      </w:r>
    </w:p>
    <w:p w14:paraId="10C7AE9E" w14:textId="08AD5F14" w:rsidR="009C227B" w:rsidRPr="00374FB4" w:rsidRDefault="009C227B" w:rsidP="00374FB4">
      <w:pPr>
        <w:pStyle w:val="Heading2"/>
        <w:rPr>
          <w:bCs/>
        </w:rPr>
      </w:pPr>
      <w:r>
        <w:rPr>
          <w:bCs/>
        </w:rPr>
        <w:t>Fleas</w:t>
      </w:r>
    </w:p>
    <w:p w14:paraId="486CDAD7" w14:textId="6B57258E" w:rsidR="009C227B" w:rsidRPr="00374FB4" w:rsidRDefault="009C227B" w:rsidP="00374FB4">
      <w:pPr>
        <w:pStyle w:val="Heading2"/>
        <w:rPr>
          <w:bCs/>
        </w:rPr>
      </w:pPr>
      <w:r>
        <w:rPr>
          <w:bCs/>
        </w:rPr>
        <w:t>S</w:t>
      </w:r>
      <w:r w:rsidRPr="00807050">
        <w:rPr>
          <w:bCs/>
        </w:rPr>
        <w:t>ilverfish</w:t>
      </w:r>
    </w:p>
    <w:p w14:paraId="13143D81" w14:textId="77777777" w:rsidR="009C227B" w:rsidRDefault="009C227B" w:rsidP="009C227B">
      <w:pPr>
        <w:rPr>
          <w:b/>
          <w:bCs/>
        </w:rPr>
      </w:pPr>
    </w:p>
    <w:p w14:paraId="0A8837B6" w14:textId="77777777" w:rsidR="009C227B" w:rsidRDefault="009C227B" w:rsidP="009C227B">
      <w:pPr>
        <w:rPr>
          <w:b/>
          <w:bCs/>
        </w:rPr>
      </w:pPr>
      <w:r w:rsidRPr="00700177">
        <w:rPr>
          <w:b/>
          <w:bCs/>
        </w:rPr>
        <w:t>Controls</w:t>
      </w:r>
      <w:r>
        <w:rPr>
          <w:b/>
          <w:bCs/>
        </w:rPr>
        <w:t>:</w:t>
      </w:r>
    </w:p>
    <w:p w14:paraId="26CDFD49" w14:textId="77777777" w:rsidR="009C227B" w:rsidRDefault="009C227B" w:rsidP="009C227B">
      <w:r w:rsidRPr="00101E94">
        <w:t xml:space="preserve">Routine scheduled visits to </w:t>
      </w:r>
      <w:r>
        <w:t xml:space="preserve">inspect crawling insect </w:t>
      </w:r>
      <w:r w:rsidRPr="00101E94">
        <w:t>monitor</w:t>
      </w:r>
      <w:r>
        <w:t>s. The numbers and locations of these monitors is to be agreed between ELFT and the pest controller. A reactive service is required in response to evidence of a crawling insect infestation. For all inpatient wards a pest controller will be on site within 1 working day of the report. For localities and outpatient premises, a response within 2 working days is required.</w:t>
      </w:r>
    </w:p>
    <w:p w14:paraId="40E108DD" w14:textId="77777777" w:rsidR="00FA71AE" w:rsidRDefault="00FA71AE" w:rsidP="009C227B"/>
    <w:p w14:paraId="39C7AEEE" w14:textId="33809DEC" w:rsidR="00FA71AE" w:rsidRPr="00B90B42" w:rsidRDefault="008E1113" w:rsidP="00FA71AE">
      <w:r>
        <w:rPr>
          <w:b/>
          <w:bCs/>
        </w:rPr>
        <w:t>Prevention</w:t>
      </w:r>
      <w:r w:rsidR="00FA71AE">
        <w:rPr>
          <w:b/>
          <w:bCs/>
        </w:rPr>
        <w:t>:</w:t>
      </w:r>
      <w:r w:rsidR="00FA71AE" w:rsidRPr="00B90B42">
        <w:rPr>
          <w:b/>
          <w:bCs/>
        </w:rPr>
        <w:t xml:space="preserve"> </w:t>
      </w:r>
    </w:p>
    <w:p w14:paraId="065A3628" w14:textId="77777777" w:rsidR="00671011" w:rsidRDefault="00FA71AE" w:rsidP="00671011">
      <w:r w:rsidRPr="00B90B42">
        <w:t xml:space="preserve">A high standard of hygiene </w:t>
      </w:r>
      <w:r w:rsidR="00671011">
        <w:t>is required to remove</w:t>
      </w:r>
      <w:r w:rsidRPr="00B90B42">
        <w:t xml:space="preserve"> sources of food and hiding places.</w:t>
      </w:r>
    </w:p>
    <w:p w14:paraId="59349CE8" w14:textId="77777777" w:rsidR="00FA71AE" w:rsidRDefault="00FA71AE" w:rsidP="009C227B">
      <w:pPr>
        <w:rPr>
          <w:b/>
          <w:bCs/>
        </w:rPr>
      </w:pPr>
    </w:p>
    <w:p w14:paraId="78F56E12" w14:textId="77777777" w:rsidR="00B00308" w:rsidRPr="00D55F19" w:rsidRDefault="00B00308" w:rsidP="009C227B"/>
    <w:p w14:paraId="477AADE3" w14:textId="77777777" w:rsidR="009C227B" w:rsidRDefault="009C227B" w:rsidP="009C227B">
      <w:pPr>
        <w:rPr>
          <w:b/>
          <w:bCs/>
        </w:rPr>
      </w:pPr>
    </w:p>
    <w:p w14:paraId="486DCB89" w14:textId="0D9D61CA" w:rsidR="009C227B" w:rsidRPr="00B00308" w:rsidRDefault="009C227B" w:rsidP="009C227B">
      <w:pPr>
        <w:pStyle w:val="Heading1"/>
        <w:rPr>
          <w:bCs/>
          <w:u w:val="single"/>
        </w:rPr>
      </w:pPr>
      <w:bookmarkStart w:id="39" w:name="_Toc193124270"/>
      <w:r w:rsidRPr="00B00308">
        <w:rPr>
          <w:bCs/>
          <w:u w:val="single"/>
        </w:rPr>
        <w:t>Flying Insects</w:t>
      </w:r>
      <w:bookmarkEnd w:id="39"/>
    </w:p>
    <w:p w14:paraId="37261A17" w14:textId="07382A16" w:rsidR="009C227B" w:rsidRPr="00374FB4" w:rsidRDefault="009C227B" w:rsidP="00374FB4">
      <w:pPr>
        <w:pStyle w:val="Heading2"/>
        <w:rPr>
          <w:bCs/>
        </w:rPr>
      </w:pPr>
      <w:r>
        <w:rPr>
          <w:bCs/>
        </w:rPr>
        <w:t>Fli</w:t>
      </w:r>
      <w:r w:rsidRPr="00B90B42">
        <w:rPr>
          <w:bCs/>
        </w:rPr>
        <w:t xml:space="preserve">es </w:t>
      </w:r>
    </w:p>
    <w:p w14:paraId="3B32CE33" w14:textId="269F0961" w:rsidR="009C227B" w:rsidRPr="00374FB4" w:rsidRDefault="009C227B" w:rsidP="00374FB4">
      <w:pPr>
        <w:pStyle w:val="Heading2"/>
        <w:rPr>
          <w:bCs/>
        </w:rPr>
      </w:pPr>
      <w:r w:rsidRPr="00B90B42">
        <w:rPr>
          <w:bCs/>
        </w:rPr>
        <w:t>Wasps</w:t>
      </w:r>
      <w:r>
        <w:rPr>
          <w:bCs/>
        </w:rPr>
        <w:t>, Bees, and Hornets etc.</w:t>
      </w:r>
    </w:p>
    <w:p w14:paraId="28B0C90D" w14:textId="687CC009" w:rsidR="009C227B" w:rsidRPr="00374FB4" w:rsidRDefault="009C227B" w:rsidP="00374FB4">
      <w:pPr>
        <w:pStyle w:val="Heading2"/>
        <w:rPr>
          <w:bCs/>
        </w:rPr>
      </w:pPr>
      <w:r>
        <w:rPr>
          <w:bCs/>
        </w:rPr>
        <w:t>Moths</w:t>
      </w:r>
    </w:p>
    <w:p w14:paraId="0BC4839D" w14:textId="77777777" w:rsidR="009C227B" w:rsidRDefault="009C227B" w:rsidP="009C227B"/>
    <w:p w14:paraId="0CF9E00D" w14:textId="77777777" w:rsidR="009C227B" w:rsidRPr="002D4F95" w:rsidRDefault="009C227B" w:rsidP="009C227B">
      <w:pPr>
        <w:rPr>
          <w:b/>
          <w:bCs/>
        </w:rPr>
      </w:pPr>
      <w:r w:rsidRPr="002D4F95">
        <w:rPr>
          <w:b/>
          <w:bCs/>
        </w:rPr>
        <w:t>Controls:</w:t>
      </w:r>
    </w:p>
    <w:p w14:paraId="66C10284" w14:textId="77777777" w:rsidR="009C227B" w:rsidRDefault="009C227B" w:rsidP="009C227B">
      <w:r w:rsidRPr="00101E94">
        <w:t xml:space="preserve">Routine scheduled visits </w:t>
      </w:r>
      <w:r>
        <w:t xml:space="preserve">are required </w:t>
      </w:r>
      <w:r w:rsidRPr="00101E94">
        <w:t xml:space="preserve">to </w:t>
      </w:r>
      <w:r>
        <w:t xml:space="preserve">inspect flies caught on glue boards or in electronic fly killers. An electronic fly killer should be installed and serviced in every ward kitchen and other area where food is prepared. </w:t>
      </w:r>
    </w:p>
    <w:p w14:paraId="1D928BD6" w14:textId="77777777" w:rsidR="00542746" w:rsidRDefault="00542746" w:rsidP="009C227B"/>
    <w:p w14:paraId="158A7280" w14:textId="77777777" w:rsidR="009C227B" w:rsidRDefault="009C227B" w:rsidP="009C227B">
      <w:r>
        <w:t xml:space="preserve">A reactive service will be in place with a response required within 2 working days of report. </w:t>
      </w:r>
    </w:p>
    <w:p w14:paraId="7B57453B" w14:textId="77777777" w:rsidR="009C227B" w:rsidRDefault="009C227B" w:rsidP="009C227B"/>
    <w:p w14:paraId="476D97FE" w14:textId="63BBAB04" w:rsidR="00935E5D" w:rsidRPr="00B90B42" w:rsidRDefault="00935E5D" w:rsidP="00935E5D">
      <w:r>
        <w:rPr>
          <w:b/>
          <w:bCs/>
        </w:rPr>
        <w:t>Prevention:</w:t>
      </w:r>
    </w:p>
    <w:p w14:paraId="0897C407" w14:textId="36A72168" w:rsidR="00935E5D" w:rsidRDefault="00935E5D" w:rsidP="00935E5D">
      <w:r>
        <w:t>For all flying insects, good hygiene and housekeeping practices will be the main forms of prevention required under this policy.</w:t>
      </w:r>
    </w:p>
    <w:p w14:paraId="3F3633A5" w14:textId="77777777" w:rsidR="00542746" w:rsidRDefault="00542746" w:rsidP="00935E5D"/>
    <w:p w14:paraId="1480EFDD" w14:textId="1A0B512F" w:rsidR="00F02CEA" w:rsidRDefault="00F02CEA" w:rsidP="00935E5D">
      <w:r>
        <w:t>Fly screens should be installed and used in all ward and production kitchens</w:t>
      </w:r>
    </w:p>
    <w:p w14:paraId="1928A5CE" w14:textId="77777777" w:rsidR="00935E5D" w:rsidRDefault="00935E5D" w:rsidP="009C227B"/>
    <w:p w14:paraId="6D3B8C00" w14:textId="79021D4E" w:rsidR="009C227B" w:rsidRPr="00B00308" w:rsidRDefault="009C227B" w:rsidP="009C227B">
      <w:pPr>
        <w:pStyle w:val="Heading1"/>
        <w:rPr>
          <w:bCs/>
          <w:u w:val="single"/>
        </w:rPr>
      </w:pPr>
      <w:bookmarkStart w:id="40" w:name="_Toc193124271"/>
      <w:r w:rsidRPr="00B00308">
        <w:rPr>
          <w:bCs/>
          <w:u w:val="single"/>
        </w:rPr>
        <w:t>Birds</w:t>
      </w:r>
      <w:bookmarkEnd w:id="40"/>
    </w:p>
    <w:p w14:paraId="2076D53C" w14:textId="77777777" w:rsidR="009C227B" w:rsidRDefault="009C227B" w:rsidP="009C227B">
      <w:pPr>
        <w:rPr>
          <w:b/>
          <w:bCs/>
        </w:rPr>
      </w:pPr>
      <w:r w:rsidRPr="002D4F95">
        <w:rPr>
          <w:b/>
          <w:bCs/>
        </w:rPr>
        <w:t>Controls</w:t>
      </w:r>
      <w:r>
        <w:rPr>
          <w:b/>
          <w:bCs/>
        </w:rPr>
        <w:t>:</w:t>
      </w:r>
    </w:p>
    <w:p w14:paraId="09DF34BE" w14:textId="60CB78B6" w:rsidR="009C227B" w:rsidRPr="002D4F95" w:rsidRDefault="009C227B" w:rsidP="009C227B">
      <w:r w:rsidRPr="002D4F95">
        <w:t>Many bird species</w:t>
      </w:r>
      <w:r>
        <w:t>, their nests and their eggs</w:t>
      </w:r>
      <w:r w:rsidRPr="002D4F95">
        <w:t xml:space="preserve"> are </w:t>
      </w:r>
      <w:r w:rsidR="005F69C9" w:rsidRPr="002D4F95">
        <w:t>protect</w:t>
      </w:r>
      <w:r w:rsidR="005F69C9">
        <w:t>ed,</w:t>
      </w:r>
      <w:r>
        <w:t xml:space="preserve"> and care must be taken in managing their impact. Where safe to do so and required under industry best practice, bird spikes and netting will be installed and be well maintained.</w:t>
      </w:r>
    </w:p>
    <w:p w14:paraId="52F71D9C" w14:textId="77777777" w:rsidR="009C227B" w:rsidRPr="002D4F95" w:rsidRDefault="009C227B" w:rsidP="009C227B">
      <w:pPr>
        <w:rPr>
          <w:b/>
          <w:bCs/>
        </w:rPr>
      </w:pPr>
    </w:p>
    <w:p w14:paraId="7EF54DF8" w14:textId="77777777" w:rsidR="001D33FC" w:rsidRDefault="009C227B" w:rsidP="009C227B">
      <w:pPr>
        <w:pStyle w:val="Heading1"/>
        <w:rPr>
          <w:bCs/>
          <w:u w:val="single"/>
        </w:rPr>
      </w:pPr>
      <w:bookmarkStart w:id="41" w:name="_Toc193124272"/>
      <w:r w:rsidRPr="00B00308">
        <w:rPr>
          <w:bCs/>
          <w:u w:val="single"/>
        </w:rPr>
        <w:t>Other</w:t>
      </w:r>
      <w:r w:rsidR="001D33FC">
        <w:rPr>
          <w:bCs/>
          <w:u w:val="single"/>
        </w:rPr>
        <w:t>s</w:t>
      </w:r>
      <w:bookmarkEnd w:id="41"/>
    </w:p>
    <w:p w14:paraId="1B9F80C6" w14:textId="46122A85" w:rsidR="009C227B" w:rsidRDefault="001D33FC" w:rsidP="001D33FC">
      <w:r>
        <w:t xml:space="preserve">These mammals are </w:t>
      </w:r>
      <w:r w:rsidR="009C227B" w:rsidRPr="001D33FC">
        <w:t xml:space="preserve">unlikely to </w:t>
      </w:r>
      <w:r w:rsidR="005F69C9" w:rsidRPr="001D33FC">
        <w:t>be problematic</w:t>
      </w:r>
      <w:r w:rsidR="009C227B" w:rsidRPr="001D33FC">
        <w:t xml:space="preserve"> to ELFT based on current </w:t>
      </w:r>
      <w:proofErr w:type="gramStart"/>
      <w:r w:rsidR="009C227B" w:rsidRPr="001D33FC">
        <w:t>experience</w:t>
      </w:r>
      <w:proofErr w:type="gramEnd"/>
      <w:r>
        <w:t xml:space="preserve"> but </w:t>
      </w:r>
      <w:r w:rsidR="000D0AF4">
        <w:t>stakeholders should be aware of the potential to cause concern later</w:t>
      </w:r>
      <w:r w:rsidR="004312C3">
        <w:t xml:space="preserve"> and pest controllers or sub-contractors will be available if required.</w:t>
      </w:r>
    </w:p>
    <w:p w14:paraId="2DFA0E17" w14:textId="77777777" w:rsidR="000D0AF4" w:rsidRPr="001D33FC" w:rsidRDefault="000D0AF4" w:rsidP="001D33FC"/>
    <w:p w14:paraId="4858A384" w14:textId="77777777" w:rsidR="00B327F0" w:rsidRDefault="009C227B" w:rsidP="009C227B">
      <w:pPr>
        <w:pStyle w:val="Heading2"/>
      </w:pPr>
      <w:r>
        <w:t>Foxes</w:t>
      </w:r>
    </w:p>
    <w:p w14:paraId="567E54D3" w14:textId="77777777" w:rsidR="00B327F0" w:rsidRDefault="009C227B" w:rsidP="009C227B">
      <w:pPr>
        <w:pStyle w:val="Heading2"/>
      </w:pPr>
      <w:r>
        <w:t>Rabbits</w:t>
      </w:r>
    </w:p>
    <w:p w14:paraId="688B6FA2" w14:textId="77777777" w:rsidR="00B327F0" w:rsidRDefault="009C227B" w:rsidP="0007658B">
      <w:pPr>
        <w:pStyle w:val="Heading2"/>
      </w:pPr>
      <w:r>
        <w:t>Moles</w:t>
      </w:r>
    </w:p>
    <w:p w14:paraId="5DDA9929" w14:textId="77777777" w:rsidR="00B327F0" w:rsidRDefault="009C227B" w:rsidP="002F2564">
      <w:pPr>
        <w:pStyle w:val="Heading2"/>
      </w:pPr>
      <w:r>
        <w:t>Squirrels</w:t>
      </w:r>
    </w:p>
    <w:p w14:paraId="0C4CFCC9" w14:textId="77777777" w:rsidR="00B327F0" w:rsidRDefault="009C227B" w:rsidP="00295267">
      <w:pPr>
        <w:pStyle w:val="Heading2"/>
      </w:pPr>
      <w:r>
        <w:t>Badgers</w:t>
      </w:r>
    </w:p>
    <w:p w14:paraId="00C2273B" w14:textId="0702AA54" w:rsidR="009C227B" w:rsidRDefault="009C227B" w:rsidP="00295267">
      <w:pPr>
        <w:pStyle w:val="Heading2"/>
      </w:pPr>
      <w:r>
        <w:t>Deer</w:t>
      </w:r>
    </w:p>
    <w:p w14:paraId="30BCB17F" w14:textId="77777777" w:rsidR="000C6D8B" w:rsidRDefault="000C6D8B">
      <w:pPr>
        <w:spacing w:after="160"/>
        <w:rPr>
          <w:rFonts w:eastAsiaTheme="majorEastAsia" w:cstheme="majorBidi"/>
          <w:b/>
          <w:sz w:val="24"/>
          <w:szCs w:val="32"/>
        </w:rPr>
      </w:pPr>
      <w:r>
        <w:br w:type="page"/>
      </w:r>
    </w:p>
    <w:p w14:paraId="6E71A557" w14:textId="72332FC6" w:rsidR="001E1B3E" w:rsidRPr="00A463CA" w:rsidRDefault="00F16303" w:rsidP="004A223C">
      <w:pPr>
        <w:pStyle w:val="Heading1"/>
        <w:numPr>
          <w:ilvl w:val="0"/>
          <w:numId w:val="0"/>
        </w:numPr>
        <w:ind w:left="432" w:hanging="432"/>
      </w:pPr>
      <w:bookmarkStart w:id="42" w:name="_Toc193124273"/>
      <w:r>
        <w:t>A</w:t>
      </w:r>
      <w:r w:rsidR="001E1B3E" w:rsidRPr="00A463CA">
        <w:t xml:space="preserve">ppendix </w:t>
      </w:r>
      <w:r w:rsidR="00ED67CC">
        <w:t>B</w:t>
      </w:r>
      <w:r w:rsidR="001E1B3E" w:rsidRPr="00A463CA">
        <w:t xml:space="preserve">: </w:t>
      </w:r>
      <w:bookmarkEnd w:id="33"/>
      <w:bookmarkEnd w:id="34"/>
      <w:r w:rsidR="001E1B3E">
        <w:t>Policy Equalities Impact Assessment</w:t>
      </w:r>
      <w:bookmarkEnd w:id="35"/>
      <w:bookmarkEnd w:id="42"/>
    </w:p>
    <w:p w14:paraId="18E0DF76" w14:textId="30DCC64B" w:rsidR="001E1B3E" w:rsidRDefault="001E1B3E" w:rsidP="001E1B3E">
      <w:pPr>
        <w:rPr>
          <w:rFonts w:cs="Arial"/>
        </w:rPr>
      </w:pPr>
      <w:r w:rsidRPr="00DA4195">
        <w:rPr>
          <w:rFonts w:cs="Arial"/>
        </w:rPr>
        <w:t>This checklist must be completed for all new policies to understand any potential impact on equalities and to assure equality in service delivery and employment.</w:t>
      </w:r>
    </w:p>
    <w:p w14:paraId="20AFF880" w14:textId="0CA3E2F8" w:rsidR="00AB349D" w:rsidRDefault="00AB349D" w:rsidP="001E1B3E">
      <w:pPr>
        <w:rPr>
          <w:rFonts w:cs="Arial"/>
        </w:rPr>
      </w:pPr>
    </w:p>
    <w:tbl>
      <w:tblPr>
        <w:tblStyle w:val="TableGrid"/>
        <w:tblW w:w="0" w:type="auto"/>
        <w:jc w:val="center"/>
        <w:tblLook w:val="01E0" w:firstRow="1" w:lastRow="1" w:firstColumn="1" w:lastColumn="1" w:noHBand="0" w:noVBand="0"/>
      </w:tblPr>
      <w:tblGrid>
        <w:gridCol w:w="2591"/>
        <w:gridCol w:w="6588"/>
      </w:tblGrid>
      <w:tr w:rsidR="001E1B3E" w:rsidRPr="00DA4195" w14:paraId="318FE96B" w14:textId="77777777" w:rsidTr="008622E9">
        <w:trPr>
          <w:trHeight w:val="20"/>
          <w:jc w:val="center"/>
        </w:trPr>
        <w:tc>
          <w:tcPr>
            <w:tcW w:w="2591" w:type="dxa"/>
            <w:vAlign w:val="center"/>
          </w:tcPr>
          <w:p w14:paraId="68B6120C" w14:textId="77777777" w:rsidR="001E1B3E" w:rsidRPr="00DA4195" w:rsidRDefault="001E1B3E" w:rsidP="008622E9">
            <w:pPr>
              <w:spacing w:line="276" w:lineRule="auto"/>
              <w:rPr>
                <w:rFonts w:cs="Arial"/>
                <w:b/>
                <w:sz w:val="20"/>
              </w:rPr>
            </w:pPr>
            <w:r w:rsidRPr="00DA4195">
              <w:rPr>
                <w:rFonts w:cs="Arial"/>
                <w:b/>
                <w:sz w:val="20"/>
              </w:rPr>
              <w:t>Policy Name:</w:t>
            </w:r>
          </w:p>
        </w:tc>
        <w:tc>
          <w:tcPr>
            <w:tcW w:w="6588" w:type="dxa"/>
            <w:vAlign w:val="center"/>
          </w:tcPr>
          <w:p w14:paraId="2BDF536B" w14:textId="5EEF101F" w:rsidR="001E1B3E" w:rsidRPr="006750E5" w:rsidRDefault="00243D0C" w:rsidP="008622E9">
            <w:pPr>
              <w:spacing w:line="276" w:lineRule="auto"/>
              <w:rPr>
                <w:rFonts w:cs="Arial"/>
              </w:rPr>
            </w:pPr>
            <w:r>
              <w:rPr>
                <w:rFonts w:cs="Arial"/>
              </w:rPr>
              <w:t>Pest Control</w:t>
            </w:r>
            <w:r w:rsidR="00C31D27" w:rsidRPr="006750E5">
              <w:rPr>
                <w:rFonts w:cs="Arial"/>
              </w:rPr>
              <w:t xml:space="preserve"> P</w:t>
            </w:r>
            <w:r w:rsidR="00640AE6" w:rsidRPr="006750E5">
              <w:rPr>
                <w:rFonts w:cs="Arial"/>
              </w:rPr>
              <w:t>olicy</w:t>
            </w:r>
          </w:p>
        </w:tc>
      </w:tr>
      <w:tr w:rsidR="001E1B3E" w:rsidRPr="00DA4195" w14:paraId="4EECC99A" w14:textId="77777777" w:rsidTr="008622E9">
        <w:trPr>
          <w:trHeight w:val="20"/>
          <w:jc w:val="center"/>
        </w:trPr>
        <w:tc>
          <w:tcPr>
            <w:tcW w:w="2591" w:type="dxa"/>
            <w:vAlign w:val="center"/>
          </w:tcPr>
          <w:p w14:paraId="78FA7486" w14:textId="77777777" w:rsidR="001E1B3E" w:rsidRPr="00DA4195" w:rsidRDefault="001E1B3E" w:rsidP="008622E9">
            <w:pPr>
              <w:spacing w:line="276" w:lineRule="auto"/>
              <w:rPr>
                <w:rFonts w:cs="Arial"/>
                <w:b/>
                <w:sz w:val="20"/>
              </w:rPr>
            </w:pPr>
            <w:r w:rsidRPr="00DA4195">
              <w:rPr>
                <w:rFonts w:cs="Arial"/>
                <w:b/>
                <w:sz w:val="20"/>
              </w:rPr>
              <w:t>Author:</w:t>
            </w:r>
          </w:p>
        </w:tc>
        <w:tc>
          <w:tcPr>
            <w:tcW w:w="6588" w:type="dxa"/>
            <w:vAlign w:val="center"/>
          </w:tcPr>
          <w:p w14:paraId="03CF9DFE" w14:textId="6DDB5F0C" w:rsidR="005F2F95" w:rsidRPr="006750E5" w:rsidRDefault="00243D0C" w:rsidP="008622E9">
            <w:pPr>
              <w:spacing w:line="276" w:lineRule="auto"/>
            </w:pPr>
            <w:r>
              <w:t>Adam Fahn</w:t>
            </w:r>
          </w:p>
        </w:tc>
      </w:tr>
      <w:tr w:rsidR="001E1B3E" w:rsidRPr="00DA4195" w14:paraId="4CF1F293" w14:textId="77777777" w:rsidTr="008622E9">
        <w:trPr>
          <w:trHeight w:val="20"/>
          <w:jc w:val="center"/>
        </w:trPr>
        <w:tc>
          <w:tcPr>
            <w:tcW w:w="2591" w:type="dxa"/>
            <w:vAlign w:val="center"/>
          </w:tcPr>
          <w:p w14:paraId="6CFEF8DA" w14:textId="77777777" w:rsidR="001E1B3E" w:rsidRPr="00DA4195" w:rsidRDefault="001E1B3E" w:rsidP="008622E9">
            <w:pPr>
              <w:spacing w:line="276" w:lineRule="auto"/>
              <w:rPr>
                <w:rFonts w:cs="Arial"/>
                <w:b/>
                <w:sz w:val="20"/>
              </w:rPr>
            </w:pPr>
            <w:r w:rsidRPr="00DA4195">
              <w:rPr>
                <w:rFonts w:cs="Arial"/>
                <w:b/>
                <w:sz w:val="20"/>
              </w:rPr>
              <w:t xml:space="preserve">Role: </w:t>
            </w:r>
          </w:p>
        </w:tc>
        <w:tc>
          <w:tcPr>
            <w:tcW w:w="6588" w:type="dxa"/>
            <w:vAlign w:val="center"/>
          </w:tcPr>
          <w:p w14:paraId="37A841D2" w14:textId="61E275A5" w:rsidR="00D129CB" w:rsidRPr="006750E5" w:rsidRDefault="00962E5E" w:rsidP="00243D0C">
            <w:pPr>
              <w:spacing w:line="276" w:lineRule="auto"/>
            </w:pPr>
            <w:r w:rsidRPr="006750E5">
              <w:t xml:space="preserve">Assistant Director of Estates </w:t>
            </w:r>
            <w:r w:rsidR="00243D0C">
              <w:t>–</w:t>
            </w:r>
            <w:r w:rsidRPr="006750E5">
              <w:t xml:space="preserve"> </w:t>
            </w:r>
            <w:r w:rsidR="00243D0C">
              <w:t>Facilities Management</w:t>
            </w:r>
          </w:p>
        </w:tc>
      </w:tr>
      <w:tr w:rsidR="001E1B3E" w:rsidRPr="00DA4195" w14:paraId="15A218A6" w14:textId="77777777" w:rsidTr="008622E9">
        <w:trPr>
          <w:trHeight w:val="20"/>
          <w:jc w:val="center"/>
        </w:trPr>
        <w:tc>
          <w:tcPr>
            <w:tcW w:w="2591" w:type="dxa"/>
            <w:vAlign w:val="center"/>
          </w:tcPr>
          <w:p w14:paraId="78F3D0B5" w14:textId="77777777" w:rsidR="001E1B3E" w:rsidRPr="00DA4195" w:rsidRDefault="001E1B3E" w:rsidP="008622E9">
            <w:pPr>
              <w:spacing w:line="276" w:lineRule="auto"/>
              <w:rPr>
                <w:rFonts w:cs="Arial"/>
                <w:b/>
                <w:sz w:val="20"/>
              </w:rPr>
            </w:pPr>
            <w:r w:rsidRPr="00DA4195">
              <w:rPr>
                <w:rFonts w:cs="Arial"/>
                <w:b/>
                <w:sz w:val="20"/>
              </w:rPr>
              <w:t>Directorate:</w:t>
            </w:r>
          </w:p>
        </w:tc>
        <w:tc>
          <w:tcPr>
            <w:tcW w:w="6588" w:type="dxa"/>
            <w:vAlign w:val="center"/>
          </w:tcPr>
          <w:p w14:paraId="3C9AB1C1" w14:textId="77777777" w:rsidR="001E1B3E" w:rsidRPr="006750E5" w:rsidRDefault="001E1B3E" w:rsidP="008622E9">
            <w:pPr>
              <w:spacing w:line="276" w:lineRule="auto"/>
              <w:rPr>
                <w:rFonts w:cs="Arial"/>
                <w:b/>
              </w:rPr>
            </w:pPr>
            <w:r w:rsidRPr="006750E5">
              <w:rPr>
                <w:rFonts w:cs="Arial"/>
              </w:rPr>
              <w:t>Estates, Facilities &amp; Capital Development</w:t>
            </w:r>
          </w:p>
        </w:tc>
      </w:tr>
      <w:tr w:rsidR="001E1B3E" w:rsidRPr="00DA4195" w14:paraId="6AEA09C6" w14:textId="77777777" w:rsidTr="008622E9">
        <w:trPr>
          <w:trHeight w:val="20"/>
          <w:jc w:val="center"/>
        </w:trPr>
        <w:tc>
          <w:tcPr>
            <w:tcW w:w="2591" w:type="dxa"/>
            <w:vAlign w:val="center"/>
          </w:tcPr>
          <w:p w14:paraId="0698627D" w14:textId="77777777" w:rsidR="001E1B3E" w:rsidRPr="00DA4195" w:rsidRDefault="001E1B3E" w:rsidP="008622E9">
            <w:pPr>
              <w:spacing w:line="276" w:lineRule="auto"/>
              <w:rPr>
                <w:rFonts w:cs="Arial"/>
                <w:b/>
                <w:sz w:val="20"/>
              </w:rPr>
            </w:pPr>
            <w:r w:rsidRPr="00DA4195">
              <w:rPr>
                <w:rFonts w:cs="Arial"/>
                <w:b/>
                <w:sz w:val="20"/>
              </w:rPr>
              <w:t>Date</w:t>
            </w:r>
          </w:p>
        </w:tc>
        <w:tc>
          <w:tcPr>
            <w:tcW w:w="6588" w:type="dxa"/>
            <w:vAlign w:val="center"/>
          </w:tcPr>
          <w:p w14:paraId="1F070225" w14:textId="494E4D8E" w:rsidR="001E1B3E" w:rsidRPr="006750E5" w:rsidRDefault="00243D0C" w:rsidP="008622E9">
            <w:pPr>
              <w:spacing w:line="276" w:lineRule="auto"/>
              <w:rPr>
                <w:rFonts w:cs="Arial"/>
              </w:rPr>
            </w:pPr>
            <w:r>
              <w:rPr>
                <w:rFonts w:cs="Arial"/>
              </w:rPr>
              <w:t>01</w:t>
            </w:r>
            <w:r w:rsidR="005F2F95" w:rsidRPr="006750E5">
              <w:rPr>
                <w:rFonts w:cs="Arial"/>
              </w:rPr>
              <w:t>/</w:t>
            </w:r>
            <w:r>
              <w:rPr>
                <w:rFonts w:cs="Arial"/>
              </w:rPr>
              <w:t>04</w:t>
            </w:r>
            <w:r w:rsidR="00C31D27" w:rsidRPr="006750E5">
              <w:rPr>
                <w:rFonts w:cs="Arial"/>
              </w:rPr>
              <w:t>/202</w:t>
            </w:r>
            <w:r>
              <w:rPr>
                <w:rFonts w:cs="Arial"/>
              </w:rPr>
              <w:t>5</w:t>
            </w:r>
          </w:p>
        </w:tc>
      </w:tr>
    </w:tbl>
    <w:p w14:paraId="2F85E3F2" w14:textId="77777777" w:rsidR="001E1B3E" w:rsidRPr="00DA4195" w:rsidRDefault="001E1B3E" w:rsidP="001E1B3E">
      <w:pPr>
        <w:rPr>
          <w:rFonts w:cs="Arial"/>
        </w:rPr>
      </w:pPr>
    </w:p>
    <w:p w14:paraId="3E868DDC" w14:textId="44765FB8" w:rsidR="001E1B3E" w:rsidRPr="00DA4195" w:rsidRDefault="001E1B3E">
      <w:pPr>
        <w:numPr>
          <w:ilvl w:val="0"/>
          <w:numId w:val="4"/>
        </w:numPr>
        <w:spacing w:line="240" w:lineRule="auto"/>
        <w:contextualSpacing/>
        <w:rPr>
          <w:rFonts w:eastAsia="Calibri" w:cs="Arial"/>
          <w:lang w:val="en-US"/>
        </w:rPr>
      </w:pPr>
      <w:r w:rsidRPr="00DA4195">
        <w:rPr>
          <w:rFonts w:eastAsia="Calibri" w:cs="Arial"/>
          <w:lang w:val="en-US"/>
        </w:rPr>
        <w:t>If any of the questions are answered ‘yes</w:t>
      </w:r>
      <w:r w:rsidR="003C7404" w:rsidRPr="00DA4195">
        <w:rPr>
          <w:rFonts w:eastAsia="Calibri" w:cs="Arial"/>
          <w:lang w:val="en-US"/>
        </w:rPr>
        <w:t>,’</w:t>
      </w:r>
      <w:r w:rsidRPr="00DA4195">
        <w:rPr>
          <w:rFonts w:eastAsia="Calibri" w:cs="Arial"/>
          <w:lang w:val="en-US"/>
        </w:rPr>
        <w:t xml:space="preserve"> then the proposed policy is likely to be relevant to the Trust’s responsibilities under the equalities duties</w:t>
      </w:r>
      <w:r w:rsidR="003C7404" w:rsidRPr="00DA4195">
        <w:rPr>
          <w:rFonts w:eastAsia="Calibri" w:cs="Arial"/>
          <w:lang w:val="en-US"/>
        </w:rPr>
        <w:t xml:space="preserve">. </w:t>
      </w:r>
      <w:r w:rsidRPr="00DA4195">
        <w:rPr>
          <w:rFonts w:eastAsia="Calibri" w:cs="Arial"/>
          <w:lang w:val="en-US"/>
        </w:rPr>
        <w:t xml:space="preserve">Please provide the ratifying Committee with information on why ‘yes’ answers were given and </w:t>
      </w:r>
      <w:proofErr w:type="gramStart"/>
      <w:r w:rsidRPr="00DA4195">
        <w:rPr>
          <w:rFonts w:eastAsia="Calibri" w:cs="Arial"/>
          <w:lang w:val="en-US"/>
        </w:rPr>
        <w:t>whether or not</w:t>
      </w:r>
      <w:proofErr w:type="gramEnd"/>
      <w:r w:rsidRPr="00DA4195">
        <w:rPr>
          <w:rFonts w:eastAsia="Calibri" w:cs="Arial"/>
          <w:lang w:val="en-US"/>
        </w:rPr>
        <w:t xml:space="preserve"> this is justifiable for clinical reasons. </w:t>
      </w:r>
    </w:p>
    <w:p w14:paraId="4AFD0DAF" w14:textId="77777777" w:rsidR="001E1B3E" w:rsidRPr="00DA4195" w:rsidRDefault="001E1B3E">
      <w:pPr>
        <w:numPr>
          <w:ilvl w:val="0"/>
          <w:numId w:val="4"/>
        </w:numPr>
        <w:spacing w:line="240" w:lineRule="auto"/>
        <w:contextualSpacing/>
        <w:rPr>
          <w:rFonts w:eastAsia="Calibri" w:cs="Arial"/>
          <w:lang w:val="en-US"/>
        </w:rPr>
      </w:pPr>
      <w:r w:rsidRPr="00DA4195">
        <w:rPr>
          <w:rFonts w:eastAsia="Calibri" w:cs="Arial"/>
          <w:lang w:val="en-US"/>
        </w:rPr>
        <w:t xml:space="preserve">The author should consult with the Associate Director of </w:t>
      </w:r>
      <w:r>
        <w:rPr>
          <w:rFonts w:eastAsia="Calibri" w:cs="Arial"/>
          <w:lang w:val="en-US"/>
        </w:rPr>
        <w:t xml:space="preserve">People &amp; Culture to </w:t>
      </w:r>
      <w:r w:rsidRPr="00DA4195">
        <w:rPr>
          <w:rFonts w:eastAsia="Calibri" w:cs="Arial"/>
          <w:lang w:val="en-US"/>
        </w:rPr>
        <w:t>develop a more detailed assessment of the Policy’s impact and, where appropriate, design monitoring and reporting systems if there is any uncertainty.</w:t>
      </w:r>
    </w:p>
    <w:p w14:paraId="6902C777" w14:textId="77777777" w:rsidR="001E1B3E" w:rsidRDefault="001E1B3E">
      <w:pPr>
        <w:numPr>
          <w:ilvl w:val="0"/>
          <w:numId w:val="4"/>
        </w:numPr>
        <w:spacing w:line="240" w:lineRule="auto"/>
        <w:contextualSpacing/>
        <w:rPr>
          <w:rFonts w:eastAsia="Calibri" w:cs="Arial"/>
          <w:lang w:val="en-US"/>
        </w:rPr>
      </w:pPr>
      <w:r w:rsidRPr="00DA4195">
        <w:rPr>
          <w:rFonts w:eastAsia="Calibri" w:cs="Arial"/>
          <w:lang w:val="en-US"/>
        </w:rPr>
        <w:t xml:space="preserve">A copy of the completed form must be submitted to the relevant committee when submitting the document for ratification. </w:t>
      </w:r>
    </w:p>
    <w:p w14:paraId="7A2246F8" w14:textId="77777777" w:rsidR="001E1B3E" w:rsidRPr="001E1B3E" w:rsidRDefault="001E1B3E">
      <w:pPr>
        <w:numPr>
          <w:ilvl w:val="0"/>
          <w:numId w:val="4"/>
        </w:numPr>
        <w:spacing w:line="240" w:lineRule="auto"/>
        <w:contextualSpacing/>
        <w:jc w:val="both"/>
        <w:rPr>
          <w:rFonts w:cs="Arial"/>
        </w:rPr>
      </w:pPr>
      <w:r w:rsidRPr="007B6DC2">
        <w:rPr>
          <w:rFonts w:eastAsia="Calibri" w:cs="Arial"/>
          <w:lang w:val="en-US"/>
        </w:rPr>
        <w:t xml:space="preserve">The </w:t>
      </w:r>
      <w:r>
        <w:rPr>
          <w:rFonts w:eastAsia="Calibri" w:cs="Arial"/>
          <w:lang w:val="en-US"/>
        </w:rPr>
        <w:t>ratifying c</w:t>
      </w:r>
      <w:r w:rsidRPr="007B6DC2">
        <w:rPr>
          <w:rFonts w:eastAsia="Calibri" w:cs="Arial"/>
          <w:lang w:val="en-US"/>
        </w:rPr>
        <w:t xml:space="preserve">ommittee will inform you if they perceive the impact to be sufficient that a more detailed assessment is required. </w:t>
      </w:r>
    </w:p>
    <w:p w14:paraId="5C1BA23C" w14:textId="77777777" w:rsidR="001E1B3E" w:rsidRDefault="001E1B3E" w:rsidP="001E1B3E">
      <w:pPr>
        <w:spacing w:line="240" w:lineRule="auto"/>
        <w:contextualSpacing/>
        <w:jc w:val="both"/>
        <w:rPr>
          <w:rFonts w:eastAsia="Calibri" w:cs="Arial"/>
          <w:lang w:val="en-US"/>
        </w:rPr>
      </w:pPr>
    </w:p>
    <w:tbl>
      <w:tblPr>
        <w:tblStyle w:val="TableGrid"/>
        <w:tblW w:w="0" w:type="auto"/>
        <w:jc w:val="center"/>
        <w:tblLook w:val="01E0" w:firstRow="1" w:lastRow="1" w:firstColumn="1" w:lastColumn="1" w:noHBand="0" w:noVBand="0"/>
      </w:tblPr>
      <w:tblGrid>
        <w:gridCol w:w="3387"/>
        <w:gridCol w:w="720"/>
        <w:gridCol w:w="720"/>
        <w:gridCol w:w="4382"/>
      </w:tblGrid>
      <w:tr w:rsidR="001E1B3E" w:rsidRPr="00DA4195" w14:paraId="486F0154" w14:textId="77777777" w:rsidTr="0087663C">
        <w:trPr>
          <w:trHeight w:val="454"/>
          <w:tblHeader/>
          <w:jc w:val="center"/>
        </w:trPr>
        <w:tc>
          <w:tcPr>
            <w:tcW w:w="3387" w:type="dxa"/>
            <w:vAlign w:val="center"/>
          </w:tcPr>
          <w:p w14:paraId="2C9F5C4A" w14:textId="3091CA8F" w:rsidR="001E1B3E" w:rsidRPr="00DA4195" w:rsidRDefault="001E1B3E" w:rsidP="0085317E">
            <w:pPr>
              <w:rPr>
                <w:rFonts w:cs="Arial"/>
                <w:b/>
                <w:sz w:val="20"/>
              </w:rPr>
            </w:pPr>
            <w:r w:rsidRPr="00DA4195">
              <w:rPr>
                <w:rFonts w:cs="Arial"/>
                <w:b/>
                <w:sz w:val="20"/>
              </w:rPr>
              <w:t>Equalities Impact Assessment Question</w:t>
            </w:r>
          </w:p>
        </w:tc>
        <w:tc>
          <w:tcPr>
            <w:tcW w:w="720" w:type="dxa"/>
            <w:tcBorders>
              <w:bottom w:val="single" w:sz="4" w:space="0" w:color="auto"/>
            </w:tcBorders>
            <w:vAlign w:val="center"/>
          </w:tcPr>
          <w:p w14:paraId="78A450E2" w14:textId="77777777" w:rsidR="001E1B3E" w:rsidRPr="00DA4195" w:rsidRDefault="001E1B3E" w:rsidP="0085317E">
            <w:pPr>
              <w:rPr>
                <w:rFonts w:cs="Arial"/>
                <w:b/>
                <w:sz w:val="20"/>
              </w:rPr>
            </w:pPr>
            <w:r w:rsidRPr="00DA4195">
              <w:rPr>
                <w:rFonts w:cs="Arial"/>
                <w:b/>
                <w:sz w:val="20"/>
              </w:rPr>
              <w:t>Yes</w:t>
            </w:r>
          </w:p>
        </w:tc>
        <w:tc>
          <w:tcPr>
            <w:tcW w:w="720" w:type="dxa"/>
            <w:tcBorders>
              <w:bottom w:val="single" w:sz="4" w:space="0" w:color="auto"/>
            </w:tcBorders>
            <w:vAlign w:val="center"/>
          </w:tcPr>
          <w:p w14:paraId="52BFD6D0" w14:textId="77777777" w:rsidR="001E1B3E" w:rsidRPr="00DA4195" w:rsidRDefault="001E1B3E" w:rsidP="0085317E">
            <w:pPr>
              <w:rPr>
                <w:rFonts w:cs="Arial"/>
                <w:b/>
                <w:sz w:val="20"/>
              </w:rPr>
            </w:pPr>
            <w:r w:rsidRPr="00DA4195">
              <w:rPr>
                <w:rFonts w:cs="Arial"/>
                <w:b/>
                <w:sz w:val="20"/>
              </w:rPr>
              <w:t>No</w:t>
            </w:r>
          </w:p>
        </w:tc>
        <w:tc>
          <w:tcPr>
            <w:tcW w:w="4382" w:type="dxa"/>
            <w:vAlign w:val="center"/>
          </w:tcPr>
          <w:p w14:paraId="24A0D097" w14:textId="77777777" w:rsidR="001E1B3E" w:rsidRPr="00DA4195" w:rsidRDefault="001E1B3E" w:rsidP="0085317E">
            <w:pPr>
              <w:rPr>
                <w:rFonts w:cs="Arial"/>
                <w:b/>
                <w:sz w:val="20"/>
              </w:rPr>
            </w:pPr>
            <w:r w:rsidRPr="00DA4195">
              <w:rPr>
                <w:rFonts w:cs="Arial"/>
                <w:b/>
                <w:sz w:val="20"/>
              </w:rPr>
              <w:t>Always give further information if you answer “YES”</w:t>
            </w:r>
          </w:p>
        </w:tc>
      </w:tr>
      <w:tr w:rsidR="001E1B3E" w:rsidRPr="00DA4195" w14:paraId="13007EE6" w14:textId="77777777" w:rsidTr="0087663C">
        <w:trPr>
          <w:trHeight w:val="454"/>
          <w:jc w:val="center"/>
        </w:trPr>
        <w:tc>
          <w:tcPr>
            <w:tcW w:w="3387" w:type="dxa"/>
            <w:vAlign w:val="center"/>
          </w:tcPr>
          <w:p w14:paraId="6592D080" w14:textId="77777777" w:rsidR="001E1B3E" w:rsidRPr="00B74D8C" w:rsidRDefault="001E1B3E" w:rsidP="0085317E">
            <w:pPr>
              <w:numPr>
                <w:ilvl w:val="0"/>
                <w:numId w:val="3"/>
              </w:numPr>
              <w:tabs>
                <w:tab w:val="clear" w:pos="360"/>
                <w:tab w:val="num" w:pos="252"/>
              </w:tabs>
              <w:ind w:left="252" w:hanging="252"/>
              <w:rPr>
                <w:rFonts w:cs="Arial"/>
                <w:sz w:val="18"/>
                <w:szCs w:val="18"/>
              </w:rPr>
            </w:pPr>
            <w:r w:rsidRPr="00B74D8C">
              <w:rPr>
                <w:rFonts w:cs="Arial"/>
                <w:sz w:val="18"/>
                <w:szCs w:val="18"/>
              </w:rPr>
              <w:t>How does the attached policy/service fit into the Trusts overall aims?</w:t>
            </w:r>
          </w:p>
        </w:tc>
        <w:tc>
          <w:tcPr>
            <w:tcW w:w="1440" w:type="dxa"/>
            <w:gridSpan w:val="2"/>
            <w:tcBorders>
              <w:bottom w:val="single" w:sz="4" w:space="0" w:color="auto"/>
            </w:tcBorders>
            <w:shd w:val="clear" w:color="auto" w:fill="auto"/>
            <w:vAlign w:val="center"/>
          </w:tcPr>
          <w:p w14:paraId="4C55A84C" w14:textId="77777777" w:rsidR="001E1B3E" w:rsidRPr="00B74D8C" w:rsidRDefault="001E1B3E" w:rsidP="0085317E">
            <w:pPr>
              <w:rPr>
                <w:rFonts w:cs="Arial"/>
                <w:sz w:val="18"/>
                <w:szCs w:val="18"/>
              </w:rPr>
            </w:pPr>
            <w:r w:rsidRPr="00B74D8C">
              <w:rPr>
                <w:rFonts w:cs="Arial"/>
                <w:sz w:val="18"/>
                <w:szCs w:val="18"/>
              </w:rPr>
              <w:t>Yes</w:t>
            </w:r>
          </w:p>
        </w:tc>
        <w:tc>
          <w:tcPr>
            <w:tcW w:w="4382" w:type="dxa"/>
            <w:vAlign w:val="center"/>
          </w:tcPr>
          <w:p w14:paraId="0D2657BC" w14:textId="7706725B" w:rsidR="001E1B3E" w:rsidRPr="00B74D8C" w:rsidRDefault="001E1B3E" w:rsidP="0085317E">
            <w:pPr>
              <w:rPr>
                <w:rFonts w:cs="Arial"/>
                <w:sz w:val="18"/>
                <w:szCs w:val="18"/>
              </w:rPr>
            </w:pPr>
            <w:r w:rsidRPr="00B74D8C">
              <w:rPr>
                <w:sz w:val="18"/>
                <w:szCs w:val="18"/>
              </w:rPr>
              <w:t xml:space="preserve">The </w:t>
            </w:r>
            <w:r w:rsidR="00C31D27">
              <w:rPr>
                <w:sz w:val="18"/>
                <w:szCs w:val="18"/>
              </w:rPr>
              <w:t xml:space="preserve">Policy </w:t>
            </w:r>
            <w:r w:rsidRPr="00B74D8C">
              <w:rPr>
                <w:sz w:val="18"/>
                <w:szCs w:val="18"/>
              </w:rPr>
              <w:t>has been created to meet the Trusts aims of providing and maintaining safe</w:t>
            </w:r>
            <w:r w:rsidR="00D82173">
              <w:rPr>
                <w:sz w:val="18"/>
                <w:szCs w:val="18"/>
              </w:rPr>
              <w:t xml:space="preserve">, hygienic and pest free premises </w:t>
            </w:r>
            <w:r w:rsidRPr="00B74D8C">
              <w:rPr>
                <w:sz w:val="18"/>
                <w:szCs w:val="18"/>
              </w:rPr>
              <w:t xml:space="preserve">for all staff, </w:t>
            </w:r>
            <w:r w:rsidR="00612088" w:rsidRPr="00B74D8C">
              <w:rPr>
                <w:sz w:val="18"/>
                <w:szCs w:val="18"/>
              </w:rPr>
              <w:t>patients,</w:t>
            </w:r>
            <w:r w:rsidRPr="00B74D8C">
              <w:rPr>
                <w:sz w:val="18"/>
                <w:szCs w:val="18"/>
              </w:rPr>
              <w:t xml:space="preserve"> and visitors, and to provide such resources, information, </w:t>
            </w:r>
            <w:r w:rsidR="003C7404" w:rsidRPr="00B74D8C">
              <w:rPr>
                <w:sz w:val="18"/>
                <w:szCs w:val="18"/>
              </w:rPr>
              <w:t>training,</w:t>
            </w:r>
            <w:r w:rsidRPr="00B74D8C">
              <w:rPr>
                <w:sz w:val="18"/>
                <w:szCs w:val="18"/>
              </w:rPr>
              <w:t xml:space="preserve"> and supervision as they need for this purpose.</w:t>
            </w:r>
          </w:p>
        </w:tc>
      </w:tr>
      <w:tr w:rsidR="001E1B3E" w:rsidRPr="00DA4195" w14:paraId="0D6C79A5" w14:textId="77777777" w:rsidTr="0087663C">
        <w:trPr>
          <w:trHeight w:val="454"/>
          <w:jc w:val="center"/>
        </w:trPr>
        <w:tc>
          <w:tcPr>
            <w:tcW w:w="3387" w:type="dxa"/>
            <w:vAlign w:val="center"/>
          </w:tcPr>
          <w:p w14:paraId="1510E87E" w14:textId="77777777" w:rsidR="001E1B3E" w:rsidRPr="00B74D8C" w:rsidRDefault="001E1B3E" w:rsidP="0085317E">
            <w:pPr>
              <w:numPr>
                <w:ilvl w:val="0"/>
                <w:numId w:val="3"/>
              </w:numPr>
              <w:tabs>
                <w:tab w:val="clear" w:pos="360"/>
                <w:tab w:val="num" w:pos="252"/>
              </w:tabs>
              <w:ind w:left="252" w:hanging="252"/>
              <w:rPr>
                <w:rFonts w:cs="Arial"/>
                <w:sz w:val="18"/>
                <w:szCs w:val="18"/>
              </w:rPr>
            </w:pPr>
            <w:r w:rsidRPr="00B74D8C">
              <w:rPr>
                <w:rFonts w:cs="Arial"/>
                <w:sz w:val="18"/>
                <w:szCs w:val="18"/>
              </w:rPr>
              <w:t>How will the policy/service be implemented?</w:t>
            </w:r>
          </w:p>
        </w:tc>
        <w:tc>
          <w:tcPr>
            <w:tcW w:w="1440" w:type="dxa"/>
            <w:gridSpan w:val="2"/>
            <w:shd w:val="clear" w:color="auto" w:fill="auto"/>
            <w:vAlign w:val="center"/>
          </w:tcPr>
          <w:p w14:paraId="44B3E052" w14:textId="77777777" w:rsidR="001E1B3E" w:rsidRPr="00B74D8C" w:rsidRDefault="001E1B3E" w:rsidP="0085317E">
            <w:pPr>
              <w:rPr>
                <w:rFonts w:cs="Arial"/>
                <w:sz w:val="18"/>
                <w:szCs w:val="18"/>
              </w:rPr>
            </w:pPr>
            <w:r w:rsidRPr="00B74D8C">
              <w:rPr>
                <w:rFonts w:cs="Arial"/>
                <w:sz w:val="18"/>
                <w:szCs w:val="18"/>
              </w:rPr>
              <w:t>Yes</w:t>
            </w:r>
          </w:p>
        </w:tc>
        <w:tc>
          <w:tcPr>
            <w:tcW w:w="4382" w:type="dxa"/>
            <w:vAlign w:val="center"/>
          </w:tcPr>
          <w:p w14:paraId="43B18C9F" w14:textId="0DC193F7" w:rsidR="001E1B3E" w:rsidRPr="00B74D8C" w:rsidRDefault="001E1B3E" w:rsidP="0085317E">
            <w:pPr>
              <w:rPr>
                <w:rFonts w:cs="Arial"/>
                <w:sz w:val="18"/>
                <w:szCs w:val="18"/>
              </w:rPr>
            </w:pPr>
            <w:r w:rsidRPr="00B74D8C">
              <w:rPr>
                <w:rFonts w:cs="Arial"/>
                <w:sz w:val="18"/>
                <w:szCs w:val="18"/>
              </w:rPr>
              <w:t>The P</w:t>
            </w:r>
            <w:r w:rsidR="00C31D27">
              <w:rPr>
                <w:rFonts w:cs="Arial"/>
                <w:sz w:val="18"/>
                <w:szCs w:val="18"/>
              </w:rPr>
              <w:t>olicy</w:t>
            </w:r>
            <w:r w:rsidRPr="00B74D8C">
              <w:rPr>
                <w:rFonts w:cs="Arial"/>
                <w:sz w:val="18"/>
                <w:szCs w:val="18"/>
              </w:rPr>
              <w:t xml:space="preserve"> will be communicated via the Trust’s </w:t>
            </w:r>
            <w:r w:rsidR="00E22DB6">
              <w:rPr>
                <w:rFonts w:cs="Arial"/>
                <w:sz w:val="18"/>
                <w:szCs w:val="18"/>
              </w:rPr>
              <w:t xml:space="preserve">Pest Control </w:t>
            </w:r>
            <w:r w:rsidRPr="00B74D8C">
              <w:rPr>
                <w:rFonts w:cs="Arial"/>
                <w:sz w:val="18"/>
                <w:szCs w:val="18"/>
              </w:rPr>
              <w:t>Safety Group</w:t>
            </w:r>
            <w:r>
              <w:rPr>
                <w:rFonts w:cs="Arial"/>
                <w:sz w:val="18"/>
                <w:szCs w:val="18"/>
              </w:rPr>
              <w:t xml:space="preserve"> and </w:t>
            </w:r>
            <w:r w:rsidR="003102BB">
              <w:rPr>
                <w:rFonts w:cs="Arial"/>
                <w:sz w:val="18"/>
                <w:szCs w:val="18"/>
              </w:rPr>
              <w:t>the ELFT Intranet.</w:t>
            </w:r>
          </w:p>
        </w:tc>
      </w:tr>
      <w:tr w:rsidR="001E1B3E" w:rsidRPr="00DA4195" w14:paraId="2DBA69E8" w14:textId="77777777" w:rsidTr="0087663C">
        <w:trPr>
          <w:trHeight w:val="454"/>
          <w:jc w:val="center"/>
        </w:trPr>
        <w:tc>
          <w:tcPr>
            <w:tcW w:w="3387" w:type="dxa"/>
            <w:vAlign w:val="center"/>
          </w:tcPr>
          <w:p w14:paraId="1583662B" w14:textId="77777777" w:rsidR="001E1B3E" w:rsidRPr="00B74D8C" w:rsidRDefault="001E1B3E" w:rsidP="0085317E">
            <w:pPr>
              <w:numPr>
                <w:ilvl w:val="0"/>
                <w:numId w:val="3"/>
              </w:numPr>
              <w:tabs>
                <w:tab w:val="clear" w:pos="360"/>
                <w:tab w:val="num" w:pos="252"/>
              </w:tabs>
              <w:ind w:left="252" w:hanging="252"/>
              <w:rPr>
                <w:rFonts w:cs="Arial"/>
                <w:sz w:val="18"/>
                <w:szCs w:val="18"/>
              </w:rPr>
            </w:pPr>
            <w:r w:rsidRPr="00B74D8C">
              <w:rPr>
                <w:rFonts w:cs="Arial"/>
                <w:sz w:val="18"/>
                <w:szCs w:val="18"/>
              </w:rPr>
              <w:t xml:space="preserve">What outcomes are intended by implementing the policy/delivering the service? </w:t>
            </w:r>
          </w:p>
        </w:tc>
        <w:tc>
          <w:tcPr>
            <w:tcW w:w="1440" w:type="dxa"/>
            <w:gridSpan w:val="2"/>
            <w:shd w:val="clear" w:color="auto" w:fill="auto"/>
            <w:vAlign w:val="center"/>
          </w:tcPr>
          <w:p w14:paraId="6CF32E13" w14:textId="77777777" w:rsidR="001E1B3E" w:rsidRPr="00B74D8C" w:rsidRDefault="001E1B3E" w:rsidP="0085317E">
            <w:pPr>
              <w:rPr>
                <w:rFonts w:cs="Arial"/>
                <w:sz w:val="18"/>
                <w:szCs w:val="18"/>
              </w:rPr>
            </w:pPr>
            <w:r w:rsidRPr="00B74D8C">
              <w:rPr>
                <w:rFonts w:cs="Arial"/>
                <w:sz w:val="18"/>
                <w:szCs w:val="18"/>
              </w:rPr>
              <w:t>Yes</w:t>
            </w:r>
          </w:p>
        </w:tc>
        <w:tc>
          <w:tcPr>
            <w:tcW w:w="4382" w:type="dxa"/>
            <w:vAlign w:val="center"/>
          </w:tcPr>
          <w:p w14:paraId="483B806B" w14:textId="5AB6614F" w:rsidR="001E1B3E" w:rsidRPr="00B74D8C" w:rsidRDefault="001E1B3E" w:rsidP="0085317E">
            <w:pPr>
              <w:rPr>
                <w:rFonts w:cs="Arial"/>
                <w:sz w:val="18"/>
                <w:szCs w:val="18"/>
              </w:rPr>
            </w:pPr>
            <w:r w:rsidRPr="00B74D8C">
              <w:rPr>
                <w:bCs/>
                <w:sz w:val="18"/>
                <w:szCs w:val="18"/>
                <w:lang w:val="en-US"/>
              </w:rPr>
              <w:t xml:space="preserve">Effective </w:t>
            </w:r>
            <w:r w:rsidR="003102BB">
              <w:rPr>
                <w:bCs/>
                <w:sz w:val="18"/>
                <w:szCs w:val="18"/>
                <w:lang w:val="en-US"/>
              </w:rPr>
              <w:t xml:space="preserve">management and </w:t>
            </w:r>
            <w:r w:rsidR="00B017C9">
              <w:rPr>
                <w:bCs/>
                <w:sz w:val="18"/>
                <w:szCs w:val="18"/>
                <w:lang w:val="en-US"/>
              </w:rPr>
              <w:t>provision of a pest control service across the ELFT estate.</w:t>
            </w:r>
          </w:p>
        </w:tc>
      </w:tr>
      <w:tr w:rsidR="001E1B3E" w:rsidRPr="00DA4195" w14:paraId="3146E2B5" w14:textId="77777777" w:rsidTr="0087663C">
        <w:trPr>
          <w:trHeight w:val="454"/>
          <w:jc w:val="center"/>
        </w:trPr>
        <w:tc>
          <w:tcPr>
            <w:tcW w:w="3387" w:type="dxa"/>
            <w:vAlign w:val="center"/>
          </w:tcPr>
          <w:p w14:paraId="637DA55F" w14:textId="77777777" w:rsidR="001E1B3E" w:rsidRPr="00B74D8C" w:rsidRDefault="001E1B3E" w:rsidP="0085317E">
            <w:pPr>
              <w:numPr>
                <w:ilvl w:val="0"/>
                <w:numId w:val="3"/>
              </w:numPr>
              <w:tabs>
                <w:tab w:val="clear" w:pos="360"/>
                <w:tab w:val="num" w:pos="252"/>
              </w:tabs>
              <w:ind w:left="252" w:hanging="252"/>
              <w:rPr>
                <w:rFonts w:cs="Arial"/>
                <w:sz w:val="18"/>
                <w:szCs w:val="18"/>
              </w:rPr>
            </w:pPr>
            <w:r w:rsidRPr="00B74D8C">
              <w:rPr>
                <w:rFonts w:cs="Arial"/>
                <w:sz w:val="18"/>
                <w:szCs w:val="18"/>
              </w:rPr>
              <w:t>How will the above outcomes be measured?</w:t>
            </w:r>
          </w:p>
        </w:tc>
        <w:tc>
          <w:tcPr>
            <w:tcW w:w="1440" w:type="dxa"/>
            <w:gridSpan w:val="2"/>
            <w:shd w:val="clear" w:color="auto" w:fill="auto"/>
            <w:vAlign w:val="center"/>
          </w:tcPr>
          <w:p w14:paraId="663E2146" w14:textId="77777777" w:rsidR="001E1B3E" w:rsidRPr="00B74D8C" w:rsidRDefault="001E1B3E" w:rsidP="0085317E">
            <w:pPr>
              <w:rPr>
                <w:rFonts w:cs="Arial"/>
                <w:sz w:val="18"/>
                <w:szCs w:val="18"/>
              </w:rPr>
            </w:pPr>
            <w:r w:rsidRPr="00B74D8C">
              <w:rPr>
                <w:rFonts w:cs="Arial"/>
                <w:sz w:val="18"/>
                <w:szCs w:val="18"/>
              </w:rPr>
              <w:t>Yes</w:t>
            </w:r>
          </w:p>
        </w:tc>
        <w:tc>
          <w:tcPr>
            <w:tcW w:w="4382" w:type="dxa"/>
            <w:vAlign w:val="center"/>
          </w:tcPr>
          <w:p w14:paraId="788F6C9E" w14:textId="63771B7A" w:rsidR="001E1B3E" w:rsidRPr="00B74D8C" w:rsidRDefault="001E1B3E" w:rsidP="0085317E">
            <w:pPr>
              <w:rPr>
                <w:rFonts w:cs="Arial"/>
                <w:sz w:val="18"/>
                <w:szCs w:val="18"/>
              </w:rPr>
            </w:pPr>
            <w:r w:rsidRPr="00B74D8C">
              <w:rPr>
                <w:rFonts w:cs="Arial"/>
                <w:sz w:val="18"/>
                <w:szCs w:val="18"/>
              </w:rPr>
              <w:t>The</w:t>
            </w:r>
            <w:r>
              <w:rPr>
                <w:rFonts w:cs="Arial"/>
                <w:sz w:val="18"/>
                <w:szCs w:val="18"/>
              </w:rPr>
              <w:t xml:space="preserve"> outcomes will be measured via </w:t>
            </w:r>
            <w:r w:rsidR="0097066F">
              <w:rPr>
                <w:rFonts w:cs="Arial"/>
                <w:sz w:val="18"/>
                <w:szCs w:val="18"/>
              </w:rPr>
              <w:t>a</w:t>
            </w:r>
            <w:r>
              <w:rPr>
                <w:rFonts w:cs="Arial"/>
                <w:sz w:val="18"/>
                <w:szCs w:val="18"/>
              </w:rPr>
              <w:t>udits,</w:t>
            </w:r>
            <w:r w:rsidR="00C51468">
              <w:rPr>
                <w:rFonts w:cs="Arial"/>
                <w:sz w:val="18"/>
                <w:szCs w:val="18"/>
              </w:rPr>
              <w:t xml:space="preserve"> helpdesk reviews,</w:t>
            </w:r>
            <w:r>
              <w:rPr>
                <w:rFonts w:cs="Arial"/>
                <w:sz w:val="18"/>
                <w:szCs w:val="18"/>
              </w:rPr>
              <w:t xml:space="preserve"> monitoring of </w:t>
            </w:r>
            <w:r w:rsidR="0097066F">
              <w:rPr>
                <w:rFonts w:cs="Arial"/>
                <w:sz w:val="18"/>
                <w:szCs w:val="18"/>
              </w:rPr>
              <w:t>control</w:t>
            </w:r>
            <w:r>
              <w:rPr>
                <w:rFonts w:cs="Arial"/>
                <w:sz w:val="18"/>
                <w:szCs w:val="18"/>
              </w:rPr>
              <w:t xml:space="preserve"> activities and via the ongoing </w:t>
            </w:r>
            <w:r w:rsidR="0097066F">
              <w:rPr>
                <w:rFonts w:cs="Arial"/>
                <w:sz w:val="18"/>
                <w:szCs w:val="18"/>
              </w:rPr>
              <w:t>Pest Control</w:t>
            </w:r>
            <w:r>
              <w:rPr>
                <w:rFonts w:cs="Arial"/>
                <w:sz w:val="18"/>
                <w:szCs w:val="18"/>
              </w:rPr>
              <w:t xml:space="preserve"> Safety Group meetings</w:t>
            </w:r>
          </w:p>
        </w:tc>
      </w:tr>
      <w:tr w:rsidR="001E1B3E" w:rsidRPr="00DA4195" w14:paraId="721C1C8C" w14:textId="77777777" w:rsidTr="0087663C">
        <w:trPr>
          <w:trHeight w:val="454"/>
          <w:jc w:val="center"/>
        </w:trPr>
        <w:tc>
          <w:tcPr>
            <w:tcW w:w="3387" w:type="dxa"/>
            <w:vAlign w:val="center"/>
          </w:tcPr>
          <w:p w14:paraId="0B937AB9" w14:textId="727FEC1B" w:rsidR="001E1B3E" w:rsidRPr="0085317E" w:rsidRDefault="001E1B3E" w:rsidP="0085317E">
            <w:pPr>
              <w:numPr>
                <w:ilvl w:val="0"/>
                <w:numId w:val="3"/>
              </w:numPr>
              <w:tabs>
                <w:tab w:val="clear" w:pos="360"/>
                <w:tab w:val="num" w:pos="252"/>
              </w:tabs>
              <w:ind w:left="252" w:hanging="252"/>
              <w:rPr>
                <w:rFonts w:cs="Arial"/>
                <w:sz w:val="18"/>
                <w:szCs w:val="18"/>
              </w:rPr>
            </w:pPr>
            <w:r w:rsidRPr="00B74D8C">
              <w:rPr>
                <w:rFonts w:cs="Arial"/>
                <w:sz w:val="18"/>
                <w:szCs w:val="18"/>
              </w:rPr>
              <w:t xml:space="preserve">Who are they key stakeholders in respect of this policy/service and how have they been involved? </w:t>
            </w:r>
          </w:p>
        </w:tc>
        <w:tc>
          <w:tcPr>
            <w:tcW w:w="1440" w:type="dxa"/>
            <w:gridSpan w:val="2"/>
            <w:shd w:val="clear" w:color="auto" w:fill="auto"/>
            <w:vAlign w:val="center"/>
          </w:tcPr>
          <w:p w14:paraId="33D7B2D8" w14:textId="77777777" w:rsidR="001E1B3E" w:rsidRPr="00B74D8C" w:rsidRDefault="001E1B3E" w:rsidP="0085317E">
            <w:pPr>
              <w:rPr>
                <w:rFonts w:cs="Arial"/>
                <w:sz w:val="18"/>
                <w:szCs w:val="18"/>
              </w:rPr>
            </w:pPr>
            <w:r w:rsidRPr="00B74D8C">
              <w:rPr>
                <w:rFonts w:cs="Arial"/>
                <w:sz w:val="18"/>
                <w:szCs w:val="18"/>
              </w:rPr>
              <w:t>Yes</w:t>
            </w:r>
          </w:p>
        </w:tc>
        <w:tc>
          <w:tcPr>
            <w:tcW w:w="4382" w:type="dxa"/>
            <w:vAlign w:val="center"/>
          </w:tcPr>
          <w:p w14:paraId="74F4E5AD" w14:textId="5FAEDB89" w:rsidR="001E1B3E" w:rsidRPr="00B74D8C" w:rsidRDefault="001E1B3E" w:rsidP="0085317E">
            <w:pPr>
              <w:rPr>
                <w:rFonts w:cs="Arial"/>
                <w:sz w:val="18"/>
                <w:szCs w:val="18"/>
              </w:rPr>
            </w:pPr>
            <w:r w:rsidRPr="00B74D8C">
              <w:rPr>
                <w:rFonts w:cs="Arial"/>
                <w:sz w:val="18"/>
                <w:szCs w:val="18"/>
              </w:rPr>
              <w:t>The key stakeholders are th</w:t>
            </w:r>
            <w:r w:rsidR="00E24936">
              <w:rPr>
                <w:rFonts w:cs="Arial"/>
                <w:sz w:val="18"/>
                <w:szCs w:val="18"/>
              </w:rPr>
              <w:t>ose that make up the Pest Control Safety Group which includes service user representation.</w:t>
            </w:r>
          </w:p>
        </w:tc>
      </w:tr>
      <w:tr w:rsidR="001E1B3E" w:rsidRPr="00DA4195" w14:paraId="6740523C" w14:textId="77777777" w:rsidTr="0087663C">
        <w:trPr>
          <w:trHeight w:val="454"/>
          <w:jc w:val="center"/>
        </w:trPr>
        <w:tc>
          <w:tcPr>
            <w:tcW w:w="3387" w:type="dxa"/>
            <w:vAlign w:val="center"/>
          </w:tcPr>
          <w:p w14:paraId="3F4D5837" w14:textId="2E020886" w:rsidR="001E1B3E" w:rsidRPr="0085317E" w:rsidRDefault="001E1B3E" w:rsidP="0087663C">
            <w:pPr>
              <w:numPr>
                <w:ilvl w:val="0"/>
                <w:numId w:val="3"/>
              </w:numPr>
              <w:tabs>
                <w:tab w:val="clear" w:pos="360"/>
                <w:tab w:val="num" w:pos="252"/>
              </w:tabs>
              <w:ind w:left="252" w:hanging="252"/>
              <w:rPr>
                <w:rFonts w:cs="Arial"/>
                <w:sz w:val="18"/>
                <w:szCs w:val="18"/>
              </w:rPr>
            </w:pPr>
            <w:r w:rsidRPr="00DA4195">
              <w:rPr>
                <w:rFonts w:cs="Arial"/>
                <w:sz w:val="18"/>
                <w:szCs w:val="18"/>
              </w:rPr>
              <w:t xml:space="preserve">Does this policy/service impact on other </w:t>
            </w:r>
            <w:r w:rsidRPr="0087663C">
              <w:rPr>
                <w:rFonts w:cs="Arial"/>
                <w:sz w:val="18"/>
                <w:szCs w:val="18"/>
              </w:rPr>
              <w:t>policies or services</w:t>
            </w:r>
            <w:r w:rsidRPr="00DA4195">
              <w:rPr>
                <w:rFonts w:cs="Arial"/>
                <w:sz w:val="18"/>
                <w:szCs w:val="18"/>
              </w:rPr>
              <w:t>?</w:t>
            </w:r>
          </w:p>
        </w:tc>
        <w:tc>
          <w:tcPr>
            <w:tcW w:w="720" w:type="dxa"/>
            <w:vAlign w:val="center"/>
          </w:tcPr>
          <w:p w14:paraId="153DFF90" w14:textId="77777777" w:rsidR="001E1B3E" w:rsidRPr="00AC6BCD" w:rsidRDefault="001E1B3E" w:rsidP="0085317E">
            <w:pPr>
              <w:rPr>
                <w:rFonts w:cs="Arial"/>
                <w:sz w:val="18"/>
                <w:szCs w:val="18"/>
              </w:rPr>
            </w:pPr>
            <w:r>
              <w:rPr>
                <w:rFonts w:cs="Arial"/>
                <w:sz w:val="18"/>
                <w:szCs w:val="18"/>
              </w:rPr>
              <w:t>Yes</w:t>
            </w:r>
          </w:p>
        </w:tc>
        <w:tc>
          <w:tcPr>
            <w:tcW w:w="720" w:type="dxa"/>
            <w:vAlign w:val="center"/>
          </w:tcPr>
          <w:p w14:paraId="0681F907" w14:textId="77777777" w:rsidR="001E1B3E" w:rsidRPr="00DA4195" w:rsidRDefault="001E1B3E" w:rsidP="0085317E">
            <w:pPr>
              <w:rPr>
                <w:rFonts w:cs="Arial"/>
              </w:rPr>
            </w:pPr>
          </w:p>
        </w:tc>
        <w:tc>
          <w:tcPr>
            <w:tcW w:w="4382" w:type="dxa"/>
            <w:vAlign w:val="center"/>
          </w:tcPr>
          <w:p w14:paraId="30D91971" w14:textId="0FB8247A" w:rsidR="0085317E" w:rsidRPr="0085317E" w:rsidRDefault="0085317E" w:rsidP="0085317E">
            <w:pPr>
              <w:spacing w:after="160"/>
              <w:contextualSpacing/>
              <w:rPr>
                <w:rFonts w:eastAsia="Calibri" w:cs="Arial"/>
                <w:sz w:val="18"/>
                <w:szCs w:val="18"/>
              </w:rPr>
            </w:pPr>
            <w:r w:rsidRPr="0085317E">
              <w:rPr>
                <w:rFonts w:eastAsia="Calibri" w:cs="Arial"/>
                <w:sz w:val="18"/>
                <w:szCs w:val="18"/>
              </w:rPr>
              <w:t>Health and Safety Policy</w:t>
            </w:r>
          </w:p>
          <w:p w14:paraId="13B1CF35" w14:textId="3407E018" w:rsidR="0085317E" w:rsidRPr="0085317E" w:rsidRDefault="0085317E" w:rsidP="0085317E">
            <w:pPr>
              <w:spacing w:after="160"/>
              <w:contextualSpacing/>
              <w:rPr>
                <w:rFonts w:eastAsia="Calibri" w:cs="Arial"/>
                <w:sz w:val="18"/>
                <w:szCs w:val="18"/>
              </w:rPr>
            </w:pPr>
            <w:r w:rsidRPr="0085317E">
              <w:rPr>
                <w:rFonts w:eastAsia="Calibri" w:cs="Arial"/>
                <w:sz w:val="18"/>
                <w:szCs w:val="18"/>
              </w:rPr>
              <w:t>Food Safety &amp; Hygiene Policy</w:t>
            </w:r>
          </w:p>
          <w:p w14:paraId="2766DEDA" w14:textId="29FE5BFD" w:rsidR="0085317E" w:rsidRPr="0085317E" w:rsidRDefault="0085317E" w:rsidP="0085317E">
            <w:pPr>
              <w:spacing w:after="160"/>
              <w:contextualSpacing/>
              <w:rPr>
                <w:rFonts w:eastAsia="Calibri" w:cs="Arial"/>
                <w:sz w:val="18"/>
                <w:szCs w:val="18"/>
              </w:rPr>
            </w:pPr>
            <w:r w:rsidRPr="0085317E">
              <w:rPr>
                <w:rFonts w:eastAsia="Calibri" w:cs="Arial"/>
                <w:sz w:val="18"/>
                <w:szCs w:val="18"/>
              </w:rPr>
              <w:t>Linen and Laundry Policy</w:t>
            </w:r>
          </w:p>
          <w:p w14:paraId="30800652" w14:textId="5DF4CAAD" w:rsidR="0085317E" w:rsidRPr="0085317E" w:rsidRDefault="0085317E" w:rsidP="0085317E">
            <w:pPr>
              <w:spacing w:after="160"/>
              <w:contextualSpacing/>
              <w:rPr>
                <w:rFonts w:eastAsia="Calibri" w:cs="Arial"/>
                <w:sz w:val="18"/>
                <w:szCs w:val="18"/>
              </w:rPr>
            </w:pPr>
            <w:r>
              <w:rPr>
                <w:rFonts w:eastAsia="Calibri" w:cs="Arial"/>
                <w:sz w:val="18"/>
                <w:szCs w:val="18"/>
              </w:rPr>
              <w:t>W</w:t>
            </w:r>
            <w:r w:rsidRPr="0085317E">
              <w:rPr>
                <w:rFonts w:eastAsia="Calibri" w:cs="Arial"/>
                <w:sz w:val="18"/>
                <w:szCs w:val="18"/>
              </w:rPr>
              <w:t>aste Management Policy</w:t>
            </w:r>
          </w:p>
          <w:p w14:paraId="4F7C1BB8" w14:textId="23CCA40E" w:rsidR="001E1B3E" w:rsidRPr="008622E9" w:rsidRDefault="0085317E" w:rsidP="0085317E">
            <w:pPr>
              <w:spacing w:after="160"/>
              <w:contextualSpacing/>
              <w:rPr>
                <w:rFonts w:eastAsia="Calibri" w:cs="Arial"/>
                <w:sz w:val="18"/>
                <w:szCs w:val="18"/>
              </w:rPr>
            </w:pPr>
            <w:r w:rsidRPr="0085317E">
              <w:rPr>
                <w:rFonts w:eastAsia="Calibri" w:cs="Arial"/>
                <w:sz w:val="18"/>
                <w:szCs w:val="18"/>
              </w:rPr>
              <w:t>Infection Prevention and Control Policy Manual</w:t>
            </w:r>
          </w:p>
        </w:tc>
      </w:tr>
      <w:tr w:rsidR="001E1B3E" w:rsidRPr="00DA4195" w14:paraId="0D2E64B9" w14:textId="77777777" w:rsidTr="0087663C">
        <w:trPr>
          <w:trHeight w:val="454"/>
          <w:jc w:val="center"/>
        </w:trPr>
        <w:tc>
          <w:tcPr>
            <w:tcW w:w="3387" w:type="dxa"/>
            <w:vAlign w:val="center"/>
          </w:tcPr>
          <w:p w14:paraId="6EAF1D5D" w14:textId="380E7150" w:rsidR="001E1B3E" w:rsidRPr="0085317E" w:rsidRDefault="001E1B3E" w:rsidP="0087663C">
            <w:pPr>
              <w:numPr>
                <w:ilvl w:val="0"/>
                <w:numId w:val="3"/>
              </w:numPr>
              <w:tabs>
                <w:tab w:val="clear" w:pos="360"/>
                <w:tab w:val="num" w:pos="252"/>
              </w:tabs>
              <w:ind w:left="252" w:hanging="252"/>
              <w:rPr>
                <w:rFonts w:cs="Arial"/>
                <w:sz w:val="18"/>
                <w:szCs w:val="18"/>
              </w:rPr>
            </w:pPr>
            <w:r w:rsidRPr="008622E9">
              <w:rPr>
                <w:rFonts w:cs="Arial"/>
                <w:sz w:val="18"/>
                <w:szCs w:val="18"/>
              </w:rPr>
              <w:t>If YES is that impact understood?</w:t>
            </w:r>
          </w:p>
        </w:tc>
        <w:tc>
          <w:tcPr>
            <w:tcW w:w="720" w:type="dxa"/>
            <w:vAlign w:val="center"/>
          </w:tcPr>
          <w:p w14:paraId="4F066B0D" w14:textId="77777777" w:rsidR="001E1B3E" w:rsidRPr="008622E9" w:rsidRDefault="001E1B3E" w:rsidP="0085317E">
            <w:pPr>
              <w:rPr>
                <w:rFonts w:cs="Arial"/>
                <w:sz w:val="18"/>
                <w:szCs w:val="18"/>
              </w:rPr>
            </w:pPr>
            <w:r w:rsidRPr="008622E9">
              <w:rPr>
                <w:rFonts w:cs="Arial"/>
                <w:sz w:val="18"/>
                <w:szCs w:val="18"/>
              </w:rPr>
              <w:t>Yes</w:t>
            </w:r>
          </w:p>
        </w:tc>
        <w:tc>
          <w:tcPr>
            <w:tcW w:w="720" w:type="dxa"/>
            <w:vAlign w:val="center"/>
          </w:tcPr>
          <w:p w14:paraId="4445ABB6" w14:textId="77777777" w:rsidR="001E1B3E" w:rsidRPr="004E0B8F" w:rsidRDefault="001E1B3E" w:rsidP="0085317E">
            <w:pPr>
              <w:rPr>
                <w:rFonts w:cs="Arial"/>
              </w:rPr>
            </w:pPr>
          </w:p>
        </w:tc>
        <w:tc>
          <w:tcPr>
            <w:tcW w:w="4382" w:type="dxa"/>
            <w:vAlign w:val="center"/>
          </w:tcPr>
          <w:p w14:paraId="3FD944BA" w14:textId="06A92613" w:rsidR="001E1B3E" w:rsidRPr="00AC6BCD" w:rsidRDefault="001E1B3E" w:rsidP="0085317E">
            <w:pPr>
              <w:rPr>
                <w:rFonts w:cs="Arial"/>
                <w:sz w:val="18"/>
                <w:szCs w:val="18"/>
              </w:rPr>
            </w:pPr>
            <w:r>
              <w:rPr>
                <w:rFonts w:cs="Arial"/>
                <w:sz w:val="18"/>
                <w:szCs w:val="18"/>
              </w:rPr>
              <w:t>No further comments</w:t>
            </w:r>
            <w:r w:rsidR="008622E9">
              <w:rPr>
                <w:bCs/>
                <w:sz w:val="18"/>
                <w:szCs w:val="18"/>
                <w:lang w:val="en-US"/>
              </w:rPr>
              <w:t>.</w:t>
            </w:r>
          </w:p>
        </w:tc>
      </w:tr>
      <w:tr w:rsidR="001E1B3E" w:rsidRPr="00DA4195" w14:paraId="6C69D573" w14:textId="77777777" w:rsidTr="0087663C">
        <w:trPr>
          <w:trHeight w:val="454"/>
          <w:jc w:val="center"/>
        </w:trPr>
        <w:tc>
          <w:tcPr>
            <w:tcW w:w="3387" w:type="dxa"/>
            <w:vAlign w:val="center"/>
          </w:tcPr>
          <w:p w14:paraId="2C7DFE00" w14:textId="108FEC3A" w:rsidR="001E1B3E" w:rsidRPr="0085317E" w:rsidRDefault="001E1B3E" w:rsidP="0085317E">
            <w:pPr>
              <w:numPr>
                <w:ilvl w:val="0"/>
                <w:numId w:val="3"/>
              </w:numPr>
              <w:rPr>
                <w:rFonts w:cs="Arial"/>
                <w:sz w:val="18"/>
                <w:szCs w:val="18"/>
              </w:rPr>
            </w:pPr>
            <w:r w:rsidRPr="00DA4195">
              <w:rPr>
                <w:rFonts w:cs="Arial"/>
                <w:sz w:val="18"/>
                <w:szCs w:val="18"/>
              </w:rPr>
              <w:t xml:space="preserve">Does this policy/service impact on other </w:t>
            </w:r>
            <w:r w:rsidRPr="00DA4195">
              <w:rPr>
                <w:rFonts w:cs="Arial"/>
                <w:b/>
                <w:sz w:val="18"/>
                <w:szCs w:val="18"/>
              </w:rPr>
              <w:t>agencies?</w:t>
            </w:r>
          </w:p>
        </w:tc>
        <w:tc>
          <w:tcPr>
            <w:tcW w:w="720" w:type="dxa"/>
            <w:vAlign w:val="center"/>
          </w:tcPr>
          <w:p w14:paraId="78860F20" w14:textId="77777777" w:rsidR="001E1B3E" w:rsidRPr="005C0606" w:rsidRDefault="001E1B3E" w:rsidP="0085317E">
            <w:pPr>
              <w:rPr>
                <w:rFonts w:cs="Arial"/>
                <w:sz w:val="18"/>
                <w:szCs w:val="18"/>
              </w:rPr>
            </w:pPr>
          </w:p>
        </w:tc>
        <w:tc>
          <w:tcPr>
            <w:tcW w:w="720" w:type="dxa"/>
            <w:vAlign w:val="center"/>
          </w:tcPr>
          <w:p w14:paraId="49FF499E" w14:textId="77777777" w:rsidR="001E1B3E" w:rsidRPr="005C0606" w:rsidRDefault="001E1B3E" w:rsidP="0085317E">
            <w:pPr>
              <w:rPr>
                <w:rFonts w:cs="Arial"/>
                <w:sz w:val="18"/>
                <w:szCs w:val="18"/>
              </w:rPr>
            </w:pPr>
            <w:r w:rsidRPr="005C0606">
              <w:rPr>
                <w:rFonts w:cs="Arial"/>
                <w:sz w:val="18"/>
                <w:szCs w:val="18"/>
              </w:rPr>
              <w:t>No</w:t>
            </w:r>
          </w:p>
        </w:tc>
        <w:tc>
          <w:tcPr>
            <w:tcW w:w="4382" w:type="dxa"/>
            <w:vAlign w:val="center"/>
          </w:tcPr>
          <w:p w14:paraId="61B80A23" w14:textId="77777777" w:rsidR="001E1B3E" w:rsidRPr="005C0606" w:rsidRDefault="001E1B3E" w:rsidP="0085317E">
            <w:pPr>
              <w:rPr>
                <w:rFonts w:cs="Arial"/>
                <w:sz w:val="18"/>
                <w:szCs w:val="18"/>
              </w:rPr>
            </w:pPr>
            <w:r>
              <w:rPr>
                <w:rFonts w:cs="Arial"/>
                <w:sz w:val="18"/>
                <w:szCs w:val="18"/>
              </w:rPr>
              <w:t>No further comments</w:t>
            </w:r>
          </w:p>
        </w:tc>
      </w:tr>
      <w:tr w:rsidR="001E1B3E" w:rsidRPr="00DA4195" w14:paraId="5E39EEEE" w14:textId="77777777" w:rsidTr="0087663C">
        <w:trPr>
          <w:trHeight w:val="454"/>
          <w:jc w:val="center"/>
        </w:trPr>
        <w:tc>
          <w:tcPr>
            <w:tcW w:w="3387" w:type="dxa"/>
            <w:vAlign w:val="center"/>
          </w:tcPr>
          <w:p w14:paraId="1E435B31" w14:textId="7E2CA917" w:rsidR="001E1B3E" w:rsidRPr="0087663C" w:rsidRDefault="001E1B3E" w:rsidP="0087663C">
            <w:pPr>
              <w:numPr>
                <w:ilvl w:val="0"/>
                <w:numId w:val="3"/>
              </w:numPr>
              <w:tabs>
                <w:tab w:val="clear" w:pos="360"/>
                <w:tab w:val="num" w:pos="252"/>
              </w:tabs>
              <w:ind w:left="252" w:hanging="252"/>
              <w:rPr>
                <w:rFonts w:cs="Arial"/>
                <w:sz w:val="18"/>
                <w:szCs w:val="18"/>
              </w:rPr>
            </w:pPr>
            <w:r w:rsidRPr="00DA4195">
              <w:rPr>
                <w:rFonts w:cs="Arial"/>
                <w:sz w:val="18"/>
                <w:szCs w:val="18"/>
              </w:rPr>
              <w:t>If YES is that impact understood?</w:t>
            </w:r>
          </w:p>
        </w:tc>
        <w:tc>
          <w:tcPr>
            <w:tcW w:w="720" w:type="dxa"/>
            <w:shd w:val="clear" w:color="auto" w:fill="D9D9D9" w:themeFill="background1" w:themeFillShade="D9"/>
            <w:vAlign w:val="center"/>
          </w:tcPr>
          <w:p w14:paraId="190E290A" w14:textId="30FB8F3C" w:rsidR="001E1B3E" w:rsidRPr="00AC6BCD" w:rsidRDefault="001E1B3E" w:rsidP="0085317E">
            <w:pPr>
              <w:rPr>
                <w:rFonts w:cs="Arial"/>
                <w:sz w:val="18"/>
                <w:szCs w:val="18"/>
              </w:rPr>
            </w:pPr>
          </w:p>
        </w:tc>
        <w:tc>
          <w:tcPr>
            <w:tcW w:w="720" w:type="dxa"/>
            <w:shd w:val="clear" w:color="auto" w:fill="D9D9D9" w:themeFill="background1" w:themeFillShade="D9"/>
            <w:vAlign w:val="center"/>
          </w:tcPr>
          <w:p w14:paraId="4F492DFD" w14:textId="4CF595D6" w:rsidR="001E1B3E" w:rsidRPr="00DA4195" w:rsidRDefault="001E1B3E" w:rsidP="0085317E">
            <w:pPr>
              <w:rPr>
                <w:rFonts w:cs="Arial"/>
              </w:rPr>
            </w:pPr>
          </w:p>
        </w:tc>
        <w:tc>
          <w:tcPr>
            <w:tcW w:w="4382" w:type="dxa"/>
            <w:shd w:val="clear" w:color="auto" w:fill="D9D9D9" w:themeFill="background1" w:themeFillShade="D9"/>
            <w:vAlign w:val="center"/>
          </w:tcPr>
          <w:p w14:paraId="45761615" w14:textId="0481FF3F" w:rsidR="001E1B3E" w:rsidRPr="00AC6BCD" w:rsidRDefault="001E1B3E" w:rsidP="0085317E">
            <w:pPr>
              <w:rPr>
                <w:rFonts w:cs="Arial"/>
                <w:sz w:val="18"/>
                <w:szCs w:val="18"/>
              </w:rPr>
            </w:pPr>
          </w:p>
        </w:tc>
      </w:tr>
      <w:tr w:rsidR="001E1B3E" w:rsidRPr="00DA4195" w14:paraId="7F877323" w14:textId="77777777" w:rsidTr="0087663C">
        <w:trPr>
          <w:trHeight w:val="454"/>
          <w:jc w:val="center"/>
        </w:trPr>
        <w:tc>
          <w:tcPr>
            <w:tcW w:w="3387" w:type="dxa"/>
            <w:vAlign w:val="center"/>
          </w:tcPr>
          <w:p w14:paraId="6F900F5A" w14:textId="77777777" w:rsidR="001E1B3E" w:rsidRPr="00DA4195" w:rsidRDefault="001E1B3E" w:rsidP="0085317E">
            <w:pPr>
              <w:numPr>
                <w:ilvl w:val="0"/>
                <w:numId w:val="3"/>
              </w:numPr>
              <w:tabs>
                <w:tab w:val="clear" w:pos="360"/>
                <w:tab w:val="num" w:pos="252"/>
              </w:tabs>
              <w:ind w:left="252" w:hanging="252"/>
              <w:rPr>
                <w:rFonts w:cs="Arial"/>
                <w:sz w:val="18"/>
                <w:szCs w:val="18"/>
              </w:rPr>
            </w:pPr>
            <w:r w:rsidRPr="00DA4195">
              <w:rPr>
                <w:rFonts w:cs="Arial"/>
                <w:sz w:val="18"/>
                <w:szCs w:val="18"/>
              </w:rPr>
              <w:t xml:space="preserve">Is there any data on the policy or service that will help inform the equalities impact assessment? </w:t>
            </w:r>
          </w:p>
        </w:tc>
        <w:tc>
          <w:tcPr>
            <w:tcW w:w="720" w:type="dxa"/>
            <w:tcBorders>
              <w:bottom w:val="single" w:sz="4" w:space="0" w:color="auto"/>
            </w:tcBorders>
            <w:vAlign w:val="center"/>
          </w:tcPr>
          <w:p w14:paraId="04A9E94F" w14:textId="77777777" w:rsidR="001E1B3E" w:rsidRPr="00AC6BCD" w:rsidRDefault="001E1B3E" w:rsidP="0085317E">
            <w:pPr>
              <w:rPr>
                <w:rFonts w:cs="Arial"/>
                <w:sz w:val="18"/>
                <w:szCs w:val="18"/>
              </w:rPr>
            </w:pPr>
          </w:p>
        </w:tc>
        <w:tc>
          <w:tcPr>
            <w:tcW w:w="720" w:type="dxa"/>
            <w:tcBorders>
              <w:bottom w:val="single" w:sz="4" w:space="0" w:color="auto"/>
            </w:tcBorders>
            <w:vAlign w:val="center"/>
          </w:tcPr>
          <w:p w14:paraId="056827B0" w14:textId="77777777" w:rsidR="001E1B3E" w:rsidRPr="00DA4195" w:rsidRDefault="001E1B3E" w:rsidP="0085317E">
            <w:pPr>
              <w:rPr>
                <w:rFonts w:cs="Arial"/>
                <w:sz w:val="20"/>
              </w:rPr>
            </w:pPr>
            <w:r>
              <w:rPr>
                <w:rFonts w:cs="Arial"/>
                <w:sz w:val="20"/>
              </w:rPr>
              <w:t>No</w:t>
            </w:r>
          </w:p>
        </w:tc>
        <w:tc>
          <w:tcPr>
            <w:tcW w:w="4382" w:type="dxa"/>
            <w:vAlign w:val="center"/>
          </w:tcPr>
          <w:p w14:paraId="07C72FF5" w14:textId="77777777" w:rsidR="001E1B3E" w:rsidRPr="00AC6BCD" w:rsidRDefault="001E1B3E" w:rsidP="0085317E">
            <w:pPr>
              <w:rPr>
                <w:rFonts w:cs="Arial"/>
                <w:sz w:val="18"/>
                <w:szCs w:val="18"/>
              </w:rPr>
            </w:pPr>
            <w:r>
              <w:rPr>
                <w:rFonts w:cs="Arial"/>
                <w:sz w:val="18"/>
                <w:szCs w:val="18"/>
              </w:rPr>
              <w:t>No further comments</w:t>
            </w:r>
          </w:p>
        </w:tc>
      </w:tr>
      <w:tr w:rsidR="001E1B3E" w:rsidRPr="00DA4195" w14:paraId="6B6B62C9" w14:textId="77777777" w:rsidTr="0087663C">
        <w:trPr>
          <w:trHeight w:val="454"/>
          <w:jc w:val="center"/>
        </w:trPr>
        <w:tc>
          <w:tcPr>
            <w:tcW w:w="3387" w:type="dxa"/>
            <w:vAlign w:val="center"/>
          </w:tcPr>
          <w:p w14:paraId="0A58FB35" w14:textId="77777777" w:rsidR="001E1B3E" w:rsidRPr="00DA4195" w:rsidRDefault="001E1B3E" w:rsidP="0085317E">
            <w:pPr>
              <w:numPr>
                <w:ilvl w:val="0"/>
                <w:numId w:val="3"/>
              </w:numPr>
              <w:tabs>
                <w:tab w:val="clear" w:pos="360"/>
                <w:tab w:val="num" w:pos="252"/>
              </w:tabs>
              <w:ind w:left="252" w:hanging="252"/>
              <w:rPr>
                <w:rFonts w:cs="Arial"/>
                <w:sz w:val="18"/>
                <w:szCs w:val="18"/>
              </w:rPr>
            </w:pPr>
            <w:r w:rsidRPr="00DA4195">
              <w:rPr>
                <w:rFonts w:cs="Arial"/>
                <w:sz w:val="18"/>
                <w:szCs w:val="18"/>
              </w:rPr>
              <w:t>Are there are information gaps, and how will they be addressed/what additional information is required?</w:t>
            </w:r>
          </w:p>
        </w:tc>
        <w:tc>
          <w:tcPr>
            <w:tcW w:w="720" w:type="dxa"/>
            <w:shd w:val="clear" w:color="auto" w:fill="auto"/>
            <w:vAlign w:val="center"/>
          </w:tcPr>
          <w:p w14:paraId="12A9CC8A" w14:textId="77777777" w:rsidR="001E1B3E" w:rsidRPr="00AC6BCD" w:rsidRDefault="001E1B3E" w:rsidP="0085317E">
            <w:pPr>
              <w:rPr>
                <w:rFonts w:cs="Arial"/>
                <w:sz w:val="18"/>
                <w:szCs w:val="18"/>
              </w:rPr>
            </w:pPr>
          </w:p>
        </w:tc>
        <w:tc>
          <w:tcPr>
            <w:tcW w:w="720" w:type="dxa"/>
            <w:shd w:val="clear" w:color="auto" w:fill="auto"/>
            <w:vAlign w:val="center"/>
          </w:tcPr>
          <w:p w14:paraId="17188B06" w14:textId="77777777" w:rsidR="001E1B3E" w:rsidRPr="00DA4195" w:rsidRDefault="001E1B3E" w:rsidP="0085317E">
            <w:pPr>
              <w:rPr>
                <w:rFonts w:cs="Arial"/>
                <w:sz w:val="20"/>
              </w:rPr>
            </w:pPr>
            <w:r>
              <w:rPr>
                <w:rFonts w:cs="Arial"/>
                <w:sz w:val="20"/>
              </w:rPr>
              <w:t>No</w:t>
            </w:r>
          </w:p>
        </w:tc>
        <w:tc>
          <w:tcPr>
            <w:tcW w:w="4382" w:type="dxa"/>
            <w:vAlign w:val="center"/>
          </w:tcPr>
          <w:p w14:paraId="239A2432" w14:textId="77777777" w:rsidR="001E1B3E" w:rsidRPr="00AC6BCD" w:rsidRDefault="001E1B3E" w:rsidP="0085317E">
            <w:pPr>
              <w:rPr>
                <w:rFonts w:cs="Arial"/>
                <w:sz w:val="18"/>
                <w:szCs w:val="18"/>
              </w:rPr>
            </w:pPr>
            <w:r>
              <w:rPr>
                <w:rFonts w:cs="Arial"/>
                <w:sz w:val="18"/>
                <w:szCs w:val="18"/>
              </w:rPr>
              <w:t>No further comments</w:t>
            </w:r>
          </w:p>
        </w:tc>
      </w:tr>
      <w:tr w:rsidR="001E1B3E" w:rsidRPr="00DA4195" w14:paraId="7D80AC49" w14:textId="77777777" w:rsidTr="0087663C">
        <w:trPr>
          <w:trHeight w:val="454"/>
          <w:jc w:val="center"/>
        </w:trPr>
        <w:tc>
          <w:tcPr>
            <w:tcW w:w="3387" w:type="dxa"/>
            <w:vAlign w:val="center"/>
          </w:tcPr>
          <w:p w14:paraId="3D3EE8B7" w14:textId="77777777" w:rsidR="001E1B3E" w:rsidRPr="00DA4195" w:rsidRDefault="001E1B3E" w:rsidP="0087663C">
            <w:pPr>
              <w:numPr>
                <w:ilvl w:val="0"/>
                <w:numId w:val="3"/>
              </w:numPr>
              <w:tabs>
                <w:tab w:val="clear" w:pos="360"/>
                <w:tab w:val="num" w:pos="252"/>
              </w:tabs>
              <w:ind w:left="252" w:hanging="252"/>
              <w:rPr>
                <w:rFonts w:cs="Arial"/>
                <w:sz w:val="18"/>
                <w:szCs w:val="18"/>
              </w:rPr>
            </w:pPr>
            <w:r w:rsidRPr="00DA4195">
              <w:rPr>
                <w:rFonts w:cs="Arial"/>
                <w:sz w:val="18"/>
                <w:szCs w:val="18"/>
              </w:rPr>
              <w:t xml:space="preserve">Does the policy or service development have an adverse impact on any </w:t>
            </w:r>
            <w:proofErr w:type="gramStart"/>
            <w:r w:rsidRPr="00DA4195">
              <w:rPr>
                <w:rFonts w:cs="Arial"/>
                <w:sz w:val="18"/>
                <w:szCs w:val="18"/>
              </w:rPr>
              <w:t>particular group</w:t>
            </w:r>
            <w:proofErr w:type="gramEnd"/>
            <w:r w:rsidRPr="00DA4195">
              <w:rPr>
                <w:rFonts w:cs="Arial"/>
                <w:sz w:val="18"/>
                <w:szCs w:val="18"/>
              </w:rPr>
              <w:t>?</w:t>
            </w:r>
          </w:p>
        </w:tc>
        <w:tc>
          <w:tcPr>
            <w:tcW w:w="720" w:type="dxa"/>
            <w:vAlign w:val="center"/>
          </w:tcPr>
          <w:p w14:paraId="317285DB" w14:textId="77777777" w:rsidR="001E1B3E" w:rsidRPr="00AC6BCD" w:rsidRDefault="001E1B3E" w:rsidP="0085317E">
            <w:pPr>
              <w:rPr>
                <w:rFonts w:cs="Arial"/>
                <w:sz w:val="18"/>
                <w:szCs w:val="18"/>
              </w:rPr>
            </w:pPr>
          </w:p>
        </w:tc>
        <w:tc>
          <w:tcPr>
            <w:tcW w:w="720" w:type="dxa"/>
            <w:vAlign w:val="center"/>
          </w:tcPr>
          <w:p w14:paraId="1185E014" w14:textId="77777777" w:rsidR="001E1B3E" w:rsidRPr="00DA4195" w:rsidRDefault="001E1B3E" w:rsidP="0085317E">
            <w:pPr>
              <w:rPr>
                <w:rFonts w:cs="Arial"/>
                <w:sz w:val="20"/>
              </w:rPr>
            </w:pPr>
            <w:r>
              <w:rPr>
                <w:rFonts w:cs="Arial"/>
                <w:sz w:val="20"/>
              </w:rPr>
              <w:t>No</w:t>
            </w:r>
          </w:p>
        </w:tc>
        <w:tc>
          <w:tcPr>
            <w:tcW w:w="4382" w:type="dxa"/>
            <w:vAlign w:val="center"/>
          </w:tcPr>
          <w:p w14:paraId="57F2179C" w14:textId="77777777" w:rsidR="001E1B3E" w:rsidRPr="00AC6BCD" w:rsidRDefault="001E1B3E" w:rsidP="0085317E">
            <w:pPr>
              <w:rPr>
                <w:rFonts w:cs="Arial"/>
                <w:sz w:val="18"/>
                <w:szCs w:val="18"/>
              </w:rPr>
            </w:pPr>
            <w:r>
              <w:rPr>
                <w:rFonts w:cs="Arial"/>
                <w:sz w:val="18"/>
                <w:szCs w:val="18"/>
              </w:rPr>
              <w:t>No further comments</w:t>
            </w:r>
          </w:p>
        </w:tc>
      </w:tr>
      <w:tr w:rsidR="001E1B3E" w:rsidRPr="00DA4195" w14:paraId="5D44A73E" w14:textId="77777777" w:rsidTr="0087663C">
        <w:trPr>
          <w:trHeight w:val="454"/>
          <w:jc w:val="center"/>
        </w:trPr>
        <w:tc>
          <w:tcPr>
            <w:tcW w:w="3387" w:type="dxa"/>
            <w:vAlign w:val="center"/>
          </w:tcPr>
          <w:p w14:paraId="4C5E6CF2" w14:textId="77777777" w:rsidR="001E1B3E" w:rsidRPr="00DA4195" w:rsidRDefault="001E1B3E" w:rsidP="0087663C">
            <w:pPr>
              <w:numPr>
                <w:ilvl w:val="0"/>
                <w:numId w:val="3"/>
              </w:numPr>
              <w:tabs>
                <w:tab w:val="clear" w:pos="360"/>
                <w:tab w:val="num" w:pos="252"/>
              </w:tabs>
              <w:ind w:left="252" w:hanging="252"/>
              <w:rPr>
                <w:rFonts w:cs="Arial"/>
                <w:sz w:val="18"/>
                <w:szCs w:val="18"/>
              </w:rPr>
            </w:pPr>
            <w:r w:rsidRPr="00DA4195">
              <w:rPr>
                <w:rFonts w:cs="Arial"/>
                <w:sz w:val="18"/>
                <w:szCs w:val="18"/>
              </w:rPr>
              <w:t>Could the way the policy is carried out have an adverse impact on equality of opportunity or good relations between different groups?</w:t>
            </w:r>
          </w:p>
        </w:tc>
        <w:tc>
          <w:tcPr>
            <w:tcW w:w="720" w:type="dxa"/>
            <w:vAlign w:val="center"/>
          </w:tcPr>
          <w:p w14:paraId="5D8666A4" w14:textId="77777777" w:rsidR="001E1B3E" w:rsidRPr="00AC6BCD" w:rsidRDefault="001E1B3E" w:rsidP="0085317E">
            <w:pPr>
              <w:rPr>
                <w:rFonts w:cs="Arial"/>
                <w:sz w:val="18"/>
                <w:szCs w:val="18"/>
              </w:rPr>
            </w:pPr>
          </w:p>
        </w:tc>
        <w:tc>
          <w:tcPr>
            <w:tcW w:w="720" w:type="dxa"/>
            <w:vAlign w:val="center"/>
          </w:tcPr>
          <w:p w14:paraId="081C7C8B" w14:textId="77777777" w:rsidR="001E1B3E" w:rsidRPr="00DA4195" w:rsidRDefault="001E1B3E" w:rsidP="0085317E">
            <w:pPr>
              <w:rPr>
                <w:rFonts w:cs="Arial"/>
                <w:sz w:val="20"/>
              </w:rPr>
            </w:pPr>
            <w:r>
              <w:rPr>
                <w:rFonts w:cs="Arial"/>
                <w:sz w:val="20"/>
              </w:rPr>
              <w:t>No</w:t>
            </w:r>
          </w:p>
        </w:tc>
        <w:tc>
          <w:tcPr>
            <w:tcW w:w="4382" w:type="dxa"/>
            <w:vAlign w:val="center"/>
          </w:tcPr>
          <w:p w14:paraId="47E2A79A" w14:textId="77777777" w:rsidR="001E1B3E" w:rsidRPr="00AC6BCD" w:rsidRDefault="001E1B3E" w:rsidP="0085317E">
            <w:pPr>
              <w:rPr>
                <w:rFonts w:cs="Arial"/>
                <w:sz w:val="18"/>
                <w:szCs w:val="18"/>
              </w:rPr>
            </w:pPr>
            <w:r>
              <w:rPr>
                <w:rFonts w:cs="Arial"/>
                <w:sz w:val="18"/>
                <w:szCs w:val="18"/>
              </w:rPr>
              <w:t>No further comments</w:t>
            </w:r>
          </w:p>
        </w:tc>
      </w:tr>
      <w:tr w:rsidR="001E1B3E" w:rsidRPr="00DA4195" w14:paraId="0CC77408" w14:textId="77777777" w:rsidTr="0087663C">
        <w:trPr>
          <w:trHeight w:val="454"/>
          <w:jc w:val="center"/>
        </w:trPr>
        <w:tc>
          <w:tcPr>
            <w:tcW w:w="3387" w:type="dxa"/>
            <w:vAlign w:val="center"/>
          </w:tcPr>
          <w:p w14:paraId="2DD0EFBC" w14:textId="77777777" w:rsidR="001E1B3E" w:rsidRPr="00DA4195" w:rsidRDefault="001E1B3E" w:rsidP="0087663C">
            <w:pPr>
              <w:numPr>
                <w:ilvl w:val="0"/>
                <w:numId w:val="3"/>
              </w:numPr>
              <w:tabs>
                <w:tab w:val="clear" w:pos="360"/>
                <w:tab w:val="num" w:pos="252"/>
              </w:tabs>
              <w:ind w:left="252" w:hanging="252"/>
              <w:rPr>
                <w:rFonts w:cs="Arial"/>
                <w:sz w:val="18"/>
                <w:szCs w:val="18"/>
              </w:rPr>
            </w:pPr>
            <w:r w:rsidRPr="00DA4195">
              <w:rPr>
                <w:rFonts w:cs="Arial"/>
                <w:sz w:val="18"/>
                <w:szCs w:val="18"/>
              </w:rPr>
              <w:t>Where an adverse impact has been identified can changes be made to minimise it?</w:t>
            </w:r>
          </w:p>
        </w:tc>
        <w:tc>
          <w:tcPr>
            <w:tcW w:w="720" w:type="dxa"/>
            <w:vAlign w:val="center"/>
          </w:tcPr>
          <w:p w14:paraId="4389BC97" w14:textId="77777777" w:rsidR="001E1B3E" w:rsidRPr="00AC6BCD" w:rsidRDefault="001E1B3E" w:rsidP="0085317E">
            <w:pPr>
              <w:rPr>
                <w:rFonts w:cs="Arial"/>
                <w:sz w:val="18"/>
                <w:szCs w:val="18"/>
              </w:rPr>
            </w:pPr>
          </w:p>
        </w:tc>
        <w:tc>
          <w:tcPr>
            <w:tcW w:w="720" w:type="dxa"/>
            <w:vAlign w:val="center"/>
          </w:tcPr>
          <w:p w14:paraId="1614B6AA" w14:textId="77777777" w:rsidR="001E1B3E" w:rsidRPr="00DA4195" w:rsidRDefault="001E1B3E" w:rsidP="0085317E">
            <w:pPr>
              <w:rPr>
                <w:rFonts w:cs="Arial"/>
                <w:sz w:val="20"/>
              </w:rPr>
            </w:pPr>
            <w:r>
              <w:rPr>
                <w:rFonts w:cs="Arial"/>
                <w:sz w:val="20"/>
              </w:rPr>
              <w:t>No</w:t>
            </w:r>
          </w:p>
        </w:tc>
        <w:tc>
          <w:tcPr>
            <w:tcW w:w="4382" w:type="dxa"/>
            <w:vAlign w:val="center"/>
          </w:tcPr>
          <w:p w14:paraId="33B04803" w14:textId="77777777" w:rsidR="001E1B3E" w:rsidRPr="00AC6BCD" w:rsidRDefault="001E1B3E" w:rsidP="0085317E">
            <w:pPr>
              <w:rPr>
                <w:rFonts w:cs="Arial"/>
                <w:sz w:val="18"/>
                <w:szCs w:val="18"/>
              </w:rPr>
            </w:pPr>
            <w:r>
              <w:rPr>
                <w:rFonts w:cs="Arial"/>
                <w:sz w:val="18"/>
                <w:szCs w:val="18"/>
              </w:rPr>
              <w:t>No further comments</w:t>
            </w:r>
          </w:p>
        </w:tc>
      </w:tr>
      <w:tr w:rsidR="001E1B3E" w:rsidRPr="00DA4195" w14:paraId="2EDADA77" w14:textId="77777777" w:rsidTr="0087663C">
        <w:trPr>
          <w:trHeight w:val="454"/>
          <w:jc w:val="center"/>
        </w:trPr>
        <w:tc>
          <w:tcPr>
            <w:tcW w:w="3387" w:type="dxa"/>
            <w:vAlign w:val="center"/>
          </w:tcPr>
          <w:p w14:paraId="5ABB21AF" w14:textId="77777777" w:rsidR="001E1B3E" w:rsidRPr="00DA4195" w:rsidRDefault="001E1B3E" w:rsidP="0087663C">
            <w:pPr>
              <w:numPr>
                <w:ilvl w:val="0"/>
                <w:numId w:val="3"/>
              </w:numPr>
              <w:tabs>
                <w:tab w:val="clear" w:pos="360"/>
                <w:tab w:val="num" w:pos="252"/>
              </w:tabs>
              <w:ind w:left="252" w:hanging="252"/>
              <w:rPr>
                <w:rFonts w:cs="Arial"/>
                <w:sz w:val="18"/>
                <w:szCs w:val="18"/>
              </w:rPr>
            </w:pPr>
            <w:r w:rsidRPr="00DA4195">
              <w:rPr>
                <w:rFonts w:cs="Arial"/>
                <w:sz w:val="18"/>
                <w:szCs w:val="18"/>
              </w:rPr>
              <w:t>Is the policy directly or indirectly discriminatory, and can the latter be justified?</w:t>
            </w:r>
          </w:p>
        </w:tc>
        <w:tc>
          <w:tcPr>
            <w:tcW w:w="720" w:type="dxa"/>
            <w:vAlign w:val="center"/>
          </w:tcPr>
          <w:p w14:paraId="58081B0D" w14:textId="77777777" w:rsidR="001E1B3E" w:rsidRPr="00AC6BCD" w:rsidRDefault="001E1B3E" w:rsidP="0085317E">
            <w:pPr>
              <w:rPr>
                <w:rFonts w:cs="Arial"/>
                <w:sz w:val="18"/>
                <w:szCs w:val="18"/>
              </w:rPr>
            </w:pPr>
          </w:p>
        </w:tc>
        <w:tc>
          <w:tcPr>
            <w:tcW w:w="720" w:type="dxa"/>
            <w:vAlign w:val="center"/>
          </w:tcPr>
          <w:p w14:paraId="4A02B1D1" w14:textId="77777777" w:rsidR="001E1B3E" w:rsidRPr="00DA4195" w:rsidRDefault="001E1B3E" w:rsidP="0085317E">
            <w:pPr>
              <w:rPr>
                <w:rFonts w:cs="Arial"/>
                <w:sz w:val="20"/>
              </w:rPr>
            </w:pPr>
            <w:r>
              <w:rPr>
                <w:rFonts w:cs="Arial"/>
                <w:sz w:val="20"/>
              </w:rPr>
              <w:t>No</w:t>
            </w:r>
          </w:p>
        </w:tc>
        <w:tc>
          <w:tcPr>
            <w:tcW w:w="4382" w:type="dxa"/>
            <w:vAlign w:val="center"/>
          </w:tcPr>
          <w:p w14:paraId="646C6E93" w14:textId="77777777" w:rsidR="001E1B3E" w:rsidRPr="00AC6BCD" w:rsidRDefault="001E1B3E" w:rsidP="0085317E">
            <w:pPr>
              <w:rPr>
                <w:rFonts w:cs="Arial"/>
                <w:sz w:val="18"/>
                <w:szCs w:val="18"/>
              </w:rPr>
            </w:pPr>
            <w:r>
              <w:rPr>
                <w:rFonts w:cs="Arial"/>
                <w:sz w:val="18"/>
                <w:szCs w:val="18"/>
              </w:rPr>
              <w:t>No further comments</w:t>
            </w:r>
          </w:p>
        </w:tc>
      </w:tr>
      <w:tr w:rsidR="001E1B3E" w:rsidRPr="00DA4195" w14:paraId="2757FE62" w14:textId="77777777" w:rsidTr="0087663C">
        <w:trPr>
          <w:trHeight w:val="454"/>
          <w:jc w:val="center"/>
        </w:trPr>
        <w:tc>
          <w:tcPr>
            <w:tcW w:w="3387" w:type="dxa"/>
            <w:vAlign w:val="center"/>
          </w:tcPr>
          <w:p w14:paraId="1CFBD1A3" w14:textId="49A38AC4" w:rsidR="001E1B3E" w:rsidRPr="00DA4195" w:rsidRDefault="001E1B3E" w:rsidP="0087663C">
            <w:pPr>
              <w:numPr>
                <w:ilvl w:val="0"/>
                <w:numId w:val="3"/>
              </w:numPr>
              <w:tabs>
                <w:tab w:val="clear" w:pos="360"/>
                <w:tab w:val="num" w:pos="252"/>
              </w:tabs>
              <w:ind w:left="252" w:hanging="252"/>
              <w:rPr>
                <w:rFonts w:cs="Arial"/>
                <w:sz w:val="18"/>
                <w:szCs w:val="18"/>
              </w:rPr>
            </w:pPr>
            <w:r w:rsidRPr="00DA4195">
              <w:rPr>
                <w:rFonts w:cs="Arial"/>
                <w:sz w:val="18"/>
                <w:szCs w:val="18"/>
              </w:rPr>
              <w:t xml:space="preserve">Is the policy intended to increase equality of opportunity by permitting Positive Action or Reasonable Adjustment? If </w:t>
            </w:r>
            <w:r w:rsidR="00420BFC" w:rsidRPr="00DA4195">
              <w:rPr>
                <w:rFonts w:cs="Arial"/>
                <w:sz w:val="18"/>
                <w:szCs w:val="18"/>
              </w:rPr>
              <w:t>so,</w:t>
            </w:r>
            <w:r w:rsidRPr="00DA4195">
              <w:rPr>
                <w:rFonts w:cs="Arial"/>
                <w:sz w:val="18"/>
                <w:szCs w:val="18"/>
              </w:rPr>
              <w:t xml:space="preserve"> is this lawful?</w:t>
            </w:r>
          </w:p>
        </w:tc>
        <w:tc>
          <w:tcPr>
            <w:tcW w:w="720" w:type="dxa"/>
            <w:vAlign w:val="center"/>
          </w:tcPr>
          <w:p w14:paraId="03A61BDB" w14:textId="77777777" w:rsidR="001E1B3E" w:rsidRPr="00AC6BCD" w:rsidRDefault="001E1B3E" w:rsidP="0085317E">
            <w:pPr>
              <w:rPr>
                <w:rFonts w:cs="Arial"/>
                <w:sz w:val="18"/>
                <w:szCs w:val="18"/>
              </w:rPr>
            </w:pPr>
          </w:p>
        </w:tc>
        <w:tc>
          <w:tcPr>
            <w:tcW w:w="720" w:type="dxa"/>
            <w:vAlign w:val="center"/>
          </w:tcPr>
          <w:p w14:paraId="16875888" w14:textId="77777777" w:rsidR="001E1B3E" w:rsidRPr="00DA4195" w:rsidRDefault="001E1B3E" w:rsidP="0085317E">
            <w:pPr>
              <w:rPr>
                <w:rFonts w:cs="Arial"/>
                <w:sz w:val="20"/>
              </w:rPr>
            </w:pPr>
            <w:r>
              <w:rPr>
                <w:rFonts w:cs="Arial"/>
                <w:sz w:val="20"/>
              </w:rPr>
              <w:t>No</w:t>
            </w:r>
          </w:p>
        </w:tc>
        <w:tc>
          <w:tcPr>
            <w:tcW w:w="4382" w:type="dxa"/>
            <w:vAlign w:val="center"/>
          </w:tcPr>
          <w:p w14:paraId="615C272E" w14:textId="77777777" w:rsidR="001E1B3E" w:rsidRPr="00AC6BCD" w:rsidRDefault="001E1B3E" w:rsidP="0085317E">
            <w:pPr>
              <w:rPr>
                <w:rFonts w:cs="Arial"/>
                <w:sz w:val="18"/>
                <w:szCs w:val="18"/>
              </w:rPr>
            </w:pPr>
            <w:r>
              <w:rPr>
                <w:rFonts w:cs="Arial"/>
                <w:sz w:val="18"/>
                <w:szCs w:val="18"/>
              </w:rPr>
              <w:t>No further comments</w:t>
            </w:r>
          </w:p>
        </w:tc>
      </w:tr>
    </w:tbl>
    <w:p w14:paraId="75C6B3F0" w14:textId="6DCA20A9" w:rsidR="001E1B3E" w:rsidRDefault="001E1B3E" w:rsidP="001E1B3E"/>
    <w:p w14:paraId="7E53DFBD" w14:textId="49CC3395" w:rsidR="00556BBE" w:rsidRDefault="00556BBE" w:rsidP="001E1B3E"/>
    <w:p w14:paraId="39E3B6FE" w14:textId="7E75F9EA" w:rsidR="00556BBE" w:rsidRDefault="00556BBE" w:rsidP="001E1B3E"/>
    <w:p w14:paraId="0F018C22" w14:textId="59AA9E74" w:rsidR="00556BBE" w:rsidRDefault="00556BBE" w:rsidP="001E1B3E"/>
    <w:p w14:paraId="32F82058" w14:textId="77777777" w:rsidR="003102BB" w:rsidRDefault="003102BB" w:rsidP="001E1B3E"/>
    <w:p w14:paraId="62716BD6" w14:textId="77777777" w:rsidR="003102BB" w:rsidRDefault="003102BB" w:rsidP="001E1B3E"/>
    <w:p w14:paraId="5391077D" w14:textId="77777777" w:rsidR="00CC4D5C" w:rsidRDefault="00CC4D5C">
      <w:pPr>
        <w:spacing w:after="160"/>
        <w:rPr>
          <w:rFonts w:eastAsiaTheme="majorEastAsia" w:cstheme="majorBidi"/>
          <w:b/>
          <w:sz w:val="24"/>
          <w:szCs w:val="32"/>
        </w:rPr>
      </w:pPr>
      <w:r>
        <w:br w:type="page"/>
      </w:r>
    </w:p>
    <w:p w14:paraId="62F2032F" w14:textId="105CCF7F" w:rsidR="001E1B3E" w:rsidRDefault="001E1B3E" w:rsidP="00CC4D5C">
      <w:pPr>
        <w:pStyle w:val="Heading1"/>
        <w:numPr>
          <w:ilvl w:val="0"/>
          <w:numId w:val="0"/>
        </w:numPr>
        <w:ind w:left="432" w:hanging="432"/>
        <w:rPr>
          <w:rFonts w:cs="Arial"/>
        </w:rPr>
      </w:pPr>
      <w:bookmarkStart w:id="43" w:name="_Toc193124274"/>
      <w:r>
        <w:t xml:space="preserve">Appendix </w:t>
      </w:r>
      <w:r w:rsidR="00CC4D5C">
        <w:t>C</w:t>
      </w:r>
      <w:r w:rsidRPr="00A463CA">
        <w:t xml:space="preserve">: </w:t>
      </w:r>
      <w:r>
        <w:t>Policy Submission Form / Checklist</w:t>
      </w:r>
      <w:bookmarkEnd w:id="43"/>
    </w:p>
    <w:p w14:paraId="79710BCB" w14:textId="77777777" w:rsidR="001E1B3E" w:rsidRPr="00DA4195" w:rsidRDefault="001E1B3E" w:rsidP="001E1B3E">
      <w:pPr>
        <w:rPr>
          <w:rFonts w:cs="Arial"/>
        </w:rPr>
      </w:pPr>
      <w:r w:rsidRPr="00DA4195">
        <w:rPr>
          <w:rFonts w:cs="Arial"/>
        </w:rPr>
        <w:t>To be completed and attached to any policy or procedure submitted to the Trust Policy Group</w:t>
      </w:r>
    </w:p>
    <w:p w14:paraId="00DE7644" w14:textId="6F53E042" w:rsidR="001E1B3E" w:rsidRDefault="001E1B3E" w:rsidP="001E1B3E">
      <w:pPr>
        <w:rPr>
          <w:rFonts w:cs="Arial"/>
          <w:b/>
        </w:rPr>
      </w:pPr>
    </w:p>
    <w:tbl>
      <w:tblPr>
        <w:tblStyle w:val="TableGrid"/>
        <w:tblW w:w="0" w:type="auto"/>
        <w:jc w:val="center"/>
        <w:tblLook w:val="01E0" w:firstRow="1" w:lastRow="1" w:firstColumn="1" w:lastColumn="1" w:noHBand="0" w:noVBand="0"/>
      </w:tblPr>
      <w:tblGrid>
        <w:gridCol w:w="645"/>
        <w:gridCol w:w="3494"/>
        <w:gridCol w:w="4383"/>
      </w:tblGrid>
      <w:tr w:rsidR="001E1B3E" w:rsidRPr="00DA4195" w14:paraId="6403B94A" w14:textId="77777777" w:rsidTr="00C21093">
        <w:trPr>
          <w:jc w:val="center"/>
        </w:trPr>
        <w:tc>
          <w:tcPr>
            <w:tcW w:w="645" w:type="dxa"/>
            <w:shd w:val="clear" w:color="auto" w:fill="A6A6A6"/>
            <w:vAlign w:val="center"/>
          </w:tcPr>
          <w:p w14:paraId="716BCA91" w14:textId="77777777" w:rsidR="001E1B3E" w:rsidRPr="00DA4195" w:rsidRDefault="001E1B3E" w:rsidP="00C21093">
            <w:pPr>
              <w:rPr>
                <w:rFonts w:cs="Arial"/>
                <w:b/>
              </w:rPr>
            </w:pPr>
            <w:r w:rsidRPr="00DA4195">
              <w:rPr>
                <w:rFonts w:cs="Arial"/>
                <w:b/>
              </w:rPr>
              <w:t>1</w:t>
            </w:r>
          </w:p>
        </w:tc>
        <w:tc>
          <w:tcPr>
            <w:tcW w:w="3494" w:type="dxa"/>
            <w:shd w:val="clear" w:color="auto" w:fill="A6A6A6"/>
            <w:vAlign w:val="center"/>
          </w:tcPr>
          <w:p w14:paraId="4F4721E6" w14:textId="77777777" w:rsidR="001E1B3E" w:rsidRPr="00DA4195" w:rsidRDefault="001E1B3E" w:rsidP="00C21093">
            <w:pPr>
              <w:rPr>
                <w:rFonts w:cs="Arial"/>
                <w:b/>
              </w:rPr>
            </w:pPr>
            <w:r w:rsidRPr="00DA4195">
              <w:rPr>
                <w:rFonts w:cs="Arial"/>
                <w:b/>
              </w:rPr>
              <w:t>Details of policy</w:t>
            </w:r>
          </w:p>
        </w:tc>
        <w:tc>
          <w:tcPr>
            <w:tcW w:w="4383" w:type="dxa"/>
            <w:shd w:val="clear" w:color="auto" w:fill="A6A6A6"/>
            <w:vAlign w:val="center"/>
          </w:tcPr>
          <w:p w14:paraId="76EC5848" w14:textId="77777777" w:rsidR="001E1B3E" w:rsidRPr="00DA4195" w:rsidRDefault="001E1B3E" w:rsidP="00C21093">
            <w:pPr>
              <w:rPr>
                <w:rFonts w:cs="Arial"/>
                <w:b/>
              </w:rPr>
            </w:pPr>
          </w:p>
        </w:tc>
      </w:tr>
      <w:tr w:rsidR="001E1B3E" w:rsidRPr="00DA4195" w14:paraId="48B1944E" w14:textId="77777777" w:rsidTr="001219AA">
        <w:trPr>
          <w:trHeight w:val="567"/>
          <w:jc w:val="center"/>
        </w:trPr>
        <w:tc>
          <w:tcPr>
            <w:tcW w:w="645" w:type="dxa"/>
            <w:vAlign w:val="center"/>
          </w:tcPr>
          <w:p w14:paraId="7DE844E3" w14:textId="77777777" w:rsidR="001E1B3E" w:rsidRPr="00750F86" w:rsidRDefault="001E1B3E" w:rsidP="001219AA">
            <w:pPr>
              <w:rPr>
                <w:rFonts w:cs="Arial"/>
                <w:sz w:val="18"/>
                <w:szCs w:val="18"/>
              </w:rPr>
            </w:pPr>
            <w:r w:rsidRPr="00750F86">
              <w:rPr>
                <w:rFonts w:cs="Arial"/>
                <w:sz w:val="18"/>
                <w:szCs w:val="18"/>
              </w:rPr>
              <w:t>1.1</w:t>
            </w:r>
          </w:p>
        </w:tc>
        <w:tc>
          <w:tcPr>
            <w:tcW w:w="3494" w:type="dxa"/>
            <w:vAlign w:val="center"/>
          </w:tcPr>
          <w:p w14:paraId="52A7C614" w14:textId="77777777" w:rsidR="001E1B3E" w:rsidRPr="00750F86" w:rsidRDefault="001E1B3E" w:rsidP="001219AA">
            <w:pPr>
              <w:rPr>
                <w:rFonts w:cs="Arial"/>
                <w:sz w:val="18"/>
                <w:szCs w:val="18"/>
              </w:rPr>
            </w:pPr>
            <w:r w:rsidRPr="00750F86">
              <w:rPr>
                <w:rFonts w:cs="Arial"/>
                <w:sz w:val="18"/>
                <w:szCs w:val="18"/>
              </w:rPr>
              <w:t>Title of Policy:</w:t>
            </w:r>
          </w:p>
        </w:tc>
        <w:tc>
          <w:tcPr>
            <w:tcW w:w="4383" w:type="dxa"/>
            <w:vAlign w:val="center"/>
          </w:tcPr>
          <w:p w14:paraId="0966D2CC" w14:textId="15B988ED" w:rsidR="001E1B3E" w:rsidRPr="00750F86" w:rsidRDefault="00C21093" w:rsidP="001219AA">
            <w:pPr>
              <w:rPr>
                <w:rFonts w:cs="Arial"/>
                <w:sz w:val="18"/>
                <w:szCs w:val="18"/>
              </w:rPr>
            </w:pPr>
            <w:r>
              <w:rPr>
                <w:rFonts w:cs="Arial"/>
                <w:sz w:val="18"/>
                <w:szCs w:val="18"/>
              </w:rPr>
              <w:t>Pest Control Policy</w:t>
            </w:r>
          </w:p>
        </w:tc>
      </w:tr>
      <w:tr w:rsidR="001E1B3E" w:rsidRPr="00DA4195" w14:paraId="5964E267" w14:textId="77777777" w:rsidTr="001219AA">
        <w:trPr>
          <w:trHeight w:val="567"/>
          <w:jc w:val="center"/>
        </w:trPr>
        <w:tc>
          <w:tcPr>
            <w:tcW w:w="645" w:type="dxa"/>
            <w:vAlign w:val="center"/>
          </w:tcPr>
          <w:p w14:paraId="5F935704" w14:textId="4F067C58" w:rsidR="001E1B3E" w:rsidRPr="00750F86" w:rsidRDefault="001E1B3E" w:rsidP="001219AA">
            <w:pPr>
              <w:rPr>
                <w:rFonts w:cs="Arial"/>
                <w:sz w:val="18"/>
                <w:szCs w:val="18"/>
              </w:rPr>
            </w:pPr>
            <w:r w:rsidRPr="00750F86">
              <w:rPr>
                <w:rFonts w:cs="Arial"/>
                <w:sz w:val="18"/>
                <w:szCs w:val="18"/>
              </w:rPr>
              <w:t>1.</w:t>
            </w:r>
            <w:r w:rsidR="003B672C">
              <w:rPr>
                <w:rFonts w:cs="Arial"/>
                <w:sz w:val="18"/>
                <w:szCs w:val="18"/>
              </w:rPr>
              <w:t>2</w:t>
            </w:r>
          </w:p>
        </w:tc>
        <w:tc>
          <w:tcPr>
            <w:tcW w:w="3494" w:type="dxa"/>
            <w:vAlign w:val="center"/>
          </w:tcPr>
          <w:p w14:paraId="327E16C3" w14:textId="77777777" w:rsidR="001E1B3E" w:rsidRPr="00750F86" w:rsidRDefault="001E1B3E" w:rsidP="001219AA">
            <w:pPr>
              <w:rPr>
                <w:rFonts w:cs="Arial"/>
                <w:sz w:val="18"/>
                <w:szCs w:val="18"/>
              </w:rPr>
            </w:pPr>
            <w:r w:rsidRPr="00750F86">
              <w:rPr>
                <w:rFonts w:cs="Arial"/>
                <w:sz w:val="18"/>
                <w:szCs w:val="18"/>
              </w:rPr>
              <w:t>Author (job title)</w:t>
            </w:r>
          </w:p>
        </w:tc>
        <w:tc>
          <w:tcPr>
            <w:tcW w:w="4383" w:type="dxa"/>
            <w:vAlign w:val="center"/>
          </w:tcPr>
          <w:p w14:paraId="2A3BF64E" w14:textId="72EF061F" w:rsidR="001E1B3E" w:rsidRPr="00C21093" w:rsidRDefault="00C21093" w:rsidP="001219AA">
            <w:pPr>
              <w:rPr>
                <w:rFonts w:cs="Arial"/>
                <w:bCs/>
                <w:sz w:val="18"/>
                <w:szCs w:val="18"/>
              </w:rPr>
            </w:pPr>
            <w:r w:rsidRPr="00C21093">
              <w:rPr>
                <w:rFonts w:cs="Arial"/>
                <w:bCs/>
                <w:sz w:val="18"/>
                <w:szCs w:val="18"/>
              </w:rPr>
              <w:t>Adam Fahn (Assistant Director of Estates – Facilities Management)</w:t>
            </w:r>
          </w:p>
        </w:tc>
      </w:tr>
      <w:tr w:rsidR="001E1B3E" w:rsidRPr="00DA4195" w14:paraId="2F1EB2BE" w14:textId="77777777" w:rsidTr="001219AA">
        <w:trPr>
          <w:trHeight w:val="567"/>
          <w:jc w:val="center"/>
        </w:trPr>
        <w:tc>
          <w:tcPr>
            <w:tcW w:w="645" w:type="dxa"/>
            <w:vAlign w:val="center"/>
          </w:tcPr>
          <w:p w14:paraId="0E4E81FB" w14:textId="2E2F6E9E" w:rsidR="001E1B3E" w:rsidRPr="00750F86" w:rsidRDefault="001E1B3E" w:rsidP="001219AA">
            <w:pPr>
              <w:rPr>
                <w:rFonts w:cs="Arial"/>
                <w:sz w:val="18"/>
                <w:szCs w:val="18"/>
              </w:rPr>
            </w:pPr>
            <w:r w:rsidRPr="00750F86">
              <w:rPr>
                <w:rFonts w:cs="Arial"/>
                <w:sz w:val="18"/>
                <w:szCs w:val="18"/>
              </w:rPr>
              <w:t>1.</w:t>
            </w:r>
            <w:r w:rsidR="003B672C">
              <w:rPr>
                <w:rFonts w:cs="Arial"/>
                <w:sz w:val="18"/>
                <w:szCs w:val="18"/>
              </w:rPr>
              <w:t>3</w:t>
            </w:r>
          </w:p>
        </w:tc>
        <w:tc>
          <w:tcPr>
            <w:tcW w:w="3494" w:type="dxa"/>
            <w:vAlign w:val="center"/>
          </w:tcPr>
          <w:p w14:paraId="74DD379F" w14:textId="414450C1" w:rsidR="001E1B3E" w:rsidRPr="00750F86" w:rsidRDefault="00420BFC" w:rsidP="001219AA">
            <w:pPr>
              <w:rPr>
                <w:rFonts w:cs="Arial"/>
                <w:sz w:val="18"/>
                <w:szCs w:val="18"/>
              </w:rPr>
            </w:pPr>
            <w:r w:rsidRPr="00750F86">
              <w:rPr>
                <w:rFonts w:cs="Arial"/>
                <w:sz w:val="18"/>
                <w:szCs w:val="18"/>
              </w:rPr>
              <w:t>Lead /</w:t>
            </w:r>
            <w:r w:rsidR="001E1B3E" w:rsidRPr="00750F86">
              <w:rPr>
                <w:rFonts w:cs="Arial"/>
                <w:sz w:val="18"/>
                <w:szCs w:val="18"/>
              </w:rPr>
              <w:t xml:space="preserve"> Sponsor Sub Committee</w:t>
            </w:r>
          </w:p>
        </w:tc>
        <w:tc>
          <w:tcPr>
            <w:tcW w:w="4383" w:type="dxa"/>
            <w:vAlign w:val="center"/>
          </w:tcPr>
          <w:p w14:paraId="0ADF2F1A" w14:textId="4DD2410B" w:rsidR="00FE69E7" w:rsidRPr="00C21093" w:rsidRDefault="001E1B3E" w:rsidP="001219AA">
            <w:pPr>
              <w:rPr>
                <w:rFonts w:cs="Arial"/>
                <w:sz w:val="18"/>
                <w:szCs w:val="18"/>
              </w:rPr>
            </w:pPr>
            <w:r w:rsidRPr="00C21093">
              <w:rPr>
                <w:rFonts w:cs="Arial"/>
                <w:sz w:val="18"/>
                <w:szCs w:val="18"/>
              </w:rPr>
              <w:t>David Stevens - Director of Estates, Facilities &amp; Capital Development</w:t>
            </w:r>
          </w:p>
        </w:tc>
      </w:tr>
      <w:tr w:rsidR="001E1B3E" w:rsidRPr="00DA4195" w14:paraId="5E372CF2" w14:textId="77777777" w:rsidTr="001219AA">
        <w:trPr>
          <w:trHeight w:val="567"/>
          <w:jc w:val="center"/>
        </w:trPr>
        <w:tc>
          <w:tcPr>
            <w:tcW w:w="645" w:type="dxa"/>
            <w:vAlign w:val="center"/>
          </w:tcPr>
          <w:p w14:paraId="47BBE2A3" w14:textId="6D2F68AA" w:rsidR="001E1B3E" w:rsidRPr="00750F86" w:rsidRDefault="001E1B3E" w:rsidP="001219AA">
            <w:pPr>
              <w:rPr>
                <w:rFonts w:cs="Arial"/>
                <w:sz w:val="18"/>
                <w:szCs w:val="18"/>
              </w:rPr>
            </w:pPr>
            <w:r w:rsidRPr="00750F86">
              <w:rPr>
                <w:rFonts w:cs="Arial"/>
                <w:sz w:val="18"/>
                <w:szCs w:val="18"/>
              </w:rPr>
              <w:t>1.</w:t>
            </w:r>
            <w:r w:rsidR="003B672C">
              <w:rPr>
                <w:rFonts w:cs="Arial"/>
                <w:sz w:val="18"/>
                <w:szCs w:val="18"/>
              </w:rPr>
              <w:t>4</w:t>
            </w:r>
          </w:p>
        </w:tc>
        <w:tc>
          <w:tcPr>
            <w:tcW w:w="3494" w:type="dxa"/>
            <w:vAlign w:val="center"/>
          </w:tcPr>
          <w:p w14:paraId="0DF26939" w14:textId="77777777" w:rsidR="001E1B3E" w:rsidRPr="00750F86" w:rsidRDefault="001E1B3E" w:rsidP="001219AA">
            <w:pPr>
              <w:rPr>
                <w:rFonts w:cs="Arial"/>
                <w:sz w:val="18"/>
                <w:szCs w:val="18"/>
              </w:rPr>
            </w:pPr>
            <w:r w:rsidRPr="00750F86">
              <w:rPr>
                <w:rFonts w:cs="Arial"/>
                <w:sz w:val="18"/>
                <w:szCs w:val="18"/>
              </w:rPr>
              <w:t>Reason for Policy</w:t>
            </w:r>
          </w:p>
        </w:tc>
        <w:tc>
          <w:tcPr>
            <w:tcW w:w="4383" w:type="dxa"/>
            <w:vAlign w:val="center"/>
          </w:tcPr>
          <w:p w14:paraId="27BB79AA" w14:textId="6BD3810C" w:rsidR="001E1B3E" w:rsidRPr="00750F86" w:rsidRDefault="003102BB" w:rsidP="001219AA">
            <w:pPr>
              <w:rPr>
                <w:rFonts w:cs="Arial"/>
                <w:bCs/>
                <w:sz w:val="18"/>
                <w:szCs w:val="18"/>
                <w:lang w:val="en-US"/>
              </w:rPr>
            </w:pPr>
            <w:r w:rsidRPr="00B74D8C">
              <w:rPr>
                <w:bCs/>
                <w:sz w:val="18"/>
                <w:szCs w:val="18"/>
                <w:lang w:val="en-US"/>
              </w:rPr>
              <w:t xml:space="preserve">Effective </w:t>
            </w:r>
            <w:r>
              <w:rPr>
                <w:bCs/>
                <w:sz w:val="18"/>
                <w:szCs w:val="18"/>
                <w:lang w:val="en-US"/>
              </w:rPr>
              <w:t xml:space="preserve">management and monitoring of </w:t>
            </w:r>
            <w:r w:rsidR="00E60C96">
              <w:rPr>
                <w:bCs/>
                <w:sz w:val="18"/>
                <w:szCs w:val="18"/>
                <w:lang w:val="en-US"/>
              </w:rPr>
              <w:t>pest control</w:t>
            </w:r>
            <w:r w:rsidR="00EF743E">
              <w:rPr>
                <w:bCs/>
                <w:sz w:val="18"/>
                <w:szCs w:val="18"/>
                <w:lang w:val="en-US"/>
              </w:rPr>
              <w:t xml:space="preserve"> </w:t>
            </w:r>
            <w:r>
              <w:rPr>
                <w:bCs/>
                <w:sz w:val="18"/>
                <w:szCs w:val="18"/>
                <w:lang w:val="en-US"/>
              </w:rPr>
              <w:t>within ELFT properties.</w:t>
            </w:r>
          </w:p>
        </w:tc>
      </w:tr>
      <w:tr w:rsidR="001E1B3E" w:rsidRPr="00DA4195" w14:paraId="78053428" w14:textId="77777777" w:rsidTr="001219AA">
        <w:trPr>
          <w:trHeight w:val="567"/>
          <w:jc w:val="center"/>
        </w:trPr>
        <w:tc>
          <w:tcPr>
            <w:tcW w:w="645" w:type="dxa"/>
            <w:vAlign w:val="center"/>
          </w:tcPr>
          <w:p w14:paraId="05C436FB" w14:textId="0C49B30F" w:rsidR="001E1B3E" w:rsidRPr="00750F86" w:rsidRDefault="001E1B3E" w:rsidP="001219AA">
            <w:pPr>
              <w:rPr>
                <w:rFonts w:cs="Arial"/>
                <w:sz w:val="18"/>
                <w:szCs w:val="18"/>
              </w:rPr>
            </w:pPr>
            <w:r w:rsidRPr="00750F86">
              <w:rPr>
                <w:rFonts w:cs="Arial"/>
                <w:sz w:val="18"/>
                <w:szCs w:val="18"/>
              </w:rPr>
              <w:t>1.</w:t>
            </w:r>
            <w:r w:rsidR="003B672C">
              <w:rPr>
                <w:rFonts w:cs="Arial"/>
                <w:sz w:val="18"/>
                <w:szCs w:val="18"/>
              </w:rPr>
              <w:t>5</w:t>
            </w:r>
          </w:p>
        </w:tc>
        <w:tc>
          <w:tcPr>
            <w:tcW w:w="3494" w:type="dxa"/>
            <w:vAlign w:val="center"/>
          </w:tcPr>
          <w:p w14:paraId="537DE059" w14:textId="77777777" w:rsidR="001E1B3E" w:rsidRPr="00750F86" w:rsidRDefault="001E1B3E" w:rsidP="001219AA">
            <w:pPr>
              <w:rPr>
                <w:rFonts w:cs="Arial"/>
                <w:sz w:val="18"/>
                <w:szCs w:val="18"/>
              </w:rPr>
            </w:pPr>
            <w:r w:rsidRPr="00750F86">
              <w:rPr>
                <w:rFonts w:cs="Arial"/>
                <w:sz w:val="18"/>
                <w:szCs w:val="18"/>
              </w:rPr>
              <w:t>Who does policy affect?</w:t>
            </w:r>
          </w:p>
        </w:tc>
        <w:tc>
          <w:tcPr>
            <w:tcW w:w="4383" w:type="dxa"/>
            <w:vAlign w:val="center"/>
          </w:tcPr>
          <w:p w14:paraId="7D67CE70" w14:textId="2047E06E" w:rsidR="001E1B3E" w:rsidRDefault="00B937D3" w:rsidP="001219AA">
            <w:pPr>
              <w:pStyle w:val="ListParagraph"/>
              <w:numPr>
                <w:ilvl w:val="0"/>
                <w:numId w:val="2"/>
              </w:numPr>
              <w:spacing w:before="200" w:after="200"/>
              <w:rPr>
                <w:rFonts w:cs="Arial"/>
                <w:sz w:val="18"/>
                <w:szCs w:val="18"/>
              </w:rPr>
            </w:pPr>
            <w:r>
              <w:rPr>
                <w:rFonts w:cs="Arial"/>
                <w:sz w:val="18"/>
                <w:szCs w:val="18"/>
              </w:rPr>
              <w:t xml:space="preserve">All </w:t>
            </w:r>
            <w:r w:rsidR="001E1B3E" w:rsidRPr="00750F86">
              <w:rPr>
                <w:rFonts w:cs="Arial"/>
                <w:sz w:val="18"/>
                <w:szCs w:val="18"/>
              </w:rPr>
              <w:t>staff</w:t>
            </w:r>
          </w:p>
          <w:p w14:paraId="29ED39B7" w14:textId="77777777" w:rsidR="00B937D3" w:rsidRDefault="00B937D3" w:rsidP="00B937D3">
            <w:pPr>
              <w:pStyle w:val="ListParagraph"/>
              <w:numPr>
                <w:ilvl w:val="0"/>
                <w:numId w:val="2"/>
              </w:numPr>
              <w:spacing w:before="200" w:after="200"/>
              <w:rPr>
                <w:rFonts w:cs="Arial"/>
                <w:sz w:val="18"/>
                <w:szCs w:val="18"/>
              </w:rPr>
            </w:pPr>
            <w:r>
              <w:rPr>
                <w:rFonts w:cs="Arial"/>
                <w:sz w:val="18"/>
                <w:szCs w:val="18"/>
              </w:rPr>
              <w:t>Landlords (including PFI and other NHS Trusts</w:t>
            </w:r>
          </w:p>
          <w:p w14:paraId="68A0B323" w14:textId="29334475" w:rsidR="00640AE6" w:rsidRPr="00B937D3" w:rsidRDefault="00640AE6" w:rsidP="00B937D3">
            <w:pPr>
              <w:pStyle w:val="ListParagraph"/>
              <w:numPr>
                <w:ilvl w:val="0"/>
                <w:numId w:val="2"/>
              </w:numPr>
              <w:spacing w:before="200" w:after="200"/>
              <w:rPr>
                <w:rFonts w:cs="Arial"/>
                <w:sz w:val="18"/>
                <w:szCs w:val="18"/>
              </w:rPr>
            </w:pPr>
            <w:r w:rsidRPr="00B937D3">
              <w:rPr>
                <w:rFonts w:cs="Arial"/>
                <w:sz w:val="18"/>
                <w:szCs w:val="18"/>
              </w:rPr>
              <w:t>Contractors</w:t>
            </w:r>
            <w:r w:rsidR="00B937D3">
              <w:rPr>
                <w:rFonts w:cs="Arial"/>
                <w:sz w:val="18"/>
                <w:szCs w:val="18"/>
              </w:rPr>
              <w:t>/Sub-contractors</w:t>
            </w:r>
          </w:p>
        </w:tc>
      </w:tr>
      <w:tr w:rsidR="001E1B3E" w:rsidRPr="00DA4195" w14:paraId="4205D7DD" w14:textId="77777777" w:rsidTr="001219AA">
        <w:trPr>
          <w:trHeight w:val="567"/>
          <w:jc w:val="center"/>
        </w:trPr>
        <w:tc>
          <w:tcPr>
            <w:tcW w:w="645" w:type="dxa"/>
            <w:vAlign w:val="center"/>
          </w:tcPr>
          <w:p w14:paraId="7AAED8B1" w14:textId="446F00AF" w:rsidR="001E1B3E" w:rsidRPr="00750F86" w:rsidRDefault="001E1B3E" w:rsidP="001219AA">
            <w:pPr>
              <w:rPr>
                <w:rFonts w:cs="Arial"/>
                <w:sz w:val="18"/>
                <w:szCs w:val="18"/>
              </w:rPr>
            </w:pPr>
            <w:r w:rsidRPr="00750F86">
              <w:rPr>
                <w:rFonts w:cs="Arial"/>
                <w:sz w:val="18"/>
                <w:szCs w:val="18"/>
              </w:rPr>
              <w:t>1.</w:t>
            </w:r>
            <w:r w:rsidR="003B672C">
              <w:rPr>
                <w:rFonts w:cs="Arial"/>
                <w:sz w:val="18"/>
                <w:szCs w:val="18"/>
              </w:rPr>
              <w:t>6</w:t>
            </w:r>
          </w:p>
        </w:tc>
        <w:tc>
          <w:tcPr>
            <w:tcW w:w="3494" w:type="dxa"/>
            <w:vAlign w:val="center"/>
          </w:tcPr>
          <w:p w14:paraId="20BBE960" w14:textId="77777777" w:rsidR="001E1B3E" w:rsidRPr="00750F86" w:rsidRDefault="001E1B3E" w:rsidP="001219AA">
            <w:pPr>
              <w:rPr>
                <w:rFonts w:cs="Arial"/>
                <w:sz w:val="18"/>
                <w:szCs w:val="18"/>
              </w:rPr>
            </w:pPr>
            <w:r w:rsidRPr="00750F86">
              <w:rPr>
                <w:rFonts w:cs="Arial"/>
                <w:sz w:val="18"/>
                <w:szCs w:val="18"/>
              </w:rPr>
              <w:t>Are national guidelines/codes of practice /best practice/ references incorporated and cited?</w:t>
            </w:r>
          </w:p>
        </w:tc>
        <w:tc>
          <w:tcPr>
            <w:tcW w:w="4383" w:type="dxa"/>
            <w:vAlign w:val="center"/>
          </w:tcPr>
          <w:p w14:paraId="63F4D114" w14:textId="77777777" w:rsidR="001E1B3E" w:rsidRPr="00750F86" w:rsidRDefault="001E1B3E" w:rsidP="001219AA">
            <w:pPr>
              <w:rPr>
                <w:rFonts w:cs="Arial"/>
                <w:sz w:val="18"/>
                <w:szCs w:val="18"/>
              </w:rPr>
            </w:pPr>
            <w:r w:rsidRPr="00750F86">
              <w:rPr>
                <w:rFonts w:cs="Arial"/>
                <w:sz w:val="18"/>
                <w:szCs w:val="18"/>
              </w:rPr>
              <w:t>Yes</w:t>
            </w:r>
          </w:p>
        </w:tc>
      </w:tr>
      <w:tr w:rsidR="001E1B3E" w:rsidRPr="00DA4195" w14:paraId="558D09EF" w14:textId="77777777" w:rsidTr="001219AA">
        <w:trPr>
          <w:trHeight w:val="567"/>
          <w:jc w:val="center"/>
        </w:trPr>
        <w:tc>
          <w:tcPr>
            <w:tcW w:w="645" w:type="dxa"/>
            <w:tcBorders>
              <w:bottom w:val="single" w:sz="4" w:space="0" w:color="auto"/>
            </w:tcBorders>
            <w:vAlign w:val="center"/>
          </w:tcPr>
          <w:p w14:paraId="75370CD4" w14:textId="7108CC0C" w:rsidR="001E1B3E" w:rsidRPr="00750F86" w:rsidRDefault="001E1B3E" w:rsidP="001219AA">
            <w:pPr>
              <w:rPr>
                <w:rFonts w:cs="Arial"/>
                <w:sz w:val="18"/>
                <w:szCs w:val="18"/>
              </w:rPr>
            </w:pPr>
            <w:r w:rsidRPr="00750F86">
              <w:rPr>
                <w:rFonts w:cs="Arial"/>
                <w:sz w:val="18"/>
                <w:szCs w:val="18"/>
              </w:rPr>
              <w:t>1.</w:t>
            </w:r>
            <w:r w:rsidR="003B672C">
              <w:rPr>
                <w:rFonts w:cs="Arial"/>
                <w:sz w:val="18"/>
                <w:szCs w:val="18"/>
              </w:rPr>
              <w:t>7</w:t>
            </w:r>
          </w:p>
        </w:tc>
        <w:tc>
          <w:tcPr>
            <w:tcW w:w="3494" w:type="dxa"/>
            <w:tcBorders>
              <w:bottom w:val="single" w:sz="4" w:space="0" w:color="auto"/>
            </w:tcBorders>
            <w:vAlign w:val="center"/>
          </w:tcPr>
          <w:p w14:paraId="5BF40F29" w14:textId="77777777" w:rsidR="001E1B3E" w:rsidRPr="00750F86" w:rsidRDefault="001E1B3E" w:rsidP="001219AA">
            <w:pPr>
              <w:rPr>
                <w:rFonts w:cs="Arial"/>
                <w:sz w:val="18"/>
                <w:szCs w:val="18"/>
              </w:rPr>
            </w:pPr>
            <w:r w:rsidRPr="00750F86">
              <w:rPr>
                <w:rFonts w:cs="Arial"/>
                <w:sz w:val="18"/>
                <w:szCs w:val="18"/>
              </w:rPr>
              <w:t>Has an Equality Impact Assessment been carried out?</w:t>
            </w:r>
          </w:p>
        </w:tc>
        <w:tc>
          <w:tcPr>
            <w:tcW w:w="4383" w:type="dxa"/>
            <w:tcBorders>
              <w:bottom w:val="single" w:sz="4" w:space="0" w:color="auto"/>
            </w:tcBorders>
            <w:vAlign w:val="center"/>
          </w:tcPr>
          <w:p w14:paraId="3CF67255" w14:textId="77777777" w:rsidR="001E1B3E" w:rsidRPr="00750F86" w:rsidRDefault="001E1B3E" w:rsidP="001219AA">
            <w:pPr>
              <w:rPr>
                <w:rFonts w:cs="Arial"/>
                <w:sz w:val="18"/>
                <w:szCs w:val="18"/>
              </w:rPr>
            </w:pPr>
            <w:r w:rsidRPr="00750F86">
              <w:rPr>
                <w:rFonts w:cs="Arial"/>
                <w:sz w:val="18"/>
                <w:szCs w:val="18"/>
              </w:rPr>
              <w:t>Yes</w:t>
            </w:r>
          </w:p>
        </w:tc>
      </w:tr>
      <w:tr w:rsidR="001E1B3E" w:rsidRPr="00DA4195" w14:paraId="1603674E" w14:textId="77777777" w:rsidTr="001219AA">
        <w:trPr>
          <w:trHeight w:val="567"/>
          <w:jc w:val="center"/>
        </w:trPr>
        <w:tc>
          <w:tcPr>
            <w:tcW w:w="645" w:type="dxa"/>
            <w:tcBorders>
              <w:bottom w:val="single" w:sz="4" w:space="0" w:color="auto"/>
            </w:tcBorders>
            <w:vAlign w:val="center"/>
          </w:tcPr>
          <w:p w14:paraId="1EC2F49C" w14:textId="0FEDA080" w:rsidR="001E1B3E" w:rsidRPr="00750F86" w:rsidRDefault="001E1B3E" w:rsidP="001219AA">
            <w:pPr>
              <w:rPr>
                <w:rFonts w:cs="Arial"/>
                <w:sz w:val="18"/>
                <w:szCs w:val="18"/>
              </w:rPr>
            </w:pPr>
            <w:r w:rsidRPr="00750F86">
              <w:rPr>
                <w:rFonts w:cs="Arial"/>
                <w:sz w:val="18"/>
                <w:szCs w:val="18"/>
              </w:rPr>
              <w:t>1.</w:t>
            </w:r>
            <w:r w:rsidR="003B672C">
              <w:rPr>
                <w:rFonts w:cs="Arial"/>
                <w:sz w:val="18"/>
                <w:szCs w:val="18"/>
              </w:rPr>
              <w:t>8</w:t>
            </w:r>
          </w:p>
        </w:tc>
        <w:tc>
          <w:tcPr>
            <w:tcW w:w="3494" w:type="dxa"/>
            <w:tcBorders>
              <w:bottom w:val="single" w:sz="4" w:space="0" w:color="auto"/>
            </w:tcBorders>
            <w:vAlign w:val="center"/>
          </w:tcPr>
          <w:p w14:paraId="382ED5E5" w14:textId="77777777" w:rsidR="001E1B3E" w:rsidRPr="00750F86" w:rsidRDefault="001E1B3E" w:rsidP="001219AA">
            <w:pPr>
              <w:rPr>
                <w:rFonts w:cs="Arial"/>
                <w:sz w:val="18"/>
                <w:szCs w:val="18"/>
              </w:rPr>
            </w:pPr>
            <w:r w:rsidRPr="00750F86">
              <w:rPr>
                <w:rFonts w:cs="Arial"/>
                <w:sz w:val="18"/>
                <w:szCs w:val="18"/>
              </w:rPr>
              <w:t>Is this a revision of an existing policy?</w:t>
            </w:r>
          </w:p>
        </w:tc>
        <w:tc>
          <w:tcPr>
            <w:tcW w:w="4383" w:type="dxa"/>
            <w:tcBorders>
              <w:bottom w:val="single" w:sz="4" w:space="0" w:color="auto"/>
            </w:tcBorders>
            <w:vAlign w:val="center"/>
          </w:tcPr>
          <w:p w14:paraId="77D08822" w14:textId="77777777" w:rsidR="001E1B3E" w:rsidRPr="00750F86" w:rsidRDefault="001E1B3E" w:rsidP="001219AA">
            <w:pPr>
              <w:rPr>
                <w:rFonts w:cs="Arial"/>
                <w:sz w:val="18"/>
                <w:szCs w:val="18"/>
              </w:rPr>
            </w:pPr>
            <w:r w:rsidRPr="00750F86">
              <w:rPr>
                <w:rFonts w:cs="Arial"/>
                <w:sz w:val="18"/>
                <w:szCs w:val="18"/>
              </w:rPr>
              <w:t xml:space="preserve">Yes                 </w:t>
            </w:r>
          </w:p>
        </w:tc>
      </w:tr>
      <w:tr w:rsidR="001E1B3E" w:rsidRPr="00DA4195" w14:paraId="778681AE" w14:textId="77777777" w:rsidTr="001219AA">
        <w:trPr>
          <w:trHeight w:val="567"/>
          <w:jc w:val="center"/>
        </w:trPr>
        <w:tc>
          <w:tcPr>
            <w:tcW w:w="645" w:type="dxa"/>
            <w:tcBorders>
              <w:bottom w:val="single" w:sz="4" w:space="0" w:color="auto"/>
            </w:tcBorders>
            <w:vAlign w:val="center"/>
          </w:tcPr>
          <w:p w14:paraId="1B9EE4FE" w14:textId="2136BC73" w:rsidR="001E1B3E" w:rsidRPr="00750F86" w:rsidRDefault="001E1B3E" w:rsidP="001219AA">
            <w:pPr>
              <w:rPr>
                <w:rFonts w:cs="Arial"/>
                <w:sz w:val="18"/>
                <w:szCs w:val="18"/>
              </w:rPr>
            </w:pPr>
            <w:r w:rsidRPr="00750F86">
              <w:rPr>
                <w:rFonts w:cs="Arial"/>
                <w:sz w:val="18"/>
                <w:szCs w:val="18"/>
              </w:rPr>
              <w:t>1.</w:t>
            </w:r>
            <w:r w:rsidR="003B672C">
              <w:rPr>
                <w:rFonts w:cs="Arial"/>
                <w:sz w:val="18"/>
                <w:szCs w:val="18"/>
              </w:rPr>
              <w:t>9</w:t>
            </w:r>
          </w:p>
        </w:tc>
        <w:tc>
          <w:tcPr>
            <w:tcW w:w="3494" w:type="dxa"/>
            <w:tcBorders>
              <w:bottom w:val="single" w:sz="4" w:space="0" w:color="auto"/>
            </w:tcBorders>
            <w:vAlign w:val="center"/>
          </w:tcPr>
          <w:p w14:paraId="39C3ACF4" w14:textId="309B0E06" w:rsidR="001E1B3E" w:rsidRPr="00750F86" w:rsidRDefault="001E1B3E" w:rsidP="001219AA">
            <w:pPr>
              <w:rPr>
                <w:rFonts w:cs="Arial"/>
                <w:sz w:val="18"/>
                <w:szCs w:val="18"/>
              </w:rPr>
            </w:pPr>
            <w:r w:rsidRPr="00750F86">
              <w:rPr>
                <w:rFonts w:cs="Arial"/>
                <w:sz w:val="18"/>
                <w:szCs w:val="18"/>
              </w:rPr>
              <w:t xml:space="preserve">If </w:t>
            </w:r>
            <w:r w:rsidR="00420BFC" w:rsidRPr="00750F86">
              <w:rPr>
                <w:rFonts w:cs="Arial"/>
                <w:sz w:val="18"/>
                <w:szCs w:val="18"/>
              </w:rPr>
              <w:t>yes,</w:t>
            </w:r>
            <w:r w:rsidRPr="00750F86">
              <w:rPr>
                <w:rFonts w:cs="Arial"/>
                <w:sz w:val="18"/>
                <w:szCs w:val="18"/>
              </w:rPr>
              <w:t xml:space="preserve"> have you identified the changes in the document?</w:t>
            </w:r>
          </w:p>
        </w:tc>
        <w:tc>
          <w:tcPr>
            <w:tcW w:w="4383" w:type="dxa"/>
            <w:tcBorders>
              <w:bottom w:val="single" w:sz="4" w:space="0" w:color="auto"/>
            </w:tcBorders>
            <w:vAlign w:val="center"/>
          </w:tcPr>
          <w:p w14:paraId="22CEEDD3" w14:textId="77777777" w:rsidR="001E1B3E" w:rsidRPr="00750F86" w:rsidRDefault="001E1B3E" w:rsidP="001219AA">
            <w:pPr>
              <w:rPr>
                <w:rFonts w:cs="Arial"/>
                <w:sz w:val="18"/>
                <w:szCs w:val="18"/>
              </w:rPr>
            </w:pPr>
            <w:r w:rsidRPr="00750F86">
              <w:rPr>
                <w:rFonts w:cs="Arial"/>
                <w:sz w:val="18"/>
                <w:szCs w:val="18"/>
              </w:rPr>
              <w:t>Yes</w:t>
            </w:r>
          </w:p>
        </w:tc>
      </w:tr>
      <w:tr w:rsidR="001E1B3E" w:rsidRPr="00DA4195" w14:paraId="7EB6C37C" w14:textId="77777777" w:rsidTr="001219AA">
        <w:trPr>
          <w:trHeight w:val="567"/>
          <w:jc w:val="center"/>
        </w:trPr>
        <w:tc>
          <w:tcPr>
            <w:tcW w:w="645" w:type="dxa"/>
            <w:tcBorders>
              <w:bottom w:val="single" w:sz="4" w:space="0" w:color="auto"/>
            </w:tcBorders>
            <w:vAlign w:val="center"/>
          </w:tcPr>
          <w:p w14:paraId="7E29DBBB" w14:textId="127DDB59" w:rsidR="001E1B3E" w:rsidRPr="00750F86" w:rsidRDefault="001E1B3E" w:rsidP="001219AA">
            <w:pPr>
              <w:rPr>
                <w:rFonts w:cs="Arial"/>
                <w:sz w:val="18"/>
                <w:szCs w:val="18"/>
              </w:rPr>
            </w:pPr>
            <w:r w:rsidRPr="00750F86">
              <w:rPr>
                <w:rFonts w:cs="Arial"/>
                <w:sz w:val="18"/>
                <w:szCs w:val="18"/>
              </w:rPr>
              <w:t>1.1</w:t>
            </w:r>
            <w:r w:rsidR="003B672C">
              <w:rPr>
                <w:rFonts w:cs="Arial"/>
                <w:sz w:val="18"/>
                <w:szCs w:val="18"/>
              </w:rPr>
              <w:t>0</w:t>
            </w:r>
          </w:p>
        </w:tc>
        <w:tc>
          <w:tcPr>
            <w:tcW w:w="3494" w:type="dxa"/>
            <w:tcBorders>
              <w:bottom w:val="single" w:sz="4" w:space="0" w:color="auto"/>
            </w:tcBorders>
            <w:vAlign w:val="center"/>
          </w:tcPr>
          <w:p w14:paraId="686F4839" w14:textId="443E94FB" w:rsidR="001E1B3E" w:rsidRPr="001219AA" w:rsidRDefault="001E1B3E" w:rsidP="001219AA">
            <w:pPr>
              <w:rPr>
                <w:rFonts w:cs="Arial"/>
                <w:sz w:val="18"/>
                <w:szCs w:val="18"/>
              </w:rPr>
            </w:pPr>
            <w:r w:rsidRPr="00750F86">
              <w:rPr>
                <w:rFonts w:cs="Arial"/>
                <w:sz w:val="18"/>
                <w:szCs w:val="18"/>
              </w:rPr>
              <w:t>Is the policy in the correct format?</w:t>
            </w:r>
          </w:p>
        </w:tc>
        <w:tc>
          <w:tcPr>
            <w:tcW w:w="4383" w:type="dxa"/>
            <w:tcBorders>
              <w:bottom w:val="single" w:sz="4" w:space="0" w:color="auto"/>
            </w:tcBorders>
            <w:vAlign w:val="center"/>
          </w:tcPr>
          <w:p w14:paraId="10328F79" w14:textId="77777777" w:rsidR="001E1B3E" w:rsidRPr="00750F86" w:rsidRDefault="001E1B3E" w:rsidP="001219AA">
            <w:pPr>
              <w:rPr>
                <w:rFonts w:cs="Arial"/>
                <w:sz w:val="18"/>
                <w:szCs w:val="18"/>
              </w:rPr>
            </w:pPr>
            <w:r w:rsidRPr="00750F86">
              <w:rPr>
                <w:rFonts w:cs="Arial"/>
                <w:sz w:val="18"/>
                <w:szCs w:val="18"/>
              </w:rPr>
              <w:t>Yes</w:t>
            </w:r>
          </w:p>
        </w:tc>
      </w:tr>
      <w:tr w:rsidR="001E1B3E" w:rsidRPr="00DA4195" w14:paraId="161B13F8" w14:textId="77777777" w:rsidTr="00C21093">
        <w:trPr>
          <w:jc w:val="center"/>
        </w:trPr>
        <w:tc>
          <w:tcPr>
            <w:tcW w:w="645" w:type="dxa"/>
            <w:shd w:val="clear" w:color="auto" w:fill="A6A6A6"/>
            <w:vAlign w:val="center"/>
          </w:tcPr>
          <w:p w14:paraId="44766488" w14:textId="77777777" w:rsidR="001E1B3E" w:rsidRPr="00750F86" w:rsidRDefault="001E1B3E" w:rsidP="00C21093">
            <w:pPr>
              <w:rPr>
                <w:rFonts w:cs="Arial"/>
                <w:b/>
                <w:sz w:val="18"/>
                <w:szCs w:val="18"/>
              </w:rPr>
            </w:pPr>
            <w:r w:rsidRPr="00750F86">
              <w:rPr>
                <w:rFonts w:cs="Arial"/>
                <w:b/>
                <w:sz w:val="18"/>
                <w:szCs w:val="18"/>
              </w:rPr>
              <w:t>2</w:t>
            </w:r>
          </w:p>
        </w:tc>
        <w:tc>
          <w:tcPr>
            <w:tcW w:w="3494" w:type="dxa"/>
            <w:shd w:val="clear" w:color="auto" w:fill="A6A6A6"/>
            <w:vAlign w:val="center"/>
          </w:tcPr>
          <w:p w14:paraId="0CFB923F" w14:textId="77777777" w:rsidR="001E1B3E" w:rsidRPr="00750F86" w:rsidRDefault="001E1B3E" w:rsidP="00C21093">
            <w:pPr>
              <w:rPr>
                <w:rFonts w:cs="Arial"/>
                <w:b/>
                <w:sz w:val="18"/>
                <w:szCs w:val="18"/>
              </w:rPr>
            </w:pPr>
            <w:r w:rsidRPr="00750F86">
              <w:rPr>
                <w:rFonts w:cs="Arial"/>
                <w:b/>
                <w:sz w:val="18"/>
                <w:szCs w:val="18"/>
              </w:rPr>
              <w:t>Information Collation</w:t>
            </w:r>
          </w:p>
        </w:tc>
        <w:tc>
          <w:tcPr>
            <w:tcW w:w="4383" w:type="dxa"/>
            <w:shd w:val="clear" w:color="auto" w:fill="A6A6A6"/>
            <w:vAlign w:val="center"/>
          </w:tcPr>
          <w:p w14:paraId="2A263063" w14:textId="77777777" w:rsidR="001E1B3E" w:rsidRPr="00750F86" w:rsidRDefault="001E1B3E" w:rsidP="00C21093">
            <w:pPr>
              <w:rPr>
                <w:rFonts w:cs="Arial"/>
                <w:b/>
                <w:sz w:val="18"/>
                <w:szCs w:val="18"/>
              </w:rPr>
            </w:pPr>
          </w:p>
        </w:tc>
      </w:tr>
      <w:tr w:rsidR="001E1B3E" w:rsidRPr="00DA4195" w14:paraId="2FC03B94" w14:textId="77777777" w:rsidTr="00544E3A">
        <w:trPr>
          <w:trHeight w:val="567"/>
          <w:jc w:val="center"/>
        </w:trPr>
        <w:tc>
          <w:tcPr>
            <w:tcW w:w="645" w:type="dxa"/>
            <w:tcBorders>
              <w:bottom w:val="single" w:sz="4" w:space="0" w:color="auto"/>
            </w:tcBorders>
            <w:vAlign w:val="center"/>
          </w:tcPr>
          <w:p w14:paraId="27D9C7F1" w14:textId="77777777" w:rsidR="001E1B3E" w:rsidRPr="00750F86" w:rsidRDefault="001E1B3E" w:rsidP="00C21093">
            <w:pPr>
              <w:rPr>
                <w:rFonts w:cs="Arial"/>
                <w:sz w:val="18"/>
                <w:szCs w:val="18"/>
              </w:rPr>
            </w:pPr>
            <w:r w:rsidRPr="00750F86">
              <w:rPr>
                <w:rFonts w:cs="Arial"/>
                <w:sz w:val="18"/>
                <w:szCs w:val="18"/>
              </w:rPr>
              <w:t>2.1</w:t>
            </w:r>
          </w:p>
        </w:tc>
        <w:tc>
          <w:tcPr>
            <w:tcW w:w="3494" w:type="dxa"/>
            <w:tcBorders>
              <w:bottom w:val="single" w:sz="4" w:space="0" w:color="auto"/>
            </w:tcBorders>
            <w:vAlign w:val="center"/>
          </w:tcPr>
          <w:p w14:paraId="68D840E4" w14:textId="77777777" w:rsidR="001E1B3E" w:rsidRPr="00750F86" w:rsidRDefault="001E1B3E" w:rsidP="00C21093">
            <w:pPr>
              <w:rPr>
                <w:rFonts w:cs="Arial"/>
                <w:sz w:val="18"/>
                <w:szCs w:val="18"/>
              </w:rPr>
            </w:pPr>
            <w:r w:rsidRPr="00750F86">
              <w:rPr>
                <w:rFonts w:cs="Arial"/>
                <w:sz w:val="18"/>
                <w:szCs w:val="18"/>
              </w:rPr>
              <w:t>Where was Policy information obtained from?</w:t>
            </w:r>
          </w:p>
        </w:tc>
        <w:tc>
          <w:tcPr>
            <w:tcW w:w="4383" w:type="dxa"/>
            <w:tcBorders>
              <w:bottom w:val="single" w:sz="4" w:space="0" w:color="auto"/>
            </w:tcBorders>
            <w:vAlign w:val="center"/>
          </w:tcPr>
          <w:p w14:paraId="4B3E4A96" w14:textId="01C0BA0C" w:rsidR="001E1B3E" w:rsidRPr="00750F86" w:rsidRDefault="001E1B3E" w:rsidP="00C21093">
            <w:pPr>
              <w:rPr>
                <w:rFonts w:cs="Arial"/>
                <w:sz w:val="18"/>
                <w:szCs w:val="18"/>
              </w:rPr>
            </w:pPr>
            <w:r w:rsidRPr="00750F86">
              <w:rPr>
                <w:rFonts w:cs="Arial"/>
                <w:sz w:val="18"/>
                <w:szCs w:val="18"/>
              </w:rPr>
              <w:t xml:space="preserve">Legislation, </w:t>
            </w:r>
            <w:r w:rsidR="00612088" w:rsidRPr="00750F86">
              <w:rPr>
                <w:rFonts w:cs="Arial"/>
                <w:sz w:val="18"/>
                <w:szCs w:val="18"/>
              </w:rPr>
              <w:t>guidance,</w:t>
            </w:r>
            <w:r w:rsidRPr="00750F86">
              <w:rPr>
                <w:rFonts w:cs="Arial"/>
                <w:sz w:val="18"/>
                <w:szCs w:val="18"/>
              </w:rPr>
              <w:t xml:space="preserve"> and best practice as stated within this </w:t>
            </w:r>
            <w:r w:rsidR="00EF743E">
              <w:rPr>
                <w:rFonts w:cs="Arial"/>
                <w:sz w:val="18"/>
                <w:szCs w:val="18"/>
              </w:rPr>
              <w:t>Polic</w:t>
            </w:r>
            <w:r w:rsidR="00F704E5">
              <w:rPr>
                <w:rFonts w:cs="Arial"/>
                <w:sz w:val="18"/>
                <w:szCs w:val="18"/>
              </w:rPr>
              <w:t>y</w:t>
            </w:r>
          </w:p>
        </w:tc>
      </w:tr>
      <w:tr w:rsidR="001E1B3E" w:rsidRPr="00DA4195" w14:paraId="2F3AA0CB" w14:textId="77777777" w:rsidTr="00C21093">
        <w:trPr>
          <w:jc w:val="center"/>
        </w:trPr>
        <w:tc>
          <w:tcPr>
            <w:tcW w:w="645" w:type="dxa"/>
            <w:shd w:val="clear" w:color="auto" w:fill="A6A6A6"/>
            <w:vAlign w:val="center"/>
          </w:tcPr>
          <w:p w14:paraId="7CBA637F" w14:textId="77777777" w:rsidR="001E1B3E" w:rsidRPr="00750F86" w:rsidRDefault="001E1B3E" w:rsidP="00C21093">
            <w:pPr>
              <w:rPr>
                <w:rFonts w:cs="Arial"/>
                <w:b/>
                <w:sz w:val="18"/>
                <w:szCs w:val="18"/>
              </w:rPr>
            </w:pPr>
            <w:r w:rsidRPr="00750F86">
              <w:rPr>
                <w:rFonts w:cs="Arial"/>
                <w:b/>
                <w:sz w:val="18"/>
                <w:szCs w:val="18"/>
              </w:rPr>
              <w:t>3</w:t>
            </w:r>
          </w:p>
        </w:tc>
        <w:tc>
          <w:tcPr>
            <w:tcW w:w="3494" w:type="dxa"/>
            <w:shd w:val="clear" w:color="auto" w:fill="A6A6A6"/>
            <w:vAlign w:val="center"/>
          </w:tcPr>
          <w:p w14:paraId="1587EAF6" w14:textId="77777777" w:rsidR="001E1B3E" w:rsidRPr="00750F86" w:rsidRDefault="001E1B3E" w:rsidP="00C21093">
            <w:pPr>
              <w:rPr>
                <w:rFonts w:cs="Arial"/>
                <w:b/>
                <w:sz w:val="18"/>
                <w:szCs w:val="18"/>
              </w:rPr>
            </w:pPr>
            <w:r w:rsidRPr="00750F86">
              <w:rPr>
                <w:rFonts w:cs="Arial"/>
                <w:b/>
                <w:sz w:val="18"/>
                <w:szCs w:val="18"/>
              </w:rPr>
              <w:t>Policy Management</w:t>
            </w:r>
          </w:p>
        </w:tc>
        <w:tc>
          <w:tcPr>
            <w:tcW w:w="4383" w:type="dxa"/>
            <w:shd w:val="clear" w:color="auto" w:fill="A6A6A6"/>
            <w:vAlign w:val="center"/>
          </w:tcPr>
          <w:p w14:paraId="1A4DA188" w14:textId="77777777" w:rsidR="001E1B3E" w:rsidRPr="00750F86" w:rsidRDefault="001E1B3E" w:rsidP="00C21093">
            <w:pPr>
              <w:rPr>
                <w:rFonts w:cs="Arial"/>
                <w:b/>
                <w:sz w:val="18"/>
                <w:szCs w:val="18"/>
              </w:rPr>
            </w:pPr>
          </w:p>
        </w:tc>
      </w:tr>
      <w:tr w:rsidR="001E1B3E" w:rsidRPr="00DA4195" w14:paraId="441EC0A3" w14:textId="77777777" w:rsidTr="00544E3A">
        <w:trPr>
          <w:trHeight w:val="567"/>
          <w:jc w:val="center"/>
        </w:trPr>
        <w:tc>
          <w:tcPr>
            <w:tcW w:w="645" w:type="dxa"/>
            <w:vAlign w:val="center"/>
          </w:tcPr>
          <w:p w14:paraId="77376309" w14:textId="77777777" w:rsidR="001E1B3E" w:rsidRPr="00750F86" w:rsidRDefault="001E1B3E" w:rsidP="00C21093">
            <w:pPr>
              <w:rPr>
                <w:rFonts w:cs="Arial"/>
                <w:sz w:val="18"/>
                <w:szCs w:val="18"/>
              </w:rPr>
            </w:pPr>
            <w:r w:rsidRPr="00750F86">
              <w:rPr>
                <w:rFonts w:cs="Arial"/>
                <w:sz w:val="18"/>
                <w:szCs w:val="18"/>
              </w:rPr>
              <w:t>3.1</w:t>
            </w:r>
          </w:p>
        </w:tc>
        <w:tc>
          <w:tcPr>
            <w:tcW w:w="3494" w:type="dxa"/>
            <w:vAlign w:val="center"/>
          </w:tcPr>
          <w:p w14:paraId="22DF4190" w14:textId="77777777" w:rsidR="001E1B3E" w:rsidRPr="00750F86" w:rsidRDefault="001E1B3E" w:rsidP="00C21093">
            <w:pPr>
              <w:rPr>
                <w:rFonts w:cs="Arial"/>
                <w:sz w:val="18"/>
                <w:szCs w:val="18"/>
              </w:rPr>
            </w:pPr>
            <w:r w:rsidRPr="00750F86">
              <w:rPr>
                <w:rFonts w:cs="Arial"/>
                <w:sz w:val="18"/>
                <w:szCs w:val="18"/>
              </w:rPr>
              <w:t>Is there a requirement for a new or revised management structure if the policy is implemented?</w:t>
            </w:r>
          </w:p>
        </w:tc>
        <w:tc>
          <w:tcPr>
            <w:tcW w:w="4383" w:type="dxa"/>
            <w:vAlign w:val="center"/>
          </w:tcPr>
          <w:p w14:paraId="69E2FD5D" w14:textId="77777777" w:rsidR="001E1B3E" w:rsidRPr="00750F86" w:rsidRDefault="001E1B3E" w:rsidP="00C21093">
            <w:pPr>
              <w:rPr>
                <w:rFonts w:cs="Arial"/>
                <w:sz w:val="18"/>
                <w:szCs w:val="18"/>
              </w:rPr>
            </w:pPr>
            <w:r w:rsidRPr="00750F86">
              <w:rPr>
                <w:rFonts w:cs="Arial"/>
                <w:sz w:val="18"/>
                <w:szCs w:val="18"/>
              </w:rPr>
              <w:t>No</w:t>
            </w:r>
          </w:p>
        </w:tc>
      </w:tr>
      <w:tr w:rsidR="001E1B3E" w:rsidRPr="00DA4195" w14:paraId="12BFD567" w14:textId="77777777" w:rsidTr="00544E3A">
        <w:trPr>
          <w:trHeight w:val="567"/>
          <w:jc w:val="center"/>
        </w:trPr>
        <w:tc>
          <w:tcPr>
            <w:tcW w:w="645" w:type="dxa"/>
            <w:vAlign w:val="center"/>
          </w:tcPr>
          <w:p w14:paraId="6AD0FD9C" w14:textId="77777777" w:rsidR="001E1B3E" w:rsidRPr="00750F86" w:rsidRDefault="001E1B3E" w:rsidP="00C21093">
            <w:pPr>
              <w:rPr>
                <w:rFonts w:cs="Arial"/>
                <w:sz w:val="18"/>
                <w:szCs w:val="18"/>
              </w:rPr>
            </w:pPr>
            <w:r w:rsidRPr="00750F86">
              <w:rPr>
                <w:rFonts w:cs="Arial"/>
                <w:sz w:val="18"/>
                <w:szCs w:val="18"/>
              </w:rPr>
              <w:t>3.2</w:t>
            </w:r>
          </w:p>
        </w:tc>
        <w:tc>
          <w:tcPr>
            <w:tcW w:w="3494" w:type="dxa"/>
            <w:vAlign w:val="center"/>
          </w:tcPr>
          <w:p w14:paraId="6E9E460D" w14:textId="77777777" w:rsidR="001E1B3E" w:rsidRPr="00750F86" w:rsidRDefault="001E1B3E" w:rsidP="00C21093">
            <w:pPr>
              <w:rPr>
                <w:rFonts w:cs="Arial"/>
                <w:sz w:val="18"/>
                <w:szCs w:val="18"/>
              </w:rPr>
            </w:pPr>
            <w:r w:rsidRPr="00750F86">
              <w:rPr>
                <w:rFonts w:cs="Arial"/>
                <w:sz w:val="18"/>
                <w:szCs w:val="18"/>
              </w:rPr>
              <w:t>If YES attach a copy to this form</w:t>
            </w:r>
          </w:p>
        </w:tc>
        <w:tc>
          <w:tcPr>
            <w:tcW w:w="4383" w:type="dxa"/>
            <w:vAlign w:val="center"/>
          </w:tcPr>
          <w:p w14:paraId="48F24EA4" w14:textId="77777777" w:rsidR="001E1B3E" w:rsidRPr="00750F86" w:rsidRDefault="001E1B3E" w:rsidP="00C21093">
            <w:pPr>
              <w:rPr>
                <w:rFonts w:cs="Arial"/>
                <w:sz w:val="18"/>
                <w:szCs w:val="18"/>
              </w:rPr>
            </w:pPr>
            <w:r w:rsidRPr="00750F86">
              <w:rPr>
                <w:rFonts w:cs="Arial"/>
                <w:sz w:val="18"/>
                <w:szCs w:val="18"/>
              </w:rPr>
              <w:t>Not Applicable</w:t>
            </w:r>
          </w:p>
        </w:tc>
      </w:tr>
      <w:tr w:rsidR="001E1B3E" w:rsidRPr="00DA4195" w14:paraId="782CCE9C" w14:textId="77777777" w:rsidTr="00544E3A">
        <w:trPr>
          <w:trHeight w:val="567"/>
          <w:jc w:val="center"/>
        </w:trPr>
        <w:tc>
          <w:tcPr>
            <w:tcW w:w="645" w:type="dxa"/>
            <w:tcBorders>
              <w:bottom w:val="single" w:sz="4" w:space="0" w:color="auto"/>
            </w:tcBorders>
            <w:vAlign w:val="center"/>
          </w:tcPr>
          <w:p w14:paraId="646A9281" w14:textId="77777777" w:rsidR="001E1B3E" w:rsidRPr="00750F86" w:rsidRDefault="001E1B3E" w:rsidP="00C21093">
            <w:pPr>
              <w:rPr>
                <w:rFonts w:cs="Arial"/>
                <w:sz w:val="18"/>
                <w:szCs w:val="18"/>
              </w:rPr>
            </w:pPr>
            <w:r w:rsidRPr="00750F86">
              <w:rPr>
                <w:rFonts w:cs="Arial"/>
                <w:sz w:val="18"/>
                <w:szCs w:val="18"/>
              </w:rPr>
              <w:t>3.3</w:t>
            </w:r>
          </w:p>
        </w:tc>
        <w:tc>
          <w:tcPr>
            <w:tcW w:w="3494" w:type="dxa"/>
            <w:tcBorders>
              <w:bottom w:val="single" w:sz="4" w:space="0" w:color="auto"/>
            </w:tcBorders>
            <w:vAlign w:val="center"/>
          </w:tcPr>
          <w:p w14:paraId="678340A5" w14:textId="77777777" w:rsidR="001E1B3E" w:rsidRPr="00750F86" w:rsidRDefault="001E1B3E" w:rsidP="00C21093">
            <w:pPr>
              <w:rPr>
                <w:rFonts w:cs="Arial"/>
                <w:sz w:val="18"/>
                <w:szCs w:val="18"/>
              </w:rPr>
            </w:pPr>
            <w:r w:rsidRPr="00750F86">
              <w:rPr>
                <w:rFonts w:cs="Arial"/>
                <w:sz w:val="18"/>
                <w:szCs w:val="18"/>
              </w:rPr>
              <w:t>If NO explain why</w:t>
            </w:r>
          </w:p>
        </w:tc>
        <w:tc>
          <w:tcPr>
            <w:tcW w:w="4383" w:type="dxa"/>
            <w:tcBorders>
              <w:bottom w:val="single" w:sz="4" w:space="0" w:color="auto"/>
            </w:tcBorders>
            <w:vAlign w:val="center"/>
          </w:tcPr>
          <w:p w14:paraId="3153D55B" w14:textId="77777777" w:rsidR="001E1B3E" w:rsidRPr="00750F86" w:rsidRDefault="001E1B3E" w:rsidP="00C21093">
            <w:pPr>
              <w:rPr>
                <w:rFonts w:cs="Arial"/>
                <w:sz w:val="18"/>
                <w:szCs w:val="18"/>
              </w:rPr>
            </w:pPr>
            <w:r w:rsidRPr="00750F86">
              <w:rPr>
                <w:rFonts w:cs="Arial"/>
                <w:sz w:val="18"/>
                <w:szCs w:val="18"/>
              </w:rPr>
              <w:t>No changes to management structure</w:t>
            </w:r>
          </w:p>
        </w:tc>
      </w:tr>
      <w:tr w:rsidR="001E1B3E" w:rsidRPr="00DA4195" w14:paraId="1E5E3621" w14:textId="77777777" w:rsidTr="00C21093">
        <w:trPr>
          <w:jc w:val="center"/>
        </w:trPr>
        <w:tc>
          <w:tcPr>
            <w:tcW w:w="645" w:type="dxa"/>
            <w:shd w:val="clear" w:color="auto" w:fill="A6A6A6"/>
            <w:vAlign w:val="center"/>
          </w:tcPr>
          <w:p w14:paraId="69FF2C9B" w14:textId="77777777" w:rsidR="001E1B3E" w:rsidRPr="00750F86" w:rsidRDefault="001E1B3E" w:rsidP="00C21093">
            <w:pPr>
              <w:rPr>
                <w:rFonts w:cs="Arial"/>
                <w:b/>
                <w:sz w:val="18"/>
                <w:szCs w:val="18"/>
              </w:rPr>
            </w:pPr>
            <w:r w:rsidRPr="00750F86">
              <w:rPr>
                <w:rFonts w:cs="Arial"/>
                <w:b/>
                <w:sz w:val="18"/>
                <w:szCs w:val="18"/>
              </w:rPr>
              <w:t>4</w:t>
            </w:r>
          </w:p>
        </w:tc>
        <w:tc>
          <w:tcPr>
            <w:tcW w:w="3494" w:type="dxa"/>
            <w:shd w:val="clear" w:color="auto" w:fill="A6A6A6"/>
            <w:vAlign w:val="center"/>
          </w:tcPr>
          <w:p w14:paraId="7D5F32E9" w14:textId="77777777" w:rsidR="001E1B3E" w:rsidRPr="00750F86" w:rsidRDefault="001E1B3E" w:rsidP="00C21093">
            <w:pPr>
              <w:rPr>
                <w:rFonts w:cs="Arial"/>
                <w:b/>
                <w:sz w:val="18"/>
                <w:szCs w:val="18"/>
              </w:rPr>
            </w:pPr>
            <w:r w:rsidRPr="00750F86">
              <w:rPr>
                <w:rFonts w:cs="Arial"/>
                <w:b/>
                <w:sz w:val="18"/>
                <w:szCs w:val="18"/>
              </w:rPr>
              <w:t>Consultation Process</w:t>
            </w:r>
          </w:p>
        </w:tc>
        <w:tc>
          <w:tcPr>
            <w:tcW w:w="4383" w:type="dxa"/>
            <w:shd w:val="clear" w:color="auto" w:fill="A6A6A6"/>
            <w:vAlign w:val="center"/>
          </w:tcPr>
          <w:p w14:paraId="48311778" w14:textId="77777777" w:rsidR="001E1B3E" w:rsidRPr="00750F86" w:rsidRDefault="001E1B3E" w:rsidP="00C21093">
            <w:pPr>
              <w:rPr>
                <w:rFonts w:cs="Arial"/>
                <w:b/>
                <w:sz w:val="18"/>
                <w:szCs w:val="18"/>
              </w:rPr>
            </w:pPr>
          </w:p>
        </w:tc>
      </w:tr>
      <w:tr w:rsidR="001E1B3E" w:rsidRPr="00DA4195" w14:paraId="75D6725C" w14:textId="77777777" w:rsidTr="00610D7F">
        <w:trPr>
          <w:trHeight w:val="567"/>
          <w:jc w:val="center"/>
        </w:trPr>
        <w:tc>
          <w:tcPr>
            <w:tcW w:w="645" w:type="dxa"/>
            <w:vAlign w:val="center"/>
          </w:tcPr>
          <w:p w14:paraId="1F4F5A2B" w14:textId="77777777" w:rsidR="001E1B3E" w:rsidRPr="00750F86" w:rsidRDefault="001E1B3E" w:rsidP="00C21093">
            <w:pPr>
              <w:rPr>
                <w:rFonts w:cs="Arial"/>
                <w:sz w:val="18"/>
                <w:szCs w:val="18"/>
              </w:rPr>
            </w:pPr>
            <w:r w:rsidRPr="00750F86">
              <w:rPr>
                <w:rFonts w:cs="Arial"/>
                <w:sz w:val="18"/>
                <w:szCs w:val="18"/>
              </w:rPr>
              <w:t>4.1</w:t>
            </w:r>
          </w:p>
        </w:tc>
        <w:tc>
          <w:tcPr>
            <w:tcW w:w="3494" w:type="dxa"/>
            <w:vAlign w:val="center"/>
          </w:tcPr>
          <w:p w14:paraId="4242F6B7" w14:textId="77777777" w:rsidR="001E1B3E" w:rsidRPr="00750F86" w:rsidRDefault="001E1B3E" w:rsidP="00C21093">
            <w:pPr>
              <w:rPr>
                <w:rFonts w:cs="Arial"/>
                <w:sz w:val="18"/>
                <w:szCs w:val="18"/>
              </w:rPr>
            </w:pPr>
            <w:r w:rsidRPr="00750F86">
              <w:rPr>
                <w:rFonts w:cs="Arial"/>
                <w:sz w:val="18"/>
                <w:szCs w:val="18"/>
              </w:rPr>
              <w:t>Was there internal/external consultation?</w:t>
            </w:r>
          </w:p>
        </w:tc>
        <w:tc>
          <w:tcPr>
            <w:tcW w:w="4383" w:type="dxa"/>
            <w:vAlign w:val="center"/>
          </w:tcPr>
          <w:p w14:paraId="1DFFB52E" w14:textId="0183DFC0" w:rsidR="001E1B3E" w:rsidRPr="00750F86" w:rsidRDefault="00544E3A" w:rsidP="00C21093">
            <w:pPr>
              <w:rPr>
                <w:rFonts w:cs="Arial"/>
                <w:sz w:val="18"/>
                <w:szCs w:val="18"/>
              </w:rPr>
            </w:pPr>
            <w:r>
              <w:rPr>
                <w:rFonts w:cs="Arial"/>
                <w:sz w:val="18"/>
                <w:szCs w:val="18"/>
              </w:rPr>
              <w:t>Internal</w:t>
            </w:r>
          </w:p>
        </w:tc>
      </w:tr>
      <w:tr w:rsidR="001E1B3E" w:rsidRPr="00DA4195" w14:paraId="5FDCEEA6" w14:textId="77777777" w:rsidTr="00610D7F">
        <w:trPr>
          <w:trHeight w:val="567"/>
          <w:jc w:val="center"/>
        </w:trPr>
        <w:tc>
          <w:tcPr>
            <w:tcW w:w="645" w:type="dxa"/>
            <w:vAlign w:val="center"/>
          </w:tcPr>
          <w:p w14:paraId="3EEE2CA8" w14:textId="77777777" w:rsidR="001E1B3E" w:rsidRPr="00750F86" w:rsidRDefault="001E1B3E" w:rsidP="00C21093">
            <w:pPr>
              <w:rPr>
                <w:rFonts w:cs="Arial"/>
                <w:sz w:val="18"/>
                <w:szCs w:val="18"/>
              </w:rPr>
            </w:pPr>
            <w:r w:rsidRPr="00750F86">
              <w:rPr>
                <w:rFonts w:cs="Arial"/>
                <w:sz w:val="18"/>
                <w:szCs w:val="18"/>
              </w:rPr>
              <w:t>4.2</w:t>
            </w:r>
          </w:p>
        </w:tc>
        <w:tc>
          <w:tcPr>
            <w:tcW w:w="3494" w:type="dxa"/>
            <w:vAlign w:val="center"/>
          </w:tcPr>
          <w:p w14:paraId="5233FEF9" w14:textId="77777777" w:rsidR="001E1B3E" w:rsidRPr="00750F86" w:rsidRDefault="001E1B3E" w:rsidP="00C21093">
            <w:pPr>
              <w:rPr>
                <w:rFonts w:cs="Arial"/>
                <w:sz w:val="18"/>
                <w:szCs w:val="18"/>
              </w:rPr>
            </w:pPr>
            <w:r w:rsidRPr="00750F86">
              <w:rPr>
                <w:rFonts w:cs="Arial"/>
                <w:sz w:val="18"/>
                <w:szCs w:val="18"/>
              </w:rPr>
              <w:t>List groups / Persons involved</w:t>
            </w:r>
          </w:p>
        </w:tc>
        <w:tc>
          <w:tcPr>
            <w:tcW w:w="4383" w:type="dxa"/>
            <w:vAlign w:val="center"/>
          </w:tcPr>
          <w:p w14:paraId="7FEB48EE" w14:textId="77777777" w:rsidR="00F704E5" w:rsidRDefault="00544E3A" w:rsidP="00C21093">
            <w:pPr>
              <w:rPr>
                <w:sz w:val="18"/>
                <w:szCs w:val="18"/>
              </w:rPr>
            </w:pPr>
            <w:r>
              <w:rPr>
                <w:sz w:val="18"/>
                <w:szCs w:val="18"/>
              </w:rPr>
              <w:t>IPC</w:t>
            </w:r>
          </w:p>
          <w:p w14:paraId="2FC97D69" w14:textId="56ACB323" w:rsidR="00544E3A" w:rsidRPr="00516575" w:rsidRDefault="00544E3A" w:rsidP="00C21093">
            <w:pPr>
              <w:rPr>
                <w:sz w:val="18"/>
                <w:szCs w:val="18"/>
              </w:rPr>
            </w:pPr>
            <w:r>
              <w:rPr>
                <w:sz w:val="18"/>
                <w:szCs w:val="18"/>
              </w:rPr>
              <w:t>Estates</w:t>
            </w:r>
          </w:p>
        </w:tc>
      </w:tr>
      <w:tr w:rsidR="001E1B3E" w:rsidRPr="00DA4195" w14:paraId="26E077FE" w14:textId="77777777" w:rsidTr="00610D7F">
        <w:trPr>
          <w:trHeight w:val="567"/>
          <w:jc w:val="center"/>
        </w:trPr>
        <w:tc>
          <w:tcPr>
            <w:tcW w:w="645" w:type="dxa"/>
            <w:vAlign w:val="center"/>
          </w:tcPr>
          <w:p w14:paraId="39BC376A" w14:textId="77777777" w:rsidR="001E1B3E" w:rsidRPr="00750F86" w:rsidRDefault="001E1B3E" w:rsidP="00C21093">
            <w:pPr>
              <w:rPr>
                <w:rFonts w:cs="Arial"/>
                <w:sz w:val="18"/>
                <w:szCs w:val="18"/>
              </w:rPr>
            </w:pPr>
            <w:r w:rsidRPr="00750F86">
              <w:rPr>
                <w:rFonts w:cs="Arial"/>
                <w:sz w:val="18"/>
                <w:szCs w:val="18"/>
              </w:rPr>
              <w:t>4.3</w:t>
            </w:r>
          </w:p>
        </w:tc>
        <w:tc>
          <w:tcPr>
            <w:tcW w:w="3494" w:type="dxa"/>
            <w:vAlign w:val="center"/>
          </w:tcPr>
          <w:p w14:paraId="04A6A093" w14:textId="77777777" w:rsidR="001E1B3E" w:rsidRPr="00750F86" w:rsidRDefault="001E1B3E" w:rsidP="00C21093">
            <w:pPr>
              <w:rPr>
                <w:rFonts w:cs="Arial"/>
                <w:sz w:val="18"/>
                <w:szCs w:val="18"/>
              </w:rPr>
            </w:pPr>
            <w:r w:rsidRPr="00750F86">
              <w:rPr>
                <w:rFonts w:cs="Arial"/>
                <w:sz w:val="18"/>
                <w:szCs w:val="18"/>
              </w:rPr>
              <w:t>Have internal/external comments been duly considered?</w:t>
            </w:r>
          </w:p>
        </w:tc>
        <w:tc>
          <w:tcPr>
            <w:tcW w:w="4383" w:type="dxa"/>
            <w:vAlign w:val="center"/>
          </w:tcPr>
          <w:p w14:paraId="076ACA53" w14:textId="77777777" w:rsidR="001E1B3E" w:rsidRPr="00750F86" w:rsidRDefault="001E1B3E" w:rsidP="00C21093">
            <w:pPr>
              <w:rPr>
                <w:rFonts w:cs="Arial"/>
                <w:sz w:val="18"/>
                <w:szCs w:val="18"/>
              </w:rPr>
            </w:pPr>
            <w:r w:rsidRPr="00750F86">
              <w:rPr>
                <w:rFonts w:cs="Arial"/>
                <w:sz w:val="18"/>
                <w:szCs w:val="18"/>
              </w:rPr>
              <w:t>Yes</w:t>
            </w:r>
          </w:p>
        </w:tc>
      </w:tr>
      <w:tr w:rsidR="001E1B3E" w:rsidRPr="00DA4195" w14:paraId="19AC10FC" w14:textId="77777777" w:rsidTr="00610D7F">
        <w:trPr>
          <w:trHeight w:val="567"/>
          <w:jc w:val="center"/>
        </w:trPr>
        <w:tc>
          <w:tcPr>
            <w:tcW w:w="645" w:type="dxa"/>
            <w:vAlign w:val="center"/>
          </w:tcPr>
          <w:p w14:paraId="0C681AB3" w14:textId="77777777" w:rsidR="001E1B3E" w:rsidRPr="00750F86" w:rsidRDefault="001E1B3E" w:rsidP="00C21093">
            <w:pPr>
              <w:rPr>
                <w:rFonts w:cs="Arial"/>
                <w:sz w:val="18"/>
                <w:szCs w:val="18"/>
              </w:rPr>
            </w:pPr>
            <w:r w:rsidRPr="00750F86">
              <w:rPr>
                <w:rFonts w:cs="Arial"/>
                <w:sz w:val="18"/>
                <w:szCs w:val="18"/>
              </w:rPr>
              <w:t>4.4</w:t>
            </w:r>
          </w:p>
        </w:tc>
        <w:tc>
          <w:tcPr>
            <w:tcW w:w="3494" w:type="dxa"/>
            <w:vAlign w:val="center"/>
          </w:tcPr>
          <w:p w14:paraId="10D50D30" w14:textId="77777777" w:rsidR="001E1B3E" w:rsidRPr="00750F86" w:rsidRDefault="001E1B3E" w:rsidP="00C21093">
            <w:pPr>
              <w:rPr>
                <w:rFonts w:cs="Arial"/>
                <w:sz w:val="18"/>
                <w:szCs w:val="18"/>
              </w:rPr>
            </w:pPr>
            <w:r w:rsidRPr="00750F86">
              <w:rPr>
                <w:rFonts w:cs="Arial"/>
                <w:sz w:val="18"/>
                <w:szCs w:val="18"/>
              </w:rPr>
              <w:t>Date approved by relevant Sub-committee</w:t>
            </w:r>
          </w:p>
        </w:tc>
        <w:tc>
          <w:tcPr>
            <w:tcW w:w="4383" w:type="dxa"/>
            <w:vAlign w:val="center"/>
          </w:tcPr>
          <w:p w14:paraId="58679AD7" w14:textId="31C55C08" w:rsidR="001E1B3E" w:rsidRPr="00750F86" w:rsidRDefault="001E1B3E" w:rsidP="00C21093">
            <w:pPr>
              <w:rPr>
                <w:rFonts w:cs="Arial"/>
                <w:sz w:val="18"/>
                <w:szCs w:val="18"/>
              </w:rPr>
            </w:pPr>
          </w:p>
        </w:tc>
      </w:tr>
      <w:tr w:rsidR="001E1B3E" w:rsidRPr="00DA4195" w14:paraId="73EF2757" w14:textId="77777777" w:rsidTr="00610D7F">
        <w:trPr>
          <w:trHeight w:val="567"/>
          <w:jc w:val="center"/>
        </w:trPr>
        <w:tc>
          <w:tcPr>
            <w:tcW w:w="645" w:type="dxa"/>
            <w:tcBorders>
              <w:bottom w:val="single" w:sz="4" w:space="0" w:color="auto"/>
            </w:tcBorders>
            <w:vAlign w:val="center"/>
          </w:tcPr>
          <w:p w14:paraId="79145614" w14:textId="77777777" w:rsidR="001E1B3E" w:rsidRPr="00750F86" w:rsidRDefault="001E1B3E" w:rsidP="00C21093">
            <w:pPr>
              <w:rPr>
                <w:rFonts w:cs="Arial"/>
                <w:sz w:val="18"/>
                <w:szCs w:val="18"/>
              </w:rPr>
            </w:pPr>
            <w:r w:rsidRPr="00750F86">
              <w:rPr>
                <w:rFonts w:cs="Arial"/>
                <w:sz w:val="18"/>
                <w:szCs w:val="18"/>
              </w:rPr>
              <w:t>4.5</w:t>
            </w:r>
          </w:p>
        </w:tc>
        <w:tc>
          <w:tcPr>
            <w:tcW w:w="3494" w:type="dxa"/>
            <w:tcBorders>
              <w:bottom w:val="single" w:sz="4" w:space="0" w:color="auto"/>
            </w:tcBorders>
            <w:vAlign w:val="center"/>
          </w:tcPr>
          <w:p w14:paraId="1C3748DC" w14:textId="77777777" w:rsidR="001E1B3E" w:rsidRPr="00750F86" w:rsidRDefault="001E1B3E" w:rsidP="00C21093">
            <w:pPr>
              <w:rPr>
                <w:rFonts w:cs="Arial"/>
                <w:sz w:val="18"/>
                <w:szCs w:val="18"/>
              </w:rPr>
            </w:pPr>
            <w:r w:rsidRPr="00750F86">
              <w:rPr>
                <w:rFonts w:cs="Arial"/>
                <w:sz w:val="18"/>
                <w:szCs w:val="18"/>
              </w:rPr>
              <w:t>Signature of Subcommittee chair</w:t>
            </w:r>
          </w:p>
        </w:tc>
        <w:tc>
          <w:tcPr>
            <w:tcW w:w="4383" w:type="dxa"/>
            <w:tcBorders>
              <w:bottom w:val="single" w:sz="4" w:space="0" w:color="auto"/>
            </w:tcBorders>
            <w:vAlign w:val="center"/>
          </w:tcPr>
          <w:p w14:paraId="0FF2E2B0" w14:textId="7B686ACE" w:rsidR="001E1B3E" w:rsidRPr="00750F86" w:rsidRDefault="001E1B3E" w:rsidP="00C21093">
            <w:pPr>
              <w:rPr>
                <w:rFonts w:cs="Arial"/>
                <w:sz w:val="18"/>
                <w:szCs w:val="18"/>
              </w:rPr>
            </w:pPr>
          </w:p>
        </w:tc>
      </w:tr>
      <w:tr w:rsidR="001E1B3E" w:rsidRPr="00DA4195" w14:paraId="29804D3E" w14:textId="77777777" w:rsidTr="00C21093">
        <w:trPr>
          <w:jc w:val="center"/>
        </w:trPr>
        <w:tc>
          <w:tcPr>
            <w:tcW w:w="645" w:type="dxa"/>
            <w:shd w:val="clear" w:color="auto" w:fill="A6A6A6"/>
            <w:vAlign w:val="center"/>
          </w:tcPr>
          <w:p w14:paraId="38C537A8" w14:textId="77777777" w:rsidR="001E1B3E" w:rsidRPr="00750F86" w:rsidRDefault="001E1B3E" w:rsidP="00C21093">
            <w:pPr>
              <w:rPr>
                <w:rFonts w:cs="Arial"/>
                <w:b/>
                <w:sz w:val="18"/>
                <w:szCs w:val="18"/>
              </w:rPr>
            </w:pPr>
            <w:r w:rsidRPr="00750F86">
              <w:rPr>
                <w:rFonts w:cs="Arial"/>
                <w:b/>
                <w:sz w:val="18"/>
                <w:szCs w:val="18"/>
              </w:rPr>
              <w:t>5</w:t>
            </w:r>
          </w:p>
        </w:tc>
        <w:tc>
          <w:tcPr>
            <w:tcW w:w="3494" w:type="dxa"/>
            <w:shd w:val="clear" w:color="auto" w:fill="A6A6A6"/>
            <w:vAlign w:val="center"/>
          </w:tcPr>
          <w:p w14:paraId="00F4F609" w14:textId="77777777" w:rsidR="001E1B3E" w:rsidRPr="00750F86" w:rsidRDefault="001E1B3E" w:rsidP="00C21093">
            <w:pPr>
              <w:rPr>
                <w:rFonts w:cs="Arial"/>
                <w:b/>
                <w:sz w:val="18"/>
                <w:szCs w:val="18"/>
              </w:rPr>
            </w:pPr>
            <w:r w:rsidRPr="00750F86">
              <w:rPr>
                <w:rFonts w:cs="Arial"/>
                <w:b/>
                <w:sz w:val="18"/>
                <w:szCs w:val="18"/>
              </w:rPr>
              <w:t>Implementation</w:t>
            </w:r>
          </w:p>
        </w:tc>
        <w:tc>
          <w:tcPr>
            <w:tcW w:w="4383" w:type="dxa"/>
            <w:shd w:val="clear" w:color="auto" w:fill="A6A6A6"/>
            <w:vAlign w:val="center"/>
          </w:tcPr>
          <w:p w14:paraId="508F6E1E" w14:textId="77777777" w:rsidR="001E1B3E" w:rsidRPr="00750F86" w:rsidRDefault="001E1B3E" w:rsidP="00C21093">
            <w:pPr>
              <w:rPr>
                <w:rFonts w:cs="Arial"/>
                <w:b/>
                <w:sz w:val="18"/>
                <w:szCs w:val="18"/>
              </w:rPr>
            </w:pPr>
          </w:p>
        </w:tc>
      </w:tr>
      <w:tr w:rsidR="001E1B3E" w:rsidRPr="00DA4195" w14:paraId="03EDBDB9" w14:textId="77777777" w:rsidTr="00A35F9B">
        <w:trPr>
          <w:trHeight w:val="907"/>
          <w:jc w:val="center"/>
        </w:trPr>
        <w:tc>
          <w:tcPr>
            <w:tcW w:w="645" w:type="dxa"/>
            <w:vAlign w:val="center"/>
          </w:tcPr>
          <w:p w14:paraId="3A200862" w14:textId="77777777" w:rsidR="001E1B3E" w:rsidRPr="00750F86" w:rsidRDefault="001E1B3E" w:rsidP="00C21093">
            <w:pPr>
              <w:rPr>
                <w:rFonts w:cs="Arial"/>
                <w:sz w:val="18"/>
                <w:szCs w:val="18"/>
              </w:rPr>
            </w:pPr>
            <w:r w:rsidRPr="00750F86">
              <w:rPr>
                <w:rFonts w:cs="Arial"/>
                <w:sz w:val="18"/>
                <w:szCs w:val="18"/>
              </w:rPr>
              <w:t>5.1</w:t>
            </w:r>
          </w:p>
        </w:tc>
        <w:tc>
          <w:tcPr>
            <w:tcW w:w="3494" w:type="dxa"/>
            <w:vAlign w:val="center"/>
          </w:tcPr>
          <w:p w14:paraId="79EE6EAA" w14:textId="77777777" w:rsidR="001E1B3E" w:rsidRPr="00750F86" w:rsidRDefault="001E1B3E" w:rsidP="00C21093">
            <w:pPr>
              <w:rPr>
                <w:rFonts w:cs="Arial"/>
                <w:sz w:val="18"/>
                <w:szCs w:val="18"/>
              </w:rPr>
            </w:pPr>
            <w:r w:rsidRPr="00750F86">
              <w:rPr>
                <w:rFonts w:cs="Arial"/>
                <w:sz w:val="18"/>
                <w:szCs w:val="18"/>
              </w:rPr>
              <w:t>How and to whom will the policy be distributed?</w:t>
            </w:r>
          </w:p>
        </w:tc>
        <w:tc>
          <w:tcPr>
            <w:tcW w:w="4383" w:type="dxa"/>
            <w:vAlign w:val="center"/>
          </w:tcPr>
          <w:p w14:paraId="4B187282" w14:textId="6C20923F" w:rsidR="001E1B3E" w:rsidRPr="00750F86" w:rsidRDefault="001E1B3E" w:rsidP="00C21093">
            <w:pPr>
              <w:rPr>
                <w:rFonts w:cs="Arial"/>
                <w:sz w:val="18"/>
                <w:szCs w:val="18"/>
              </w:rPr>
            </w:pPr>
            <w:r w:rsidRPr="00750F86">
              <w:rPr>
                <w:rFonts w:cs="Arial"/>
                <w:sz w:val="18"/>
                <w:szCs w:val="18"/>
              </w:rPr>
              <w:t xml:space="preserve">The </w:t>
            </w:r>
            <w:r w:rsidR="000D1874">
              <w:rPr>
                <w:rFonts w:cs="Arial"/>
                <w:sz w:val="18"/>
                <w:szCs w:val="18"/>
              </w:rPr>
              <w:t>Policy</w:t>
            </w:r>
            <w:r w:rsidRPr="00750F86">
              <w:rPr>
                <w:rFonts w:cs="Arial"/>
                <w:sz w:val="18"/>
                <w:szCs w:val="18"/>
              </w:rPr>
              <w:t xml:space="preserve"> will be displayed on the Trust’s Intranet page and will be communicated via the Trust’s </w:t>
            </w:r>
            <w:r w:rsidR="00FF23DC">
              <w:rPr>
                <w:rFonts w:cs="Arial"/>
                <w:sz w:val="18"/>
                <w:szCs w:val="18"/>
              </w:rPr>
              <w:t>Pest Control</w:t>
            </w:r>
            <w:r w:rsidR="007E30AF">
              <w:rPr>
                <w:rFonts w:cs="Arial"/>
                <w:sz w:val="18"/>
                <w:szCs w:val="18"/>
              </w:rPr>
              <w:t xml:space="preserve"> </w:t>
            </w:r>
            <w:r w:rsidRPr="00750F86">
              <w:rPr>
                <w:rFonts w:cs="Arial"/>
                <w:sz w:val="18"/>
                <w:szCs w:val="18"/>
              </w:rPr>
              <w:t>Safety Group</w:t>
            </w:r>
          </w:p>
        </w:tc>
      </w:tr>
      <w:tr w:rsidR="001E1B3E" w:rsidRPr="00DA4195" w14:paraId="30239F6E" w14:textId="77777777" w:rsidTr="00C21093">
        <w:trPr>
          <w:trHeight w:val="1420"/>
          <w:jc w:val="center"/>
        </w:trPr>
        <w:tc>
          <w:tcPr>
            <w:tcW w:w="645" w:type="dxa"/>
            <w:vAlign w:val="center"/>
          </w:tcPr>
          <w:p w14:paraId="5294032D" w14:textId="77777777" w:rsidR="001E1B3E" w:rsidRPr="00750F86" w:rsidRDefault="001E1B3E" w:rsidP="00C21093">
            <w:pPr>
              <w:rPr>
                <w:rFonts w:cs="Arial"/>
                <w:sz w:val="18"/>
                <w:szCs w:val="18"/>
              </w:rPr>
            </w:pPr>
            <w:r w:rsidRPr="00750F86">
              <w:rPr>
                <w:rFonts w:cs="Arial"/>
                <w:sz w:val="18"/>
                <w:szCs w:val="18"/>
              </w:rPr>
              <w:t>5.2</w:t>
            </w:r>
          </w:p>
        </w:tc>
        <w:tc>
          <w:tcPr>
            <w:tcW w:w="3494" w:type="dxa"/>
            <w:vAlign w:val="center"/>
          </w:tcPr>
          <w:p w14:paraId="134AAC31" w14:textId="77777777" w:rsidR="001E1B3E" w:rsidRPr="00750F86" w:rsidRDefault="001E1B3E" w:rsidP="00C21093">
            <w:pPr>
              <w:rPr>
                <w:rFonts w:cs="Arial"/>
                <w:sz w:val="18"/>
                <w:szCs w:val="18"/>
              </w:rPr>
            </w:pPr>
            <w:r w:rsidRPr="00750F86">
              <w:rPr>
                <w:rFonts w:cs="Arial"/>
                <w:sz w:val="18"/>
                <w:szCs w:val="18"/>
              </w:rPr>
              <w:t>If there are implementation requirements such as training, please detail?</w:t>
            </w:r>
          </w:p>
        </w:tc>
        <w:tc>
          <w:tcPr>
            <w:tcW w:w="4383" w:type="dxa"/>
            <w:vAlign w:val="center"/>
          </w:tcPr>
          <w:p w14:paraId="32BC9B49" w14:textId="529CFAB6" w:rsidR="001E1B3E" w:rsidRPr="00750F86" w:rsidRDefault="001E1B3E" w:rsidP="00C21093">
            <w:pPr>
              <w:rPr>
                <w:rFonts w:cs="Arial"/>
                <w:sz w:val="18"/>
                <w:szCs w:val="18"/>
              </w:rPr>
            </w:pPr>
            <w:r w:rsidRPr="00750F86">
              <w:rPr>
                <w:rFonts w:cs="Arial"/>
                <w:sz w:val="18"/>
                <w:szCs w:val="18"/>
              </w:rPr>
              <w:t xml:space="preserve">ELFT training will be identified on the Estates training </w:t>
            </w:r>
            <w:r w:rsidR="00420BFC" w:rsidRPr="00750F86">
              <w:rPr>
                <w:rFonts w:cs="Arial"/>
                <w:sz w:val="18"/>
                <w:szCs w:val="18"/>
              </w:rPr>
              <w:t>matrix.</w:t>
            </w:r>
          </w:p>
          <w:p w14:paraId="089DFDF0" w14:textId="3F4EBFE3" w:rsidR="001E1B3E" w:rsidRPr="00750F86" w:rsidRDefault="00EA02CC" w:rsidP="00C21093">
            <w:pPr>
              <w:rPr>
                <w:rFonts w:cs="Arial"/>
                <w:sz w:val="18"/>
                <w:szCs w:val="18"/>
              </w:rPr>
            </w:pPr>
            <w:r>
              <w:rPr>
                <w:rFonts w:cs="Arial"/>
                <w:sz w:val="18"/>
                <w:szCs w:val="18"/>
              </w:rPr>
              <w:t>Contractors /</w:t>
            </w:r>
            <w:r w:rsidR="001E1B3E" w:rsidRPr="00750F86">
              <w:rPr>
                <w:rFonts w:cs="Arial"/>
                <w:sz w:val="18"/>
                <w:szCs w:val="18"/>
              </w:rPr>
              <w:t xml:space="preserve"> Suppliers will conduct their own training to ensure competency</w:t>
            </w:r>
            <w:r w:rsidR="00EF7E73">
              <w:rPr>
                <w:rFonts w:cs="Arial"/>
                <w:sz w:val="18"/>
                <w:szCs w:val="18"/>
              </w:rPr>
              <w:t xml:space="preserve"> with training records provided.</w:t>
            </w:r>
          </w:p>
        </w:tc>
      </w:tr>
      <w:tr w:rsidR="001E1B3E" w:rsidRPr="00DA4195" w14:paraId="08AD576C" w14:textId="77777777" w:rsidTr="00A35F9B">
        <w:trPr>
          <w:trHeight w:val="567"/>
          <w:jc w:val="center"/>
        </w:trPr>
        <w:tc>
          <w:tcPr>
            <w:tcW w:w="645" w:type="dxa"/>
            <w:tcBorders>
              <w:bottom w:val="single" w:sz="4" w:space="0" w:color="auto"/>
            </w:tcBorders>
            <w:vAlign w:val="center"/>
          </w:tcPr>
          <w:p w14:paraId="61A7FE20" w14:textId="77777777" w:rsidR="001E1B3E" w:rsidRPr="00750F86" w:rsidRDefault="001E1B3E" w:rsidP="00C21093">
            <w:pPr>
              <w:rPr>
                <w:rFonts w:cs="Arial"/>
                <w:sz w:val="18"/>
                <w:szCs w:val="18"/>
              </w:rPr>
            </w:pPr>
            <w:r w:rsidRPr="00750F86">
              <w:rPr>
                <w:rFonts w:cs="Arial"/>
                <w:sz w:val="18"/>
                <w:szCs w:val="18"/>
              </w:rPr>
              <w:t>5.3</w:t>
            </w:r>
          </w:p>
        </w:tc>
        <w:tc>
          <w:tcPr>
            <w:tcW w:w="3494" w:type="dxa"/>
            <w:tcBorders>
              <w:bottom w:val="single" w:sz="4" w:space="0" w:color="auto"/>
            </w:tcBorders>
            <w:vAlign w:val="center"/>
          </w:tcPr>
          <w:p w14:paraId="04CCF030" w14:textId="77777777" w:rsidR="001E1B3E" w:rsidRPr="00750F86" w:rsidRDefault="001E1B3E" w:rsidP="00C21093">
            <w:pPr>
              <w:rPr>
                <w:rFonts w:cs="Arial"/>
                <w:sz w:val="18"/>
                <w:szCs w:val="18"/>
              </w:rPr>
            </w:pPr>
            <w:r w:rsidRPr="00750F86">
              <w:rPr>
                <w:rFonts w:cs="Arial"/>
                <w:sz w:val="18"/>
                <w:szCs w:val="18"/>
              </w:rPr>
              <w:t>What is the cost of implementation and how will this be funded?</w:t>
            </w:r>
          </w:p>
        </w:tc>
        <w:tc>
          <w:tcPr>
            <w:tcW w:w="4383" w:type="dxa"/>
            <w:tcBorders>
              <w:bottom w:val="single" w:sz="4" w:space="0" w:color="auto"/>
            </w:tcBorders>
            <w:vAlign w:val="center"/>
          </w:tcPr>
          <w:p w14:paraId="45271DC1" w14:textId="77777777" w:rsidR="001E1B3E" w:rsidRPr="00750F86" w:rsidRDefault="001E1B3E" w:rsidP="00C21093">
            <w:pPr>
              <w:rPr>
                <w:rFonts w:cs="Arial"/>
                <w:sz w:val="18"/>
                <w:szCs w:val="18"/>
              </w:rPr>
            </w:pPr>
            <w:r w:rsidRPr="00750F86">
              <w:rPr>
                <w:rFonts w:cs="Arial"/>
                <w:sz w:val="18"/>
                <w:szCs w:val="18"/>
              </w:rPr>
              <w:t>No significant costs apart from ongoing training which will be funded through the Estate budget</w:t>
            </w:r>
          </w:p>
        </w:tc>
      </w:tr>
      <w:tr w:rsidR="001E1B3E" w:rsidRPr="00DA4195" w14:paraId="161AC06B" w14:textId="77777777" w:rsidTr="00C21093">
        <w:trPr>
          <w:jc w:val="center"/>
        </w:trPr>
        <w:tc>
          <w:tcPr>
            <w:tcW w:w="645" w:type="dxa"/>
            <w:shd w:val="clear" w:color="auto" w:fill="A6A6A6"/>
            <w:vAlign w:val="center"/>
          </w:tcPr>
          <w:p w14:paraId="7CFF89B2" w14:textId="77777777" w:rsidR="001E1B3E" w:rsidRPr="00750F86" w:rsidRDefault="001E1B3E" w:rsidP="00C21093">
            <w:pPr>
              <w:rPr>
                <w:rFonts w:cs="Arial"/>
                <w:b/>
                <w:sz w:val="18"/>
                <w:szCs w:val="18"/>
              </w:rPr>
            </w:pPr>
            <w:r w:rsidRPr="00750F86">
              <w:rPr>
                <w:rFonts w:cs="Arial"/>
                <w:b/>
                <w:sz w:val="18"/>
                <w:szCs w:val="18"/>
              </w:rPr>
              <w:t>6</w:t>
            </w:r>
          </w:p>
        </w:tc>
        <w:tc>
          <w:tcPr>
            <w:tcW w:w="3494" w:type="dxa"/>
            <w:shd w:val="clear" w:color="auto" w:fill="A6A6A6"/>
            <w:vAlign w:val="center"/>
          </w:tcPr>
          <w:p w14:paraId="72526C18" w14:textId="77777777" w:rsidR="001E1B3E" w:rsidRPr="00750F86" w:rsidRDefault="001E1B3E" w:rsidP="00C21093">
            <w:pPr>
              <w:rPr>
                <w:rFonts w:cs="Arial"/>
                <w:b/>
                <w:sz w:val="18"/>
                <w:szCs w:val="18"/>
              </w:rPr>
            </w:pPr>
            <w:r w:rsidRPr="00750F86">
              <w:rPr>
                <w:rFonts w:cs="Arial"/>
                <w:b/>
                <w:sz w:val="18"/>
                <w:szCs w:val="18"/>
              </w:rPr>
              <w:t>Monitoring</w:t>
            </w:r>
          </w:p>
        </w:tc>
        <w:tc>
          <w:tcPr>
            <w:tcW w:w="4383" w:type="dxa"/>
            <w:shd w:val="clear" w:color="auto" w:fill="A6A6A6"/>
            <w:vAlign w:val="center"/>
          </w:tcPr>
          <w:p w14:paraId="5F09CD6D" w14:textId="77777777" w:rsidR="001E1B3E" w:rsidRPr="00750F86" w:rsidRDefault="001E1B3E" w:rsidP="00C21093">
            <w:pPr>
              <w:rPr>
                <w:rFonts w:cs="Arial"/>
                <w:b/>
                <w:sz w:val="18"/>
                <w:szCs w:val="18"/>
              </w:rPr>
            </w:pPr>
          </w:p>
        </w:tc>
      </w:tr>
      <w:tr w:rsidR="001E1B3E" w:rsidRPr="00DA4195" w14:paraId="53AFC6C1" w14:textId="77777777" w:rsidTr="00A35F9B">
        <w:trPr>
          <w:trHeight w:val="680"/>
          <w:jc w:val="center"/>
        </w:trPr>
        <w:tc>
          <w:tcPr>
            <w:tcW w:w="645" w:type="dxa"/>
            <w:vAlign w:val="center"/>
          </w:tcPr>
          <w:p w14:paraId="1B5478FA" w14:textId="77777777" w:rsidR="001E1B3E" w:rsidRPr="00750F86" w:rsidRDefault="001E1B3E" w:rsidP="00C21093">
            <w:pPr>
              <w:rPr>
                <w:rFonts w:cs="Arial"/>
                <w:sz w:val="18"/>
                <w:szCs w:val="18"/>
              </w:rPr>
            </w:pPr>
            <w:r w:rsidRPr="00750F86">
              <w:rPr>
                <w:rFonts w:cs="Arial"/>
                <w:sz w:val="18"/>
                <w:szCs w:val="18"/>
              </w:rPr>
              <w:t>6.1</w:t>
            </w:r>
          </w:p>
        </w:tc>
        <w:tc>
          <w:tcPr>
            <w:tcW w:w="3494" w:type="dxa"/>
            <w:vAlign w:val="center"/>
          </w:tcPr>
          <w:p w14:paraId="12B1D9D4" w14:textId="58677554" w:rsidR="001E1B3E" w:rsidRPr="00750F86" w:rsidRDefault="001E1B3E" w:rsidP="00C21093">
            <w:pPr>
              <w:rPr>
                <w:rFonts w:cs="Arial"/>
                <w:sz w:val="18"/>
                <w:szCs w:val="18"/>
              </w:rPr>
            </w:pPr>
            <w:r w:rsidRPr="00750F86">
              <w:rPr>
                <w:rFonts w:cs="Arial"/>
                <w:sz w:val="18"/>
                <w:szCs w:val="18"/>
              </w:rPr>
              <w:t xml:space="preserve">List the key performance indicators </w:t>
            </w:r>
            <w:r w:rsidR="00420BFC" w:rsidRPr="00750F86">
              <w:rPr>
                <w:rFonts w:cs="Arial"/>
                <w:sz w:val="18"/>
                <w:szCs w:val="18"/>
              </w:rPr>
              <w:t>e.g.,</w:t>
            </w:r>
            <w:r w:rsidRPr="00750F86">
              <w:rPr>
                <w:rFonts w:cs="Arial"/>
                <w:sz w:val="18"/>
                <w:szCs w:val="18"/>
              </w:rPr>
              <w:t xml:space="preserve"> core standards</w:t>
            </w:r>
          </w:p>
        </w:tc>
        <w:tc>
          <w:tcPr>
            <w:tcW w:w="4383" w:type="dxa"/>
            <w:vAlign w:val="center"/>
          </w:tcPr>
          <w:p w14:paraId="32CD059A" w14:textId="77777777" w:rsidR="003102BB" w:rsidRDefault="003102BB" w:rsidP="00F02CEA">
            <w:pPr>
              <w:pStyle w:val="ListParagraph"/>
              <w:numPr>
                <w:ilvl w:val="0"/>
                <w:numId w:val="5"/>
              </w:numPr>
              <w:ind w:left="357" w:hanging="357"/>
              <w:rPr>
                <w:rFonts w:cs="Arial"/>
                <w:sz w:val="18"/>
                <w:szCs w:val="18"/>
              </w:rPr>
            </w:pPr>
            <w:r>
              <w:rPr>
                <w:rFonts w:cs="Arial"/>
                <w:sz w:val="18"/>
                <w:szCs w:val="18"/>
              </w:rPr>
              <w:t>InPhase reports</w:t>
            </w:r>
          </w:p>
          <w:p w14:paraId="74EA1836" w14:textId="07EE201D" w:rsidR="007E30AF" w:rsidRPr="003102BB" w:rsidRDefault="007E30AF" w:rsidP="00F02CEA">
            <w:pPr>
              <w:pStyle w:val="ListParagraph"/>
              <w:numPr>
                <w:ilvl w:val="0"/>
                <w:numId w:val="5"/>
              </w:numPr>
              <w:spacing w:before="200"/>
              <w:rPr>
                <w:rFonts w:cs="Arial"/>
                <w:sz w:val="18"/>
                <w:szCs w:val="18"/>
              </w:rPr>
            </w:pPr>
            <w:r>
              <w:rPr>
                <w:rFonts w:cs="Arial"/>
                <w:sz w:val="18"/>
                <w:szCs w:val="18"/>
              </w:rPr>
              <w:t>Contractor’s Key Performance Indicators</w:t>
            </w:r>
          </w:p>
        </w:tc>
      </w:tr>
      <w:tr w:rsidR="001E1B3E" w:rsidRPr="00DA4195" w14:paraId="274D4BE7" w14:textId="77777777" w:rsidTr="00A35F9B">
        <w:trPr>
          <w:trHeight w:val="680"/>
          <w:jc w:val="center"/>
        </w:trPr>
        <w:tc>
          <w:tcPr>
            <w:tcW w:w="645" w:type="dxa"/>
            <w:vAlign w:val="center"/>
          </w:tcPr>
          <w:p w14:paraId="1968ACC3" w14:textId="77777777" w:rsidR="001E1B3E" w:rsidRPr="00750F86" w:rsidRDefault="001E1B3E" w:rsidP="00C21093">
            <w:pPr>
              <w:rPr>
                <w:rFonts w:cs="Arial"/>
                <w:sz w:val="18"/>
                <w:szCs w:val="18"/>
              </w:rPr>
            </w:pPr>
            <w:r w:rsidRPr="00750F86">
              <w:rPr>
                <w:rFonts w:cs="Arial"/>
                <w:sz w:val="18"/>
                <w:szCs w:val="18"/>
              </w:rPr>
              <w:t>6.2</w:t>
            </w:r>
          </w:p>
        </w:tc>
        <w:tc>
          <w:tcPr>
            <w:tcW w:w="3494" w:type="dxa"/>
            <w:vAlign w:val="center"/>
          </w:tcPr>
          <w:p w14:paraId="5FB875BA" w14:textId="77777777" w:rsidR="001E1B3E" w:rsidRPr="00750F86" w:rsidRDefault="001E1B3E" w:rsidP="00C21093">
            <w:pPr>
              <w:rPr>
                <w:rFonts w:cs="Arial"/>
                <w:sz w:val="18"/>
                <w:szCs w:val="18"/>
              </w:rPr>
            </w:pPr>
            <w:r w:rsidRPr="00750F86">
              <w:rPr>
                <w:rFonts w:cs="Arial"/>
                <w:sz w:val="18"/>
                <w:szCs w:val="18"/>
              </w:rPr>
              <w:t>How will this be monitored and/or audited?</w:t>
            </w:r>
          </w:p>
        </w:tc>
        <w:tc>
          <w:tcPr>
            <w:tcW w:w="4383" w:type="dxa"/>
            <w:vAlign w:val="center"/>
          </w:tcPr>
          <w:p w14:paraId="428945F3" w14:textId="57874EDF" w:rsidR="001E1B3E" w:rsidRPr="00750F86" w:rsidRDefault="00657D71" w:rsidP="00C21093">
            <w:pPr>
              <w:rPr>
                <w:rFonts w:cs="Arial"/>
                <w:sz w:val="18"/>
                <w:szCs w:val="18"/>
              </w:rPr>
            </w:pPr>
            <w:r w:rsidRPr="00B74D8C">
              <w:rPr>
                <w:rFonts w:cs="Arial"/>
                <w:sz w:val="18"/>
                <w:szCs w:val="18"/>
              </w:rPr>
              <w:t>The</w:t>
            </w:r>
            <w:r>
              <w:rPr>
                <w:rFonts w:cs="Arial"/>
                <w:sz w:val="18"/>
                <w:szCs w:val="18"/>
              </w:rPr>
              <w:t xml:space="preserve"> outcomes will be measured via audits, helpdesk reviews, monitoring of control activities and via the ongoing Pest Control Safety Group meetings</w:t>
            </w:r>
          </w:p>
        </w:tc>
      </w:tr>
      <w:tr w:rsidR="001E1B3E" w:rsidRPr="00DA4195" w14:paraId="5526652D" w14:textId="77777777" w:rsidTr="00A35F9B">
        <w:trPr>
          <w:trHeight w:val="680"/>
          <w:jc w:val="center"/>
        </w:trPr>
        <w:tc>
          <w:tcPr>
            <w:tcW w:w="645" w:type="dxa"/>
            <w:vAlign w:val="center"/>
          </w:tcPr>
          <w:p w14:paraId="5B65A17A" w14:textId="77777777" w:rsidR="001E1B3E" w:rsidRPr="00750F86" w:rsidRDefault="001E1B3E" w:rsidP="00C21093">
            <w:pPr>
              <w:rPr>
                <w:rFonts w:cs="Arial"/>
                <w:sz w:val="18"/>
                <w:szCs w:val="18"/>
              </w:rPr>
            </w:pPr>
            <w:r w:rsidRPr="00750F86">
              <w:rPr>
                <w:rFonts w:cs="Arial"/>
                <w:sz w:val="18"/>
                <w:szCs w:val="18"/>
              </w:rPr>
              <w:t>6.3</w:t>
            </w:r>
          </w:p>
        </w:tc>
        <w:tc>
          <w:tcPr>
            <w:tcW w:w="3494" w:type="dxa"/>
            <w:vAlign w:val="center"/>
          </w:tcPr>
          <w:p w14:paraId="64F0A6E0" w14:textId="77777777" w:rsidR="001E1B3E" w:rsidRPr="00750F86" w:rsidRDefault="001E1B3E" w:rsidP="00C21093">
            <w:pPr>
              <w:rPr>
                <w:rFonts w:cs="Arial"/>
                <w:sz w:val="18"/>
                <w:szCs w:val="18"/>
              </w:rPr>
            </w:pPr>
            <w:r w:rsidRPr="00750F86">
              <w:rPr>
                <w:rFonts w:cs="Arial"/>
                <w:sz w:val="18"/>
                <w:szCs w:val="18"/>
              </w:rPr>
              <w:t>Frequency of monitoring/audit</w:t>
            </w:r>
          </w:p>
        </w:tc>
        <w:tc>
          <w:tcPr>
            <w:tcW w:w="4383" w:type="dxa"/>
            <w:vAlign w:val="center"/>
          </w:tcPr>
          <w:p w14:paraId="39B7A449" w14:textId="7646F4FA" w:rsidR="007E30AF" w:rsidRPr="00657D71" w:rsidRDefault="00657D71" w:rsidP="00657D71">
            <w:pPr>
              <w:rPr>
                <w:rFonts w:cs="Arial"/>
                <w:sz w:val="18"/>
                <w:szCs w:val="18"/>
              </w:rPr>
            </w:pPr>
            <w:r w:rsidRPr="00657D71">
              <w:rPr>
                <w:rFonts w:cs="Arial"/>
                <w:sz w:val="18"/>
                <w:szCs w:val="18"/>
              </w:rPr>
              <w:t>Varies</w:t>
            </w:r>
          </w:p>
        </w:tc>
      </w:tr>
    </w:tbl>
    <w:p w14:paraId="3D045553" w14:textId="77777777" w:rsidR="001E1B3E" w:rsidRDefault="001E1B3E" w:rsidP="001E1B3E">
      <w:pPr>
        <w:rPr>
          <w:rFonts w:cs="Arial"/>
          <w:b/>
        </w:rPr>
      </w:pPr>
    </w:p>
    <w:p w14:paraId="6A4A3328" w14:textId="3C3EEBF7" w:rsidR="001E1B3E" w:rsidRDefault="001E1B3E" w:rsidP="001E1B3E">
      <w:pPr>
        <w:rPr>
          <w:rFonts w:cs="Arial"/>
          <w:b/>
        </w:rPr>
      </w:pPr>
      <w:r>
        <w:rPr>
          <w:rFonts w:cs="Arial"/>
          <w:b/>
        </w:rPr>
        <w:t xml:space="preserve">Completed by </w:t>
      </w:r>
      <w:r w:rsidR="00657D71">
        <w:rPr>
          <w:rFonts w:cs="Arial"/>
          <w:b/>
        </w:rPr>
        <w:t>Adam Fahn</w:t>
      </w:r>
    </w:p>
    <w:p w14:paraId="3B9975D9" w14:textId="70E25E7A" w:rsidR="001E1B3E" w:rsidRDefault="001E1B3E" w:rsidP="001E1B3E">
      <w:pPr>
        <w:rPr>
          <w:rFonts w:cs="Arial"/>
          <w:b/>
        </w:rPr>
      </w:pPr>
      <w:r w:rsidRPr="00DA4195">
        <w:rPr>
          <w:rFonts w:cs="Arial"/>
          <w:b/>
        </w:rPr>
        <w:t>Date policy approved by</w:t>
      </w:r>
      <w:r>
        <w:rPr>
          <w:rFonts w:cs="Arial"/>
          <w:b/>
        </w:rPr>
        <w:t xml:space="preserve"> the Sponsor Committee: </w:t>
      </w:r>
    </w:p>
    <w:p w14:paraId="2AA55AF3" w14:textId="7865763C" w:rsidR="003949C8" w:rsidRDefault="001E1B3E" w:rsidP="002143F0">
      <w:r>
        <w:rPr>
          <w:rFonts w:cs="Arial"/>
          <w:b/>
        </w:rPr>
        <w:t xml:space="preserve">Date policy approved by the Ratifying Committee:  </w:t>
      </w:r>
    </w:p>
    <w:sectPr w:rsidR="003949C8" w:rsidSect="00A602C7">
      <w:headerReference w:type="default" r:id="rId8"/>
      <w:footerReference w:type="default" r:id="rId9"/>
      <w:headerReference w:type="first" r:id="rId10"/>
      <w:footerReference w:type="first" r:id="rId11"/>
      <w:pgSz w:w="11906" w:h="16838"/>
      <w:pgMar w:top="720" w:right="720" w:bottom="720" w:left="720" w:header="130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0CF6F" w14:textId="77777777" w:rsidR="00206631" w:rsidRDefault="00206631" w:rsidP="00B869C6">
      <w:pPr>
        <w:spacing w:line="240" w:lineRule="auto"/>
      </w:pPr>
      <w:r>
        <w:separator/>
      </w:r>
    </w:p>
    <w:p w14:paraId="1782ACEB" w14:textId="77777777" w:rsidR="00206631" w:rsidRDefault="00206631"/>
  </w:endnote>
  <w:endnote w:type="continuationSeparator" w:id="0">
    <w:p w14:paraId="5CD7AE21" w14:textId="77777777" w:rsidR="00206631" w:rsidRDefault="00206631" w:rsidP="00B869C6">
      <w:pPr>
        <w:spacing w:line="240" w:lineRule="auto"/>
      </w:pPr>
      <w:r>
        <w:continuationSeparator/>
      </w:r>
    </w:p>
    <w:p w14:paraId="59401156" w14:textId="77777777" w:rsidR="00206631" w:rsidRDefault="00206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ymbolNeu">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5931" w14:textId="21EE4774" w:rsidR="00ED77E5" w:rsidRDefault="00A602C7" w:rsidP="00341BD1">
    <w:pPr>
      <w:pStyle w:val="Footer"/>
      <w:tabs>
        <w:tab w:val="clear" w:pos="9026"/>
        <w:tab w:val="right" w:pos="10466"/>
      </w:tabs>
      <w:spacing w:before="240" w:after="240"/>
    </w:pPr>
    <w:r>
      <w:t>Pest Control Policy</w:t>
    </w:r>
    <w:r w:rsidR="009A25F0">
      <w:tab/>
    </w:r>
    <w:r w:rsidR="009A25F0">
      <w:tab/>
    </w:r>
    <w:r w:rsidR="009A25F0" w:rsidRPr="009A25F0">
      <w:t xml:space="preserve">Page </w:t>
    </w:r>
    <w:r w:rsidR="009A25F0" w:rsidRPr="009A25F0">
      <w:fldChar w:fldCharType="begin"/>
    </w:r>
    <w:r w:rsidR="009A25F0" w:rsidRPr="009A25F0">
      <w:instrText xml:space="preserve"> PAGE  \* Arabic  \* MERGEFORMAT </w:instrText>
    </w:r>
    <w:r w:rsidR="009A25F0" w:rsidRPr="009A25F0">
      <w:fldChar w:fldCharType="separate"/>
    </w:r>
    <w:r w:rsidR="007675E7">
      <w:rPr>
        <w:noProof/>
      </w:rPr>
      <w:t>2</w:t>
    </w:r>
    <w:r w:rsidR="009A25F0" w:rsidRPr="009A25F0">
      <w:fldChar w:fldCharType="end"/>
    </w:r>
    <w:r w:rsidR="009A25F0" w:rsidRPr="009A25F0">
      <w:t xml:space="preserve"> of </w:t>
    </w:r>
    <w:fldSimple w:instr=" NUMPAGES  \* Arabic  \* MERGEFORMAT ">
      <w:r w:rsidR="007675E7">
        <w:rPr>
          <w:noProof/>
        </w:rPr>
        <w:t>16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EndPr/>
    <w:sdtContent>
      <w:p w14:paraId="680286F2" w14:textId="5EADEB73" w:rsidR="0097041B" w:rsidRDefault="00172016" w:rsidP="00AE710F">
        <w:pPr>
          <w:pStyle w:val="Footer"/>
          <w:tabs>
            <w:tab w:val="center" w:pos="4153"/>
            <w:tab w:val="right" w:pos="8306"/>
          </w:tabs>
          <w:spacing w:before="240" w:after="240"/>
          <w:jc w:val="center"/>
        </w:pPr>
        <w:r>
          <w:t>Pest Control</w:t>
        </w:r>
        <w:r w:rsidR="009C4080">
          <w:t xml:space="preserve"> Policy</w:t>
        </w:r>
        <w:r w:rsidR="0097041B">
          <w:tab/>
        </w:r>
        <w:r w:rsidR="0097041B">
          <w:tab/>
        </w:r>
        <w:r w:rsidR="0097041B">
          <w:tab/>
        </w:r>
        <w:r w:rsidR="00AE710F">
          <w:tab/>
        </w:r>
        <w:r w:rsidR="0097041B" w:rsidRPr="004C2286">
          <w:t xml:space="preserve">Page </w:t>
        </w:r>
        <w:r w:rsidR="0097041B" w:rsidRPr="004C2286">
          <w:rPr>
            <w:sz w:val="24"/>
          </w:rPr>
          <w:fldChar w:fldCharType="begin"/>
        </w:r>
        <w:r w:rsidR="0097041B" w:rsidRPr="004C2286">
          <w:instrText xml:space="preserve"> PAGE </w:instrText>
        </w:r>
        <w:r w:rsidR="0097041B" w:rsidRPr="004C2286">
          <w:rPr>
            <w:sz w:val="24"/>
          </w:rPr>
          <w:fldChar w:fldCharType="separate"/>
        </w:r>
        <w:r w:rsidR="0097041B">
          <w:rPr>
            <w:sz w:val="24"/>
          </w:rPr>
          <w:t>1</w:t>
        </w:r>
        <w:r w:rsidR="0097041B" w:rsidRPr="004C2286">
          <w:rPr>
            <w:sz w:val="24"/>
          </w:rPr>
          <w:fldChar w:fldCharType="end"/>
        </w:r>
        <w:r w:rsidR="0097041B" w:rsidRPr="004C2286">
          <w:t xml:space="preserve"> of </w:t>
        </w:r>
        <w:fldSimple w:instr=" NUMPAGES  ">
          <w:r w:rsidR="0097041B">
            <w:t>36</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6B3E9" w14:textId="77777777" w:rsidR="00206631" w:rsidRDefault="00206631" w:rsidP="00B869C6">
      <w:pPr>
        <w:spacing w:line="240" w:lineRule="auto"/>
      </w:pPr>
      <w:r>
        <w:separator/>
      </w:r>
    </w:p>
    <w:p w14:paraId="2D70CE2F" w14:textId="77777777" w:rsidR="00206631" w:rsidRDefault="00206631"/>
  </w:footnote>
  <w:footnote w:type="continuationSeparator" w:id="0">
    <w:p w14:paraId="0909C14D" w14:textId="77777777" w:rsidR="00206631" w:rsidRDefault="00206631" w:rsidP="00B869C6">
      <w:pPr>
        <w:spacing w:line="240" w:lineRule="auto"/>
      </w:pPr>
      <w:r>
        <w:continuationSeparator/>
      </w:r>
    </w:p>
    <w:p w14:paraId="56495C52" w14:textId="77777777" w:rsidR="00206631" w:rsidRDefault="002066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EEF3" w14:textId="7122FBF1" w:rsidR="00ED77E5" w:rsidRDefault="00FE6A7C" w:rsidP="00FE6A7C">
    <w:pPr>
      <w:pStyle w:val="Header"/>
      <w:tabs>
        <w:tab w:val="clear" w:pos="4513"/>
        <w:tab w:val="clear" w:pos="9026"/>
        <w:tab w:val="left" w:pos="4044"/>
      </w:tabs>
    </w:pPr>
    <w:r>
      <w:rPr>
        <w:noProof/>
        <w:lang w:eastAsia="en-GB"/>
      </w:rPr>
      <w:drawing>
        <wp:anchor distT="0" distB="0" distL="114300" distR="114300" simplePos="0" relativeHeight="251677696" behindDoc="1" locked="0" layoutInCell="1" allowOverlap="1" wp14:anchorId="55CFD812" wp14:editId="5F9AE2A3">
          <wp:simplePos x="0" y="0"/>
          <wp:positionH relativeFrom="column">
            <wp:posOffset>5009515</wp:posOffset>
          </wp:positionH>
          <wp:positionV relativeFrom="paragraph">
            <wp:posOffset>-771525</wp:posOffset>
          </wp:positionV>
          <wp:extent cx="1640205" cy="932815"/>
          <wp:effectExtent l="0" t="0" r="0" b="635"/>
          <wp:wrapNone/>
          <wp:docPr id="858467183" name="Picture 858467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93281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812A" w14:textId="4C9BC51E" w:rsidR="00ED77E5" w:rsidRPr="0097041B" w:rsidRDefault="0097041B" w:rsidP="0097041B">
    <w:pPr>
      <w:pStyle w:val="Header"/>
    </w:pPr>
    <w:r w:rsidRPr="00A72C92">
      <w:rPr>
        <w:noProof/>
        <w:lang w:eastAsia="en-GB"/>
      </w:rPr>
      <w:drawing>
        <wp:anchor distT="0" distB="0" distL="114300" distR="114300" simplePos="0" relativeHeight="251657216" behindDoc="1" locked="0" layoutInCell="1" allowOverlap="1" wp14:anchorId="0EE5F02F" wp14:editId="74734A5D">
          <wp:simplePos x="0" y="0"/>
          <wp:positionH relativeFrom="column">
            <wp:posOffset>5158105</wp:posOffset>
          </wp:positionH>
          <wp:positionV relativeFrom="paragraph">
            <wp:posOffset>-628346</wp:posOffset>
          </wp:positionV>
          <wp:extent cx="1638300" cy="929640"/>
          <wp:effectExtent l="0" t="0" r="0" b="0"/>
          <wp:wrapNone/>
          <wp:docPr id="461735690" name="Picture 461735690"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12CC0"/>
    <w:multiLevelType w:val="hybridMultilevel"/>
    <w:tmpl w:val="F3E6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A2BC6"/>
    <w:multiLevelType w:val="hybridMultilevel"/>
    <w:tmpl w:val="F8580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30889"/>
    <w:multiLevelType w:val="hybridMultilevel"/>
    <w:tmpl w:val="5E32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EB10D2"/>
    <w:multiLevelType w:val="hybridMultilevel"/>
    <w:tmpl w:val="D69CD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401459"/>
    <w:multiLevelType w:val="hybridMultilevel"/>
    <w:tmpl w:val="49104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9437C6"/>
    <w:multiLevelType w:val="hybridMultilevel"/>
    <w:tmpl w:val="D7822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7BE0B3F"/>
    <w:multiLevelType w:val="multilevel"/>
    <w:tmpl w:val="1E9A7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114215"/>
    <w:multiLevelType w:val="hybridMultilevel"/>
    <w:tmpl w:val="AAF295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BC43E4D"/>
    <w:multiLevelType w:val="multilevel"/>
    <w:tmpl w:val="F2008152"/>
    <w:lvl w:ilvl="0">
      <w:start w:val="1"/>
      <w:numFmt w:val="decimal"/>
      <w:pStyle w:val="Heading1"/>
      <w:lvlText w:val="%1"/>
      <w:lvlJc w:val="left"/>
      <w:pPr>
        <w:ind w:left="432" w:hanging="432"/>
      </w:pPr>
      <w:rPr>
        <w:b/>
        <w:bCs w:val="0"/>
      </w:rPr>
    </w:lvl>
    <w:lvl w:ilvl="1">
      <w:start w:val="1"/>
      <w:numFmt w:val="decimal"/>
      <w:pStyle w:val="Heading2"/>
      <w:lvlText w:val="%1.%2"/>
      <w:lvlJc w:val="left"/>
      <w:pPr>
        <w:ind w:left="576" w:hanging="576"/>
      </w:pPr>
      <w:rPr>
        <w:rFonts w:ascii="Arial" w:hAnsi="Arial" w:cs="Arial" w:hint="default"/>
        <w:b/>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7C543DC"/>
    <w:multiLevelType w:val="hybridMultilevel"/>
    <w:tmpl w:val="1458D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0FE06C8"/>
    <w:multiLevelType w:val="hybridMultilevel"/>
    <w:tmpl w:val="C6145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5923805"/>
    <w:multiLevelType w:val="hybridMultilevel"/>
    <w:tmpl w:val="8ECCA708"/>
    <w:lvl w:ilvl="0" w:tplc="921237A8">
      <w:start w:val="1"/>
      <w:numFmt w:val="bullet"/>
      <w:lvlText w:val=""/>
      <w:lvlJc w:val="left"/>
      <w:pPr>
        <w:ind w:left="1420" w:hanging="360"/>
      </w:pPr>
      <w:rPr>
        <w:rFonts w:ascii="Symbol" w:hAnsi="Symbol"/>
      </w:rPr>
    </w:lvl>
    <w:lvl w:ilvl="1" w:tplc="8FFC3384">
      <w:start w:val="1"/>
      <w:numFmt w:val="bullet"/>
      <w:lvlText w:val=""/>
      <w:lvlJc w:val="left"/>
      <w:pPr>
        <w:ind w:left="1420" w:hanging="360"/>
      </w:pPr>
      <w:rPr>
        <w:rFonts w:ascii="Symbol" w:hAnsi="Symbol"/>
      </w:rPr>
    </w:lvl>
    <w:lvl w:ilvl="2" w:tplc="A7002B92">
      <w:start w:val="1"/>
      <w:numFmt w:val="bullet"/>
      <w:lvlText w:val=""/>
      <w:lvlJc w:val="left"/>
      <w:pPr>
        <w:ind w:left="1420" w:hanging="360"/>
      </w:pPr>
      <w:rPr>
        <w:rFonts w:ascii="Symbol" w:hAnsi="Symbol"/>
      </w:rPr>
    </w:lvl>
    <w:lvl w:ilvl="3" w:tplc="C864450E">
      <w:start w:val="1"/>
      <w:numFmt w:val="bullet"/>
      <w:lvlText w:val=""/>
      <w:lvlJc w:val="left"/>
      <w:pPr>
        <w:ind w:left="1420" w:hanging="360"/>
      </w:pPr>
      <w:rPr>
        <w:rFonts w:ascii="Symbol" w:hAnsi="Symbol"/>
      </w:rPr>
    </w:lvl>
    <w:lvl w:ilvl="4" w:tplc="9CBA0DC4">
      <w:start w:val="1"/>
      <w:numFmt w:val="bullet"/>
      <w:lvlText w:val=""/>
      <w:lvlJc w:val="left"/>
      <w:pPr>
        <w:ind w:left="1420" w:hanging="360"/>
      </w:pPr>
      <w:rPr>
        <w:rFonts w:ascii="Symbol" w:hAnsi="Symbol"/>
      </w:rPr>
    </w:lvl>
    <w:lvl w:ilvl="5" w:tplc="6E04F20C">
      <w:start w:val="1"/>
      <w:numFmt w:val="bullet"/>
      <w:lvlText w:val=""/>
      <w:lvlJc w:val="left"/>
      <w:pPr>
        <w:ind w:left="1420" w:hanging="360"/>
      </w:pPr>
      <w:rPr>
        <w:rFonts w:ascii="Symbol" w:hAnsi="Symbol"/>
      </w:rPr>
    </w:lvl>
    <w:lvl w:ilvl="6" w:tplc="76503EB0">
      <w:start w:val="1"/>
      <w:numFmt w:val="bullet"/>
      <w:lvlText w:val=""/>
      <w:lvlJc w:val="left"/>
      <w:pPr>
        <w:ind w:left="1420" w:hanging="360"/>
      </w:pPr>
      <w:rPr>
        <w:rFonts w:ascii="Symbol" w:hAnsi="Symbol"/>
      </w:rPr>
    </w:lvl>
    <w:lvl w:ilvl="7" w:tplc="74647CD4">
      <w:start w:val="1"/>
      <w:numFmt w:val="bullet"/>
      <w:lvlText w:val=""/>
      <w:lvlJc w:val="left"/>
      <w:pPr>
        <w:ind w:left="1420" w:hanging="360"/>
      </w:pPr>
      <w:rPr>
        <w:rFonts w:ascii="Symbol" w:hAnsi="Symbol"/>
      </w:rPr>
    </w:lvl>
    <w:lvl w:ilvl="8" w:tplc="6E24E00E">
      <w:start w:val="1"/>
      <w:numFmt w:val="bullet"/>
      <w:lvlText w:val=""/>
      <w:lvlJc w:val="left"/>
      <w:pPr>
        <w:ind w:left="1420" w:hanging="360"/>
      </w:pPr>
      <w:rPr>
        <w:rFonts w:ascii="Symbol" w:hAnsi="Symbol"/>
      </w:rPr>
    </w:lvl>
  </w:abstractNum>
  <w:abstractNum w:abstractNumId="12" w15:restartNumberingAfterBreak="0">
    <w:nsid w:val="798E13A9"/>
    <w:multiLevelType w:val="hybridMultilevel"/>
    <w:tmpl w:val="FCD876E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16cid:durableId="1321813341">
    <w:abstractNumId w:val="8"/>
  </w:num>
  <w:num w:numId="2" w16cid:durableId="2014648049">
    <w:abstractNumId w:val="5"/>
  </w:num>
  <w:num w:numId="3" w16cid:durableId="320623738">
    <w:abstractNumId w:val="7"/>
  </w:num>
  <w:num w:numId="4" w16cid:durableId="1932083758">
    <w:abstractNumId w:val="9"/>
  </w:num>
  <w:num w:numId="5" w16cid:durableId="1902641212">
    <w:abstractNumId w:val="10"/>
  </w:num>
  <w:num w:numId="6" w16cid:durableId="1529680693">
    <w:abstractNumId w:val="4"/>
  </w:num>
  <w:num w:numId="7" w16cid:durableId="1132165705">
    <w:abstractNumId w:val="1"/>
  </w:num>
  <w:num w:numId="8" w16cid:durableId="303438001">
    <w:abstractNumId w:val="0"/>
  </w:num>
  <w:num w:numId="9" w16cid:durableId="1112045398">
    <w:abstractNumId w:val="2"/>
  </w:num>
  <w:num w:numId="10" w16cid:durableId="1234311744">
    <w:abstractNumId w:val="12"/>
  </w:num>
  <w:num w:numId="11" w16cid:durableId="1897356777">
    <w:abstractNumId w:val="3"/>
  </w:num>
  <w:num w:numId="12" w16cid:durableId="910426903">
    <w:abstractNumId w:val="6"/>
  </w:num>
  <w:num w:numId="13" w16cid:durableId="20714196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679945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9F9"/>
    <w:rsid w:val="00001A30"/>
    <w:rsid w:val="0000462A"/>
    <w:rsid w:val="00004A0C"/>
    <w:rsid w:val="00005D0C"/>
    <w:rsid w:val="00005D0F"/>
    <w:rsid w:val="00005F3D"/>
    <w:rsid w:val="00006741"/>
    <w:rsid w:val="00006A6E"/>
    <w:rsid w:val="00007D2B"/>
    <w:rsid w:val="00011A77"/>
    <w:rsid w:val="00011C1F"/>
    <w:rsid w:val="00012878"/>
    <w:rsid w:val="000143D6"/>
    <w:rsid w:val="0001501B"/>
    <w:rsid w:val="00015062"/>
    <w:rsid w:val="00015A62"/>
    <w:rsid w:val="00015B64"/>
    <w:rsid w:val="00016941"/>
    <w:rsid w:val="000176A2"/>
    <w:rsid w:val="000217F2"/>
    <w:rsid w:val="00024B6B"/>
    <w:rsid w:val="000259C3"/>
    <w:rsid w:val="0002628C"/>
    <w:rsid w:val="000264A8"/>
    <w:rsid w:val="00026627"/>
    <w:rsid w:val="00030443"/>
    <w:rsid w:val="0003133F"/>
    <w:rsid w:val="000321C8"/>
    <w:rsid w:val="0003330A"/>
    <w:rsid w:val="00033578"/>
    <w:rsid w:val="00035609"/>
    <w:rsid w:val="00035FAA"/>
    <w:rsid w:val="00036D6E"/>
    <w:rsid w:val="00040E6B"/>
    <w:rsid w:val="00042266"/>
    <w:rsid w:val="00042D11"/>
    <w:rsid w:val="00042D89"/>
    <w:rsid w:val="000433C3"/>
    <w:rsid w:val="000436C5"/>
    <w:rsid w:val="00044817"/>
    <w:rsid w:val="00044E07"/>
    <w:rsid w:val="00045B80"/>
    <w:rsid w:val="00046AA8"/>
    <w:rsid w:val="00047919"/>
    <w:rsid w:val="00047E70"/>
    <w:rsid w:val="0005048B"/>
    <w:rsid w:val="00051DA8"/>
    <w:rsid w:val="00054141"/>
    <w:rsid w:val="0005457E"/>
    <w:rsid w:val="00054B8F"/>
    <w:rsid w:val="00054FC9"/>
    <w:rsid w:val="000564DB"/>
    <w:rsid w:val="000619A0"/>
    <w:rsid w:val="00063C0C"/>
    <w:rsid w:val="00063DD9"/>
    <w:rsid w:val="000656AD"/>
    <w:rsid w:val="00070A9A"/>
    <w:rsid w:val="00070FF7"/>
    <w:rsid w:val="000719CC"/>
    <w:rsid w:val="00072858"/>
    <w:rsid w:val="00072894"/>
    <w:rsid w:val="0007382B"/>
    <w:rsid w:val="00075802"/>
    <w:rsid w:val="00080C08"/>
    <w:rsid w:val="00083579"/>
    <w:rsid w:val="00087964"/>
    <w:rsid w:val="00087A3A"/>
    <w:rsid w:val="00087EA2"/>
    <w:rsid w:val="00087F5F"/>
    <w:rsid w:val="00090AD2"/>
    <w:rsid w:val="00094FC1"/>
    <w:rsid w:val="000A198E"/>
    <w:rsid w:val="000A1ABD"/>
    <w:rsid w:val="000A25CA"/>
    <w:rsid w:val="000A264D"/>
    <w:rsid w:val="000A2DCC"/>
    <w:rsid w:val="000A35B6"/>
    <w:rsid w:val="000A4AB9"/>
    <w:rsid w:val="000A6FDF"/>
    <w:rsid w:val="000A7E5E"/>
    <w:rsid w:val="000B0486"/>
    <w:rsid w:val="000B1C5C"/>
    <w:rsid w:val="000B3CD1"/>
    <w:rsid w:val="000B4A03"/>
    <w:rsid w:val="000B635E"/>
    <w:rsid w:val="000B7B12"/>
    <w:rsid w:val="000B7B3D"/>
    <w:rsid w:val="000C5A9F"/>
    <w:rsid w:val="000C6D83"/>
    <w:rsid w:val="000C6D8B"/>
    <w:rsid w:val="000D0AF4"/>
    <w:rsid w:val="000D1874"/>
    <w:rsid w:val="000D1D02"/>
    <w:rsid w:val="000D2A72"/>
    <w:rsid w:val="000D3D03"/>
    <w:rsid w:val="000D3F62"/>
    <w:rsid w:val="000D5E13"/>
    <w:rsid w:val="000D7447"/>
    <w:rsid w:val="000D785B"/>
    <w:rsid w:val="000E1DEE"/>
    <w:rsid w:val="000E27DC"/>
    <w:rsid w:val="000E2896"/>
    <w:rsid w:val="000E333B"/>
    <w:rsid w:val="000E3961"/>
    <w:rsid w:val="000E39C2"/>
    <w:rsid w:val="000E3B1D"/>
    <w:rsid w:val="000E572D"/>
    <w:rsid w:val="000F2A46"/>
    <w:rsid w:val="000F3061"/>
    <w:rsid w:val="000F38E9"/>
    <w:rsid w:val="000F576F"/>
    <w:rsid w:val="000F5870"/>
    <w:rsid w:val="000F775C"/>
    <w:rsid w:val="001004A6"/>
    <w:rsid w:val="0010165C"/>
    <w:rsid w:val="0010224C"/>
    <w:rsid w:val="0010370E"/>
    <w:rsid w:val="00104FCA"/>
    <w:rsid w:val="00107529"/>
    <w:rsid w:val="001078BE"/>
    <w:rsid w:val="001107F4"/>
    <w:rsid w:val="00110EE8"/>
    <w:rsid w:val="00114AE6"/>
    <w:rsid w:val="001153D8"/>
    <w:rsid w:val="001204E9"/>
    <w:rsid w:val="001219AA"/>
    <w:rsid w:val="00123DA3"/>
    <w:rsid w:val="0012639A"/>
    <w:rsid w:val="0012736A"/>
    <w:rsid w:val="001301C8"/>
    <w:rsid w:val="00132DAA"/>
    <w:rsid w:val="00135616"/>
    <w:rsid w:val="00142468"/>
    <w:rsid w:val="001429F0"/>
    <w:rsid w:val="001454DB"/>
    <w:rsid w:val="00145654"/>
    <w:rsid w:val="00146F7E"/>
    <w:rsid w:val="00150B66"/>
    <w:rsid w:val="00151A7C"/>
    <w:rsid w:val="00155257"/>
    <w:rsid w:val="0015687F"/>
    <w:rsid w:val="00157981"/>
    <w:rsid w:val="001604C7"/>
    <w:rsid w:val="001610D8"/>
    <w:rsid w:val="00161765"/>
    <w:rsid w:val="00161D04"/>
    <w:rsid w:val="001629FD"/>
    <w:rsid w:val="001632E3"/>
    <w:rsid w:val="00165C40"/>
    <w:rsid w:val="00166134"/>
    <w:rsid w:val="001661BB"/>
    <w:rsid w:val="001664DE"/>
    <w:rsid w:val="00172016"/>
    <w:rsid w:val="001761A2"/>
    <w:rsid w:val="0017687A"/>
    <w:rsid w:val="001769D2"/>
    <w:rsid w:val="00177D3C"/>
    <w:rsid w:val="00180240"/>
    <w:rsid w:val="00180306"/>
    <w:rsid w:val="00180A45"/>
    <w:rsid w:val="00181A86"/>
    <w:rsid w:val="0018378C"/>
    <w:rsid w:val="0018436F"/>
    <w:rsid w:val="00185163"/>
    <w:rsid w:val="00186698"/>
    <w:rsid w:val="00186D5E"/>
    <w:rsid w:val="00187734"/>
    <w:rsid w:val="00191129"/>
    <w:rsid w:val="00192860"/>
    <w:rsid w:val="001928D8"/>
    <w:rsid w:val="00195AE2"/>
    <w:rsid w:val="001A0F5D"/>
    <w:rsid w:val="001A1173"/>
    <w:rsid w:val="001A151F"/>
    <w:rsid w:val="001A15CD"/>
    <w:rsid w:val="001A3778"/>
    <w:rsid w:val="001A3FFB"/>
    <w:rsid w:val="001A4DB3"/>
    <w:rsid w:val="001A62D6"/>
    <w:rsid w:val="001A658F"/>
    <w:rsid w:val="001A670E"/>
    <w:rsid w:val="001B1D33"/>
    <w:rsid w:val="001B25C6"/>
    <w:rsid w:val="001B3315"/>
    <w:rsid w:val="001B42C9"/>
    <w:rsid w:val="001B6B4A"/>
    <w:rsid w:val="001B6D2D"/>
    <w:rsid w:val="001C0217"/>
    <w:rsid w:val="001C1A10"/>
    <w:rsid w:val="001C1F79"/>
    <w:rsid w:val="001C30FA"/>
    <w:rsid w:val="001C3D4F"/>
    <w:rsid w:val="001C3E85"/>
    <w:rsid w:val="001C4355"/>
    <w:rsid w:val="001C6042"/>
    <w:rsid w:val="001C61F0"/>
    <w:rsid w:val="001C6850"/>
    <w:rsid w:val="001D17D2"/>
    <w:rsid w:val="001D2366"/>
    <w:rsid w:val="001D255D"/>
    <w:rsid w:val="001D33FC"/>
    <w:rsid w:val="001D410F"/>
    <w:rsid w:val="001D49ED"/>
    <w:rsid w:val="001E1B3E"/>
    <w:rsid w:val="001E2962"/>
    <w:rsid w:val="001E4010"/>
    <w:rsid w:val="001E4841"/>
    <w:rsid w:val="001E4DDF"/>
    <w:rsid w:val="001E50B9"/>
    <w:rsid w:val="001E5D3B"/>
    <w:rsid w:val="001E6952"/>
    <w:rsid w:val="001E6DFF"/>
    <w:rsid w:val="001E7791"/>
    <w:rsid w:val="001E77CA"/>
    <w:rsid w:val="001F2BA1"/>
    <w:rsid w:val="001F3789"/>
    <w:rsid w:val="001F3D66"/>
    <w:rsid w:val="001F5D20"/>
    <w:rsid w:val="001F5F35"/>
    <w:rsid w:val="001F6178"/>
    <w:rsid w:val="001F6A66"/>
    <w:rsid w:val="001F77B5"/>
    <w:rsid w:val="001F7A54"/>
    <w:rsid w:val="00200826"/>
    <w:rsid w:val="002011E2"/>
    <w:rsid w:val="002012BD"/>
    <w:rsid w:val="002031CB"/>
    <w:rsid w:val="00204FB1"/>
    <w:rsid w:val="0020593D"/>
    <w:rsid w:val="002060FC"/>
    <w:rsid w:val="00206631"/>
    <w:rsid w:val="002077A2"/>
    <w:rsid w:val="00210429"/>
    <w:rsid w:val="00211D44"/>
    <w:rsid w:val="002138AA"/>
    <w:rsid w:val="00213CE0"/>
    <w:rsid w:val="002143F0"/>
    <w:rsid w:val="002150BC"/>
    <w:rsid w:val="00215885"/>
    <w:rsid w:val="00215AD1"/>
    <w:rsid w:val="00215FE0"/>
    <w:rsid w:val="00217E3C"/>
    <w:rsid w:val="002229D5"/>
    <w:rsid w:val="00222D4F"/>
    <w:rsid w:val="00223768"/>
    <w:rsid w:val="00224157"/>
    <w:rsid w:val="0022597C"/>
    <w:rsid w:val="00231780"/>
    <w:rsid w:val="00232A26"/>
    <w:rsid w:val="002348CA"/>
    <w:rsid w:val="00235FEA"/>
    <w:rsid w:val="00236CD8"/>
    <w:rsid w:val="00236D35"/>
    <w:rsid w:val="002424BD"/>
    <w:rsid w:val="00242EF3"/>
    <w:rsid w:val="00243D0C"/>
    <w:rsid w:val="00244FA3"/>
    <w:rsid w:val="002462CF"/>
    <w:rsid w:val="00246431"/>
    <w:rsid w:val="002477C6"/>
    <w:rsid w:val="00250E26"/>
    <w:rsid w:val="00251B52"/>
    <w:rsid w:val="00253636"/>
    <w:rsid w:val="00255677"/>
    <w:rsid w:val="0025595E"/>
    <w:rsid w:val="002562DD"/>
    <w:rsid w:val="00257030"/>
    <w:rsid w:val="002611A9"/>
    <w:rsid w:val="00263495"/>
    <w:rsid w:val="00264862"/>
    <w:rsid w:val="00265198"/>
    <w:rsid w:val="00265A09"/>
    <w:rsid w:val="00265A9E"/>
    <w:rsid w:val="00271811"/>
    <w:rsid w:val="002743F1"/>
    <w:rsid w:val="00274BD9"/>
    <w:rsid w:val="00275539"/>
    <w:rsid w:val="00276949"/>
    <w:rsid w:val="0028048F"/>
    <w:rsid w:val="00285076"/>
    <w:rsid w:val="0028746B"/>
    <w:rsid w:val="00287A1E"/>
    <w:rsid w:val="00290C4D"/>
    <w:rsid w:val="00291733"/>
    <w:rsid w:val="00292753"/>
    <w:rsid w:val="00296033"/>
    <w:rsid w:val="00296D0E"/>
    <w:rsid w:val="00297117"/>
    <w:rsid w:val="00297AC0"/>
    <w:rsid w:val="00297BC0"/>
    <w:rsid w:val="002A0E18"/>
    <w:rsid w:val="002A28B2"/>
    <w:rsid w:val="002A3F70"/>
    <w:rsid w:val="002A55FA"/>
    <w:rsid w:val="002A786A"/>
    <w:rsid w:val="002B0738"/>
    <w:rsid w:val="002B34AF"/>
    <w:rsid w:val="002B3C09"/>
    <w:rsid w:val="002B42F5"/>
    <w:rsid w:val="002B56A9"/>
    <w:rsid w:val="002B6EA4"/>
    <w:rsid w:val="002B7698"/>
    <w:rsid w:val="002B78E1"/>
    <w:rsid w:val="002C275A"/>
    <w:rsid w:val="002C29E0"/>
    <w:rsid w:val="002C2BF6"/>
    <w:rsid w:val="002C4499"/>
    <w:rsid w:val="002C4E02"/>
    <w:rsid w:val="002C5958"/>
    <w:rsid w:val="002C6729"/>
    <w:rsid w:val="002C6C23"/>
    <w:rsid w:val="002C6D45"/>
    <w:rsid w:val="002C7379"/>
    <w:rsid w:val="002C7DF6"/>
    <w:rsid w:val="002D0826"/>
    <w:rsid w:val="002D0E32"/>
    <w:rsid w:val="002D0ED5"/>
    <w:rsid w:val="002D3051"/>
    <w:rsid w:val="002D310F"/>
    <w:rsid w:val="002D3299"/>
    <w:rsid w:val="002D3D92"/>
    <w:rsid w:val="002D695E"/>
    <w:rsid w:val="002D6C79"/>
    <w:rsid w:val="002D6E1D"/>
    <w:rsid w:val="002D76CC"/>
    <w:rsid w:val="002E16A7"/>
    <w:rsid w:val="002E1DDF"/>
    <w:rsid w:val="002E3C8A"/>
    <w:rsid w:val="002E4D71"/>
    <w:rsid w:val="002E5FB5"/>
    <w:rsid w:val="002E67C9"/>
    <w:rsid w:val="002E6C18"/>
    <w:rsid w:val="002F1685"/>
    <w:rsid w:val="002F19DA"/>
    <w:rsid w:val="002F4FEE"/>
    <w:rsid w:val="002F52AD"/>
    <w:rsid w:val="002F53E0"/>
    <w:rsid w:val="002F65DD"/>
    <w:rsid w:val="002F6B23"/>
    <w:rsid w:val="00301126"/>
    <w:rsid w:val="00301C6B"/>
    <w:rsid w:val="0030203C"/>
    <w:rsid w:val="00302093"/>
    <w:rsid w:val="0030540F"/>
    <w:rsid w:val="00306A60"/>
    <w:rsid w:val="003102BB"/>
    <w:rsid w:val="003105E3"/>
    <w:rsid w:val="003109C0"/>
    <w:rsid w:val="00311822"/>
    <w:rsid w:val="00311925"/>
    <w:rsid w:val="003127D1"/>
    <w:rsid w:val="00314A32"/>
    <w:rsid w:val="003170DF"/>
    <w:rsid w:val="00317DBF"/>
    <w:rsid w:val="00320250"/>
    <w:rsid w:val="0032170D"/>
    <w:rsid w:val="00322A22"/>
    <w:rsid w:val="00322C79"/>
    <w:rsid w:val="00324EC1"/>
    <w:rsid w:val="00325F53"/>
    <w:rsid w:val="00330DE1"/>
    <w:rsid w:val="00331D42"/>
    <w:rsid w:val="00331EB9"/>
    <w:rsid w:val="003345AE"/>
    <w:rsid w:val="00337632"/>
    <w:rsid w:val="00341A82"/>
    <w:rsid w:val="00341BD1"/>
    <w:rsid w:val="00344A53"/>
    <w:rsid w:val="003473C1"/>
    <w:rsid w:val="003478BC"/>
    <w:rsid w:val="003522F6"/>
    <w:rsid w:val="00352763"/>
    <w:rsid w:val="00352978"/>
    <w:rsid w:val="0035303F"/>
    <w:rsid w:val="00353BB2"/>
    <w:rsid w:val="00353C06"/>
    <w:rsid w:val="003549A2"/>
    <w:rsid w:val="003558E8"/>
    <w:rsid w:val="00357BF7"/>
    <w:rsid w:val="00357DE7"/>
    <w:rsid w:val="00362ADF"/>
    <w:rsid w:val="00367583"/>
    <w:rsid w:val="00370772"/>
    <w:rsid w:val="00370B3C"/>
    <w:rsid w:val="00371D78"/>
    <w:rsid w:val="003731BB"/>
    <w:rsid w:val="00373713"/>
    <w:rsid w:val="003739F3"/>
    <w:rsid w:val="00373BA2"/>
    <w:rsid w:val="00374FB4"/>
    <w:rsid w:val="00376FE3"/>
    <w:rsid w:val="003774E6"/>
    <w:rsid w:val="00380521"/>
    <w:rsid w:val="00380A57"/>
    <w:rsid w:val="00384DD5"/>
    <w:rsid w:val="00385D45"/>
    <w:rsid w:val="00385D8B"/>
    <w:rsid w:val="00386BDB"/>
    <w:rsid w:val="00386C87"/>
    <w:rsid w:val="00391F7D"/>
    <w:rsid w:val="00393435"/>
    <w:rsid w:val="00393FA2"/>
    <w:rsid w:val="003949C8"/>
    <w:rsid w:val="003952C3"/>
    <w:rsid w:val="003964AF"/>
    <w:rsid w:val="00396570"/>
    <w:rsid w:val="00397826"/>
    <w:rsid w:val="003A0CCD"/>
    <w:rsid w:val="003A1F3B"/>
    <w:rsid w:val="003A40FB"/>
    <w:rsid w:val="003A6EF5"/>
    <w:rsid w:val="003A7071"/>
    <w:rsid w:val="003B0066"/>
    <w:rsid w:val="003B11D0"/>
    <w:rsid w:val="003B27B2"/>
    <w:rsid w:val="003B4E80"/>
    <w:rsid w:val="003B53F4"/>
    <w:rsid w:val="003B5887"/>
    <w:rsid w:val="003B5CDD"/>
    <w:rsid w:val="003B5ED8"/>
    <w:rsid w:val="003B672C"/>
    <w:rsid w:val="003B746A"/>
    <w:rsid w:val="003C0720"/>
    <w:rsid w:val="003C1118"/>
    <w:rsid w:val="003C1EF3"/>
    <w:rsid w:val="003C415A"/>
    <w:rsid w:val="003C72C2"/>
    <w:rsid w:val="003C7404"/>
    <w:rsid w:val="003C7CC8"/>
    <w:rsid w:val="003D15B0"/>
    <w:rsid w:val="003D1A8B"/>
    <w:rsid w:val="003D2274"/>
    <w:rsid w:val="003D2B7A"/>
    <w:rsid w:val="003D3292"/>
    <w:rsid w:val="003D3CD1"/>
    <w:rsid w:val="003D42E6"/>
    <w:rsid w:val="003D61A2"/>
    <w:rsid w:val="003D66B7"/>
    <w:rsid w:val="003D6988"/>
    <w:rsid w:val="003D6EBD"/>
    <w:rsid w:val="003D7568"/>
    <w:rsid w:val="003D7F9C"/>
    <w:rsid w:val="003E7F8F"/>
    <w:rsid w:val="003E7FA5"/>
    <w:rsid w:val="003F0552"/>
    <w:rsid w:val="003F0933"/>
    <w:rsid w:val="003F5444"/>
    <w:rsid w:val="003F7A57"/>
    <w:rsid w:val="00401AE0"/>
    <w:rsid w:val="00402DB3"/>
    <w:rsid w:val="00403298"/>
    <w:rsid w:val="00403987"/>
    <w:rsid w:val="00410592"/>
    <w:rsid w:val="00411DF4"/>
    <w:rsid w:val="00412158"/>
    <w:rsid w:val="004122CB"/>
    <w:rsid w:val="004126A7"/>
    <w:rsid w:val="004130C5"/>
    <w:rsid w:val="00413772"/>
    <w:rsid w:val="0041418C"/>
    <w:rsid w:val="004143AF"/>
    <w:rsid w:val="00416333"/>
    <w:rsid w:val="00416F40"/>
    <w:rsid w:val="00420BF0"/>
    <w:rsid w:val="00420BFC"/>
    <w:rsid w:val="00420D9A"/>
    <w:rsid w:val="00420F26"/>
    <w:rsid w:val="004210D1"/>
    <w:rsid w:val="00421106"/>
    <w:rsid w:val="00422657"/>
    <w:rsid w:val="0042280A"/>
    <w:rsid w:val="0042391F"/>
    <w:rsid w:val="00423EA3"/>
    <w:rsid w:val="00423ED9"/>
    <w:rsid w:val="00424C0E"/>
    <w:rsid w:val="00424DFE"/>
    <w:rsid w:val="00426465"/>
    <w:rsid w:val="00426837"/>
    <w:rsid w:val="004270D0"/>
    <w:rsid w:val="00430AA0"/>
    <w:rsid w:val="004312C3"/>
    <w:rsid w:val="0043486E"/>
    <w:rsid w:val="00436207"/>
    <w:rsid w:val="0043650A"/>
    <w:rsid w:val="004371A3"/>
    <w:rsid w:val="00441608"/>
    <w:rsid w:val="00443556"/>
    <w:rsid w:val="00443648"/>
    <w:rsid w:val="00443FAC"/>
    <w:rsid w:val="00444009"/>
    <w:rsid w:val="004441F6"/>
    <w:rsid w:val="00446480"/>
    <w:rsid w:val="00446574"/>
    <w:rsid w:val="004506DA"/>
    <w:rsid w:val="00452851"/>
    <w:rsid w:val="00453AA6"/>
    <w:rsid w:val="0045416D"/>
    <w:rsid w:val="004554B4"/>
    <w:rsid w:val="004564D2"/>
    <w:rsid w:val="00456BC9"/>
    <w:rsid w:val="00456EDB"/>
    <w:rsid w:val="00457624"/>
    <w:rsid w:val="00462CCD"/>
    <w:rsid w:val="00466322"/>
    <w:rsid w:val="0046775A"/>
    <w:rsid w:val="00467A57"/>
    <w:rsid w:val="004700CF"/>
    <w:rsid w:val="00472579"/>
    <w:rsid w:val="00472C7F"/>
    <w:rsid w:val="00472F27"/>
    <w:rsid w:val="00474544"/>
    <w:rsid w:val="00475D0A"/>
    <w:rsid w:val="0047625E"/>
    <w:rsid w:val="00480073"/>
    <w:rsid w:val="00481D2B"/>
    <w:rsid w:val="004831EF"/>
    <w:rsid w:val="00485D93"/>
    <w:rsid w:val="00486901"/>
    <w:rsid w:val="00486B15"/>
    <w:rsid w:val="00487CE5"/>
    <w:rsid w:val="004909B6"/>
    <w:rsid w:val="004910F9"/>
    <w:rsid w:val="0049386F"/>
    <w:rsid w:val="0049436A"/>
    <w:rsid w:val="00496D6A"/>
    <w:rsid w:val="004A01BC"/>
    <w:rsid w:val="004A0249"/>
    <w:rsid w:val="004A0FD3"/>
    <w:rsid w:val="004A1248"/>
    <w:rsid w:val="004A223C"/>
    <w:rsid w:val="004A2F89"/>
    <w:rsid w:val="004A4BB2"/>
    <w:rsid w:val="004A52BB"/>
    <w:rsid w:val="004A61BC"/>
    <w:rsid w:val="004A6F67"/>
    <w:rsid w:val="004A70CA"/>
    <w:rsid w:val="004A73CE"/>
    <w:rsid w:val="004B02B7"/>
    <w:rsid w:val="004B071F"/>
    <w:rsid w:val="004B2718"/>
    <w:rsid w:val="004B3013"/>
    <w:rsid w:val="004B4AA8"/>
    <w:rsid w:val="004B7566"/>
    <w:rsid w:val="004C0162"/>
    <w:rsid w:val="004C1FCC"/>
    <w:rsid w:val="004C28F6"/>
    <w:rsid w:val="004C2A34"/>
    <w:rsid w:val="004C3659"/>
    <w:rsid w:val="004C3693"/>
    <w:rsid w:val="004C375F"/>
    <w:rsid w:val="004C788D"/>
    <w:rsid w:val="004D02D3"/>
    <w:rsid w:val="004D0412"/>
    <w:rsid w:val="004D0914"/>
    <w:rsid w:val="004D0922"/>
    <w:rsid w:val="004D0AD0"/>
    <w:rsid w:val="004D159E"/>
    <w:rsid w:val="004D4311"/>
    <w:rsid w:val="004D4A8C"/>
    <w:rsid w:val="004D59A5"/>
    <w:rsid w:val="004D6914"/>
    <w:rsid w:val="004E0033"/>
    <w:rsid w:val="004E10F6"/>
    <w:rsid w:val="004E2569"/>
    <w:rsid w:val="004E5AD4"/>
    <w:rsid w:val="004E5DF2"/>
    <w:rsid w:val="004E65AA"/>
    <w:rsid w:val="004E66C1"/>
    <w:rsid w:val="004E680B"/>
    <w:rsid w:val="004E69F9"/>
    <w:rsid w:val="004E7C7A"/>
    <w:rsid w:val="004F15D5"/>
    <w:rsid w:val="004F3617"/>
    <w:rsid w:val="004F6368"/>
    <w:rsid w:val="004F6C7C"/>
    <w:rsid w:val="005015A1"/>
    <w:rsid w:val="00501D85"/>
    <w:rsid w:val="00501E0C"/>
    <w:rsid w:val="00504150"/>
    <w:rsid w:val="00506084"/>
    <w:rsid w:val="00506A95"/>
    <w:rsid w:val="00506CB9"/>
    <w:rsid w:val="00506FCC"/>
    <w:rsid w:val="005075CA"/>
    <w:rsid w:val="00507F55"/>
    <w:rsid w:val="00511F79"/>
    <w:rsid w:val="00513B46"/>
    <w:rsid w:val="00514DB6"/>
    <w:rsid w:val="00515C7C"/>
    <w:rsid w:val="00516098"/>
    <w:rsid w:val="00516241"/>
    <w:rsid w:val="00516575"/>
    <w:rsid w:val="005167C3"/>
    <w:rsid w:val="00522076"/>
    <w:rsid w:val="00524240"/>
    <w:rsid w:val="00524A00"/>
    <w:rsid w:val="00524AFB"/>
    <w:rsid w:val="00525341"/>
    <w:rsid w:val="00525981"/>
    <w:rsid w:val="00525BC0"/>
    <w:rsid w:val="005262FE"/>
    <w:rsid w:val="00526CCD"/>
    <w:rsid w:val="00532B34"/>
    <w:rsid w:val="005335F5"/>
    <w:rsid w:val="005348E4"/>
    <w:rsid w:val="005354AB"/>
    <w:rsid w:val="00535A9B"/>
    <w:rsid w:val="0054070A"/>
    <w:rsid w:val="00541001"/>
    <w:rsid w:val="0054208D"/>
    <w:rsid w:val="005425F4"/>
    <w:rsid w:val="00542746"/>
    <w:rsid w:val="00543D94"/>
    <w:rsid w:val="00544E3A"/>
    <w:rsid w:val="005462E1"/>
    <w:rsid w:val="00546BA1"/>
    <w:rsid w:val="005472CA"/>
    <w:rsid w:val="0054738E"/>
    <w:rsid w:val="00547DDA"/>
    <w:rsid w:val="00550703"/>
    <w:rsid w:val="00550A23"/>
    <w:rsid w:val="005541B3"/>
    <w:rsid w:val="00556BBE"/>
    <w:rsid w:val="0055795B"/>
    <w:rsid w:val="00557FF1"/>
    <w:rsid w:val="00560BB0"/>
    <w:rsid w:val="005610A4"/>
    <w:rsid w:val="005622AA"/>
    <w:rsid w:val="00562402"/>
    <w:rsid w:val="005645D4"/>
    <w:rsid w:val="00566D6B"/>
    <w:rsid w:val="0056757C"/>
    <w:rsid w:val="0056785E"/>
    <w:rsid w:val="00573723"/>
    <w:rsid w:val="005744F4"/>
    <w:rsid w:val="00575BD7"/>
    <w:rsid w:val="0057709C"/>
    <w:rsid w:val="00577188"/>
    <w:rsid w:val="005776F9"/>
    <w:rsid w:val="0058331F"/>
    <w:rsid w:val="00583ED3"/>
    <w:rsid w:val="00585DB8"/>
    <w:rsid w:val="00587878"/>
    <w:rsid w:val="0059001B"/>
    <w:rsid w:val="00590BD6"/>
    <w:rsid w:val="00591880"/>
    <w:rsid w:val="00591CCF"/>
    <w:rsid w:val="00594498"/>
    <w:rsid w:val="00594703"/>
    <w:rsid w:val="00594AE8"/>
    <w:rsid w:val="00595E52"/>
    <w:rsid w:val="00596FE6"/>
    <w:rsid w:val="00597BC4"/>
    <w:rsid w:val="00597F46"/>
    <w:rsid w:val="005A0A5A"/>
    <w:rsid w:val="005A1330"/>
    <w:rsid w:val="005A4AAB"/>
    <w:rsid w:val="005A4C30"/>
    <w:rsid w:val="005A5426"/>
    <w:rsid w:val="005A6E4E"/>
    <w:rsid w:val="005A71AF"/>
    <w:rsid w:val="005A799E"/>
    <w:rsid w:val="005B02A4"/>
    <w:rsid w:val="005B14BA"/>
    <w:rsid w:val="005B1893"/>
    <w:rsid w:val="005B5133"/>
    <w:rsid w:val="005B6071"/>
    <w:rsid w:val="005B61BF"/>
    <w:rsid w:val="005B6E38"/>
    <w:rsid w:val="005C1297"/>
    <w:rsid w:val="005C274D"/>
    <w:rsid w:val="005C3F34"/>
    <w:rsid w:val="005C6513"/>
    <w:rsid w:val="005C7005"/>
    <w:rsid w:val="005C714A"/>
    <w:rsid w:val="005C7185"/>
    <w:rsid w:val="005C7247"/>
    <w:rsid w:val="005D0C2B"/>
    <w:rsid w:val="005D18BA"/>
    <w:rsid w:val="005D1D0F"/>
    <w:rsid w:val="005D1D37"/>
    <w:rsid w:val="005D3B33"/>
    <w:rsid w:val="005D3CE3"/>
    <w:rsid w:val="005D4FF9"/>
    <w:rsid w:val="005D57FE"/>
    <w:rsid w:val="005D5E7E"/>
    <w:rsid w:val="005E1296"/>
    <w:rsid w:val="005E135B"/>
    <w:rsid w:val="005E2B98"/>
    <w:rsid w:val="005E4446"/>
    <w:rsid w:val="005E52AB"/>
    <w:rsid w:val="005E579F"/>
    <w:rsid w:val="005E58DC"/>
    <w:rsid w:val="005E7DDA"/>
    <w:rsid w:val="005F0E71"/>
    <w:rsid w:val="005F2F95"/>
    <w:rsid w:val="005F4C9E"/>
    <w:rsid w:val="005F530C"/>
    <w:rsid w:val="005F576E"/>
    <w:rsid w:val="005F616F"/>
    <w:rsid w:val="005F69C9"/>
    <w:rsid w:val="005F72F5"/>
    <w:rsid w:val="00600658"/>
    <w:rsid w:val="00600F4C"/>
    <w:rsid w:val="00602B64"/>
    <w:rsid w:val="00604FD9"/>
    <w:rsid w:val="00605D91"/>
    <w:rsid w:val="006063D7"/>
    <w:rsid w:val="0060641F"/>
    <w:rsid w:val="00610D7F"/>
    <w:rsid w:val="00610E07"/>
    <w:rsid w:val="00612088"/>
    <w:rsid w:val="00612A97"/>
    <w:rsid w:val="006137ED"/>
    <w:rsid w:val="00615B0C"/>
    <w:rsid w:val="0061797F"/>
    <w:rsid w:val="0062275E"/>
    <w:rsid w:val="00626FEB"/>
    <w:rsid w:val="006302D0"/>
    <w:rsid w:val="00630FFD"/>
    <w:rsid w:val="00632489"/>
    <w:rsid w:val="0064079C"/>
    <w:rsid w:val="00640AE6"/>
    <w:rsid w:val="00643BD1"/>
    <w:rsid w:val="00646DDD"/>
    <w:rsid w:val="00653694"/>
    <w:rsid w:val="00653E2E"/>
    <w:rsid w:val="00655C75"/>
    <w:rsid w:val="00656E4F"/>
    <w:rsid w:val="00657D71"/>
    <w:rsid w:val="00660D8E"/>
    <w:rsid w:val="00662968"/>
    <w:rsid w:val="0066325F"/>
    <w:rsid w:val="006633D2"/>
    <w:rsid w:val="00663922"/>
    <w:rsid w:val="00663A07"/>
    <w:rsid w:val="00663E55"/>
    <w:rsid w:val="00664B5B"/>
    <w:rsid w:val="00665903"/>
    <w:rsid w:val="006664E1"/>
    <w:rsid w:val="0066721A"/>
    <w:rsid w:val="00670143"/>
    <w:rsid w:val="00671011"/>
    <w:rsid w:val="006719FF"/>
    <w:rsid w:val="00673ACF"/>
    <w:rsid w:val="006750E5"/>
    <w:rsid w:val="006776C7"/>
    <w:rsid w:val="00680633"/>
    <w:rsid w:val="0068106E"/>
    <w:rsid w:val="00681535"/>
    <w:rsid w:val="006818D9"/>
    <w:rsid w:val="0068229A"/>
    <w:rsid w:val="006832A6"/>
    <w:rsid w:val="0068395E"/>
    <w:rsid w:val="00683B1B"/>
    <w:rsid w:val="00683BCC"/>
    <w:rsid w:val="006847D8"/>
    <w:rsid w:val="00685E1B"/>
    <w:rsid w:val="006903C6"/>
    <w:rsid w:val="00691E21"/>
    <w:rsid w:val="0069233A"/>
    <w:rsid w:val="006932B7"/>
    <w:rsid w:val="006944BA"/>
    <w:rsid w:val="00694667"/>
    <w:rsid w:val="0069596D"/>
    <w:rsid w:val="00695BCD"/>
    <w:rsid w:val="006962B4"/>
    <w:rsid w:val="00696419"/>
    <w:rsid w:val="0069714E"/>
    <w:rsid w:val="00697502"/>
    <w:rsid w:val="006A0109"/>
    <w:rsid w:val="006A47AD"/>
    <w:rsid w:val="006A5595"/>
    <w:rsid w:val="006A5CFD"/>
    <w:rsid w:val="006A5E6D"/>
    <w:rsid w:val="006A67CA"/>
    <w:rsid w:val="006A7DCF"/>
    <w:rsid w:val="006B1A10"/>
    <w:rsid w:val="006B2215"/>
    <w:rsid w:val="006B3008"/>
    <w:rsid w:val="006B45C1"/>
    <w:rsid w:val="006B4886"/>
    <w:rsid w:val="006B48AD"/>
    <w:rsid w:val="006B6C0C"/>
    <w:rsid w:val="006B7857"/>
    <w:rsid w:val="006C0E89"/>
    <w:rsid w:val="006C1B85"/>
    <w:rsid w:val="006C2DAA"/>
    <w:rsid w:val="006D0594"/>
    <w:rsid w:val="006D12B1"/>
    <w:rsid w:val="006D3FA8"/>
    <w:rsid w:val="006D6868"/>
    <w:rsid w:val="006E1416"/>
    <w:rsid w:val="006E3B3E"/>
    <w:rsid w:val="006E3F42"/>
    <w:rsid w:val="006E44DB"/>
    <w:rsid w:val="006E52D0"/>
    <w:rsid w:val="006E5CE4"/>
    <w:rsid w:val="006E6639"/>
    <w:rsid w:val="006E7E32"/>
    <w:rsid w:val="006F070C"/>
    <w:rsid w:val="006F420C"/>
    <w:rsid w:val="006F6B68"/>
    <w:rsid w:val="007028C2"/>
    <w:rsid w:val="00702C9F"/>
    <w:rsid w:val="00703497"/>
    <w:rsid w:val="00703876"/>
    <w:rsid w:val="00703966"/>
    <w:rsid w:val="00705F2E"/>
    <w:rsid w:val="0070618E"/>
    <w:rsid w:val="00706EB6"/>
    <w:rsid w:val="00707D04"/>
    <w:rsid w:val="00711068"/>
    <w:rsid w:val="00715056"/>
    <w:rsid w:val="0071620A"/>
    <w:rsid w:val="00716411"/>
    <w:rsid w:val="007166D2"/>
    <w:rsid w:val="00717352"/>
    <w:rsid w:val="00724148"/>
    <w:rsid w:val="00725286"/>
    <w:rsid w:val="00727016"/>
    <w:rsid w:val="007304FD"/>
    <w:rsid w:val="0073479C"/>
    <w:rsid w:val="00734C5B"/>
    <w:rsid w:val="00734FF8"/>
    <w:rsid w:val="00735E0E"/>
    <w:rsid w:val="00737C50"/>
    <w:rsid w:val="007411A2"/>
    <w:rsid w:val="007432AD"/>
    <w:rsid w:val="007434E6"/>
    <w:rsid w:val="00743CBC"/>
    <w:rsid w:val="0074414C"/>
    <w:rsid w:val="00744A27"/>
    <w:rsid w:val="00744E77"/>
    <w:rsid w:val="00746F27"/>
    <w:rsid w:val="007475CB"/>
    <w:rsid w:val="00750F86"/>
    <w:rsid w:val="0075170B"/>
    <w:rsid w:val="007522F4"/>
    <w:rsid w:val="00752C24"/>
    <w:rsid w:val="00753241"/>
    <w:rsid w:val="0075348F"/>
    <w:rsid w:val="00753ECE"/>
    <w:rsid w:val="00754B8B"/>
    <w:rsid w:val="00755390"/>
    <w:rsid w:val="00755C85"/>
    <w:rsid w:val="00755EBF"/>
    <w:rsid w:val="00756080"/>
    <w:rsid w:val="0075652D"/>
    <w:rsid w:val="00760291"/>
    <w:rsid w:val="00761829"/>
    <w:rsid w:val="00761D87"/>
    <w:rsid w:val="0076228C"/>
    <w:rsid w:val="007634CE"/>
    <w:rsid w:val="007674E5"/>
    <w:rsid w:val="007675E7"/>
    <w:rsid w:val="00767924"/>
    <w:rsid w:val="00771A1D"/>
    <w:rsid w:val="00772063"/>
    <w:rsid w:val="00772B40"/>
    <w:rsid w:val="00773368"/>
    <w:rsid w:val="00774E56"/>
    <w:rsid w:val="00774FDF"/>
    <w:rsid w:val="0077729B"/>
    <w:rsid w:val="00781835"/>
    <w:rsid w:val="00781ABD"/>
    <w:rsid w:val="0078739A"/>
    <w:rsid w:val="00790569"/>
    <w:rsid w:val="00793567"/>
    <w:rsid w:val="00794D0A"/>
    <w:rsid w:val="00796940"/>
    <w:rsid w:val="00797CD5"/>
    <w:rsid w:val="007A2F8E"/>
    <w:rsid w:val="007A4228"/>
    <w:rsid w:val="007A6434"/>
    <w:rsid w:val="007A670D"/>
    <w:rsid w:val="007A76AA"/>
    <w:rsid w:val="007B0BEE"/>
    <w:rsid w:val="007B0D0C"/>
    <w:rsid w:val="007B299E"/>
    <w:rsid w:val="007B4E57"/>
    <w:rsid w:val="007B6B9E"/>
    <w:rsid w:val="007C0033"/>
    <w:rsid w:val="007C04E1"/>
    <w:rsid w:val="007C1116"/>
    <w:rsid w:val="007C3259"/>
    <w:rsid w:val="007C4082"/>
    <w:rsid w:val="007C42B7"/>
    <w:rsid w:val="007C5DFF"/>
    <w:rsid w:val="007C5E46"/>
    <w:rsid w:val="007D03EB"/>
    <w:rsid w:val="007D1340"/>
    <w:rsid w:val="007D186E"/>
    <w:rsid w:val="007D5286"/>
    <w:rsid w:val="007D70F9"/>
    <w:rsid w:val="007D786A"/>
    <w:rsid w:val="007E05E0"/>
    <w:rsid w:val="007E07D6"/>
    <w:rsid w:val="007E30AF"/>
    <w:rsid w:val="007E57A9"/>
    <w:rsid w:val="007E6AA2"/>
    <w:rsid w:val="007E6CC8"/>
    <w:rsid w:val="007F04A0"/>
    <w:rsid w:val="007F0900"/>
    <w:rsid w:val="007F1472"/>
    <w:rsid w:val="007F2513"/>
    <w:rsid w:val="007F27F4"/>
    <w:rsid w:val="007F3114"/>
    <w:rsid w:val="007F35C7"/>
    <w:rsid w:val="007F4276"/>
    <w:rsid w:val="007F5922"/>
    <w:rsid w:val="007F5B30"/>
    <w:rsid w:val="007F6C63"/>
    <w:rsid w:val="007F6E4F"/>
    <w:rsid w:val="007F739A"/>
    <w:rsid w:val="0080067F"/>
    <w:rsid w:val="008037E0"/>
    <w:rsid w:val="00803B6B"/>
    <w:rsid w:val="00804C04"/>
    <w:rsid w:val="0080534A"/>
    <w:rsid w:val="00810183"/>
    <w:rsid w:val="0081137A"/>
    <w:rsid w:val="008136EF"/>
    <w:rsid w:val="00813B71"/>
    <w:rsid w:val="00814D5C"/>
    <w:rsid w:val="00814E09"/>
    <w:rsid w:val="00814E78"/>
    <w:rsid w:val="00815835"/>
    <w:rsid w:val="008158BF"/>
    <w:rsid w:val="00816041"/>
    <w:rsid w:val="00816084"/>
    <w:rsid w:val="00816A17"/>
    <w:rsid w:val="00817284"/>
    <w:rsid w:val="008179A5"/>
    <w:rsid w:val="00820FAB"/>
    <w:rsid w:val="00821698"/>
    <w:rsid w:val="00821B94"/>
    <w:rsid w:val="0082370A"/>
    <w:rsid w:val="00824DA2"/>
    <w:rsid w:val="00825058"/>
    <w:rsid w:val="00827343"/>
    <w:rsid w:val="0083229D"/>
    <w:rsid w:val="0083291E"/>
    <w:rsid w:val="00832FAA"/>
    <w:rsid w:val="0083300B"/>
    <w:rsid w:val="00833D1D"/>
    <w:rsid w:val="00833DAB"/>
    <w:rsid w:val="00833F86"/>
    <w:rsid w:val="0083449D"/>
    <w:rsid w:val="00834B2F"/>
    <w:rsid w:val="00837646"/>
    <w:rsid w:val="00840DCA"/>
    <w:rsid w:val="00842CA9"/>
    <w:rsid w:val="00843FD1"/>
    <w:rsid w:val="00845456"/>
    <w:rsid w:val="00845FBF"/>
    <w:rsid w:val="00846CCF"/>
    <w:rsid w:val="00847A63"/>
    <w:rsid w:val="00847E0A"/>
    <w:rsid w:val="00850FF8"/>
    <w:rsid w:val="008517F0"/>
    <w:rsid w:val="00851AA4"/>
    <w:rsid w:val="0085317E"/>
    <w:rsid w:val="00853685"/>
    <w:rsid w:val="00853A65"/>
    <w:rsid w:val="00855BC5"/>
    <w:rsid w:val="00856984"/>
    <w:rsid w:val="0085772D"/>
    <w:rsid w:val="00860BD3"/>
    <w:rsid w:val="00861DD7"/>
    <w:rsid w:val="008622E9"/>
    <w:rsid w:val="008626C5"/>
    <w:rsid w:val="00864E2F"/>
    <w:rsid w:val="008658F0"/>
    <w:rsid w:val="00870531"/>
    <w:rsid w:val="008728E6"/>
    <w:rsid w:val="00874E8D"/>
    <w:rsid w:val="0087663C"/>
    <w:rsid w:val="00876A03"/>
    <w:rsid w:val="0088376E"/>
    <w:rsid w:val="008859B7"/>
    <w:rsid w:val="00886093"/>
    <w:rsid w:val="008873B2"/>
    <w:rsid w:val="00887A3B"/>
    <w:rsid w:val="0089192F"/>
    <w:rsid w:val="00892A4F"/>
    <w:rsid w:val="00894527"/>
    <w:rsid w:val="00894C21"/>
    <w:rsid w:val="00895F9C"/>
    <w:rsid w:val="00896AD3"/>
    <w:rsid w:val="00897932"/>
    <w:rsid w:val="00897ACA"/>
    <w:rsid w:val="008A1B0D"/>
    <w:rsid w:val="008A409D"/>
    <w:rsid w:val="008B057A"/>
    <w:rsid w:val="008B0D72"/>
    <w:rsid w:val="008B2035"/>
    <w:rsid w:val="008B651C"/>
    <w:rsid w:val="008B73BB"/>
    <w:rsid w:val="008C01CE"/>
    <w:rsid w:val="008C5941"/>
    <w:rsid w:val="008C6D23"/>
    <w:rsid w:val="008C7DAD"/>
    <w:rsid w:val="008D09C7"/>
    <w:rsid w:val="008D0ADA"/>
    <w:rsid w:val="008D3777"/>
    <w:rsid w:val="008D3A3D"/>
    <w:rsid w:val="008D4CC5"/>
    <w:rsid w:val="008D5FBA"/>
    <w:rsid w:val="008D6658"/>
    <w:rsid w:val="008E1113"/>
    <w:rsid w:val="008E21D0"/>
    <w:rsid w:val="008E2943"/>
    <w:rsid w:val="008E44A2"/>
    <w:rsid w:val="008E4F54"/>
    <w:rsid w:val="008E5157"/>
    <w:rsid w:val="008E6A55"/>
    <w:rsid w:val="008E6EA5"/>
    <w:rsid w:val="008E790E"/>
    <w:rsid w:val="008F0B44"/>
    <w:rsid w:val="008F275E"/>
    <w:rsid w:val="008F2879"/>
    <w:rsid w:val="008F295C"/>
    <w:rsid w:val="008F2ECC"/>
    <w:rsid w:val="008F49E5"/>
    <w:rsid w:val="008F4EB4"/>
    <w:rsid w:val="008F57EB"/>
    <w:rsid w:val="008F687D"/>
    <w:rsid w:val="008F6971"/>
    <w:rsid w:val="009002B4"/>
    <w:rsid w:val="00901A49"/>
    <w:rsid w:val="00902617"/>
    <w:rsid w:val="00903A06"/>
    <w:rsid w:val="00906274"/>
    <w:rsid w:val="0090710B"/>
    <w:rsid w:val="009073A2"/>
    <w:rsid w:val="009103A2"/>
    <w:rsid w:val="00911093"/>
    <w:rsid w:val="00911B22"/>
    <w:rsid w:val="00912794"/>
    <w:rsid w:val="009138A9"/>
    <w:rsid w:val="00913BCA"/>
    <w:rsid w:val="00913E4D"/>
    <w:rsid w:val="00914045"/>
    <w:rsid w:val="00914D19"/>
    <w:rsid w:val="00915252"/>
    <w:rsid w:val="00915621"/>
    <w:rsid w:val="0091563F"/>
    <w:rsid w:val="00917E0C"/>
    <w:rsid w:val="00917FD8"/>
    <w:rsid w:val="009203A9"/>
    <w:rsid w:val="009215CC"/>
    <w:rsid w:val="00921B28"/>
    <w:rsid w:val="00922198"/>
    <w:rsid w:val="009222E2"/>
    <w:rsid w:val="0092237B"/>
    <w:rsid w:val="00922D31"/>
    <w:rsid w:val="00925F38"/>
    <w:rsid w:val="00926059"/>
    <w:rsid w:val="00931B66"/>
    <w:rsid w:val="00932CBE"/>
    <w:rsid w:val="00935E5D"/>
    <w:rsid w:val="0093719A"/>
    <w:rsid w:val="00937388"/>
    <w:rsid w:val="00942E87"/>
    <w:rsid w:val="0094432D"/>
    <w:rsid w:val="009453B8"/>
    <w:rsid w:val="00951781"/>
    <w:rsid w:val="00955822"/>
    <w:rsid w:val="009562D0"/>
    <w:rsid w:val="0095788D"/>
    <w:rsid w:val="00961AF5"/>
    <w:rsid w:val="00961CF5"/>
    <w:rsid w:val="00962E5E"/>
    <w:rsid w:val="00964243"/>
    <w:rsid w:val="00966EF7"/>
    <w:rsid w:val="0096721B"/>
    <w:rsid w:val="00967D5A"/>
    <w:rsid w:val="0097041B"/>
    <w:rsid w:val="009705A8"/>
    <w:rsid w:val="0097066F"/>
    <w:rsid w:val="00971A83"/>
    <w:rsid w:val="00973080"/>
    <w:rsid w:val="00973418"/>
    <w:rsid w:val="00977F1D"/>
    <w:rsid w:val="00977F62"/>
    <w:rsid w:val="00977F7B"/>
    <w:rsid w:val="00980A6F"/>
    <w:rsid w:val="0098204F"/>
    <w:rsid w:val="00982095"/>
    <w:rsid w:val="00982185"/>
    <w:rsid w:val="0098617E"/>
    <w:rsid w:val="00987F6C"/>
    <w:rsid w:val="0099151A"/>
    <w:rsid w:val="00996CFB"/>
    <w:rsid w:val="0099703B"/>
    <w:rsid w:val="009976C1"/>
    <w:rsid w:val="009A0E0B"/>
    <w:rsid w:val="009A1B9B"/>
    <w:rsid w:val="009A1D97"/>
    <w:rsid w:val="009A25F0"/>
    <w:rsid w:val="009A2C6E"/>
    <w:rsid w:val="009A40AA"/>
    <w:rsid w:val="009A4218"/>
    <w:rsid w:val="009A5119"/>
    <w:rsid w:val="009A6E96"/>
    <w:rsid w:val="009B190A"/>
    <w:rsid w:val="009B2D7D"/>
    <w:rsid w:val="009B59B0"/>
    <w:rsid w:val="009B7AD8"/>
    <w:rsid w:val="009C0175"/>
    <w:rsid w:val="009C227B"/>
    <w:rsid w:val="009C286A"/>
    <w:rsid w:val="009C4080"/>
    <w:rsid w:val="009C66A3"/>
    <w:rsid w:val="009D08C8"/>
    <w:rsid w:val="009D1310"/>
    <w:rsid w:val="009D172E"/>
    <w:rsid w:val="009D2186"/>
    <w:rsid w:val="009D3771"/>
    <w:rsid w:val="009D3B1E"/>
    <w:rsid w:val="009D4ABB"/>
    <w:rsid w:val="009D5D3E"/>
    <w:rsid w:val="009D60C2"/>
    <w:rsid w:val="009D646F"/>
    <w:rsid w:val="009E007C"/>
    <w:rsid w:val="009E2A1A"/>
    <w:rsid w:val="009E59C5"/>
    <w:rsid w:val="009E5BC0"/>
    <w:rsid w:val="009E5EB5"/>
    <w:rsid w:val="009E632F"/>
    <w:rsid w:val="009E67F2"/>
    <w:rsid w:val="009E703E"/>
    <w:rsid w:val="009E72C4"/>
    <w:rsid w:val="009F05CC"/>
    <w:rsid w:val="009F2133"/>
    <w:rsid w:val="009F22DE"/>
    <w:rsid w:val="009F2C85"/>
    <w:rsid w:val="009F462C"/>
    <w:rsid w:val="009F7CAF"/>
    <w:rsid w:val="009F7E80"/>
    <w:rsid w:val="00A00D94"/>
    <w:rsid w:val="00A0102A"/>
    <w:rsid w:val="00A01066"/>
    <w:rsid w:val="00A01347"/>
    <w:rsid w:val="00A01E4A"/>
    <w:rsid w:val="00A0350B"/>
    <w:rsid w:val="00A036CD"/>
    <w:rsid w:val="00A040F2"/>
    <w:rsid w:val="00A05785"/>
    <w:rsid w:val="00A06726"/>
    <w:rsid w:val="00A068A4"/>
    <w:rsid w:val="00A06D68"/>
    <w:rsid w:val="00A072B0"/>
    <w:rsid w:val="00A0754C"/>
    <w:rsid w:val="00A102E7"/>
    <w:rsid w:val="00A11FF1"/>
    <w:rsid w:val="00A13022"/>
    <w:rsid w:val="00A15169"/>
    <w:rsid w:val="00A2090C"/>
    <w:rsid w:val="00A20B47"/>
    <w:rsid w:val="00A21DD1"/>
    <w:rsid w:val="00A23ACD"/>
    <w:rsid w:val="00A244CE"/>
    <w:rsid w:val="00A25B45"/>
    <w:rsid w:val="00A309A0"/>
    <w:rsid w:val="00A30E78"/>
    <w:rsid w:val="00A32511"/>
    <w:rsid w:val="00A32AFA"/>
    <w:rsid w:val="00A33775"/>
    <w:rsid w:val="00A3434B"/>
    <w:rsid w:val="00A35F9B"/>
    <w:rsid w:val="00A3654A"/>
    <w:rsid w:val="00A37C4D"/>
    <w:rsid w:val="00A37EBE"/>
    <w:rsid w:val="00A41AFD"/>
    <w:rsid w:val="00A45F79"/>
    <w:rsid w:val="00A50246"/>
    <w:rsid w:val="00A51816"/>
    <w:rsid w:val="00A544CE"/>
    <w:rsid w:val="00A544DA"/>
    <w:rsid w:val="00A5503A"/>
    <w:rsid w:val="00A56529"/>
    <w:rsid w:val="00A57A24"/>
    <w:rsid w:val="00A602C7"/>
    <w:rsid w:val="00A615AF"/>
    <w:rsid w:val="00A63E41"/>
    <w:rsid w:val="00A64B16"/>
    <w:rsid w:val="00A66663"/>
    <w:rsid w:val="00A66B01"/>
    <w:rsid w:val="00A67267"/>
    <w:rsid w:val="00A71583"/>
    <w:rsid w:val="00A74EC8"/>
    <w:rsid w:val="00A75152"/>
    <w:rsid w:val="00A755E5"/>
    <w:rsid w:val="00A76545"/>
    <w:rsid w:val="00A77D85"/>
    <w:rsid w:val="00A8092F"/>
    <w:rsid w:val="00A80E3F"/>
    <w:rsid w:val="00A81D9C"/>
    <w:rsid w:val="00A828C9"/>
    <w:rsid w:val="00A829B7"/>
    <w:rsid w:val="00A85650"/>
    <w:rsid w:val="00A85895"/>
    <w:rsid w:val="00A85ABB"/>
    <w:rsid w:val="00A86EFB"/>
    <w:rsid w:val="00A91A55"/>
    <w:rsid w:val="00A92D65"/>
    <w:rsid w:val="00A94FC7"/>
    <w:rsid w:val="00A974F0"/>
    <w:rsid w:val="00A97945"/>
    <w:rsid w:val="00AA075A"/>
    <w:rsid w:val="00AA1321"/>
    <w:rsid w:val="00AA1A39"/>
    <w:rsid w:val="00AA4491"/>
    <w:rsid w:val="00AA4E04"/>
    <w:rsid w:val="00AA539A"/>
    <w:rsid w:val="00AA5482"/>
    <w:rsid w:val="00AA5ACD"/>
    <w:rsid w:val="00AA78A2"/>
    <w:rsid w:val="00AB1B2E"/>
    <w:rsid w:val="00AB1E47"/>
    <w:rsid w:val="00AB349D"/>
    <w:rsid w:val="00AB3754"/>
    <w:rsid w:val="00AB6DA1"/>
    <w:rsid w:val="00AB6EDE"/>
    <w:rsid w:val="00AB7789"/>
    <w:rsid w:val="00AB7AF8"/>
    <w:rsid w:val="00AC0523"/>
    <w:rsid w:val="00AC2ED4"/>
    <w:rsid w:val="00AC3291"/>
    <w:rsid w:val="00AC3E15"/>
    <w:rsid w:val="00AC52A5"/>
    <w:rsid w:val="00AC5973"/>
    <w:rsid w:val="00AD0C48"/>
    <w:rsid w:val="00AD0EFC"/>
    <w:rsid w:val="00AD14C6"/>
    <w:rsid w:val="00AD33AC"/>
    <w:rsid w:val="00AD52A6"/>
    <w:rsid w:val="00AD61DF"/>
    <w:rsid w:val="00AD74BA"/>
    <w:rsid w:val="00AE0F4C"/>
    <w:rsid w:val="00AE1412"/>
    <w:rsid w:val="00AE1C35"/>
    <w:rsid w:val="00AE2AC3"/>
    <w:rsid w:val="00AE2B59"/>
    <w:rsid w:val="00AE5346"/>
    <w:rsid w:val="00AE5FA2"/>
    <w:rsid w:val="00AE710F"/>
    <w:rsid w:val="00AE7ECC"/>
    <w:rsid w:val="00AF0308"/>
    <w:rsid w:val="00AF03F3"/>
    <w:rsid w:val="00AF0C08"/>
    <w:rsid w:val="00AF1A24"/>
    <w:rsid w:val="00AF1A4D"/>
    <w:rsid w:val="00AF1A83"/>
    <w:rsid w:val="00AF205B"/>
    <w:rsid w:val="00AF230C"/>
    <w:rsid w:val="00AF263B"/>
    <w:rsid w:val="00AF3227"/>
    <w:rsid w:val="00AF3AB9"/>
    <w:rsid w:val="00AF47AC"/>
    <w:rsid w:val="00AF6D78"/>
    <w:rsid w:val="00AF7AE2"/>
    <w:rsid w:val="00AF7CE2"/>
    <w:rsid w:val="00B00308"/>
    <w:rsid w:val="00B014E6"/>
    <w:rsid w:val="00B017C9"/>
    <w:rsid w:val="00B01A00"/>
    <w:rsid w:val="00B02A79"/>
    <w:rsid w:val="00B1050E"/>
    <w:rsid w:val="00B14450"/>
    <w:rsid w:val="00B200E6"/>
    <w:rsid w:val="00B25745"/>
    <w:rsid w:val="00B261D1"/>
    <w:rsid w:val="00B27328"/>
    <w:rsid w:val="00B27931"/>
    <w:rsid w:val="00B30F79"/>
    <w:rsid w:val="00B327F0"/>
    <w:rsid w:val="00B32B6B"/>
    <w:rsid w:val="00B346CB"/>
    <w:rsid w:val="00B34A7E"/>
    <w:rsid w:val="00B35560"/>
    <w:rsid w:val="00B35E0F"/>
    <w:rsid w:val="00B40ACE"/>
    <w:rsid w:val="00B42BB2"/>
    <w:rsid w:val="00B42CDB"/>
    <w:rsid w:val="00B45A20"/>
    <w:rsid w:val="00B45FEE"/>
    <w:rsid w:val="00B466F0"/>
    <w:rsid w:val="00B479A3"/>
    <w:rsid w:val="00B50A53"/>
    <w:rsid w:val="00B51055"/>
    <w:rsid w:val="00B516BA"/>
    <w:rsid w:val="00B52389"/>
    <w:rsid w:val="00B54CBE"/>
    <w:rsid w:val="00B552ED"/>
    <w:rsid w:val="00B554A4"/>
    <w:rsid w:val="00B55662"/>
    <w:rsid w:val="00B6020A"/>
    <w:rsid w:val="00B61BF3"/>
    <w:rsid w:val="00B61E89"/>
    <w:rsid w:val="00B62F29"/>
    <w:rsid w:val="00B641D4"/>
    <w:rsid w:val="00B6531B"/>
    <w:rsid w:val="00B6723C"/>
    <w:rsid w:val="00B701F8"/>
    <w:rsid w:val="00B7238F"/>
    <w:rsid w:val="00B73C72"/>
    <w:rsid w:val="00B751F5"/>
    <w:rsid w:val="00B807F9"/>
    <w:rsid w:val="00B81305"/>
    <w:rsid w:val="00B81AF8"/>
    <w:rsid w:val="00B81D3E"/>
    <w:rsid w:val="00B84C0F"/>
    <w:rsid w:val="00B85B99"/>
    <w:rsid w:val="00B867C3"/>
    <w:rsid w:val="00B869C6"/>
    <w:rsid w:val="00B907A9"/>
    <w:rsid w:val="00B90A05"/>
    <w:rsid w:val="00B90FFD"/>
    <w:rsid w:val="00B937D3"/>
    <w:rsid w:val="00B94506"/>
    <w:rsid w:val="00B95EC9"/>
    <w:rsid w:val="00B963D5"/>
    <w:rsid w:val="00BA018D"/>
    <w:rsid w:val="00BA108E"/>
    <w:rsid w:val="00BA3F92"/>
    <w:rsid w:val="00BA5FD1"/>
    <w:rsid w:val="00BB0574"/>
    <w:rsid w:val="00BB40F6"/>
    <w:rsid w:val="00BB499C"/>
    <w:rsid w:val="00BB52A5"/>
    <w:rsid w:val="00BB563B"/>
    <w:rsid w:val="00BB5DAE"/>
    <w:rsid w:val="00BB60AA"/>
    <w:rsid w:val="00BB6406"/>
    <w:rsid w:val="00BC0E1A"/>
    <w:rsid w:val="00BC10F2"/>
    <w:rsid w:val="00BC20CC"/>
    <w:rsid w:val="00BC267B"/>
    <w:rsid w:val="00BC4D32"/>
    <w:rsid w:val="00BD0D40"/>
    <w:rsid w:val="00BD0D99"/>
    <w:rsid w:val="00BD1852"/>
    <w:rsid w:val="00BD1DAA"/>
    <w:rsid w:val="00BD2214"/>
    <w:rsid w:val="00BD3FEC"/>
    <w:rsid w:val="00BD4EC2"/>
    <w:rsid w:val="00BD6910"/>
    <w:rsid w:val="00BE0B70"/>
    <w:rsid w:val="00BE1904"/>
    <w:rsid w:val="00BE3208"/>
    <w:rsid w:val="00BE46BF"/>
    <w:rsid w:val="00BE6795"/>
    <w:rsid w:val="00BF0056"/>
    <w:rsid w:val="00BF1F95"/>
    <w:rsid w:val="00BF4015"/>
    <w:rsid w:val="00BF48EE"/>
    <w:rsid w:val="00BF7376"/>
    <w:rsid w:val="00C00604"/>
    <w:rsid w:val="00C009D9"/>
    <w:rsid w:val="00C01767"/>
    <w:rsid w:val="00C03073"/>
    <w:rsid w:val="00C03326"/>
    <w:rsid w:val="00C046FC"/>
    <w:rsid w:val="00C0625A"/>
    <w:rsid w:val="00C06AA4"/>
    <w:rsid w:val="00C07161"/>
    <w:rsid w:val="00C075AA"/>
    <w:rsid w:val="00C07F16"/>
    <w:rsid w:val="00C11823"/>
    <w:rsid w:val="00C132F1"/>
    <w:rsid w:val="00C13866"/>
    <w:rsid w:val="00C13DF2"/>
    <w:rsid w:val="00C13EE7"/>
    <w:rsid w:val="00C14600"/>
    <w:rsid w:val="00C14AC6"/>
    <w:rsid w:val="00C14B4B"/>
    <w:rsid w:val="00C15631"/>
    <w:rsid w:val="00C156CA"/>
    <w:rsid w:val="00C21093"/>
    <w:rsid w:val="00C21E67"/>
    <w:rsid w:val="00C226EE"/>
    <w:rsid w:val="00C2323F"/>
    <w:rsid w:val="00C24A03"/>
    <w:rsid w:val="00C24EDF"/>
    <w:rsid w:val="00C27233"/>
    <w:rsid w:val="00C274AB"/>
    <w:rsid w:val="00C27B35"/>
    <w:rsid w:val="00C31D27"/>
    <w:rsid w:val="00C32029"/>
    <w:rsid w:val="00C3272F"/>
    <w:rsid w:val="00C334F8"/>
    <w:rsid w:val="00C33CED"/>
    <w:rsid w:val="00C34AB7"/>
    <w:rsid w:val="00C3676F"/>
    <w:rsid w:val="00C44C53"/>
    <w:rsid w:val="00C50F88"/>
    <w:rsid w:val="00C50FAD"/>
    <w:rsid w:val="00C51468"/>
    <w:rsid w:val="00C51D01"/>
    <w:rsid w:val="00C53768"/>
    <w:rsid w:val="00C54360"/>
    <w:rsid w:val="00C555A7"/>
    <w:rsid w:val="00C5620F"/>
    <w:rsid w:val="00C56E3D"/>
    <w:rsid w:val="00C6051D"/>
    <w:rsid w:val="00C60841"/>
    <w:rsid w:val="00C60AA8"/>
    <w:rsid w:val="00C6106B"/>
    <w:rsid w:val="00C62171"/>
    <w:rsid w:val="00C709CB"/>
    <w:rsid w:val="00C71742"/>
    <w:rsid w:val="00C740C2"/>
    <w:rsid w:val="00C749F2"/>
    <w:rsid w:val="00C75242"/>
    <w:rsid w:val="00C7550C"/>
    <w:rsid w:val="00C77271"/>
    <w:rsid w:val="00C77AA8"/>
    <w:rsid w:val="00C833BC"/>
    <w:rsid w:val="00C84C08"/>
    <w:rsid w:val="00C8522E"/>
    <w:rsid w:val="00C8537D"/>
    <w:rsid w:val="00C8577C"/>
    <w:rsid w:val="00C87608"/>
    <w:rsid w:val="00C8764D"/>
    <w:rsid w:val="00C876F0"/>
    <w:rsid w:val="00C87F4C"/>
    <w:rsid w:val="00C901CC"/>
    <w:rsid w:val="00C91015"/>
    <w:rsid w:val="00C91AEC"/>
    <w:rsid w:val="00C930F2"/>
    <w:rsid w:val="00C93C34"/>
    <w:rsid w:val="00C9640A"/>
    <w:rsid w:val="00C96890"/>
    <w:rsid w:val="00CA061E"/>
    <w:rsid w:val="00CA06F3"/>
    <w:rsid w:val="00CA22D5"/>
    <w:rsid w:val="00CA2FAF"/>
    <w:rsid w:val="00CA6903"/>
    <w:rsid w:val="00CB022C"/>
    <w:rsid w:val="00CB14E1"/>
    <w:rsid w:val="00CB1FE2"/>
    <w:rsid w:val="00CB233F"/>
    <w:rsid w:val="00CB2727"/>
    <w:rsid w:val="00CB3D88"/>
    <w:rsid w:val="00CC1E3F"/>
    <w:rsid w:val="00CC250C"/>
    <w:rsid w:val="00CC2E61"/>
    <w:rsid w:val="00CC4558"/>
    <w:rsid w:val="00CC4D5C"/>
    <w:rsid w:val="00CC5B37"/>
    <w:rsid w:val="00CC6BCC"/>
    <w:rsid w:val="00CD0810"/>
    <w:rsid w:val="00CD41E5"/>
    <w:rsid w:val="00CD49F9"/>
    <w:rsid w:val="00CE2ED6"/>
    <w:rsid w:val="00CE4E75"/>
    <w:rsid w:val="00CF0360"/>
    <w:rsid w:val="00CF0814"/>
    <w:rsid w:val="00CF3390"/>
    <w:rsid w:val="00CF3A8D"/>
    <w:rsid w:val="00CF42EE"/>
    <w:rsid w:val="00CF522F"/>
    <w:rsid w:val="00CF7F37"/>
    <w:rsid w:val="00D00682"/>
    <w:rsid w:val="00D02343"/>
    <w:rsid w:val="00D0315B"/>
    <w:rsid w:val="00D03462"/>
    <w:rsid w:val="00D037C9"/>
    <w:rsid w:val="00D03AA0"/>
    <w:rsid w:val="00D03F24"/>
    <w:rsid w:val="00D05094"/>
    <w:rsid w:val="00D05400"/>
    <w:rsid w:val="00D074FB"/>
    <w:rsid w:val="00D11229"/>
    <w:rsid w:val="00D119B6"/>
    <w:rsid w:val="00D11DC1"/>
    <w:rsid w:val="00D1237D"/>
    <w:rsid w:val="00D12953"/>
    <w:rsid w:val="00D129CB"/>
    <w:rsid w:val="00D12DC8"/>
    <w:rsid w:val="00D139F6"/>
    <w:rsid w:val="00D170D1"/>
    <w:rsid w:val="00D17A85"/>
    <w:rsid w:val="00D24315"/>
    <w:rsid w:val="00D27BF7"/>
    <w:rsid w:val="00D3117C"/>
    <w:rsid w:val="00D31C75"/>
    <w:rsid w:val="00D32E98"/>
    <w:rsid w:val="00D33CE8"/>
    <w:rsid w:val="00D346CA"/>
    <w:rsid w:val="00D34ED9"/>
    <w:rsid w:val="00D35943"/>
    <w:rsid w:val="00D364E7"/>
    <w:rsid w:val="00D418DC"/>
    <w:rsid w:val="00D42335"/>
    <w:rsid w:val="00D424CE"/>
    <w:rsid w:val="00D44ACE"/>
    <w:rsid w:val="00D45C75"/>
    <w:rsid w:val="00D46ED0"/>
    <w:rsid w:val="00D51196"/>
    <w:rsid w:val="00D5395A"/>
    <w:rsid w:val="00D56D04"/>
    <w:rsid w:val="00D5768B"/>
    <w:rsid w:val="00D6354A"/>
    <w:rsid w:val="00D63879"/>
    <w:rsid w:val="00D64226"/>
    <w:rsid w:val="00D658B9"/>
    <w:rsid w:val="00D661CE"/>
    <w:rsid w:val="00D6673A"/>
    <w:rsid w:val="00D6765A"/>
    <w:rsid w:val="00D706E9"/>
    <w:rsid w:val="00D70CA8"/>
    <w:rsid w:val="00D72B54"/>
    <w:rsid w:val="00D73BAD"/>
    <w:rsid w:val="00D75F22"/>
    <w:rsid w:val="00D77AA1"/>
    <w:rsid w:val="00D77AE8"/>
    <w:rsid w:val="00D8098D"/>
    <w:rsid w:val="00D82173"/>
    <w:rsid w:val="00D8295E"/>
    <w:rsid w:val="00D82B52"/>
    <w:rsid w:val="00D8310D"/>
    <w:rsid w:val="00D833F0"/>
    <w:rsid w:val="00D8520D"/>
    <w:rsid w:val="00D8550F"/>
    <w:rsid w:val="00D9097B"/>
    <w:rsid w:val="00D91E7A"/>
    <w:rsid w:val="00D91FFE"/>
    <w:rsid w:val="00D95562"/>
    <w:rsid w:val="00D95A1D"/>
    <w:rsid w:val="00D96039"/>
    <w:rsid w:val="00D96B88"/>
    <w:rsid w:val="00D97764"/>
    <w:rsid w:val="00D978DD"/>
    <w:rsid w:val="00DA3B70"/>
    <w:rsid w:val="00DA41B6"/>
    <w:rsid w:val="00DA41B8"/>
    <w:rsid w:val="00DA4333"/>
    <w:rsid w:val="00DA45D4"/>
    <w:rsid w:val="00DA593F"/>
    <w:rsid w:val="00DA76FD"/>
    <w:rsid w:val="00DB1CE2"/>
    <w:rsid w:val="00DB2865"/>
    <w:rsid w:val="00DB35E7"/>
    <w:rsid w:val="00DB4FF0"/>
    <w:rsid w:val="00DB5E9A"/>
    <w:rsid w:val="00DB705F"/>
    <w:rsid w:val="00DB7135"/>
    <w:rsid w:val="00DB7FF8"/>
    <w:rsid w:val="00DC00C7"/>
    <w:rsid w:val="00DC01A0"/>
    <w:rsid w:val="00DC0310"/>
    <w:rsid w:val="00DC27F6"/>
    <w:rsid w:val="00DC4B24"/>
    <w:rsid w:val="00DC62EB"/>
    <w:rsid w:val="00DC75C7"/>
    <w:rsid w:val="00DC7EBF"/>
    <w:rsid w:val="00DD1731"/>
    <w:rsid w:val="00DD3B09"/>
    <w:rsid w:val="00DD72DB"/>
    <w:rsid w:val="00DE020D"/>
    <w:rsid w:val="00DE056B"/>
    <w:rsid w:val="00DE0679"/>
    <w:rsid w:val="00DE0BB5"/>
    <w:rsid w:val="00DE48D6"/>
    <w:rsid w:val="00DE56C8"/>
    <w:rsid w:val="00DE5B81"/>
    <w:rsid w:val="00DF3C5D"/>
    <w:rsid w:val="00DF3D21"/>
    <w:rsid w:val="00DF569A"/>
    <w:rsid w:val="00DF611C"/>
    <w:rsid w:val="00DF70BA"/>
    <w:rsid w:val="00E00CCA"/>
    <w:rsid w:val="00E00E3A"/>
    <w:rsid w:val="00E01266"/>
    <w:rsid w:val="00E04468"/>
    <w:rsid w:val="00E075C4"/>
    <w:rsid w:val="00E11179"/>
    <w:rsid w:val="00E12296"/>
    <w:rsid w:val="00E14C86"/>
    <w:rsid w:val="00E152D5"/>
    <w:rsid w:val="00E22137"/>
    <w:rsid w:val="00E226FA"/>
    <w:rsid w:val="00E227B2"/>
    <w:rsid w:val="00E22A54"/>
    <w:rsid w:val="00E22DB6"/>
    <w:rsid w:val="00E24936"/>
    <w:rsid w:val="00E25285"/>
    <w:rsid w:val="00E258CF"/>
    <w:rsid w:val="00E26BA1"/>
    <w:rsid w:val="00E3031D"/>
    <w:rsid w:val="00E308FB"/>
    <w:rsid w:val="00E30DCB"/>
    <w:rsid w:val="00E353D6"/>
    <w:rsid w:val="00E356CC"/>
    <w:rsid w:val="00E36013"/>
    <w:rsid w:val="00E36024"/>
    <w:rsid w:val="00E4024B"/>
    <w:rsid w:val="00E41B60"/>
    <w:rsid w:val="00E43740"/>
    <w:rsid w:val="00E43DDD"/>
    <w:rsid w:val="00E45095"/>
    <w:rsid w:val="00E461E6"/>
    <w:rsid w:val="00E4750D"/>
    <w:rsid w:val="00E509D0"/>
    <w:rsid w:val="00E51491"/>
    <w:rsid w:val="00E520AC"/>
    <w:rsid w:val="00E56A5D"/>
    <w:rsid w:val="00E5708F"/>
    <w:rsid w:val="00E60C96"/>
    <w:rsid w:val="00E62A6A"/>
    <w:rsid w:val="00E634D0"/>
    <w:rsid w:val="00E63DEC"/>
    <w:rsid w:val="00E65A57"/>
    <w:rsid w:val="00E67996"/>
    <w:rsid w:val="00E70803"/>
    <w:rsid w:val="00E70B2C"/>
    <w:rsid w:val="00E71DE3"/>
    <w:rsid w:val="00E72131"/>
    <w:rsid w:val="00E73A76"/>
    <w:rsid w:val="00E748E1"/>
    <w:rsid w:val="00E75F0B"/>
    <w:rsid w:val="00E77D94"/>
    <w:rsid w:val="00E81243"/>
    <w:rsid w:val="00E81657"/>
    <w:rsid w:val="00E81EAA"/>
    <w:rsid w:val="00E82577"/>
    <w:rsid w:val="00E826B6"/>
    <w:rsid w:val="00E83EBE"/>
    <w:rsid w:val="00E8599B"/>
    <w:rsid w:val="00E8645B"/>
    <w:rsid w:val="00E87CAF"/>
    <w:rsid w:val="00E91534"/>
    <w:rsid w:val="00E916F9"/>
    <w:rsid w:val="00E9354A"/>
    <w:rsid w:val="00E94068"/>
    <w:rsid w:val="00E9475E"/>
    <w:rsid w:val="00E95013"/>
    <w:rsid w:val="00E95073"/>
    <w:rsid w:val="00E96586"/>
    <w:rsid w:val="00E966A0"/>
    <w:rsid w:val="00E9790C"/>
    <w:rsid w:val="00EA02CC"/>
    <w:rsid w:val="00EA0A3F"/>
    <w:rsid w:val="00EA1298"/>
    <w:rsid w:val="00EA331B"/>
    <w:rsid w:val="00EA4E14"/>
    <w:rsid w:val="00EA5180"/>
    <w:rsid w:val="00EA5F93"/>
    <w:rsid w:val="00EA77B1"/>
    <w:rsid w:val="00EB36B5"/>
    <w:rsid w:val="00EB378C"/>
    <w:rsid w:val="00EB408F"/>
    <w:rsid w:val="00EB45F3"/>
    <w:rsid w:val="00EB7E22"/>
    <w:rsid w:val="00EC07B7"/>
    <w:rsid w:val="00EC11B3"/>
    <w:rsid w:val="00EC1B36"/>
    <w:rsid w:val="00EC353A"/>
    <w:rsid w:val="00EC391F"/>
    <w:rsid w:val="00EC5E18"/>
    <w:rsid w:val="00EC618B"/>
    <w:rsid w:val="00EC7053"/>
    <w:rsid w:val="00EC7974"/>
    <w:rsid w:val="00EC7B37"/>
    <w:rsid w:val="00ED1F7D"/>
    <w:rsid w:val="00ED34E4"/>
    <w:rsid w:val="00ED3D4D"/>
    <w:rsid w:val="00ED3EE6"/>
    <w:rsid w:val="00ED4170"/>
    <w:rsid w:val="00ED53C5"/>
    <w:rsid w:val="00ED67CC"/>
    <w:rsid w:val="00ED77E5"/>
    <w:rsid w:val="00EE0EE1"/>
    <w:rsid w:val="00EE1167"/>
    <w:rsid w:val="00EE1C46"/>
    <w:rsid w:val="00EE1C78"/>
    <w:rsid w:val="00EE3C99"/>
    <w:rsid w:val="00EE4527"/>
    <w:rsid w:val="00EE5725"/>
    <w:rsid w:val="00EE6122"/>
    <w:rsid w:val="00EE7844"/>
    <w:rsid w:val="00EF054E"/>
    <w:rsid w:val="00EF0F5F"/>
    <w:rsid w:val="00EF1332"/>
    <w:rsid w:val="00EF1E5F"/>
    <w:rsid w:val="00EF3256"/>
    <w:rsid w:val="00EF3D7D"/>
    <w:rsid w:val="00EF3DF5"/>
    <w:rsid w:val="00EF4421"/>
    <w:rsid w:val="00EF62E6"/>
    <w:rsid w:val="00EF6D96"/>
    <w:rsid w:val="00EF743E"/>
    <w:rsid w:val="00EF7D7B"/>
    <w:rsid w:val="00EF7E73"/>
    <w:rsid w:val="00F01BCF"/>
    <w:rsid w:val="00F0228A"/>
    <w:rsid w:val="00F02CEA"/>
    <w:rsid w:val="00F02D23"/>
    <w:rsid w:val="00F05740"/>
    <w:rsid w:val="00F058BE"/>
    <w:rsid w:val="00F05D12"/>
    <w:rsid w:val="00F06103"/>
    <w:rsid w:val="00F06D68"/>
    <w:rsid w:val="00F1406E"/>
    <w:rsid w:val="00F1548D"/>
    <w:rsid w:val="00F15B14"/>
    <w:rsid w:val="00F16303"/>
    <w:rsid w:val="00F16F70"/>
    <w:rsid w:val="00F17425"/>
    <w:rsid w:val="00F2015C"/>
    <w:rsid w:val="00F20175"/>
    <w:rsid w:val="00F20DA3"/>
    <w:rsid w:val="00F214E9"/>
    <w:rsid w:val="00F2737D"/>
    <w:rsid w:val="00F30F0D"/>
    <w:rsid w:val="00F316E0"/>
    <w:rsid w:val="00F31F76"/>
    <w:rsid w:val="00F334B2"/>
    <w:rsid w:val="00F36985"/>
    <w:rsid w:val="00F40753"/>
    <w:rsid w:val="00F40E61"/>
    <w:rsid w:val="00F4236E"/>
    <w:rsid w:val="00F447A0"/>
    <w:rsid w:val="00F44910"/>
    <w:rsid w:val="00F44FD6"/>
    <w:rsid w:val="00F453AA"/>
    <w:rsid w:val="00F45AD2"/>
    <w:rsid w:val="00F46029"/>
    <w:rsid w:val="00F46D0F"/>
    <w:rsid w:val="00F47F44"/>
    <w:rsid w:val="00F509AB"/>
    <w:rsid w:val="00F52CFC"/>
    <w:rsid w:val="00F54554"/>
    <w:rsid w:val="00F5656D"/>
    <w:rsid w:val="00F5691D"/>
    <w:rsid w:val="00F609F2"/>
    <w:rsid w:val="00F6331C"/>
    <w:rsid w:val="00F6342D"/>
    <w:rsid w:val="00F643C2"/>
    <w:rsid w:val="00F65A37"/>
    <w:rsid w:val="00F65F49"/>
    <w:rsid w:val="00F704E5"/>
    <w:rsid w:val="00F71364"/>
    <w:rsid w:val="00F742C9"/>
    <w:rsid w:val="00F74FA9"/>
    <w:rsid w:val="00F75BCF"/>
    <w:rsid w:val="00F761D0"/>
    <w:rsid w:val="00F80402"/>
    <w:rsid w:val="00F80DF9"/>
    <w:rsid w:val="00F82C79"/>
    <w:rsid w:val="00F84246"/>
    <w:rsid w:val="00F84AE2"/>
    <w:rsid w:val="00F9094B"/>
    <w:rsid w:val="00F90A4B"/>
    <w:rsid w:val="00F92039"/>
    <w:rsid w:val="00F9205E"/>
    <w:rsid w:val="00F95E96"/>
    <w:rsid w:val="00F96AD7"/>
    <w:rsid w:val="00FA069C"/>
    <w:rsid w:val="00FA3EB9"/>
    <w:rsid w:val="00FA505F"/>
    <w:rsid w:val="00FA6C7D"/>
    <w:rsid w:val="00FA71AE"/>
    <w:rsid w:val="00FA7458"/>
    <w:rsid w:val="00FA74BF"/>
    <w:rsid w:val="00FB5CAA"/>
    <w:rsid w:val="00FB668C"/>
    <w:rsid w:val="00FB7B26"/>
    <w:rsid w:val="00FB7E29"/>
    <w:rsid w:val="00FC0D4E"/>
    <w:rsid w:val="00FC0FC7"/>
    <w:rsid w:val="00FC1B3E"/>
    <w:rsid w:val="00FC2BC8"/>
    <w:rsid w:val="00FC3019"/>
    <w:rsid w:val="00FC4B71"/>
    <w:rsid w:val="00FC4C1B"/>
    <w:rsid w:val="00FC5B98"/>
    <w:rsid w:val="00FC6EF0"/>
    <w:rsid w:val="00FC7279"/>
    <w:rsid w:val="00FD122C"/>
    <w:rsid w:val="00FD14DB"/>
    <w:rsid w:val="00FD1CB1"/>
    <w:rsid w:val="00FD24FA"/>
    <w:rsid w:val="00FD2631"/>
    <w:rsid w:val="00FD49D9"/>
    <w:rsid w:val="00FD50E9"/>
    <w:rsid w:val="00FD54A1"/>
    <w:rsid w:val="00FD6D70"/>
    <w:rsid w:val="00FE43B8"/>
    <w:rsid w:val="00FE69E7"/>
    <w:rsid w:val="00FE6A7C"/>
    <w:rsid w:val="00FE6DC4"/>
    <w:rsid w:val="00FE6F21"/>
    <w:rsid w:val="00FF0E2C"/>
    <w:rsid w:val="00FF2202"/>
    <w:rsid w:val="00FF23DC"/>
    <w:rsid w:val="00FF6CC2"/>
    <w:rsid w:val="00FF73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FF83ED"/>
  <w15:docId w15:val="{E46DC6E5-2C03-4F29-8449-7675B508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113"/>
    <w:pPr>
      <w:spacing w:after="0"/>
    </w:pPr>
    <w:rPr>
      <w:rFonts w:ascii="Arial" w:hAnsi="Arial"/>
    </w:rPr>
  </w:style>
  <w:style w:type="paragraph" w:styleId="Heading1">
    <w:name w:val="heading 1"/>
    <w:basedOn w:val="Normal"/>
    <w:next w:val="Normal"/>
    <w:link w:val="Heading1Char"/>
    <w:uiPriority w:val="1"/>
    <w:qFormat/>
    <w:rsid w:val="007C4082"/>
    <w:pPr>
      <w:keepNext/>
      <w:keepLines/>
      <w:numPr>
        <w:numId w:val="1"/>
      </w:numPr>
      <w:spacing w:before="240" w:after="240"/>
      <w:outlineLvl w:val="0"/>
    </w:pPr>
    <w:rPr>
      <w:rFonts w:eastAsiaTheme="majorEastAsia" w:cstheme="majorBidi"/>
      <w:b/>
      <w:sz w:val="24"/>
      <w:szCs w:val="32"/>
    </w:rPr>
  </w:style>
  <w:style w:type="paragraph" w:styleId="Heading2">
    <w:name w:val="heading 2"/>
    <w:basedOn w:val="Normal"/>
    <w:next w:val="Normal"/>
    <w:link w:val="Heading2Char"/>
    <w:uiPriority w:val="1"/>
    <w:unhideWhenUsed/>
    <w:qFormat/>
    <w:rsid w:val="00A01066"/>
    <w:pPr>
      <w:keepNext/>
      <w:keepLines/>
      <w:numPr>
        <w:ilvl w:val="1"/>
        <w:numId w:val="1"/>
      </w:numPr>
      <w:spacing w:before="120" w:after="120"/>
      <w:outlineLvl w:val="1"/>
    </w:pPr>
    <w:rPr>
      <w:rFonts w:eastAsiaTheme="majorEastAsia" w:cstheme="majorBidi"/>
      <w:b/>
      <w:sz w:val="24"/>
      <w:szCs w:val="26"/>
    </w:rPr>
  </w:style>
  <w:style w:type="paragraph" w:styleId="Heading3">
    <w:name w:val="heading 3"/>
    <w:basedOn w:val="Normal"/>
    <w:next w:val="Normal"/>
    <w:link w:val="Heading3Char"/>
    <w:autoRedefine/>
    <w:uiPriority w:val="1"/>
    <w:unhideWhenUsed/>
    <w:qFormat/>
    <w:rsid w:val="00200826"/>
    <w:pPr>
      <w:keepNext/>
      <w:keepLines/>
      <w:numPr>
        <w:ilvl w:val="2"/>
        <w:numId w:val="1"/>
      </w:numPr>
      <w:spacing w:before="12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EA77B1"/>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A77B1"/>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A77B1"/>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A77B1"/>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A77B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A77B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6C8"/>
    <w:pPr>
      <w:ind w:left="720"/>
      <w:contextualSpacing/>
    </w:pPr>
  </w:style>
  <w:style w:type="paragraph" w:styleId="Header">
    <w:name w:val="header"/>
    <w:basedOn w:val="Normal"/>
    <w:link w:val="HeaderChar"/>
    <w:uiPriority w:val="99"/>
    <w:unhideWhenUsed/>
    <w:rsid w:val="00B869C6"/>
    <w:pPr>
      <w:tabs>
        <w:tab w:val="center" w:pos="4513"/>
        <w:tab w:val="right" w:pos="9026"/>
      </w:tabs>
      <w:spacing w:line="240" w:lineRule="auto"/>
    </w:pPr>
  </w:style>
  <w:style w:type="character" w:customStyle="1" w:styleId="HeaderChar">
    <w:name w:val="Header Char"/>
    <w:basedOn w:val="DefaultParagraphFont"/>
    <w:link w:val="Header"/>
    <w:uiPriority w:val="99"/>
    <w:rsid w:val="00B869C6"/>
  </w:style>
  <w:style w:type="paragraph" w:styleId="Footer">
    <w:name w:val="footer"/>
    <w:basedOn w:val="Normal"/>
    <w:link w:val="FooterChar"/>
    <w:uiPriority w:val="99"/>
    <w:unhideWhenUsed/>
    <w:rsid w:val="00B869C6"/>
    <w:pPr>
      <w:tabs>
        <w:tab w:val="center" w:pos="4513"/>
        <w:tab w:val="right" w:pos="9026"/>
      </w:tabs>
      <w:spacing w:line="240" w:lineRule="auto"/>
    </w:pPr>
  </w:style>
  <w:style w:type="character" w:customStyle="1" w:styleId="FooterChar">
    <w:name w:val="Footer Char"/>
    <w:basedOn w:val="DefaultParagraphFont"/>
    <w:link w:val="Footer"/>
    <w:uiPriority w:val="99"/>
    <w:rsid w:val="00B869C6"/>
  </w:style>
  <w:style w:type="table" w:styleId="PlainTable5">
    <w:name w:val="Plain Table 5"/>
    <w:basedOn w:val="TableNormal"/>
    <w:uiPriority w:val="45"/>
    <w:rsid w:val="0066325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235FEA"/>
    <w:rPr>
      <w:color w:val="0563C1" w:themeColor="hyperlink"/>
      <w:u w:val="single"/>
    </w:rPr>
  </w:style>
  <w:style w:type="paragraph" w:customStyle="1" w:styleId="Default">
    <w:name w:val="Default"/>
    <w:rsid w:val="008B651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1"/>
    <w:rsid w:val="007C4082"/>
    <w:rPr>
      <w:rFonts w:ascii="Arial" w:eastAsiaTheme="majorEastAsia" w:hAnsi="Arial" w:cstheme="majorBidi"/>
      <w:b/>
      <w:sz w:val="24"/>
      <w:szCs w:val="32"/>
    </w:rPr>
  </w:style>
  <w:style w:type="paragraph" w:styleId="NoSpacing">
    <w:name w:val="No Spacing"/>
    <w:aliases w:val="Title 2"/>
    <w:basedOn w:val="Normal"/>
    <w:next w:val="Normal"/>
    <w:uiPriority w:val="1"/>
    <w:qFormat/>
    <w:rsid w:val="007C4082"/>
    <w:pPr>
      <w:spacing w:after="240" w:line="240" w:lineRule="auto"/>
      <w:jc w:val="center"/>
    </w:pPr>
    <w:rPr>
      <w:b/>
      <w:sz w:val="28"/>
    </w:rPr>
  </w:style>
  <w:style w:type="character" w:customStyle="1" w:styleId="Heading2Char">
    <w:name w:val="Heading 2 Char"/>
    <w:basedOn w:val="DefaultParagraphFont"/>
    <w:link w:val="Heading2"/>
    <w:uiPriority w:val="1"/>
    <w:rsid w:val="00A01066"/>
    <w:rPr>
      <w:rFonts w:ascii="Arial" w:eastAsiaTheme="majorEastAsia" w:hAnsi="Arial" w:cstheme="majorBidi"/>
      <w:b/>
      <w:sz w:val="24"/>
      <w:szCs w:val="26"/>
    </w:rPr>
  </w:style>
  <w:style w:type="character" w:customStyle="1" w:styleId="Heading3Char">
    <w:name w:val="Heading 3 Char"/>
    <w:basedOn w:val="DefaultParagraphFont"/>
    <w:link w:val="Heading3"/>
    <w:uiPriority w:val="1"/>
    <w:rsid w:val="00200826"/>
    <w:rPr>
      <w:rFonts w:ascii="Arial" w:eastAsiaTheme="majorEastAsia" w:hAnsi="Arial" w:cstheme="majorBidi"/>
      <w:b/>
      <w:szCs w:val="24"/>
    </w:rPr>
  </w:style>
  <w:style w:type="character" w:customStyle="1" w:styleId="Heading4Char">
    <w:name w:val="Heading 4 Char"/>
    <w:basedOn w:val="DefaultParagraphFont"/>
    <w:link w:val="Heading4"/>
    <w:uiPriority w:val="9"/>
    <w:rsid w:val="00EA77B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A77B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A77B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A77B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A77B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A77B1"/>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EA77B1"/>
    <w:pPr>
      <w:numPr>
        <w:numId w:val="0"/>
      </w:numPr>
      <w:spacing w:after="0"/>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EA77B1"/>
    <w:pPr>
      <w:spacing w:after="100"/>
    </w:pPr>
  </w:style>
  <w:style w:type="paragraph" w:styleId="TOC2">
    <w:name w:val="toc 2"/>
    <w:basedOn w:val="Normal"/>
    <w:next w:val="Normal"/>
    <w:autoRedefine/>
    <w:uiPriority w:val="39"/>
    <w:unhideWhenUsed/>
    <w:rsid w:val="00EA77B1"/>
    <w:pPr>
      <w:spacing w:after="100"/>
      <w:ind w:left="220"/>
    </w:pPr>
  </w:style>
  <w:style w:type="table" w:customStyle="1" w:styleId="PlainTable51">
    <w:name w:val="Plain Table 51"/>
    <w:basedOn w:val="TableNormal"/>
    <w:next w:val="PlainTable5"/>
    <w:uiPriority w:val="45"/>
    <w:rsid w:val="0059470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2">
    <w:name w:val="Plain Table 52"/>
    <w:basedOn w:val="TableNormal"/>
    <w:next w:val="PlainTable5"/>
    <w:uiPriority w:val="45"/>
    <w:rsid w:val="0059470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4F6C7C"/>
    <w:rPr>
      <w:sz w:val="16"/>
      <w:szCs w:val="16"/>
    </w:rPr>
  </w:style>
  <w:style w:type="paragraph" w:styleId="CommentText">
    <w:name w:val="annotation text"/>
    <w:basedOn w:val="Normal"/>
    <w:link w:val="CommentTextChar"/>
    <w:uiPriority w:val="99"/>
    <w:unhideWhenUsed/>
    <w:rsid w:val="004F6C7C"/>
    <w:pPr>
      <w:spacing w:line="240" w:lineRule="auto"/>
    </w:pPr>
    <w:rPr>
      <w:sz w:val="20"/>
      <w:szCs w:val="20"/>
    </w:rPr>
  </w:style>
  <w:style w:type="character" w:customStyle="1" w:styleId="CommentTextChar">
    <w:name w:val="Comment Text Char"/>
    <w:basedOn w:val="DefaultParagraphFont"/>
    <w:link w:val="CommentText"/>
    <w:uiPriority w:val="99"/>
    <w:rsid w:val="004F6C7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F6C7C"/>
    <w:rPr>
      <w:b/>
      <w:bCs/>
    </w:rPr>
  </w:style>
  <w:style w:type="character" w:customStyle="1" w:styleId="CommentSubjectChar">
    <w:name w:val="Comment Subject Char"/>
    <w:basedOn w:val="CommentTextChar"/>
    <w:link w:val="CommentSubject"/>
    <w:uiPriority w:val="99"/>
    <w:semiHidden/>
    <w:rsid w:val="004F6C7C"/>
    <w:rPr>
      <w:rFonts w:ascii="Arial" w:hAnsi="Arial"/>
      <w:b/>
      <w:bCs/>
      <w:sz w:val="20"/>
      <w:szCs w:val="20"/>
    </w:rPr>
  </w:style>
  <w:style w:type="paragraph" w:styleId="BalloonText">
    <w:name w:val="Balloon Text"/>
    <w:basedOn w:val="Normal"/>
    <w:link w:val="BalloonTextChar"/>
    <w:uiPriority w:val="99"/>
    <w:semiHidden/>
    <w:unhideWhenUsed/>
    <w:rsid w:val="004F6C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C7C"/>
    <w:rPr>
      <w:rFonts w:ascii="Segoe UI" w:hAnsi="Segoe UI" w:cs="Segoe UI"/>
      <w:sz w:val="18"/>
      <w:szCs w:val="18"/>
    </w:rPr>
  </w:style>
  <w:style w:type="paragraph" w:styleId="BodyText">
    <w:name w:val="Body Text"/>
    <w:basedOn w:val="Normal"/>
    <w:link w:val="BodyTextChar"/>
    <w:uiPriority w:val="1"/>
    <w:unhideWhenUsed/>
    <w:rsid w:val="00AA1A39"/>
    <w:pPr>
      <w:spacing w:after="120"/>
    </w:pPr>
  </w:style>
  <w:style w:type="character" w:customStyle="1" w:styleId="BodyTextChar">
    <w:name w:val="Body Text Char"/>
    <w:basedOn w:val="DefaultParagraphFont"/>
    <w:link w:val="BodyText"/>
    <w:uiPriority w:val="99"/>
    <w:rsid w:val="00AA1A39"/>
    <w:rPr>
      <w:rFonts w:ascii="Arial" w:hAnsi="Arial"/>
    </w:rPr>
  </w:style>
  <w:style w:type="paragraph" w:styleId="Title">
    <w:name w:val="Title"/>
    <w:basedOn w:val="Normal"/>
    <w:next w:val="Normal"/>
    <w:link w:val="TitleChar"/>
    <w:autoRedefine/>
    <w:uiPriority w:val="10"/>
    <w:qFormat/>
    <w:rsid w:val="009A25F0"/>
    <w:pPr>
      <w:spacing w:before="320" w:after="320" w:line="240" w:lineRule="auto"/>
      <w:contextualSpacing/>
      <w:jc w:val="center"/>
    </w:pPr>
    <w:rPr>
      <w:rFonts w:eastAsiaTheme="majorEastAsia" w:cstheme="majorBidi"/>
      <w:spacing w:val="-10"/>
      <w:kern w:val="28"/>
      <w:sz w:val="40"/>
      <w:szCs w:val="56"/>
      <w:lang w:eastAsia="en-GB"/>
    </w:rPr>
  </w:style>
  <w:style w:type="character" w:customStyle="1" w:styleId="TitleChar">
    <w:name w:val="Title Char"/>
    <w:basedOn w:val="DefaultParagraphFont"/>
    <w:link w:val="Title"/>
    <w:uiPriority w:val="10"/>
    <w:rsid w:val="009A25F0"/>
    <w:rPr>
      <w:rFonts w:ascii="Arial" w:eastAsiaTheme="majorEastAsia" w:hAnsi="Arial" w:cstheme="majorBidi"/>
      <w:spacing w:val="-10"/>
      <w:kern w:val="28"/>
      <w:sz w:val="40"/>
      <w:szCs w:val="56"/>
      <w:lang w:eastAsia="en-GB"/>
    </w:rPr>
  </w:style>
  <w:style w:type="paragraph" w:styleId="Subtitle">
    <w:name w:val="Subtitle"/>
    <w:basedOn w:val="Normal"/>
    <w:next w:val="Normal"/>
    <w:link w:val="SubtitleChar"/>
    <w:autoRedefine/>
    <w:uiPriority w:val="11"/>
    <w:qFormat/>
    <w:rsid w:val="009A25F0"/>
    <w:pPr>
      <w:numPr>
        <w:ilvl w:val="1"/>
      </w:numPr>
      <w:spacing w:before="200" w:after="160" w:line="240" w:lineRule="auto"/>
      <w:jc w:val="center"/>
    </w:pPr>
    <w:rPr>
      <w:rFonts w:eastAsiaTheme="minorEastAsia"/>
      <w:spacing w:val="15"/>
      <w:sz w:val="28"/>
      <w:lang w:eastAsia="en-GB"/>
    </w:rPr>
  </w:style>
  <w:style w:type="character" w:customStyle="1" w:styleId="SubtitleChar">
    <w:name w:val="Subtitle Char"/>
    <w:basedOn w:val="DefaultParagraphFont"/>
    <w:link w:val="Subtitle"/>
    <w:uiPriority w:val="11"/>
    <w:rsid w:val="009A25F0"/>
    <w:rPr>
      <w:rFonts w:ascii="Arial" w:eastAsiaTheme="minorEastAsia" w:hAnsi="Arial"/>
      <w:spacing w:val="15"/>
      <w:sz w:val="28"/>
      <w:lang w:eastAsia="en-GB"/>
    </w:rPr>
  </w:style>
  <w:style w:type="table" w:customStyle="1" w:styleId="TableGrid1">
    <w:name w:val="Table Grid1"/>
    <w:basedOn w:val="TableNormal"/>
    <w:next w:val="TableGrid"/>
    <w:uiPriority w:val="39"/>
    <w:rsid w:val="00B4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105E3"/>
    <w:pPr>
      <w:widowControl w:val="0"/>
      <w:spacing w:line="240" w:lineRule="auto"/>
    </w:pPr>
    <w:rPr>
      <w:rFonts w:eastAsia="Calibri" w:cs="Times New Roman"/>
      <w:lang w:val="en-US"/>
    </w:rPr>
  </w:style>
  <w:style w:type="paragraph" w:styleId="NormalWeb">
    <w:name w:val="Normal (Web)"/>
    <w:basedOn w:val="Normal"/>
    <w:uiPriority w:val="99"/>
    <w:unhideWhenUsed/>
    <w:rsid w:val="00F80D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semiHidden/>
    <w:unhideWhenUsed/>
    <w:qFormat/>
    <w:rsid w:val="00F80DF9"/>
    <w:pPr>
      <w:spacing w:after="120" w:line="240" w:lineRule="auto"/>
    </w:pPr>
    <w:rPr>
      <w:rFonts w:eastAsiaTheme="minorEastAsia"/>
      <w:b/>
      <w:bCs/>
      <w:smallCaps/>
      <w:color w:val="595959" w:themeColor="text1" w:themeTint="A6"/>
      <w:spacing w:val="6"/>
      <w:szCs w:val="20"/>
    </w:rPr>
  </w:style>
  <w:style w:type="character" w:styleId="Strong">
    <w:name w:val="Strong"/>
    <w:basedOn w:val="DefaultParagraphFont"/>
    <w:uiPriority w:val="22"/>
    <w:qFormat/>
    <w:rsid w:val="00F80DF9"/>
    <w:rPr>
      <w:b/>
      <w:bCs/>
    </w:rPr>
  </w:style>
  <w:style w:type="character" w:styleId="Emphasis">
    <w:name w:val="Emphasis"/>
    <w:basedOn w:val="DefaultParagraphFont"/>
    <w:uiPriority w:val="20"/>
    <w:qFormat/>
    <w:rsid w:val="00F80DF9"/>
    <w:rPr>
      <w:i/>
      <w:iCs/>
    </w:rPr>
  </w:style>
  <w:style w:type="paragraph" w:styleId="Quote">
    <w:name w:val="Quote"/>
    <w:basedOn w:val="Normal"/>
    <w:next w:val="Normal"/>
    <w:link w:val="QuoteChar"/>
    <w:uiPriority w:val="29"/>
    <w:qFormat/>
    <w:rsid w:val="00F80DF9"/>
    <w:pPr>
      <w:spacing w:before="160" w:after="120" w:line="264" w:lineRule="auto"/>
      <w:ind w:left="720" w:right="720"/>
    </w:pPr>
    <w:rPr>
      <w:rFonts w:eastAsiaTheme="minorEastAsia"/>
      <w:i/>
      <w:iCs/>
      <w:color w:val="404040" w:themeColor="text1" w:themeTint="BF"/>
      <w:szCs w:val="20"/>
    </w:rPr>
  </w:style>
  <w:style w:type="character" w:customStyle="1" w:styleId="QuoteChar">
    <w:name w:val="Quote Char"/>
    <w:basedOn w:val="DefaultParagraphFont"/>
    <w:link w:val="Quote"/>
    <w:uiPriority w:val="29"/>
    <w:rsid w:val="00F80DF9"/>
    <w:rPr>
      <w:rFonts w:ascii="Arial" w:eastAsiaTheme="minorEastAsia" w:hAnsi="Arial"/>
      <w:i/>
      <w:iCs/>
      <w:color w:val="404040" w:themeColor="text1" w:themeTint="BF"/>
      <w:szCs w:val="20"/>
    </w:rPr>
  </w:style>
  <w:style w:type="paragraph" w:styleId="IntenseQuote">
    <w:name w:val="Intense Quote"/>
    <w:basedOn w:val="Normal"/>
    <w:next w:val="Normal"/>
    <w:link w:val="IntenseQuoteChar"/>
    <w:uiPriority w:val="30"/>
    <w:qFormat/>
    <w:rsid w:val="00F80DF9"/>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0DF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0DF9"/>
    <w:rPr>
      <w:i/>
      <w:iCs/>
      <w:color w:val="404040" w:themeColor="text1" w:themeTint="BF"/>
    </w:rPr>
  </w:style>
  <w:style w:type="character" w:styleId="IntenseEmphasis">
    <w:name w:val="Intense Emphasis"/>
    <w:basedOn w:val="DefaultParagraphFont"/>
    <w:uiPriority w:val="21"/>
    <w:qFormat/>
    <w:rsid w:val="00F80DF9"/>
    <w:rPr>
      <w:b/>
      <w:bCs/>
      <w:i/>
      <w:iCs/>
    </w:rPr>
  </w:style>
  <w:style w:type="character" w:styleId="SubtleReference">
    <w:name w:val="Subtle Reference"/>
    <w:basedOn w:val="DefaultParagraphFont"/>
    <w:uiPriority w:val="31"/>
    <w:qFormat/>
    <w:rsid w:val="00F80DF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0DF9"/>
    <w:rPr>
      <w:b/>
      <w:bCs/>
      <w:smallCaps/>
      <w:spacing w:val="5"/>
      <w:u w:val="single"/>
    </w:rPr>
  </w:style>
  <w:style w:type="character" w:styleId="BookTitle">
    <w:name w:val="Book Title"/>
    <w:basedOn w:val="DefaultParagraphFont"/>
    <w:uiPriority w:val="33"/>
    <w:qFormat/>
    <w:rsid w:val="00F80DF9"/>
    <w:rPr>
      <w:b/>
      <w:bCs/>
      <w:smallCaps/>
    </w:rPr>
  </w:style>
  <w:style w:type="character" w:customStyle="1" w:styleId="UnresolvedMention1">
    <w:name w:val="Unresolved Mention1"/>
    <w:basedOn w:val="DefaultParagraphFont"/>
    <w:uiPriority w:val="99"/>
    <w:semiHidden/>
    <w:unhideWhenUsed/>
    <w:rsid w:val="00F80DF9"/>
    <w:rPr>
      <w:color w:val="605E5C"/>
      <w:shd w:val="clear" w:color="auto" w:fill="E1DFDD"/>
    </w:rPr>
  </w:style>
  <w:style w:type="paragraph" w:styleId="Revision">
    <w:name w:val="Revision"/>
    <w:hidden/>
    <w:uiPriority w:val="99"/>
    <w:semiHidden/>
    <w:rsid w:val="00F80DF9"/>
    <w:pPr>
      <w:spacing w:after="0" w:line="240" w:lineRule="auto"/>
    </w:pPr>
    <w:rPr>
      <w:rFonts w:eastAsiaTheme="minorEastAsia"/>
      <w:sz w:val="20"/>
      <w:szCs w:val="20"/>
    </w:rPr>
  </w:style>
  <w:style w:type="paragraph" w:customStyle="1" w:styleId="Pa3">
    <w:name w:val="Pa3"/>
    <w:basedOn w:val="Default"/>
    <w:next w:val="Default"/>
    <w:uiPriority w:val="99"/>
    <w:rsid w:val="00F80DF9"/>
    <w:pPr>
      <w:spacing w:line="201" w:lineRule="atLeast"/>
    </w:pPr>
    <w:rPr>
      <w:rFonts w:ascii="Helvetica 45 Light" w:eastAsiaTheme="minorEastAsia" w:hAnsi="Helvetica 45 Light" w:cstheme="minorBidi"/>
      <w:color w:val="auto"/>
    </w:rPr>
  </w:style>
  <w:style w:type="character" w:customStyle="1" w:styleId="A12">
    <w:name w:val="A12"/>
    <w:uiPriority w:val="99"/>
    <w:rsid w:val="00F80DF9"/>
    <w:rPr>
      <w:rFonts w:cs="Helvetica 45 Light"/>
      <w:color w:val="000000"/>
      <w:sz w:val="18"/>
      <w:szCs w:val="18"/>
    </w:rPr>
  </w:style>
  <w:style w:type="character" w:customStyle="1" w:styleId="A3">
    <w:name w:val="A3"/>
    <w:uiPriority w:val="99"/>
    <w:rsid w:val="00F80DF9"/>
    <w:rPr>
      <w:rFonts w:cs="Myriad Pro Light"/>
      <w:b/>
      <w:bCs/>
      <w:color w:val="1B1B1A"/>
      <w:sz w:val="20"/>
      <w:szCs w:val="20"/>
    </w:rPr>
  </w:style>
  <w:style w:type="table" w:customStyle="1" w:styleId="TableGrid2">
    <w:name w:val="Table Grid2"/>
    <w:basedOn w:val="TableNormal"/>
    <w:next w:val="TableGrid"/>
    <w:uiPriority w:val="39"/>
    <w:rsid w:val="00F80DF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F80DF9"/>
    <w:pPr>
      <w:spacing w:after="0" w:line="240" w:lineRule="auto"/>
    </w:pPr>
    <w:rPr>
      <w:rFonts w:eastAsiaTheme="minorEastAsia"/>
      <w:sz w:val="20"/>
      <w:szCs w:val="20"/>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F80DF9"/>
    <w:pPr>
      <w:spacing w:after="0" w:line="240" w:lineRule="auto"/>
    </w:pPr>
    <w:rPr>
      <w:rFonts w:eastAsiaTheme="minorEastAsia"/>
      <w:sz w:val="20"/>
      <w:szCs w:val="20"/>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005D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05D0C"/>
  </w:style>
  <w:style w:type="character" w:customStyle="1" w:styleId="eop">
    <w:name w:val="eop"/>
    <w:basedOn w:val="DefaultParagraphFont"/>
    <w:rsid w:val="00005D0C"/>
  </w:style>
  <w:style w:type="paragraph" w:styleId="TOC3">
    <w:name w:val="toc 3"/>
    <w:basedOn w:val="Normal"/>
    <w:next w:val="Normal"/>
    <w:autoRedefine/>
    <w:uiPriority w:val="39"/>
    <w:unhideWhenUsed/>
    <w:rsid w:val="00151A7C"/>
    <w:pPr>
      <w:spacing w:after="160"/>
      <w:ind w:left="440"/>
    </w:pPr>
    <w:rPr>
      <w:rFonts w:ascii="Calibri" w:eastAsia="Times New Roman" w:hAnsi="Calibri" w:cs="Times New Roman"/>
      <w:lang w:eastAsia="en-GB"/>
    </w:rPr>
  </w:style>
  <w:style w:type="character" w:customStyle="1" w:styleId="cf01">
    <w:name w:val="cf01"/>
    <w:basedOn w:val="DefaultParagraphFont"/>
    <w:rsid w:val="00A67267"/>
    <w:rPr>
      <w:rFonts w:ascii="Segoe UI" w:hAnsi="Segoe UI" w:cs="Segoe UI" w:hint="default"/>
      <w:sz w:val="18"/>
      <w:szCs w:val="18"/>
    </w:rPr>
  </w:style>
  <w:style w:type="character" w:customStyle="1" w:styleId="cf11">
    <w:name w:val="cf11"/>
    <w:basedOn w:val="DefaultParagraphFont"/>
    <w:rsid w:val="00A67267"/>
    <w:rPr>
      <w:rFonts w:ascii="Segoe UI" w:hAnsi="Segoe UI" w:cs="Segoe UI" w:hint="default"/>
      <w:color w:val="202124"/>
      <w:sz w:val="18"/>
      <w:szCs w:val="18"/>
      <w:shd w:val="clear" w:color="auto" w:fill="FFFFFF"/>
    </w:rPr>
  </w:style>
  <w:style w:type="character" w:styleId="Mention">
    <w:name w:val="Mention"/>
    <w:basedOn w:val="DefaultParagraphFont"/>
    <w:uiPriority w:val="99"/>
    <w:unhideWhenUsed/>
    <w:rsid w:val="00AD0C4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46297">
      <w:bodyDiv w:val="1"/>
      <w:marLeft w:val="0"/>
      <w:marRight w:val="0"/>
      <w:marTop w:val="0"/>
      <w:marBottom w:val="0"/>
      <w:divBdr>
        <w:top w:val="none" w:sz="0" w:space="0" w:color="auto"/>
        <w:left w:val="none" w:sz="0" w:space="0" w:color="auto"/>
        <w:bottom w:val="none" w:sz="0" w:space="0" w:color="auto"/>
        <w:right w:val="none" w:sz="0" w:space="0" w:color="auto"/>
      </w:divBdr>
      <w:divsChild>
        <w:div w:id="1382441673">
          <w:marLeft w:val="0"/>
          <w:marRight w:val="0"/>
          <w:marTop w:val="0"/>
          <w:marBottom w:val="0"/>
          <w:divBdr>
            <w:top w:val="none" w:sz="0" w:space="0" w:color="auto"/>
            <w:left w:val="none" w:sz="0" w:space="0" w:color="auto"/>
            <w:bottom w:val="none" w:sz="0" w:space="0" w:color="auto"/>
            <w:right w:val="none" w:sz="0" w:space="0" w:color="auto"/>
          </w:divBdr>
        </w:div>
        <w:div w:id="1539317642">
          <w:marLeft w:val="0"/>
          <w:marRight w:val="0"/>
          <w:marTop w:val="0"/>
          <w:marBottom w:val="0"/>
          <w:divBdr>
            <w:top w:val="none" w:sz="0" w:space="0" w:color="auto"/>
            <w:left w:val="none" w:sz="0" w:space="0" w:color="auto"/>
            <w:bottom w:val="none" w:sz="0" w:space="0" w:color="auto"/>
            <w:right w:val="none" w:sz="0" w:space="0" w:color="auto"/>
          </w:divBdr>
        </w:div>
        <w:div w:id="2051492741">
          <w:marLeft w:val="0"/>
          <w:marRight w:val="0"/>
          <w:marTop w:val="0"/>
          <w:marBottom w:val="0"/>
          <w:divBdr>
            <w:top w:val="none" w:sz="0" w:space="0" w:color="auto"/>
            <w:left w:val="none" w:sz="0" w:space="0" w:color="auto"/>
            <w:bottom w:val="none" w:sz="0" w:space="0" w:color="auto"/>
            <w:right w:val="none" w:sz="0" w:space="0" w:color="auto"/>
          </w:divBdr>
        </w:div>
        <w:div w:id="1253012315">
          <w:marLeft w:val="0"/>
          <w:marRight w:val="0"/>
          <w:marTop w:val="0"/>
          <w:marBottom w:val="0"/>
          <w:divBdr>
            <w:top w:val="none" w:sz="0" w:space="0" w:color="auto"/>
            <w:left w:val="none" w:sz="0" w:space="0" w:color="auto"/>
            <w:bottom w:val="none" w:sz="0" w:space="0" w:color="auto"/>
            <w:right w:val="none" w:sz="0" w:space="0" w:color="auto"/>
          </w:divBdr>
        </w:div>
        <w:div w:id="159931861">
          <w:marLeft w:val="0"/>
          <w:marRight w:val="0"/>
          <w:marTop w:val="0"/>
          <w:marBottom w:val="0"/>
          <w:divBdr>
            <w:top w:val="none" w:sz="0" w:space="0" w:color="auto"/>
            <w:left w:val="none" w:sz="0" w:space="0" w:color="auto"/>
            <w:bottom w:val="none" w:sz="0" w:space="0" w:color="auto"/>
            <w:right w:val="none" w:sz="0" w:space="0" w:color="auto"/>
          </w:divBdr>
        </w:div>
        <w:div w:id="1338921457">
          <w:marLeft w:val="0"/>
          <w:marRight w:val="0"/>
          <w:marTop w:val="0"/>
          <w:marBottom w:val="0"/>
          <w:divBdr>
            <w:top w:val="none" w:sz="0" w:space="0" w:color="auto"/>
            <w:left w:val="none" w:sz="0" w:space="0" w:color="auto"/>
            <w:bottom w:val="none" w:sz="0" w:space="0" w:color="auto"/>
            <w:right w:val="none" w:sz="0" w:space="0" w:color="auto"/>
          </w:divBdr>
        </w:div>
        <w:div w:id="572085049">
          <w:marLeft w:val="0"/>
          <w:marRight w:val="0"/>
          <w:marTop w:val="0"/>
          <w:marBottom w:val="0"/>
          <w:divBdr>
            <w:top w:val="none" w:sz="0" w:space="0" w:color="auto"/>
            <w:left w:val="none" w:sz="0" w:space="0" w:color="auto"/>
            <w:bottom w:val="none" w:sz="0" w:space="0" w:color="auto"/>
            <w:right w:val="none" w:sz="0" w:space="0" w:color="auto"/>
          </w:divBdr>
        </w:div>
        <w:div w:id="272058236">
          <w:marLeft w:val="0"/>
          <w:marRight w:val="0"/>
          <w:marTop w:val="0"/>
          <w:marBottom w:val="0"/>
          <w:divBdr>
            <w:top w:val="none" w:sz="0" w:space="0" w:color="auto"/>
            <w:left w:val="none" w:sz="0" w:space="0" w:color="auto"/>
            <w:bottom w:val="none" w:sz="0" w:space="0" w:color="auto"/>
            <w:right w:val="none" w:sz="0" w:space="0" w:color="auto"/>
          </w:divBdr>
        </w:div>
      </w:divsChild>
    </w:div>
    <w:div w:id="1114835085">
      <w:bodyDiv w:val="1"/>
      <w:marLeft w:val="0"/>
      <w:marRight w:val="0"/>
      <w:marTop w:val="0"/>
      <w:marBottom w:val="0"/>
      <w:divBdr>
        <w:top w:val="none" w:sz="0" w:space="0" w:color="auto"/>
        <w:left w:val="none" w:sz="0" w:space="0" w:color="auto"/>
        <w:bottom w:val="none" w:sz="0" w:space="0" w:color="auto"/>
        <w:right w:val="none" w:sz="0" w:space="0" w:color="auto"/>
      </w:divBdr>
      <w:divsChild>
        <w:div w:id="294986123">
          <w:marLeft w:val="0"/>
          <w:marRight w:val="0"/>
          <w:marTop w:val="0"/>
          <w:marBottom w:val="0"/>
          <w:divBdr>
            <w:top w:val="none" w:sz="0" w:space="0" w:color="auto"/>
            <w:left w:val="none" w:sz="0" w:space="0" w:color="auto"/>
            <w:bottom w:val="none" w:sz="0" w:space="0" w:color="auto"/>
            <w:right w:val="none" w:sz="0" w:space="0" w:color="auto"/>
          </w:divBdr>
        </w:div>
        <w:div w:id="1835607599">
          <w:marLeft w:val="0"/>
          <w:marRight w:val="0"/>
          <w:marTop w:val="0"/>
          <w:marBottom w:val="0"/>
          <w:divBdr>
            <w:top w:val="none" w:sz="0" w:space="0" w:color="auto"/>
            <w:left w:val="none" w:sz="0" w:space="0" w:color="auto"/>
            <w:bottom w:val="none" w:sz="0" w:space="0" w:color="auto"/>
            <w:right w:val="none" w:sz="0" w:space="0" w:color="auto"/>
          </w:divBdr>
        </w:div>
        <w:div w:id="173107175">
          <w:marLeft w:val="0"/>
          <w:marRight w:val="0"/>
          <w:marTop w:val="0"/>
          <w:marBottom w:val="0"/>
          <w:divBdr>
            <w:top w:val="none" w:sz="0" w:space="0" w:color="auto"/>
            <w:left w:val="none" w:sz="0" w:space="0" w:color="auto"/>
            <w:bottom w:val="none" w:sz="0" w:space="0" w:color="auto"/>
            <w:right w:val="none" w:sz="0" w:space="0" w:color="auto"/>
          </w:divBdr>
          <w:divsChild>
            <w:div w:id="1619331957">
              <w:marLeft w:val="0"/>
              <w:marRight w:val="0"/>
              <w:marTop w:val="0"/>
              <w:marBottom w:val="0"/>
              <w:divBdr>
                <w:top w:val="none" w:sz="0" w:space="0" w:color="auto"/>
                <w:left w:val="none" w:sz="0" w:space="0" w:color="auto"/>
                <w:bottom w:val="none" w:sz="0" w:space="0" w:color="auto"/>
                <w:right w:val="none" w:sz="0" w:space="0" w:color="auto"/>
              </w:divBdr>
            </w:div>
            <w:div w:id="161236102">
              <w:marLeft w:val="0"/>
              <w:marRight w:val="0"/>
              <w:marTop w:val="0"/>
              <w:marBottom w:val="0"/>
              <w:divBdr>
                <w:top w:val="none" w:sz="0" w:space="0" w:color="auto"/>
                <w:left w:val="none" w:sz="0" w:space="0" w:color="auto"/>
                <w:bottom w:val="none" w:sz="0" w:space="0" w:color="auto"/>
                <w:right w:val="none" w:sz="0" w:space="0" w:color="auto"/>
              </w:divBdr>
            </w:div>
            <w:div w:id="1607498330">
              <w:marLeft w:val="0"/>
              <w:marRight w:val="0"/>
              <w:marTop w:val="0"/>
              <w:marBottom w:val="0"/>
              <w:divBdr>
                <w:top w:val="none" w:sz="0" w:space="0" w:color="auto"/>
                <w:left w:val="none" w:sz="0" w:space="0" w:color="auto"/>
                <w:bottom w:val="none" w:sz="0" w:space="0" w:color="auto"/>
                <w:right w:val="none" w:sz="0" w:space="0" w:color="auto"/>
              </w:divBdr>
            </w:div>
            <w:div w:id="8459555">
              <w:marLeft w:val="0"/>
              <w:marRight w:val="0"/>
              <w:marTop w:val="0"/>
              <w:marBottom w:val="0"/>
              <w:divBdr>
                <w:top w:val="none" w:sz="0" w:space="0" w:color="auto"/>
                <w:left w:val="none" w:sz="0" w:space="0" w:color="auto"/>
                <w:bottom w:val="none" w:sz="0" w:space="0" w:color="auto"/>
                <w:right w:val="none" w:sz="0" w:space="0" w:color="auto"/>
              </w:divBdr>
            </w:div>
            <w:div w:id="1911883053">
              <w:marLeft w:val="0"/>
              <w:marRight w:val="0"/>
              <w:marTop w:val="0"/>
              <w:marBottom w:val="0"/>
              <w:divBdr>
                <w:top w:val="none" w:sz="0" w:space="0" w:color="auto"/>
                <w:left w:val="none" w:sz="0" w:space="0" w:color="auto"/>
                <w:bottom w:val="none" w:sz="0" w:space="0" w:color="auto"/>
                <w:right w:val="none" w:sz="0" w:space="0" w:color="auto"/>
              </w:divBdr>
            </w:div>
          </w:divsChild>
        </w:div>
        <w:div w:id="1256091179">
          <w:marLeft w:val="0"/>
          <w:marRight w:val="0"/>
          <w:marTop w:val="0"/>
          <w:marBottom w:val="0"/>
          <w:divBdr>
            <w:top w:val="none" w:sz="0" w:space="0" w:color="auto"/>
            <w:left w:val="none" w:sz="0" w:space="0" w:color="auto"/>
            <w:bottom w:val="none" w:sz="0" w:space="0" w:color="auto"/>
            <w:right w:val="none" w:sz="0" w:space="0" w:color="auto"/>
          </w:divBdr>
          <w:divsChild>
            <w:div w:id="1076560715">
              <w:marLeft w:val="0"/>
              <w:marRight w:val="0"/>
              <w:marTop w:val="0"/>
              <w:marBottom w:val="0"/>
              <w:divBdr>
                <w:top w:val="none" w:sz="0" w:space="0" w:color="auto"/>
                <w:left w:val="none" w:sz="0" w:space="0" w:color="auto"/>
                <w:bottom w:val="none" w:sz="0" w:space="0" w:color="auto"/>
                <w:right w:val="none" w:sz="0" w:space="0" w:color="auto"/>
              </w:divBdr>
            </w:div>
          </w:divsChild>
        </w:div>
        <w:div w:id="1863939007">
          <w:marLeft w:val="0"/>
          <w:marRight w:val="0"/>
          <w:marTop w:val="0"/>
          <w:marBottom w:val="0"/>
          <w:divBdr>
            <w:top w:val="none" w:sz="0" w:space="0" w:color="auto"/>
            <w:left w:val="none" w:sz="0" w:space="0" w:color="auto"/>
            <w:bottom w:val="none" w:sz="0" w:space="0" w:color="auto"/>
            <w:right w:val="none" w:sz="0" w:space="0" w:color="auto"/>
          </w:divBdr>
          <w:divsChild>
            <w:div w:id="1214973522">
              <w:marLeft w:val="0"/>
              <w:marRight w:val="0"/>
              <w:marTop w:val="0"/>
              <w:marBottom w:val="0"/>
              <w:divBdr>
                <w:top w:val="none" w:sz="0" w:space="0" w:color="auto"/>
                <w:left w:val="none" w:sz="0" w:space="0" w:color="auto"/>
                <w:bottom w:val="none" w:sz="0" w:space="0" w:color="auto"/>
                <w:right w:val="none" w:sz="0" w:space="0" w:color="auto"/>
              </w:divBdr>
            </w:div>
          </w:divsChild>
        </w:div>
        <w:div w:id="127168677">
          <w:marLeft w:val="0"/>
          <w:marRight w:val="0"/>
          <w:marTop w:val="0"/>
          <w:marBottom w:val="0"/>
          <w:divBdr>
            <w:top w:val="none" w:sz="0" w:space="0" w:color="auto"/>
            <w:left w:val="none" w:sz="0" w:space="0" w:color="auto"/>
            <w:bottom w:val="none" w:sz="0" w:space="0" w:color="auto"/>
            <w:right w:val="none" w:sz="0" w:space="0" w:color="auto"/>
          </w:divBdr>
          <w:divsChild>
            <w:div w:id="694814103">
              <w:marLeft w:val="0"/>
              <w:marRight w:val="0"/>
              <w:marTop w:val="0"/>
              <w:marBottom w:val="0"/>
              <w:divBdr>
                <w:top w:val="none" w:sz="0" w:space="0" w:color="auto"/>
                <w:left w:val="none" w:sz="0" w:space="0" w:color="auto"/>
                <w:bottom w:val="none" w:sz="0" w:space="0" w:color="auto"/>
                <w:right w:val="none" w:sz="0" w:space="0" w:color="auto"/>
              </w:divBdr>
            </w:div>
          </w:divsChild>
        </w:div>
        <w:div w:id="119765953">
          <w:marLeft w:val="0"/>
          <w:marRight w:val="0"/>
          <w:marTop w:val="0"/>
          <w:marBottom w:val="0"/>
          <w:divBdr>
            <w:top w:val="none" w:sz="0" w:space="0" w:color="auto"/>
            <w:left w:val="none" w:sz="0" w:space="0" w:color="auto"/>
            <w:bottom w:val="none" w:sz="0" w:space="0" w:color="auto"/>
            <w:right w:val="none" w:sz="0" w:space="0" w:color="auto"/>
          </w:divBdr>
          <w:divsChild>
            <w:div w:id="15051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71416">
      <w:bodyDiv w:val="1"/>
      <w:marLeft w:val="0"/>
      <w:marRight w:val="0"/>
      <w:marTop w:val="0"/>
      <w:marBottom w:val="0"/>
      <w:divBdr>
        <w:top w:val="none" w:sz="0" w:space="0" w:color="auto"/>
        <w:left w:val="none" w:sz="0" w:space="0" w:color="auto"/>
        <w:bottom w:val="none" w:sz="0" w:space="0" w:color="auto"/>
        <w:right w:val="none" w:sz="0" w:space="0" w:color="auto"/>
      </w:divBdr>
    </w:div>
    <w:div w:id="1215774804">
      <w:bodyDiv w:val="1"/>
      <w:marLeft w:val="0"/>
      <w:marRight w:val="0"/>
      <w:marTop w:val="0"/>
      <w:marBottom w:val="0"/>
      <w:divBdr>
        <w:top w:val="none" w:sz="0" w:space="0" w:color="auto"/>
        <w:left w:val="none" w:sz="0" w:space="0" w:color="auto"/>
        <w:bottom w:val="none" w:sz="0" w:space="0" w:color="auto"/>
        <w:right w:val="none" w:sz="0" w:space="0" w:color="auto"/>
      </w:divBdr>
    </w:div>
    <w:div w:id="1502163516">
      <w:bodyDiv w:val="1"/>
      <w:marLeft w:val="0"/>
      <w:marRight w:val="0"/>
      <w:marTop w:val="0"/>
      <w:marBottom w:val="0"/>
      <w:divBdr>
        <w:top w:val="none" w:sz="0" w:space="0" w:color="auto"/>
        <w:left w:val="none" w:sz="0" w:space="0" w:color="auto"/>
        <w:bottom w:val="none" w:sz="0" w:space="0" w:color="auto"/>
        <w:right w:val="none" w:sz="0" w:space="0" w:color="auto"/>
      </w:divBdr>
    </w:div>
    <w:div w:id="1917088113">
      <w:bodyDiv w:val="1"/>
      <w:marLeft w:val="0"/>
      <w:marRight w:val="0"/>
      <w:marTop w:val="0"/>
      <w:marBottom w:val="0"/>
      <w:divBdr>
        <w:top w:val="none" w:sz="0" w:space="0" w:color="auto"/>
        <w:left w:val="none" w:sz="0" w:space="0" w:color="auto"/>
        <w:bottom w:val="none" w:sz="0" w:space="0" w:color="auto"/>
        <w:right w:val="none" w:sz="0" w:space="0" w:color="auto"/>
      </w:divBdr>
      <w:divsChild>
        <w:div w:id="1744595177">
          <w:marLeft w:val="0"/>
          <w:marRight w:val="0"/>
          <w:marTop w:val="0"/>
          <w:marBottom w:val="0"/>
          <w:divBdr>
            <w:top w:val="none" w:sz="0" w:space="0" w:color="auto"/>
            <w:left w:val="none" w:sz="0" w:space="0" w:color="auto"/>
            <w:bottom w:val="none" w:sz="0" w:space="0" w:color="auto"/>
            <w:right w:val="none" w:sz="0" w:space="0" w:color="auto"/>
          </w:divBdr>
          <w:divsChild>
            <w:div w:id="922303960">
              <w:marLeft w:val="0"/>
              <w:marRight w:val="0"/>
              <w:marTop w:val="0"/>
              <w:marBottom w:val="0"/>
              <w:divBdr>
                <w:top w:val="none" w:sz="0" w:space="0" w:color="auto"/>
                <w:left w:val="none" w:sz="0" w:space="0" w:color="auto"/>
                <w:bottom w:val="none" w:sz="0" w:space="0" w:color="auto"/>
                <w:right w:val="none" w:sz="0" w:space="0" w:color="auto"/>
              </w:divBdr>
            </w:div>
            <w:div w:id="542056012">
              <w:marLeft w:val="0"/>
              <w:marRight w:val="0"/>
              <w:marTop w:val="0"/>
              <w:marBottom w:val="0"/>
              <w:divBdr>
                <w:top w:val="none" w:sz="0" w:space="0" w:color="auto"/>
                <w:left w:val="none" w:sz="0" w:space="0" w:color="auto"/>
                <w:bottom w:val="none" w:sz="0" w:space="0" w:color="auto"/>
                <w:right w:val="none" w:sz="0" w:space="0" w:color="auto"/>
              </w:divBdr>
            </w:div>
          </w:divsChild>
        </w:div>
        <w:div w:id="1833134222">
          <w:marLeft w:val="0"/>
          <w:marRight w:val="0"/>
          <w:marTop w:val="0"/>
          <w:marBottom w:val="0"/>
          <w:divBdr>
            <w:top w:val="none" w:sz="0" w:space="0" w:color="auto"/>
            <w:left w:val="none" w:sz="0" w:space="0" w:color="auto"/>
            <w:bottom w:val="none" w:sz="0" w:space="0" w:color="auto"/>
            <w:right w:val="none" w:sz="0" w:space="0" w:color="auto"/>
          </w:divBdr>
          <w:divsChild>
            <w:div w:id="775901593">
              <w:marLeft w:val="-75"/>
              <w:marRight w:val="0"/>
              <w:marTop w:val="30"/>
              <w:marBottom w:val="30"/>
              <w:divBdr>
                <w:top w:val="none" w:sz="0" w:space="0" w:color="auto"/>
                <w:left w:val="none" w:sz="0" w:space="0" w:color="auto"/>
                <w:bottom w:val="none" w:sz="0" w:space="0" w:color="auto"/>
                <w:right w:val="none" w:sz="0" w:space="0" w:color="auto"/>
              </w:divBdr>
              <w:divsChild>
                <w:div w:id="1637105233">
                  <w:marLeft w:val="0"/>
                  <w:marRight w:val="0"/>
                  <w:marTop w:val="0"/>
                  <w:marBottom w:val="0"/>
                  <w:divBdr>
                    <w:top w:val="none" w:sz="0" w:space="0" w:color="auto"/>
                    <w:left w:val="none" w:sz="0" w:space="0" w:color="auto"/>
                    <w:bottom w:val="none" w:sz="0" w:space="0" w:color="auto"/>
                    <w:right w:val="none" w:sz="0" w:space="0" w:color="auto"/>
                  </w:divBdr>
                  <w:divsChild>
                    <w:div w:id="1468863565">
                      <w:marLeft w:val="0"/>
                      <w:marRight w:val="0"/>
                      <w:marTop w:val="0"/>
                      <w:marBottom w:val="0"/>
                      <w:divBdr>
                        <w:top w:val="none" w:sz="0" w:space="0" w:color="auto"/>
                        <w:left w:val="none" w:sz="0" w:space="0" w:color="auto"/>
                        <w:bottom w:val="none" w:sz="0" w:space="0" w:color="auto"/>
                        <w:right w:val="none" w:sz="0" w:space="0" w:color="auto"/>
                      </w:divBdr>
                    </w:div>
                  </w:divsChild>
                </w:div>
                <w:div w:id="1830948642">
                  <w:marLeft w:val="0"/>
                  <w:marRight w:val="0"/>
                  <w:marTop w:val="0"/>
                  <w:marBottom w:val="0"/>
                  <w:divBdr>
                    <w:top w:val="none" w:sz="0" w:space="0" w:color="auto"/>
                    <w:left w:val="none" w:sz="0" w:space="0" w:color="auto"/>
                    <w:bottom w:val="none" w:sz="0" w:space="0" w:color="auto"/>
                    <w:right w:val="none" w:sz="0" w:space="0" w:color="auto"/>
                  </w:divBdr>
                  <w:divsChild>
                    <w:div w:id="1272975657">
                      <w:marLeft w:val="0"/>
                      <w:marRight w:val="0"/>
                      <w:marTop w:val="0"/>
                      <w:marBottom w:val="0"/>
                      <w:divBdr>
                        <w:top w:val="none" w:sz="0" w:space="0" w:color="auto"/>
                        <w:left w:val="none" w:sz="0" w:space="0" w:color="auto"/>
                        <w:bottom w:val="none" w:sz="0" w:space="0" w:color="auto"/>
                        <w:right w:val="none" w:sz="0" w:space="0" w:color="auto"/>
                      </w:divBdr>
                    </w:div>
                  </w:divsChild>
                </w:div>
                <w:div w:id="1440104180">
                  <w:marLeft w:val="0"/>
                  <w:marRight w:val="0"/>
                  <w:marTop w:val="0"/>
                  <w:marBottom w:val="0"/>
                  <w:divBdr>
                    <w:top w:val="none" w:sz="0" w:space="0" w:color="auto"/>
                    <w:left w:val="none" w:sz="0" w:space="0" w:color="auto"/>
                    <w:bottom w:val="none" w:sz="0" w:space="0" w:color="auto"/>
                    <w:right w:val="none" w:sz="0" w:space="0" w:color="auto"/>
                  </w:divBdr>
                  <w:divsChild>
                    <w:div w:id="411203314">
                      <w:marLeft w:val="0"/>
                      <w:marRight w:val="0"/>
                      <w:marTop w:val="0"/>
                      <w:marBottom w:val="0"/>
                      <w:divBdr>
                        <w:top w:val="none" w:sz="0" w:space="0" w:color="auto"/>
                        <w:left w:val="none" w:sz="0" w:space="0" w:color="auto"/>
                        <w:bottom w:val="none" w:sz="0" w:space="0" w:color="auto"/>
                        <w:right w:val="none" w:sz="0" w:space="0" w:color="auto"/>
                      </w:divBdr>
                    </w:div>
                  </w:divsChild>
                </w:div>
                <w:div w:id="1781338203">
                  <w:marLeft w:val="0"/>
                  <w:marRight w:val="0"/>
                  <w:marTop w:val="0"/>
                  <w:marBottom w:val="0"/>
                  <w:divBdr>
                    <w:top w:val="none" w:sz="0" w:space="0" w:color="auto"/>
                    <w:left w:val="none" w:sz="0" w:space="0" w:color="auto"/>
                    <w:bottom w:val="none" w:sz="0" w:space="0" w:color="auto"/>
                    <w:right w:val="none" w:sz="0" w:space="0" w:color="auto"/>
                  </w:divBdr>
                  <w:divsChild>
                    <w:div w:id="987594027">
                      <w:marLeft w:val="0"/>
                      <w:marRight w:val="0"/>
                      <w:marTop w:val="0"/>
                      <w:marBottom w:val="0"/>
                      <w:divBdr>
                        <w:top w:val="none" w:sz="0" w:space="0" w:color="auto"/>
                        <w:left w:val="none" w:sz="0" w:space="0" w:color="auto"/>
                        <w:bottom w:val="none" w:sz="0" w:space="0" w:color="auto"/>
                        <w:right w:val="none" w:sz="0" w:space="0" w:color="auto"/>
                      </w:divBdr>
                    </w:div>
                    <w:div w:id="2044208213">
                      <w:marLeft w:val="0"/>
                      <w:marRight w:val="0"/>
                      <w:marTop w:val="0"/>
                      <w:marBottom w:val="0"/>
                      <w:divBdr>
                        <w:top w:val="none" w:sz="0" w:space="0" w:color="auto"/>
                        <w:left w:val="none" w:sz="0" w:space="0" w:color="auto"/>
                        <w:bottom w:val="none" w:sz="0" w:space="0" w:color="auto"/>
                        <w:right w:val="none" w:sz="0" w:space="0" w:color="auto"/>
                      </w:divBdr>
                    </w:div>
                  </w:divsChild>
                </w:div>
                <w:div w:id="954412151">
                  <w:marLeft w:val="0"/>
                  <w:marRight w:val="0"/>
                  <w:marTop w:val="0"/>
                  <w:marBottom w:val="0"/>
                  <w:divBdr>
                    <w:top w:val="none" w:sz="0" w:space="0" w:color="auto"/>
                    <w:left w:val="none" w:sz="0" w:space="0" w:color="auto"/>
                    <w:bottom w:val="none" w:sz="0" w:space="0" w:color="auto"/>
                    <w:right w:val="none" w:sz="0" w:space="0" w:color="auto"/>
                  </w:divBdr>
                  <w:divsChild>
                    <w:div w:id="45036142">
                      <w:marLeft w:val="0"/>
                      <w:marRight w:val="0"/>
                      <w:marTop w:val="0"/>
                      <w:marBottom w:val="0"/>
                      <w:divBdr>
                        <w:top w:val="none" w:sz="0" w:space="0" w:color="auto"/>
                        <w:left w:val="none" w:sz="0" w:space="0" w:color="auto"/>
                        <w:bottom w:val="none" w:sz="0" w:space="0" w:color="auto"/>
                        <w:right w:val="none" w:sz="0" w:space="0" w:color="auto"/>
                      </w:divBdr>
                    </w:div>
                  </w:divsChild>
                </w:div>
                <w:div w:id="112676680">
                  <w:marLeft w:val="0"/>
                  <w:marRight w:val="0"/>
                  <w:marTop w:val="0"/>
                  <w:marBottom w:val="0"/>
                  <w:divBdr>
                    <w:top w:val="none" w:sz="0" w:space="0" w:color="auto"/>
                    <w:left w:val="none" w:sz="0" w:space="0" w:color="auto"/>
                    <w:bottom w:val="none" w:sz="0" w:space="0" w:color="auto"/>
                    <w:right w:val="none" w:sz="0" w:space="0" w:color="auto"/>
                  </w:divBdr>
                  <w:divsChild>
                    <w:div w:id="1424568803">
                      <w:marLeft w:val="0"/>
                      <w:marRight w:val="0"/>
                      <w:marTop w:val="0"/>
                      <w:marBottom w:val="0"/>
                      <w:divBdr>
                        <w:top w:val="none" w:sz="0" w:space="0" w:color="auto"/>
                        <w:left w:val="none" w:sz="0" w:space="0" w:color="auto"/>
                        <w:bottom w:val="none" w:sz="0" w:space="0" w:color="auto"/>
                        <w:right w:val="none" w:sz="0" w:space="0" w:color="auto"/>
                      </w:divBdr>
                    </w:div>
                    <w:div w:id="2019769185">
                      <w:marLeft w:val="0"/>
                      <w:marRight w:val="0"/>
                      <w:marTop w:val="0"/>
                      <w:marBottom w:val="0"/>
                      <w:divBdr>
                        <w:top w:val="none" w:sz="0" w:space="0" w:color="auto"/>
                        <w:left w:val="none" w:sz="0" w:space="0" w:color="auto"/>
                        <w:bottom w:val="none" w:sz="0" w:space="0" w:color="auto"/>
                        <w:right w:val="none" w:sz="0" w:space="0" w:color="auto"/>
                      </w:divBdr>
                    </w:div>
                  </w:divsChild>
                </w:div>
                <w:div w:id="504709410">
                  <w:marLeft w:val="0"/>
                  <w:marRight w:val="0"/>
                  <w:marTop w:val="0"/>
                  <w:marBottom w:val="0"/>
                  <w:divBdr>
                    <w:top w:val="none" w:sz="0" w:space="0" w:color="auto"/>
                    <w:left w:val="none" w:sz="0" w:space="0" w:color="auto"/>
                    <w:bottom w:val="none" w:sz="0" w:space="0" w:color="auto"/>
                    <w:right w:val="none" w:sz="0" w:space="0" w:color="auto"/>
                  </w:divBdr>
                  <w:divsChild>
                    <w:div w:id="202326268">
                      <w:marLeft w:val="0"/>
                      <w:marRight w:val="0"/>
                      <w:marTop w:val="0"/>
                      <w:marBottom w:val="0"/>
                      <w:divBdr>
                        <w:top w:val="none" w:sz="0" w:space="0" w:color="auto"/>
                        <w:left w:val="none" w:sz="0" w:space="0" w:color="auto"/>
                        <w:bottom w:val="none" w:sz="0" w:space="0" w:color="auto"/>
                        <w:right w:val="none" w:sz="0" w:space="0" w:color="auto"/>
                      </w:divBdr>
                    </w:div>
                  </w:divsChild>
                </w:div>
                <w:div w:id="632907846">
                  <w:marLeft w:val="0"/>
                  <w:marRight w:val="0"/>
                  <w:marTop w:val="0"/>
                  <w:marBottom w:val="0"/>
                  <w:divBdr>
                    <w:top w:val="none" w:sz="0" w:space="0" w:color="auto"/>
                    <w:left w:val="none" w:sz="0" w:space="0" w:color="auto"/>
                    <w:bottom w:val="none" w:sz="0" w:space="0" w:color="auto"/>
                    <w:right w:val="none" w:sz="0" w:space="0" w:color="auto"/>
                  </w:divBdr>
                  <w:divsChild>
                    <w:div w:id="1351495100">
                      <w:marLeft w:val="0"/>
                      <w:marRight w:val="0"/>
                      <w:marTop w:val="0"/>
                      <w:marBottom w:val="0"/>
                      <w:divBdr>
                        <w:top w:val="none" w:sz="0" w:space="0" w:color="auto"/>
                        <w:left w:val="none" w:sz="0" w:space="0" w:color="auto"/>
                        <w:bottom w:val="none" w:sz="0" w:space="0" w:color="auto"/>
                        <w:right w:val="none" w:sz="0" w:space="0" w:color="auto"/>
                      </w:divBdr>
                    </w:div>
                  </w:divsChild>
                </w:div>
                <w:div w:id="1612467876">
                  <w:marLeft w:val="0"/>
                  <w:marRight w:val="0"/>
                  <w:marTop w:val="0"/>
                  <w:marBottom w:val="0"/>
                  <w:divBdr>
                    <w:top w:val="none" w:sz="0" w:space="0" w:color="auto"/>
                    <w:left w:val="none" w:sz="0" w:space="0" w:color="auto"/>
                    <w:bottom w:val="none" w:sz="0" w:space="0" w:color="auto"/>
                    <w:right w:val="none" w:sz="0" w:space="0" w:color="auto"/>
                  </w:divBdr>
                  <w:divsChild>
                    <w:div w:id="1823230053">
                      <w:marLeft w:val="0"/>
                      <w:marRight w:val="0"/>
                      <w:marTop w:val="0"/>
                      <w:marBottom w:val="0"/>
                      <w:divBdr>
                        <w:top w:val="none" w:sz="0" w:space="0" w:color="auto"/>
                        <w:left w:val="none" w:sz="0" w:space="0" w:color="auto"/>
                        <w:bottom w:val="none" w:sz="0" w:space="0" w:color="auto"/>
                        <w:right w:val="none" w:sz="0" w:space="0" w:color="auto"/>
                      </w:divBdr>
                    </w:div>
                  </w:divsChild>
                </w:div>
                <w:div w:id="1303729870">
                  <w:marLeft w:val="0"/>
                  <w:marRight w:val="0"/>
                  <w:marTop w:val="0"/>
                  <w:marBottom w:val="0"/>
                  <w:divBdr>
                    <w:top w:val="none" w:sz="0" w:space="0" w:color="auto"/>
                    <w:left w:val="none" w:sz="0" w:space="0" w:color="auto"/>
                    <w:bottom w:val="none" w:sz="0" w:space="0" w:color="auto"/>
                    <w:right w:val="none" w:sz="0" w:space="0" w:color="auto"/>
                  </w:divBdr>
                  <w:divsChild>
                    <w:div w:id="395905480">
                      <w:marLeft w:val="0"/>
                      <w:marRight w:val="0"/>
                      <w:marTop w:val="0"/>
                      <w:marBottom w:val="0"/>
                      <w:divBdr>
                        <w:top w:val="none" w:sz="0" w:space="0" w:color="auto"/>
                        <w:left w:val="none" w:sz="0" w:space="0" w:color="auto"/>
                        <w:bottom w:val="none" w:sz="0" w:space="0" w:color="auto"/>
                        <w:right w:val="none" w:sz="0" w:space="0" w:color="auto"/>
                      </w:divBdr>
                    </w:div>
                  </w:divsChild>
                </w:div>
                <w:div w:id="1111125155">
                  <w:marLeft w:val="0"/>
                  <w:marRight w:val="0"/>
                  <w:marTop w:val="0"/>
                  <w:marBottom w:val="0"/>
                  <w:divBdr>
                    <w:top w:val="none" w:sz="0" w:space="0" w:color="auto"/>
                    <w:left w:val="none" w:sz="0" w:space="0" w:color="auto"/>
                    <w:bottom w:val="none" w:sz="0" w:space="0" w:color="auto"/>
                    <w:right w:val="none" w:sz="0" w:space="0" w:color="auto"/>
                  </w:divBdr>
                  <w:divsChild>
                    <w:div w:id="1221333238">
                      <w:marLeft w:val="0"/>
                      <w:marRight w:val="0"/>
                      <w:marTop w:val="0"/>
                      <w:marBottom w:val="0"/>
                      <w:divBdr>
                        <w:top w:val="none" w:sz="0" w:space="0" w:color="auto"/>
                        <w:left w:val="none" w:sz="0" w:space="0" w:color="auto"/>
                        <w:bottom w:val="none" w:sz="0" w:space="0" w:color="auto"/>
                        <w:right w:val="none" w:sz="0" w:space="0" w:color="auto"/>
                      </w:divBdr>
                    </w:div>
                  </w:divsChild>
                </w:div>
                <w:div w:id="819807130">
                  <w:marLeft w:val="0"/>
                  <w:marRight w:val="0"/>
                  <w:marTop w:val="0"/>
                  <w:marBottom w:val="0"/>
                  <w:divBdr>
                    <w:top w:val="none" w:sz="0" w:space="0" w:color="auto"/>
                    <w:left w:val="none" w:sz="0" w:space="0" w:color="auto"/>
                    <w:bottom w:val="none" w:sz="0" w:space="0" w:color="auto"/>
                    <w:right w:val="none" w:sz="0" w:space="0" w:color="auto"/>
                  </w:divBdr>
                  <w:divsChild>
                    <w:div w:id="1198396205">
                      <w:marLeft w:val="0"/>
                      <w:marRight w:val="0"/>
                      <w:marTop w:val="0"/>
                      <w:marBottom w:val="0"/>
                      <w:divBdr>
                        <w:top w:val="none" w:sz="0" w:space="0" w:color="auto"/>
                        <w:left w:val="none" w:sz="0" w:space="0" w:color="auto"/>
                        <w:bottom w:val="none" w:sz="0" w:space="0" w:color="auto"/>
                        <w:right w:val="none" w:sz="0" w:space="0" w:color="auto"/>
                      </w:divBdr>
                    </w:div>
                  </w:divsChild>
                </w:div>
                <w:div w:id="1740443604">
                  <w:marLeft w:val="0"/>
                  <w:marRight w:val="0"/>
                  <w:marTop w:val="0"/>
                  <w:marBottom w:val="0"/>
                  <w:divBdr>
                    <w:top w:val="none" w:sz="0" w:space="0" w:color="auto"/>
                    <w:left w:val="none" w:sz="0" w:space="0" w:color="auto"/>
                    <w:bottom w:val="none" w:sz="0" w:space="0" w:color="auto"/>
                    <w:right w:val="none" w:sz="0" w:space="0" w:color="auto"/>
                  </w:divBdr>
                  <w:divsChild>
                    <w:div w:id="158231052">
                      <w:marLeft w:val="0"/>
                      <w:marRight w:val="0"/>
                      <w:marTop w:val="0"/>
                      <w:marBottom w:val="0"/>
                      <w:divBdr>
                        <w:top w:val="none" w:sz="0" w:space="0" w:color="auto"/>
                        <w:left w:val="none" w:sz="0" w:space="0" w:color="auto"/>
                        <w:bottom w:val="none" w:sz="0" w:space="0" w:color="auto"/>
                        <w:right w:val="none" w:sz="0" w:space="0" w:color="auto"/>
                      </w:divBdr>
                    </w:div>
                  </w:divsChild>
                </w:div>
                <w:div w:id="1423529157">
                  <w:marLeft w:val="0"/>
                  <w:marRight w:val="0"/>
                  <w:marTop w:val="0"/>
                  <w:marBottom w:val="0"/>
                  <w:divBdr>
                    <w:top w:val="none" w:sz="0" w:space="0" w:color="auto"/>
                    <w:left w:val="none" w:sz="0" w:space="0" w:color="auto"/>
                    <w:bottom w:val="none" w:sz="0" w:space="0" w:color="auto"/>
                    <w:right w:val="none" w:sz="0" w:space="0" w:color="auto"/>
                  </w:divBdr>
                  <w:divsChild>
                    <w:div w:id="1222447708">
                      <w:marLeft w:val="0"/>
                      <w:marRight w:val="0"/>
                      <w:marTop w:val="0"/>
                      <w:marBottom w:val="0"/>
                      <w:divBdr>
                        <w:top w:val="none" w:sz="0" w:space="0" w:color="auto"/>
                        <w:left w:val="none" w:sz="0" w:space="0" w:color="auto"/>
                        <w:bottom w:val="none" w:sz="0" w:space="0" w:color="auto"/>
                        <w:right w:val="none" w:sz="0" w:space="0" w:color="auto"/>
                      </w:divBdr>
                    </w:div>
                  </w:divsChild>
                </w:div>
                <w:div w:id="675810378">
                  <w:marLeft w:val="0"/>
                  <w:marRight w:val="0"/>
                  <w:marTop w:val="0"/>
                  <w:marBottom w:val="0"/>
                  <w:divBdr>
                    <w:top w:val="none" w:sz="0" w:space="0" w:color="auto"/>
                    <w:left w:val="none" w:sz="0" w:space="0" w:color="auto"/>
                    <w:bottom w:val="none" w:sz="0" w:space="0" w:color="auto"/>
                    <w:right w:val="none" w:sz="0" w:space="0" w:color="auto"/>
                  </w:divBdr>
                  <w:divsChild>
                    <w:div w:id="818765735">
                      <w:marLeft w:val="0"/>
                      <w:marRight w:val="0"/>
                      <w:marTop w:val="0"/>
                      <w:marBottom w:val="0"/>
                      <w:divBdr>
                        <w:top w:val="none" w:sz="0" w:space="0" w:color="auto"/>
                        <w:left w:val="none" w:sz="0" w:space="0" w:color="auto"/>
                        <w:bottom w:val="none" w:sz="0" w:space="0" w:color="auto"/>
                        <w:right w:val="none" w:sz="0" w:space="0" w:color="auto"/>
                      </w:divBdr>
                    </w:div>
                  </w:divsChild>
                </w:div>
                <w:div w:id="1487436836">
                  <w:marLeft w:val="0"/>
                  <w:marRight w:val="0"/>
                  <w:marTop w:val="0"/>
                  <w:marBottom w:val="0"/>
                  <w:divBdr>
                    <w:top w:val="none" w:sz="0" w:space="0" w:color="auto"/>
                    <w:left w:val="none" w:sz="0" w:space="0" w:color="auto"/>
                    <w:bottom w:val="none" w:sz="0" w:space="0" w:color="auto"/>
                    <w:right w:val="none" w:sz="0" w:space="0" w:color="auto"/>
                  </w:divBdr>
                  <w:divsChild>
                    <w:div w:id="221990399">
                      <w:marLeft w:val="0"/>
                      <w:marRight w:val="0"/>
                      <w:marTop w:val="0"/>
                      <w:marBottom w:val="0"/>
                      <w:divBdr>
                        <w:top w:val="none" w:sz="0" w:space="0" w:color="auto"/>
                        <w:left w:val="none" w:sz="0" w:space="0" w:color="auto"/>
                        <w:bottom w:val="none" w:sz="0" w:space="0" w:color="auto"/>
                        <w:right w:val="none" w:sz="0" w:space="0" w:color="auto"/>
                      </w:divBdr>
                    </w:div>
                  </w:divsChild>
                </w:div>
                <w:div w:id="70196747">
                  <w:marLeft w:val="0"/>
                  <w:marRight w:val="0"/>
                  <w:marTop w:val="0"/>
                  <w:marBottom w:val="0"/>
                  <w:divBdr>
                    <w:top w:val="none" w:sz="0" w:space="0" w:color="auto"/>
                    <w:left w:val="none" w:sz="0" w:space="0" w:color="auto"/>
                    <w:bottom w:val="none" w:sz="0" w:space="0" w:color="auto"/>
                    <w:right w:val="none" w:sz="0" w:space="0" w:color="auto"/>
                  </w:divBdr>
                  <w:divsChild>
                    <w:div w:id="284894137">
                      <w:marLeft w:val="0"/>
                      <w:marRight w:val="0"/>
                      <w:marTop w:val="0"/>
                      <w:marBottom w:val="0"/>
                      <w:divBdr>
                        <w:top w:val="none" w:sz="0" w:space="0" w:color="auto"/>
                        <w:left w:val="none" w:sz="0" w:space="0" w:color="auto"/>
                        <w:bottom w:val="none" w:sz="0" w:space="0" w:color="auto"/>
                        <w:right w:val="none" w:sz="0" w:space="0" w:color="auto"/>
                      </w:divBdr>
                    </w:div>
                  </w:divsChild>
                </w:div>
                <w:div w:id="555821319">
                  <w:marLeft w:val="0"/>
                  <w:marRight w:val="0"/>
                  <w:marTop w:val="0"/>
                  <w:marBottom w:val="0"/>
                  <w:divBdr>
                    <w:top w:val="none" w:sz="0" w:space="0" w:color="auto"/>
                    <w:left w:val="none" w:sz="0" w:space="0" w:color="auto"/>
                    <w:bottom w:val="none" w:sz="0" w:space="0" w:color="auto"/>
                    <w:right w:val="none" w:sz="0" w:space="0" w:color="auto"/>
                  </w:divBdr>
                  <w:divsChild>
                    <w:div w:id="551575129">
                      <w:marLeft w:val="0"/>
                      <w:marRight w:val="0"/>
                      <w:marTop w:val="0"/>
                      <w:marBottom w:val="0"/>
                      <w:divBdr>
                        <w:top w:val="none" w:sz="0" w:space="0" w:color="auto"/>
                        <w:left w:val="none" w:sz="0" w:space="0" w:color="auto"/>
                        <w:bottom w:val="none" w:sz="0" w:space="0" w:color="auto"/>
                        <w:right w:val="none" w:sz="0" w:space="0" w:color="auto"/>
                      </w:divBdr>
                    </w:div>
                  </w:divsChild>
                </w:div>
                <w:div w:id="316962395">
                  <w:marLeft w:val="0"/>
                  <w:marRight w:val="0"/>
                  <w:marTop w:val="0"/>
                  <w:marBottom w:val="0"/>
                  <w:divBdr>
                    <w:top w:val="none" w:sz="0" w:space="0" w:color="auto"/>
                    <w:left w:val="none" w:sz="0" w:space="0" w:color="auto"/>
                    <w:bottom w:val="none" w:sz="0" w:space="0" w:color="auto"/>
                    <w:right w:val="none" w:sz="0" w:space="0" w:color="auto"/>
                  </w:divBdr>
                  <w:divsChild>
                    <w:div w:id="201867192">
                      <w:marLeft w:val="0"/>
                      <w:marRight w:val="0"/>
                      <w:marTop w:val="0"/>
                      <w:marBottom w:val="0"/>
                      <w:divBdr>
                        <w:top w:val="none" w:sz="0" w:space="0" w:color="auto"/>
                        <w:left w:val="none" w:sz="0" w:space="0" w:color="auto"/>
                        <w:bottom w:val="none" w:sz="0" w:space="0" w:color="auto"/>
                        <w:right w:val="none" w:sz="0" w:space="0" w:color="auto"/>
                      </w:divBdr>
                    </w:div>
                  </w:divsChild>
                </w:div>
                <w:div w:id="711996481">
                  <w:marLeft w:val="0"/>
                  <w:marRight w:val="0"/>
                  <w:marTop w:val="0"/>
                  <w:marBottom w:val="0"/>
                  <w:divBdr>
                    <w:top w:val="none" w:sz="0" w:space="0" w:color="auto"/>
                    <w:left w:val="none" w:sz="0" w:space="0" w:color="auto"/>
                    <w:bottom w:val="none" w:sz="0" w:space="0" w:color="auto"/>
                    <w:right w:val="none" w:sz="0" w:space="0" w:color="auto"/>
                  </w:divBdr>
                  <w:divsChild>
                    <w:div w:id="808278267">
                      <w:marLeft w:val="0"/>
                      <w:marRight w:val="0"/>
                      <w:marTop w:val="0"/>
                      <w:marBottom w:val="0"/>
                      <w:divBdr>
                        <w:top w:val="none" w:sz="0" w:space="0" w:color="auto"/>
                        <w:left w:val="none" w:sz="0" w:space="0" w:color="auto"/>
                        <w:bottom w:val="none" w:sz="0" w:space="0" w:color="auto"/>
                        <w:right w:val="none" w:sz="0" w:space="0" w:color="auto"/>
                      </w:divBdr>
                    </w:div>
                  </w:divsChild>
                </w:div>
                <w:div w:id="1398285231">
                  <w:marLeft w:val="0"/>
                  <w:marRight w:val="0"/>
                  <w:marTop w:val="0"/>
                  <w:marBottom w:val="0"/>
                  <w:divBdr>
                    <w:top w:val="none" w:sz="0" w:space="0" w:color="auto"/>
                    <w:left w:val="none" w:sz="0" w:space="0" w:color="auto"/>
                    <w:bottom w:val="none" w:sz="0" w:space="0" w:color="auto"/>
                    <w:right w:val="none" w:sz="0" w:space="0" w:color="auto"/>
                  </w:divBdr>
                  <w:divsChild>
                    <w:div w:id="671418614">
                      <w:marLeft w:val="0"/>
                      <w:marRight w:val="0"/>
                      <w:marTop w:val="0"/>
                      <w:marBottom w:val="0"/>
                      <w:divBdr>
                        <w:top w:val="none" w:sz="0" w:space="0" w:color="auto"/>
                        <w:left w:val="none" w:sz="0" w:space="0" w:color="auto"/>
                        <w:bottom w:val="none" w:sz="0" w:space="0" w:color="auto"/>
                        <w:right w:val="none" w:sz="0" w:space="0" w:color="auto"/>
                      </w:divBdr>
                    </w:div>
                  </w:divsChild>
                </w:div>
                <w:div w:id="1744452193">
                  <w:marLeft w:val="0"/>
                  <w:marRight w:val="0"/>
                  <w:marTop w:val="0"/>
                  <w:marBottom w:val="0"/>
                  <w:divBdr>
                    <w:top w:val="none" w:sz="0" w:space="0" w:color="auto"/>
                    <w:left w:val="none" w:sz="0" w:space="0" w:color="auto"/>
                    <w:bottom w:val="none" w:sz="0" w:space="0" w:color="auto"/>
                    <w:right w:val="none" w:sz="0" w:space="0" w:color="auto"/>
                  </w:divBdr>
                  <w:divsChild>
                    <w:div w:id="136992390">
                      <w:marLeft w:val="0"/>
                      <w:marRight w:val="0"/>
                      <w:marTop w:val="0"/>
                      <w:marBottom w:val="0"/>
                      <w:divBdr>
                        <w:top w:val="none" w:sz="0" w:space="0" w:color="auto"/>
                        <w:left w:val="none" w:sz="0" w:space="0" w:color="auto"/>
                        <w:bottom w:val="none" w:sz="0" w:space="0" w:color="auto"/>
                        <w:right w:val="none" w:sz="0" w:space="0" w:color="auto"/>
                      </w:divBdr>
                    </w:div>
                  </w:divsChild>
                </w:div>
                <w:div w:id="323633878">
                  <w:marLeft w:val="0"/>
                  <w:marRight w:val="0"/>
                  <w:marTop w:val="0"/>
                  <w:marBottom w:val="0"/>
                  <w:divBdr>
                    <w:top w:val="none" w:sz="0" w:space="0" w:color="auto"/>
                    <w:left w:val="none" w:sz="0" w:space="0" w:color="auto"/>
                    <w:bottom w:val="none" w:sz="0" w:space="0" w:color="auto"/>
                    <w:right w:val="none" w:sz="0" w:space="0" w:color="auto"/>
                  </w:divBdr>
                  <w:divsChild>
                    <w:div w:id="1143541615">
                      <w:marLeft w:val="0"/>
                      <w:marRight w:val="0"/>
                      <w:marTop w:val="0"/>
                      <w:marBottom w:val="0"/>
                      <w:divBdr>
                        <w:top w:val="none" w:sz="0" w:space="0" w:color="auto"/>
                        <w:left w:val="none" w:sz="0" w:space="0" w:color="auto"/>
                        <w:bottom w:val="none" w:sz="0" w:space="0" w:color="auto"/>
                        <w:right w:val="none" w:sz="0" w:space="0" w:color="auto"/>
                      </w:divBdr>
                    </w:div>
                  </w:divsChild>
                </w:div>
                <w:div w:id="833566446">
                  <w:marLeft w:val="0"/>
                  <w:marRight w:val="0"/>
                  <w:marTop w:val="0"/>
                  <w:marBottom w:val="0"/>
                  <w:divBdr>
                    <w:top w:val="none" w:sz="0" w:space="0" w:color="auto"/>
                    <w:left w:val="none" w:sz="0" w:space="0" w:color="auto"/>
                    <w:bottom w:val="none" w:sz="0" w:space="0" w:color="auto"/>
                    <w:right w:val="none" w:sz="0" w:space="0" w:color="auto"/>
                  </w:divBdr>
                  <w:divsChild>
                    <w:div w:id="724060286">
                      <w:marLeft w:val="0"/>
                      <w:marRight w:val="0"/>
                      <w:marTop w:val="0"/>
                      <w:marBottom w:val="0"/>
                      <w:divBdr>
                        <w:top w:val="none" w:sz="0" w:space="0" w:color="auto"/>
                        <w:left w:val="none" w:sz="0" w:space="0" w:color="auto"/>
                        <w:bottom w:val="none" w:sz="0" w:space="0" w:color="auto"/>
                        <w:right w:val="none" w:sz="0" w:space="0" w:color="auto"/>
                      </w:divBdr>
                    </w:div>
                  </w:divsChild>
                </w:div>
                <w:div w:id="804078816">
                  <w:marLeft w:val="0"/>
                  <w:marRight w:val="0"/>
                  <w:marTop w:val="0"/>
                  <w:marBottom w:val="0"/>
                  <w:divBdr>
                    <w:top w:val="none" w:sz="0" w:space="0" w:color="auto"/>
                    <w:left w:val="none" w:sz="0" w:space="0" w:color="auto"/>
                    <w:bottom w:val="none" w:sz="0" w:space="0" w:color="auto"/>
                    <w:right w:val="none" w:sz="0" w:space="0" w:color="auto"/>
                  </w:divBdr>
                  <w:divsChild>
                    <w:div w:id="1542522351">
                      <w:marLeft w:val="0"/>
                      <w:marRight w:val="0"/>
                      <w:marTop w:val="0"/>
                      <w:marBottom w:val="0"/>
                      <w:divBdr>
                        <w:top w:val="none" w:sz="0" w:space="0" w:color="auto"/>
                        <w:left w:val="none" w:sz="0" w:space="0" w:color="auto"/>
                        <w:bottom w:val="none" w:sz="0" w:space="0" w:color="auto"/>
                        <w:right w:val="none" w:sz="0" w:space="0" w:color="auto"/>
                      </w:divBdr>
                    </w:div>
                  </w:divsChild>
                </w:div>
                <w:div w:id="1723599713">
                  <w:marLeft w:val="0"/>
                  <w:marRight w:val="0"/>
                  <w:marTop w:val="0"/>
                  <w:marBottom w:val="0"/>
                  <w:divBdr>
                    <w:top w:val="none" w:sz="0" w:space="0" w:color="auto"/>
                    <w:left w:val="none" w:sz="0" w:space="0" w:color="auto"/>
                    <w:bottom w:val="none" w:sz="0" w:space="0" w:color="auto"/>
                    <w:right w:val="none" w:sz="0" w:space="0" w:color="auto"/>
                  </w:divBdr>
                  <w:divsChild>
                    <w:div w:id="1662654205">
                      <w:marLeft w:val="0"/>
                      <w:marRight w:val="0"/>
                      <w:marTop w:val="0"/>
                      <w:marBottom w:val="0"/>
                      <w:divBdr>
                        <w:top w:val="none" w:sz="0" w:space="0" w:color="auto"/>
                        <w:left w:val="none" w:sz="0" w:space="0" w:color="auto"/>
                        <w:bottom w:val="none" w:sz="0" w:space="0" w:color="auto"/>
                        <w:right w:val="none" w:sz="0" w:space="0" w:color="auto"/>
                      </w:divBdr>
                    </w:div>
                  </w:divsChild>
                </w:div>
                <w:div w:id="55787757">
                  <w:marLeft w:val="0"/>
                  <w:marRight w:val="0"/>
                  <w:marTop w:val="0"/>
                  <w:marBottom w:val="0"/>
                  <w:divBdr>
                    <w:top w:val="none" w:sz="0" w:space="0" w:color="auto"/>
                    <w:left w:val="none" w:sz="0" w:space="0" w:color="auto"/>
                    <w:bottom w:val="none" w:sz="0" w:space="0" w:color="auto"/>
                    <w:right w:val="none" w:sz="0" w:space="0" w:color="auto"/>
                  </w:divBdr>
                  <w:divsChild>
                    <w:div w:id="173157869">
                      <w:marLeft w:val="0"/>
                      <w:marRight w:val="0"/>
                      <w:marTop w:val="0"/>
                      <w:marBottom w:val="0"/>
                      <w:divBdr>
                        <w:top w:val="none" w:sz="0" w:space="0" w:color="auto"/>
                        <w:left w:val="none" w:sz="0" w:space="0" w:color="auto"/>
                        <w:bottom w:val="none" w:sz="0" w:space="0" w:color="auto"/>
                        <w:right w:val="none" w:sz="0" w:space="0" w:color="auto"/>
                      </w:divBdr>
                    </w:div>
                  </w:divsChild>
                </w:div>
                <w:div w:id="1412237779">
                  <w:marLeft w:val="0"/>
                  <w:marRight w:val="0"/>
                  <w:marTop w:val="0"/>
                  <w:marBottom w:val="0"/>
                  <w:divBdr>
                    <w:top w:val="none" w:sz="0" w:space="0" w:color="auto"/>
                    <w:left w:val="none" w:sz="0" w:space="0" w:color="auto"/>
                    <w:bottom w:val="none" w:sz="0" w:space="0" w:color="auto"/>
                    <w:right w:val="none" w:sz="0" w:space="0" w:color="auto"/>
                  </w:divBdr>
                  <w:divsChild>
                    <w:div w:id="1456674249">
                      <w:marLeft w:val="0"/>
                      <w:marRight w:val="0"/>
                      <w:marTop w:val="0"/>
                      <w:marBottom w:val="0"/>
                      <w:divBdr>
                        <w:top w:val="none" w:sz="0" w:space="0" w:color="auto"/>
                        <w:left w:val="none" w:sz="0" w:space="0" w:color="auto"/>
                        <w:bottom w:val="none" w:sz="0" w:space="0" w:color="auto"/>
                        <w:right w:val="none" w:sz="0" w:space="0" w:color="auto"/>
                      </w:divBdr>
                    </w:div>
                  </w:divsChild>
                </w:div>
                <w:div w:id="505872875">
                  <w:marLeft w:val="0"/>
                  <w:marRight w:val="0"/>
                  <w:marTop w:val="0"/>
                  <w:marBottom w:val="0"/>
                  <w:divBdr>
                    <w:top w:val="none" w:sz="0" w:space="0" w:color="auto"/>
                    <w:left w:val="none" w:sz="0" w:space="0" w:color="auto"/>
                    <w:bottom w:val="none" w:sz="0" w:space="0" w:color="auto"/>
                    <w:right w:val="none" w:sz="0" w:space="0" w:color="auto"/>
                  </w:divBdr>
                  <w:divsChild>
                    <w:div w:id="1640377358">
                      <w:marLeft w:val="0"/>
                      <w:marRight w:val="0"/>
                      <w:marTop w:val="0"/>
                      <w:marBottom w:val="0"/>
                      <w:divBdr>
                        <w:top w:val="none" w:sz="0" w:space="0" w:color="auto"/>
                        <w:left w:val="none" w:sz="0" w:space="0" w:color="auto"/>
                        <w:bottom w:val="none" w:sz="0" w:space="0" w:color="auto"/>
                        <w:right w:val="none" w:sz="0" w:space="0" w:color="auto"/>
                      </w:divBdr>
                    </w:div>
                  </w:divsChild>
                </w:div>
                <w:div w:id="1904414604">
                  <w:marLeft w:val="0"/>
                  <w:marRight w:val="0"/>
                  <w:marTop w:val="0"/>
                  <w:marBottom w:val="0"/>
                  <w:divBdr>
                    <w:top w:val="none" w:sz="0" w:space="0" w:color="auto"/>
                    <w:left w:val="none" w:sz="0" w:space="0" w:color="auto"/>
                    <w:bottom w:val="none" w:sz="0" w:space="0" w:color="auto"/>
                    <w:right w:val="none" w:sz="0" w:space="0" w:color="auto"/>
                  </w:divBdr>
                  <w:divsChild>
                    <w:div w:id="804737323">
                      <w:marLeft w:val="0"/>
                      <w:marRight w:val="0"/>
                      <w:marTop w:val="0"/>
                      <w:marBottom w:val="0"/>
                      <w:divBdr>
                        <w:top w:val="none" w:sz="0" w:space="0" w:color="auto"/>
                        <w:left w:val="none" w:sz="0" w:space="0" w:color="auto"/>
                        <w:bottom w:val="none" w:sz="0" w:space="0" w:color="auto"/>
                        <w:right w:val="none" w:sz="0" w:space="0" w:color="auto"/>
                      </w:divBdr>
                    </w:div>
                  </w:divsChild>
                </w:div>
                <w:div w:id="648561788">
                  <w:marLeft w:val="0"/>
                  <w:marRight w:val="0"/>
                  <w:marTop w:val="0"/>
                  <w:marBottom w:val="0"/>
                  <w:divBdr>
                    <w:top w:val="none" w:sz="0" w:space="0" w:color="auto"/>
                    <w:left w:val="none" w:sz="0" w:space="0" w:color="auto"/>
                    <w:bottom w:val="none" w:sz="0" w:space="0" w:color="auto"/>
                    <w:right w:val="none" w:sz="0" w:space="0" w:color="auto"/>
                  </w:divBdr>
                  <w:divsChild>
                    <w:div w:id="115369382">
                      <w:marLeft w:val="0"/>
                      <w:marRight w:val="0"/>
                      <w:marTop w:val="0"/>
                      <w:marBottom w:val="0"/>
                      <w:divBdr>
                        <w:top w:val="none" w:sz="0" w:space="0" w:color="auto"/>
                        <w:left w:val="none" w:sz="0" w:space="0" w:color="auto"/>
                        <w:bottom w:val="none" w:sz="0" w:space="0" w:color="auto"/>
                        <w:right w:val="none" w:sz="0" w:space="0" w:color="auto"/>
                      </w:divBdr>
                    </w:div>
                  </w:divsChild>
                </w:div>
                <w:div w:id="890191510">
                  <w:marLeft w:val="0"/>
                  <w:marRight w:val="0"/>
                  <w:marTop w:val="0"/>
                  <w:marBottom w:val="0"/>
                  <w:divBdr>
                    <w:top w:val="none" w:sz="0" w:space="0" w:color="auto"/>
                    <w:left w:val="none" w:sz="0" w:space="0" w:color="auto"/>
                    <w:bottom w:val="none" w:sz="0" w:space="0" w:color="auto"/>
                    <w:right w:val="none" w:sz="0" w:space="0" w:color="auto"/>
                  </w:divBdr>
                  <w:divsChild>
                    <w:div w:id="1680813894">
                      <w:marLeft w:val="0"/>
                      <w:marRight w:val="0"/>
                      <w:marTop w:val="0"/>
                      <w:marBottom w:val="0"/>
                      <w:divBdr>
                        <w:top w:val="none" w:sz="0" w:space="0" w:color="auto"/>
                        <w:left w:val="none" w:sz="0" w:space="0" w:color="auto"/>
                        <w:bottom w:val="none" w:sz="0" w:space="0" w:color="auto"/>
                        <w:right w:val="none" w:sz="0" w:space="0" w:color="auto"/>
                      </w:divBdr>
                    </w:div>
                  </w:divsChild>
                </w:div>
                <w:div w:id="563370309">
                  <w:marLeft w:val="0"/>
                  <w:marRight w:val="0"/>
                  <w:marTop w:val="0"/>
                  <w:marBottom w:val="0"/>
                  <w:divBdr>
                    <w:top w:val="none" w:sz="0" w:space="0" w:color="auto"/>
                    <w:left w:val="none" w:sz="0" w:space="0" w:color="auto"/>
                    <w:bottom w:val="none" w:sz="0" w:space="0" w:color="auto"/>
                    <w:right w:val="none" w:sz="0" w:space="0" w:color="auto"/>
                  </w:divBdr>
                  <w:divsChild>
                    <w:div w:id="232859425">
                      <w:marLeft w:val="0"/>
                      <w:marRight w:val="0"/>
                      <w:marTop w:val="0"/>
                      <w:marBottom w:val="0"/>
                      <w:divBdr>
                        <w:top w:val="none" w:sz="0" w:space="0" w:color="auto"/>
                        <w:left w:val="none" w:sz="0" w:space="0" w:color="auto"/>
                        <w:bottom w:val="none" w:sz="0" w:space="0" w:color="auto"/>
                        <w:right w:val="none" w:sz="0" w:space="0" w:color="auto"/>
                      </w:divBdr>
                    </w:div>
                  </w:divsChild>
                </w:div>
                <w:div w:id="843013153">
                  <w:marLeft w:val="0"/>
                  <w:marRight w:val="0"/>
                  <w:marTop w:val="0"/>
                  <w:marBottom w:val="0"/>
                  <w:divBdr>
                    <w:top w:val="none" w:sz="0" w:space="0" w:color="auto"/>
                    <w:left w:val="none" w:sz="0" w:space="0" w:color="auto"/>
                    <w:bottom w:val="none" w:sz="0" w:space="0" w:color="auto"/>
                    <w:right w:val="none" w:sz="0" w:space="0" w:color="auto"/>
                  </w:divBdr>
                  <w:divsChild>
                    <w:div w:id="1489592702">
                      <w:marLeft w:val="0"/>
                      <w:marRight w:val="0"/>
                      <w:marTop w:val="0"/>
                      <w:marBottom w:val="0"/>
                      <w:divBdr>
                        <w:top w:val="none" w:sz="0" w:space="0" w:color="auto"/>
                        <w:left w:val="none" w:sz="0" w:space="0" w:color="auto"/>
                        <w:bottom w:val="none" w:sz="0" w:space="0" w:color="auto"/>
                        <w:right w:val="none" w:sz="0" w:space="0" w:color="auto"/>
                      </w:divBdr>
                    </w:div>
                  </w:divsChild>
                </w:div>
                <w:div w:id="1954824892">
                  <w:marLeft w:val="0"/>
                  <w:marRight w:val="0"/>
                  <w:marTop w:val="0"/>
                  <w:marBottom w:val="0"/>
                  <w:divBdr>
                    <w:top w:val="none" w:sz="0" w:space="0" w:color="auto"/>
                    <w:left w:val="none" w:sz="0" w:space="0" w:color="auto"/>
                    <w:bottom w:val="none" w:sz="0" w:space="0" w:color="auto"/>
                    <w:right w:val="none" w:sz="0" w:space="0" w:color="auto"/>
                  </w:divBdr>
                  <w:divsChild>
                    <w:div w:id="2079209886">
                      <w:marLeft w:val="0"/>
                      <w:marRight w:val="0"/>
                      <w:marTop w:val="0"/>
                      <w:marBottom w:val="0"/>
                      <w:divBdr>
                        <w:top w:val="none" w:sz="0" w:space="0" w:color="auto"/>
                        <w:left w:val="none" w:sz="0" w:space="0" w:color="auto"/>
                        <w:bottom w:val="none" w:sz="0" w:space="0" w:color="auto"/>
                        <w:right w:val="none" w:sz="0" w:space="0" w:color="auto"/>
                      </w:divBdr>
                    </w:div>
                  </w:divsChild>
                </w:div>
                <w:div w:id="1487742127">
                  <w:marLeft w:val="0"/>
                  <w:marRight w:val="0"/>
                  <w:marTop w:val="0"/>
                  <w:marBottom w:val="0"/>
                  <w:divBdr>
                    <w:top w:val="none" w:sz="0" w:space="0" w:color="auto"/>
                    <w:left w:val="none" w:sz="0" w:space="0" w:color="auto"/>
                    <w:bottom w:val="none" w:sz="0" w:space="0" w:color="auto"/>
                    <w:right w:val="none" w:sz="0" w:space="0" w:color="auto"/>
                  </w:divBdr>
                  <w:divsChild>
                    <w:div w:id="1274442625">
                      <w:marLeft w:val="0"/>
                      <w:marRight w:val="0"/>
                      <w:marTop w:val="0"/>
                      <w:marBottom w:val="0"/>
                      <w:divBdr>
                        <w:top w:val="none" w:sz="0" w:space="0" w:color="auto"/>
                        <w:left w:val="none" w:sz="0" w:space="0" w:color="auto"/>
                        <w:bottom w:val="none" w:sz="0" w:space="0" w:color="auto"/>
                        <w:right w:val="none" w:sz="0" w:space="0" w:color="auto"/>
                      </w:divBdr>
                    </w:div>
                  </w:divsChild>
                </w:div>
                <w:div w:id="775904102">
                  <w:marLeft w:val="0"/>
                  <w:marRight w:val="0"/>
                  <w:marTop w:val="0"/>
                  <w:marBottom w:val="0"/>
                  <w:divBdr>
                    <w:top w:val="none" w:sz="0" w:space="0" w:color="auto"/>
                    <w:left w:val="none" w:sz="0" w:space="0" w:color="auto"/>
                    <w:bottom w:val="none" w:sz="0" w:space="0" w:color="auto"/>
                    <w:right w:val="none" w:sz="0" w:space="0" w:color="auto"/>
                  </w:divBdr>
                  <w:divsChild>
                    <w:div w:id="1388911849">
                      <w:marLeft w:val="0"/>
                      <w:marRight w:val="0"/>
                      <w:marTop w:val="0"/>
                      <w:marBottom w:val="0"/>
                      <w:divBdr>
                        <w:top w:val="none" w:sz="0" w:space="0" w:color="auto"/>
                        <w:left w:val="none" w:sz="0" w:space="0" w:color="auto"/>
                        <w:bottom w:val="none" w:sz="0" w:space="0" w:color="auto"/>
                        <w:right w:val="none" w:sz="0" w:space="0" w:color="auto"/>
                      </w:divBdr>
                    </w:div>
                  </w:divsChild>
                </w:div>
                <w:div w:id="1071004189">
                  <w:marLeft w:val="0"/>
                  <w:marRight w:val="0"/>
                  <w:marTop w:val="0"/>
                  <w:marBottom w:val="0"/>
                  <w:divBdr>
                    <w:top w:val="none" w:sz="0" w:space="0" w:color="auto"/>
                    <w:left w:val="none" w:sz="0" w:space="0" w:color="auto"/>
                    <w:bottom w:val="none" w:sz="0" w:space="0" w:color="auto"/>
                    <w:right w:val="none" w:sz="0" w:space="0" w:color="auto"/>
                  </w:divBdr>
                  <w:divsChild>
                    <w:div w:id="199516192">
                      <w:marLeft w:val="0"/>
                      <w:marRight w:val="0"/>
                      <w:marTop w:val="0"/>
                      <w:marBottom w:val="0"/>
                      <w:divBdr>
                        <w:top w:val="none" w:sz="0" w:space="0" w:color="auto"/>
                        <w:left w:val="none" w:sz="0" w:space="0" w:color="auto"/>
                        <w:bottom w:val="none" w:sz="0" w:space="0" w:color="auto"/>
                        <w:right w:val="none" w:sz="0" w:space="0" w:color="auto"/>
                      </w:divBdr>
                    </w:div>
                  </w:divsChild>
                </w:div>
                <w:div w:id="1902474399">
                  <w:marLeft w:val="0"/>
                  <w:marRight w:val="0"/>
                  <w:marTop w:val="0"/>
                  <w:marBottom w:val="0"/>
                  <w:divBdr>
                    <w:top w:val="none" w:sz="0" w:space="0" w:color="auto"/>
                    <w:left w:val="none" w:sz="0" w:space="0" w:color="auto"/>
                    <w:bottom w:val="none" w:sz="0" w:space="0" w:color="auto"/>
                    <w:right w:val="none" w:sz="0" w:space="0" w:color="auto"/>
                  </w:divBdr>
                  <w:divsChild>
                    <w:div w:id="1952591871">
                      <w:marLeft w:val="0"/>
                      <w:marRight w:val="0"/>
                      <w:marTop w:val="0"/>
                      <w:marBottom w:val="0"/>
                      <w:divBdr>
                        <w:top w:val="none" w:sz="0" w:space="0" w:color="auto"/>
                        <w:left w:val="none" w:sz="0" w:space="0" w:color="auto"/>
                        <w:bottom w:val="none" w:sz="0" w:space="0" w:color="auto"/>
                        <w:right w:val="none" w:sz="0" w:space="0" w:color="auto"/>
                      </w:divBdr>
                    </w:div>
                  </w:divsChild>
                </w:div>
                <w:div w:id="179052165">
                  <w:marLeft w:val="0"/>
                  <w:marRight w:val="0"/>
                  <w:marTop w:val="0"/>
                  <w:marBottom w:val="0"/>
                  <w:divBdr>
                    <w:top w:val="none" w:sz="0" w:space="0" w:color="auto"/>
                    <w:left w:val="none" w:sz="0" w:space="0" w:color="auto"/>
                    <w:bottom w:val="none" w:sz="0" w:space="0" w:color="auto"/>
                    <w:right w:val="none" w:sz="0" w:space="0" w:color="auto"/>
                  </w:divBdr>
                  <w:divsChild>
                    <w:div w:id="358048158">
                      <w:marLeft w:val="0"/>
                      <w:marRight w:val="0"/>
                      <w:marTop w:val="0"/>
                      <w:marBottom w:val="0"/>
                      <w:divBdr>
                        <w:top w:val="none" w:sz="0" w:space="0" w:color="auto"/>
                        <w:left w:val="none" w:sz="0" w:space="0" w:color="auto"/>
                        <w:bottom w:val="none" w:sz="0" w:space="0" w:color="auto"/>
                        <w:right w:val="none" w:sz="0" w:space="0" w:color="auto"/>
                      </w:divBdr>
                    </w:div>
                  </w:divsChild>
                </w:div>
                <w:div w:id="1463377675">
                  <w:marLeft w:val="0"/>
                  <w:marRight w:val="0"/>
                  <w:marTop w:val="0"/>
                  <w:marBottom w:val="0"/>
                  <w:divBdr>
                    <w:top w:val="none" w:sz="0" w:space="0" w:color="auto"/>
                    <w:left w:val="none" w:sz="0" w:space="0" w:color="auto"/>
                    <w:bottom w:val="none" w:sz="0" w:space="0" w:color="auto"/>
                    <w:right w:val="none" w:sz="0" w:space="0" w:color="auto"/>
                  </w:divBdr>
                  <w:divsChild>
                    <w:div w:id="1461727921">
                      <w:marLeft w:val="0"/>
                      <w:marRight w:val="0"/>
                      <w:marTop w:val="0"/>
                      <w:marBottom w:val="0"/>
                      <w:divBdr>
                        <w:top w:val="none" w:sz="0" w:space="0" w:color="auto"/>
                        <w:left w:val="none" w:sz="0" w:space="0" w:color="auto"/>
                        <w:bottom w:val="none" w:sz="0" w:space="0" w:color="auto"/>
                        <w:right w:val="none" w:sz="0" w:space="0" w:color="auto"/>
                      </w:divBdr>
                    </w:div>
                  </w:divsChild>
                </w:div>
                <w:div w:id="1495074707">
                  <w:marLeft w:val="0"/>
                  <w:marRight w:val="0"/>
                  <w:marTop w:val="0"/>
                  <w:marBottom w:val="0"/>
                  <w:divBdr>
                    <w:top w:val="none" w:sz="0" w:space="0" w:color="auto"/>
                    <w:left w:val="none" w:sz="0" w:space="0" w:color="auto"/>
                    <w:bottom w:val="none" w:sz="0" w:space="0" w:color="auto"/>
                    <w:right w:val="none" w:sz="0" w:space="0" w:color="auto"/>
                  </w:divBdr>
                  <w:divsChild>
                    <w:div w:id="1190219891">
                      <w:marLeft w:val="0"/>
                      <w:marRight w:val="0"/>
                      <w:marTop w:val="0"/>
                      <w:marBottom w:val="0"/>
                      <w:divBdr>
                        <w:top w:val="none" w:sz="0" w:space="0" w:color="auto"/>
                        <w:left w:val="none" w:sz="0" w:space="0" w:color="auto"/>
                        <w:bottom w:val="none" w:sz="0" w:space="0" w:color="auto"/>
                        <w:right w:val="none" w:sz="0" w:space="0" w:color="auto"/>
                      </w:divBdr>
                    </w:div>
                  </w:divsChild>
                </w:div>
                <w:div w:id="1631276546">
                  <w:marLeft w:val="0"/>
                  <w:marRight w:val="0"/>
                  <w:marTop w:val="0"/>
                  <w:marBottom w:val="0"/>
                  <w:divBdr>
                    <w:top w:val="none" w:sz="0" w:space="0" w:color="auto"/>
                    <w:left w:val="none" w:sz="0" w:space="0" w:color="auto"/>
                    <w:bottom w:val="none" w:sz="0" w:space="0" w:color="auto"/>
                    <w:right w:val="none" w:sz="0" w:space="0" w:color="auto"/>
                  </w:divBdr>
                  <w:divsChild>
                    <w:div w:id="359401678">
                      <w:marLeft w:val="0"/>
                      <w:marRight w:val="0"/>
                      <w:marTop w:val="0"/>
                      <w:marBottom w:val="0"/>
                      <w:divBdr>
                        <w:top w:val="none" w:sz="0" w:space="0" w:color="auto"/>
                        <w:left w:val="none" w:sz="0" w:space="0" w:color="auto"/>
                        <w:bottom w:val="none" w:sz="0" w:space="0" w:color="auto"/>
                        <w:right w:val="none" w:sz="0" w:space="0" w:color="auto"/>
                      </w:divBdr>
                    </w:div>
                  </w:divsChild>
                </w:div>
                <w:div w:id="524294196">
                  <w:marLeft w:val="0"/>
                  <w:marRight w:val="0"/>
                  <w:marTop w:val="0"/>
                  <w:marBottom w:val="0"/>
                  <w:divBdr>
                    <w:top w:val="none" w:sz="0" w:space="0" w:color="auto"/>
                    <w:left w:val="none" w:sz="0" w:space="0" w:color="auto"/>
                    <w:bottom w:val="none" w:sz="0" w:space="0" w:color="auto"/>
                    <w:right w:val="none" w:sz="0" w:space="0" w:color="auto"/>
                  </w:divBdr>
                  <w:divsChild>
                    <w:div w:id="1249927125">
                      <w:marLeft w:val="0"/>
                      <w:marRight w:val="0"/>
                      <w:marTop w:val="0"/>
                      <w:marBottom w:val="0"/>
                      <w:divBdr>
                        <w:top w:val="none" w:sz="0" w:space="0" w:color="auto"/>
                        <w:left w:val="none" w:sz="0" w:space="0" w:color="auto"/>
                        <w:bottom w:val="none" w:sz="0" w:space="0" w:color="auto"/>
                        <w:right w:val="none" w:sz="0" w:space="0" w:color="auto"/>
                      </w:divBdr>
                    </w:div>
                  </w:divsChild>
                </w:div>
                <w:div w:id="1135561655">
                  <w:marLeft w:val="0"/>
                  <w:marRight w:val="0"/>
                  <w:marTop w:val="0"/>
                  <w:marBottom w:val="0"/>
                  <w:divBdr>
                    <w:top w:val="none" w:sz="0" w:space="0" w:color="auto"/>
                    <w:left w:val="none" w:sz="0" w:space="0" w:color="auto"/>
                    <w:bottom w:val="none" w:sz="0" w:space="0" w:color="auto"/>
                    <w:right w:val="none" w:sz="0" w:space="0" w:color="auto"/>
                  </w:divBdr>
                  <w:divsChild>
                    <w:div w:id="24646973">
                      <w:marLeft w:val="0"/>
                      <w:marRight w:val="0"/>
                      <w:marTop w:val="0"/>
                      <w:marBottom w:val="0"/>
                      <w:divBdr>
                        <w:top w:val="none" w:sz="0" w:space="0" w:color="auto"/>
                        <w:left w:val="none" w:sz="0" w:space="0" w:color="auto"/>
                        <w:bottom w:val="none" w:sz="0" w:space="0" w:color="auto"/>
                        <w:right w:val="none" w:sz="0" w:space="0" w:color="auto"/>
                      </w:divBdr>
                    </w:div>
                  </w:divsChild>
                </w:div>
                <w:div w:id="838927106">
                  <w:marLeft w:val="0"/>
                  <w:marRight w:val="0"/>
                  <w:marTop w:val="0"/>
                  <w:marBottom w:val="0"/>
                  <w:divBdr>
                    <w:top w:val="none" w:sz="0" w:space="0" w:color="auto"/>
                    <w:left w:val="none" w:sz="0" w:space="0" w:color="auto"/>
                    <w:bottom w:val="none" w:sz="0" w:space="0" w:color="auto"/>
                    <w:right w:val="none" w:sz="0" w:space="0" w:color="auto"/>
                  </w:divBdr>
                  <w:divsChild>
                    <w:div w:id="1365322159">
                      <w:marLeft w:val="0"/>
                      <w:marRight w:val="0"/>
                      <w:marTop w:val="0"/>
                      <w:marBottom w:val="0"/>
                      <w:divBdr>
                        <w:top w:val="none" w:sz="0" w:space="0" w:color="auto"/>
                        <w:left w:val="none" w:sz="0" w:space="0" w:color="auto"/>
                        <w:bottom w:val="none" w:sz="0" w:space="0" w:color="auto"/>
                        <w:right w:val="none" w:sz="0" w:space="0" w:color="auto"/>
                      </w:divBdr>
                    </w:div>
                  </w:divsChild>
                </w:div>
                <w:div w:id="104472270">
                  <w:marLeft w:val="0"/>
                  <w:marRight w:val="0"/>
                  <w:marTop w:val="0"/>
                  <w:marBottom w:val="0"/>
                  <w:divBdr>
                    <w:top w:val="none" w:sz="0" w:space="0" w:color="auto"/>
                    <w:left w:val="none" w:sz="0" w:space="0" w:color="auto"/>
                    <w:bottom w:val="none" w:sz="0" w:space="0" w:color="auto"/>
                    <w:right w:val="none" w:sz="0" w:space="0" w:color="auto"/>
                  </w:divBdr>
                  <w:divsChild>
                    <w:div w:id="1543401637">
                      <w:marLeft w:val="0"/>
                      <w:marRight w:val="0"/>
                      <w:marTop w:val="0"/>
                      <w:marBottom w:val="0"/>
                      <w:divBdr>
                        <w:top w:val="none" w:sz="0" w:space="0" w:color="auto"/>
                        <w:left w:val="none" w:sz="0" w:space="0" w:color="auto"/>
                        <w:bottom w:val="none" w:sz="0" w:space="0" w:color="auto"/>
                        <w:right w:val="none" w:sz="0" w:space="0" w:color="auto"/>
                      </w:divBdr>
                    </w:div>
                  </w:divsChild>
                </w:div>
                <w:div w:id="1460605988">
                  <w:marLeft w:val="0"/>
                  <w:marRight w:val="0"/>
                  <w:marTop w:val="0"/>
                  <w:marBottom w:val="0"/>
                  <w:divBdr>
                    <w:top w:val="none" w:sz="0" w:space="0" w:color="auto"/>
                    <w:left w:val="none" w:sz="0" w:space="0" w:color="auto"/>
                    <w:bottom w:val="none" w:sz="0" w:space="0" w:color="auto"/>
                    <w:right w:val="none" w:sz="0" w:space="0" w:color="auto"/>
                  </w:divBdr>
                  <w:divsChild>
                    <w:div w:id="1478836377">
                      <w:marLeft w:val="0"/>
                      <w:marRight w:val="0"/>
                      <w:marTop w:val="0"/>
                      <w:marBottom w:val="0"/>
                      <w:divBdr>
                        <w:top w:val="none" w:sz="0" w:space="0" w:color="auto"/>
                        <w:left w:val="none" w:sz="0" w:space="0" w:color="auto"/>
                        <w:bottom w:val="none" w:sz="0" w:space="0" w:color="auto"/>
                        <w:right w:val="none" w:sz="0" w:space="0" w:color="auto"/>
                      </w:divBdr>
                    </w:div>
                  </w:divsChild>
                </w:div>
                <w:div w:id="1661422657">
                  <w:marLeft w:val="0"/>
                  <w:marRight w:val="0"/>
                  <w:marTop w:val="0"/>
                  <w:marBottom w:val="0"/>
                  <w:divBdr>
                    <w:top w:val="none" w:sz="0" w:space="0" w:color="auto"/>
                    <w:left w:val="none" w:sz="0" w:space="0" w:color="auto"/>
                    <w:bottom w:val="none" w:sz="0" w:space="0" w:color="auto"/>
                    <w:right w:val="none" w:sz="0" w:space="0" w:color="auto"/>
                  </w:divBdr>
                  <w:divsChild>
                    <w:div w:id="665935114">
                      <w:marLeft w:val="0"/>
                      <w:marRight w:val="0"/>
                      <w:marTop w:val="0"/>
                      <w:marBottom w:val="0"/>
                      <w:divBdr>
                        <w:top w:val="none" w:sz="0" w:space="0" w:color="auto"/>
                        <w:left w:val="none" w:sz="0" w:space="0" w:color="auto"/>
                        <w:bottom w:val="none" w:sz="0" w:space="0" w:color="auto"/>
                        <w:right w:val="none" w:sz="0" w:space="0" w:color="auto"/>
                      </w:divBdr>
                    </w:div>
                  </w:divsChild>
                </w:div>
                <w:div w:id="297421962">
                  <w:marLeft w:val="0"/>
                  <w:marRight w:val="0"/>
                  <w:marTop w:val="0"/>
                  <w:marBottom w:val="0"/>
                  <w:divBdr>
                    <w:top w:val="none" w:sz="0" w:space="0" w:color="auto"/>
                    <w:left w:val="none" w:sz="0" w:space="0" w:color="auto"/>
                    <w:bottom w:val="none" w:sz="0" w:space="0" w:color="auto"/>
                    <w:right w:val="none" w:sz="0" w:space="0" w:color="auto"/>
                  </w:divBdr>
                  <w:divsChild>
                    <w:div w:id="2054235816">
                      <w:marLeft w:val="0"/>
                      <w:marRight w:val="0"/>
                      <w:marTop w:val="0"/>
                      <w:marBottom w:val="0"/>
                      <w:divBdr>
                        <w:top w:val="none" w:sz="0" w:space="0" w:color="auto"/>
                        <w:left w:val="none" w:sz="0" w:space="0" w:color="auto"/>
                        <w:bottom w:val="none" w:sz="0" w:space="0" w:color="auto"/>
                        <w:right w:val="none" w:sz="0" w:space="0" w:color="auto"/>
                      </w:divBdr>
                    </w:div>
                  </w:divsChild>
                </w:div>
                <w:div w:id="1422288410">
                  <w:marLeft w:val="0"/>
                  <w:marRight w:val="0"/>
                  <w:marTop w:val="0"/>
                  <w:marBottom w:val="0"/>
                  <w:divBdr>
                    <w:top w:val="none" w:sz="0" w:space="0" w:color="auto"/>
                    <w:left w:val="none" w:sz="0" w:space="0" w:color="auto"/>
                    <w:bottom w:val="none" w:sz="0" w:space="0" w:color="auto"/>
                    <w:right w:val="none" w:sz="0" w:space="0" w:color="auto"/>
                  </w:divBdr>
                  <w:divsChild>
                    <w:div w:id="1978560719">
                      <w:marLeft w:val="0"/>
                      <w:marRight w:val="0"/>
                      <w:marTop w:val="0"/>
                      <w:marBottom w:val="0"/>
                      <w:divBdr>
                        <w:top w:val="none" w:sz="0" w:space="0" w:color="auto"/>
                        <w:left w:val="none" w:sz="0" w:space="0" w:color="auto"/>
                        <w:bottom w:val="none" w:sz="0" w:space="0" w:color="auto"/>
                        <w:right w:val="none" w:sz="0" w:space="0" w:color="auto"/>
                      </w:divBdr>
                    </w:div>
                  </w:divsChild>
                </w:div>
                <w:div w:id="314799378">
                  <w:marLeft w:val="0"/>
                  <w:marRight w:val="0"/>
                  <w:marTop w:val="0"/>
                  <w:marBottom w:val="0"/>
                  <w:divBdr>
                    <w:top w:val="none" w:sz="0" w:space="0" w:color="auto"/>
                    <w:left w:val="none" w:sz="0" w:space="0" w:color="auto"/>
                    <w:bottom w:val="none" w:sz="0" w:space="0" w:color="auto"/>
                    <w:right w:val="none" w:sz="0" w:space="0" w:color="auto"/>
                  </w:divBdr>
                  <w:divsChild>
                    <w:div w:id="365717752">
                      <w:marLeft w:val="0"/>
                      <w:marRight w:val="0"/>
                      <w:marTop w:val="0"/>
                      <w:marBottom w:val="0"/>
                      <w:divBdr>
                        <w:top w:val="none" w:sz="0" w:space="0" w:color="auto"/>
                        <w:left w:val="none" w:sz="0" w:space="0" w:color="auto"/>
                        <w:bottom w:val="none" w:sz="0" w:space="0" w:color="auto"/>
                        <w:right w:val="none" w:sz="0" w:space="0" w:color="auto"/>
                      </w:divBdr>
                    </w:div>
                  </w:divsChild>
                </w:div>
                <w:div w:id="465047521">
                  <w:marLeft w:val="0"/>
                  <w:marRight w:val="0"/>
                  <w:marTop w:val="0"/>
                  <w:marBottom w:val="0"/>
                  <w:divBdr>
                    <w:top w:val="none" w:sz="0" w:space="0" w:color="auto"/>
                    <w:left w:val="none" w:sz="0" w:space="0" w:color="auto"/>
                    <w:bottom w:val="none" w:sz="0" w:space="0" w:color="auto"/>
                    <w:right w:val="none" w:sz="0" w:space="0" w:color="auto"/>
                  </w:divBdr>
                  <w:divsChild>
                    <w:div w:id="1295138087">
                      <w:marLeft w:val="0"/>
                      <w:marRight w:val="0"/>
                      <w:marTop w:val="0"/>
                      <w:marBottom w:val="0"/>
                      <w:divBdr>
                        <w:top w:val="none" w:sz="0" w:space="0" w:color="auto"/>
                        <w:left w:val="none" w:sz="0" w:space="0" w:color="auto"/>
                        <w:bottom w:val="none" w:sz="0" w:space="0" w:color="auto"/>
                        <w:right w:val="none" w:sz="0" w:space="0" w:color="auto"/>
                      </w:divBdr>
                    </w:div>
                  </w:divsChild>
                </w:div>
                <w:div w:id="1273055701">
                  <w:marLeft w:val="0"/>
                  <w:marRight w:val="0"/>
                  <w:marTop w:val="0"/>
                  <w:marBottom w:val="0"/>
                  <w:divBdr>
                    <w:top w:val="none" w:sz="0" w:space="0" w:color="auto"/>
                    <w:left w:val="none" w:sz="0" w:space="0" w:color="auto"/>
                    <w:bottom w:val="none" w:sz="0" w:space="0" w:color="auto"/>
                    <w:right w:val="none" w:sz="0" w:space="0" w:color="auto"/>
                  </w:divBdr>
                  <w:divsChild>
                    <w:div w:id="727537772">
                      <w:marLeft w:val="0"/>
                      <w:marRight w:val="0"/>
                      <w:marTop w:val="0"/>
                      <w:marBottom w:val="0"/>
                      <w:divBdr>
                        <w:top w:val="none" w:sz="0" w:space="0" w:color="auto"/>
                        <w:left w:val="none" w:sz="0" w:space="0" w:color="auto"/>
                        <w:bottom w:val="none" w:sz="0" w:space="0" w:color="auto"/>
                        <w:right w:val="none" w:sz="0" w:space="0" w:color="auto"/>
                      </w:divBdr>
                    </w:div>
                  </w:divsChild>
                </w:div>
                <w:div w:id="1324163781">
                  <w:marLeft w:val="0"/>
                  <w:marRight w:val="0"/>
                  <w:marTop w:val="0"/>
                  <w:marBottom w:val="0"/>
                  <w:divBdr>
                    <w:top w:val="none" w:sz="0" w:space="0" w:color="auto"/>
                    <w:left w:val="none" w:sz="0" w:space="0" w:color="auto"/>
                    <w:bottom w:val="none" w:sz="0" w:space="0" w:color="auto"/>
                    <w:right w:val="none" w:sz="0" w:space="0" w:color="auto"/>
                  </w:divBdr>
                  <w:divsChild>
                    <w:div w:id="30239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635781">
          <w:marLeft w:val="0"/>
          <w:marRight w:val="0"/>
          <w:marTop w:val="0"/>
          <w:marBottom w:val="0"/>
          <w:divBdr>
            <w:top w:val="none" w:sz="0" w:space="0" w:color="auto"/>
            <w:left w:val="none" w:sz="0" w:space="0" w:color="auto"/>
            <w:bottom w:val="none" w:sz="0" w:space="0" w:color="auto"/>
            <w:right w:val="none" w:sz="0" w:space="0" w:color="auto"/>
          </w:divBdr>
          <w:divsChild>
            <w:div w:id="891504078">
              <w:marLeft w:val="0"/>
              <w:marRight w:val="0"/>
              <w:marTop w:val="0"/>
              <w:marBottom w:val="0"/>
              <w:divBdr>
                <w:top w:val="none" w:sz="0" w:space="0" w:color="auto"/>
                <w:left w:val="none" w:sz="0" w:space="0" w:color="auto"/>
                <w:bottom w:val="none" w:sz="0" w:space="0" w:color="auto"/>
                <w:right w:val="none" w:sz="0" w:space="0" w:color="auto"/>
              </w:divBdr>
            </w:div>
            <w:div w:id="2137749091">
              <w:marLeft w:val="0"/>
              <w:marRight w:val="0"/>
              <w:marTop w:val="0"/>
              <w:marBottom w:val="0"/>
              <w:divBdr>
                <w:top w:val="none" w:sz="0" w:space="0" w:color="auto"/>
                <w:left w:val="none" w:sz="0" w:space="0" w:color="auto"/>
                <w:bottom w:val="none" w:sz="0" w:space="0" w:color="auto"/>
                <w:right w:val="none" w:sz="0" w:space="0" w:color="auto"/>
              </w:divBdr>
            </w:div>
            <w:div w:id="1486243488">
              <w:marLeft w:val="0"/>
              <w:marRight w:val="0"/>
              <w:marTop w:val="0"/>
              <w:marBottom w:val="0"/>
              <w:divBdr>
                <w:top w:val="none" w:sz="0" w:space="0" w:color="auto"/>
                <w:left w:val="none" w:sz="0" w:space="0" w:color="auto"/>
                <w:bottom w:val="none" w:sz="0" w:space="0" w:color="auto"/>
                <w:right w:val="none" w:sz="0" w:space="0" w:color="auto"/>
              </w:divBdr>
            </w:div>
            <w:div w:id="282657829">
              <w:marLeft w:val="0"/>
              <w:marRight w:val="0"/>
              <w:marTop w:val="0"/>
              <w:marBottom w:val="0"/>
              <w:divBdr>
                <w:top w:val="none" w:sz="0" w:space="0" w:color="auto"/>
                <w:left w:val="none" w:sz="0" w:space="0" w:color="auto"/>
                <w:bottom w:val="none" w:sz="0" w:space="0" w:color="auto"/>
                <w:right w:val="none" w:sz="0" w:space="0" w:color="auto"/>
              </w:divBdr>
            </w:div>
            <w:div w:id="343242437">
              <w:marLeft w:val="0"/>
              <w:marRight w:val="0"/>
              <w:marTop w:val="0"/>
              <w:marBottom w:val="0"/>
              <w:divBdr>
                <w:top w:val="none" w:sz="0" w:space="0" w:color="auto"/>
                <w:left w:val="none" w:sz="0" w:space="0" w:color="auto"/>
                <w:bottom w:val="none" w:sz="0" w:space="0" w:color="auto"/>
                <w:right w:val="none" w:sz="0" w:space="0" w:color="auto"/>
              </w:divBdr>
            </w:div>
            <w:div w:id="1552494352">
              <w:marLeft w:val="0"/>
              <w:marRight w:val="0"/>
              <w:marTop w:val="0"/>
              <w:marBottom w:val="0"/>
              <w:divBdr>
                <w:top w:val="none" w:sz="0" w:space="0" w:color="auto"/>
                <w:left w:val="none" w:sz="0" w:space="0" w:color="auto"/>
                <w:bottom w:val="none" w:sz="0" w:space="0" w:color="auto"/>
                <w:right w:val="none" w:sz="0" w:space="0" w:color="auto"/>
              </w:divBdr>
            </w:div>
            <w:div w:id="71244492">
              <w:marLeft w:val="0"/>
              <w:marRight w:val="0"/>
              <w:marTop w:val="0"/>
              <w:marBottom w:val="0"/>
              <w:divBdr>
                <w:top w:val="none" w:sz="0" w:space="0" w:color="auto"/>
                <w:left w:val="none" w:sz="0" w:space="0" w:color="auto"/>
                <w:bottom w:val="none" w:sz="0" w:space="0" w:color="auto"/>
                <w:right w:val="none" w:sz="0" w:space="0" w:color="auto"/>
              </w:divBdr>
            </w:div>
            <w:div w:id="77944545">
              <w:marLeft w:val="0"/>
              <w:marRight w:val="0"/>
              <w:marTop w:val="0"/>
              <w:marBottom w:val="0"/>
              <w:divBdr>
                <w:top w:val="none" w:sz="0" w:space="0" w:color="auto"/>
                <w:left w:val="none" w:sz="0" w:space="0" w:color="auto"/>
                <w:bottom w:val="none" w:sz="0" w:space="0" w:color="auto"/>
                <w:right w:val="none" w:sz="0" w:space="0" w:color="auto"/>
              </w:divBdr>
            </w:div>
            <w:div w:id="390617453">
              <w:marLeft w:val="0"/>
              <w:marRight w:val="0"/>
              <w:marTop w:val="0"/>
              <w:marBottom w:val="0"/>
              <w:divBdr>
                <w:top w:val="none" w:sz="0" w:space="0" w:color="auto"/>
                <w:left w:val="none" w:sz="0" w:space="0" w:color="auto"/>
                <w:bottom w:val="none" w:sz="0" w:space="0" w:color="auto"/>
                <w:right w:val="none" w:sz="0" w:space="0" w:color="auto"/>
              </w:divBdr>
            </w:div>
            <w:div w:id="2006395126">
              <w:marLeft w:val="0"/>
              <w:marRight w:val="0"/>
              <w:marTop w:val="0"/>
              <w:marBottom w:val="0"/>
              <w:divBdr>
                <w:top w:val="none" w:sz="0" w:space="0" w:color="auto"/>
                <w:left w:val="none" w:sz="0" w:space="0" w:color="auto"/>
                <w:bottom w:val="none" w:sz="0" w:space="0" w:color="auto"/>
                <w:right w:val="none" w:sz="0" w:space="0" w:color="auto"/>
              </w:divBdr>
            </w:div>
            <w:div w:id="53282520">
              <w:marLeft w:val="0"/>
              <w:marRight w:val="0"/>
              <w:marTop w:val="0"/>
              <w:marBottom w:val="0"/>
              <w:divBdr>
                <w:top w:val="none" w:sz="0" w:space="0" w:color="auto"/>
                <w:left w:val="none" w:sz="0" w:space="0" w:color="auto"/>
                <w:bottom w:val="none" w:sz="0" w:space="0" w:color="auto"/>
                <w:right w:val="none" w:sz="0" w:space="0" w:color="auto"/>
              </w:divBdr>
            </w:div>
            <w:div w:id="373625949">
              <w:marLeft w:val="0"/>
              <w:marRight w:val="0"/>
              <w:marTop w:val="0"/>
              <w:marBottom w:val="0"/>
              <w:divBdr>
                <w:top w:val="none" w:sz="0" w:space="0" w:color="auto"/>
                <w:left w:val="none" w:sz="0" w:space="0" w:color="auto"/>
                <w:bottom w:val="none" w:sz="0" w:space="0" w:color="auto"/>
                <w:right w:val="none" w:sz="0" w:space="0" w:color="auto"/>
              </w:divBdr>
            </w:div>
            <w:div w:id="883322755">
              <w:marLeft w:val="0"/>
              <w:marRight w:val="0"/>
              <w:marTop w:val="0"/>
              <w:marBottom w:val="0"/>
              <w:divBdr>
                <w:top w:val="none" w:sz="0" w:space="0" w:color="auto"/>
                <w:left w:val="none" w:sz="0" w:space="0" w:color="auto"/>
                <w:bottom w:val="none" w:sz="0" w:space="0" w:color="auto"/>
                <w:right w:val="none" w:sz="0" w:space="0" w:color="auto"/>
              </w:divBdr>
            </w:div>
            <w:div w:id="1807353182">
              <w:marLeft w:val="0"/>
              <w:marRight w:val="0"/>
              <w:marTop w:val="0"/>
              <w:marBottom w:val="0"/>
              <w:divBdr>
                <w:top w:val="none" w:sz="0" w:space="0" w:color="auto"/>
                <w:left w:val="none" w:sz="0" w:space="0" w:color="auto"/>
                <w:bottom w:val="none" w:sz="0" w:space="0" w:color="auto"/>
                <w:right w:val="none" w:sz="0" w:space="0" w:color="auto"/>
              </w:divBdr>
            </w:div>
          </w:divsChild>
        </w:div>
        <w:div w:id="725837173">
          <w:marLeft w:val="0"/>
          <w:marRight w:val="0"/>
          <w:marTop w:val="0"/>
          <w:marBottom w:val="0"/>
          <w:divBdr>
            <w:top w:val="none" w:sz="0" w:space="0" w:color="auto"/>
            <w:left w:val="none" w:sz="0" w:space="0" w:color="auto"/>
            <w:bottom w:val="none" w:sz="0" w:space="0" w:color="auto"/>
            <w:right w:val="none" w:sz="0" w:space="0" w:color="auto"/>
          </w:divBdr>
          <w:divsChild>
            <w:div w:id="2028830323">
              <w:marLeft w:val="0"/>
              <w:marRight w:val="0"/>
              <w:marTop w:val="0"/>
              <w:marBottom w:val="0"/>
              <w:divBdr>
                <w:top w:val="none" w:sz="0" w:space="0" w:color="auto"/>
                <w:left w:val="none" w:sz="0" w:space="0" w:color="auto"/>
                <w:bottom w:val="none" w:sz="0" w:space="0" w:color="auto"/>
                <w:right w:val="none" w:sz="0" w:space="0" w:color="auto"/>
              </w:divBdr>
            </w:div>
            <w:div w:id="1029836233">
              <w:marLeft w:val="0"/>
              <w:marRight w:val="0"/>
              <w:marTop w:val="0"/>
              <w:marBottom w:val="0"/>
              <w:divBdr>
                <w:top w:val="none" w:sz="0" w:space="0" w:color="auto"/>
                <w:left w:val="none" w:sz="0" w:space="0" w:color="auto"/>
                <w:bottom w:val="none" w:sz="0" w:space="0" w:color="auto"/>
                <w:right w:val="none" w:sz="0" w:space="0" w:color="auto"/>
              </w:divBdr>
            </w:div>
            <w:div w:id="1707872225">
              <w:marLeft w:val="0"/>
              <w:marRight w:val="0"/>
              <w:marTop w:val="0"/>
              <w:marBottom w:val="0"/>
              <w:divBdr>
                <w:top w:val="none" w:sz="0" w:space="0" w:color="auto"/>
                <w:left w:val="none" w:sz="0" w:space="0" w:color="auto"/>
                <w:bottom w:val="none" w:sz="0" w:space="0" w:color="auto"/>
                <w:right w:val="none" w:sz="0" w:space="0" w:color="auto"/>
              </w:divBdr>
            </w:div>
            <w:div w:id="658920072">
              <w:marLeft w:val="0"/>
              <w:marRight w:val="0"/>
              <w:marTop w:val="0"/>
              <w:marBottom w:val="0"/>
              <w:divBdr>
                <w:top w:val="none" w:sz="0" w:space="0" w:color="auto"/>
                <w:left w:val="none" w:sz="0" w:space="0" w:color="auto"/>
                <w:bottom w:val="none" w:sz="0" w:space="0" w:color="auto"/>
                <w:right w:val="none" w:sz="0" w:space="0" w:color="auto"/>
              </w:divBdr>
            </w:div>
            <w:div w:id="1446581355">
              <w:marLeft w:val="0"/>
              <w:marRight w:val="0"/>
              <w:marTop w:val="0"/>
              <w:marBottom w:val="0"/>
              <w:divBdr>
                <w:top w:val="none" w:sz="0" w:space="0" w:color="auto"/>
                <w:left w:val="none" w:sz="0" w:space="0" w:color="auto"/>
                <w:bottom w:val="none" w:sz="0" w:space="0" w:color="auto"/>
                <w:right w:val="none" w:sz="0" w:space="0" w:color="auto"/>
              </w:divBdr>
            </w:div>
            <w:div w:id="879822062">
              <w:marLeft w:val="0"/>
              <w:marRight w:val="0"/>
              <w:marTop w:val="0"/>
              <w:marBottom w:val="0"/>
              <w:divBdr>
                <w:top w:val="none" w:sz="0" w:space="0" w:color="auto"/>
                <w:left w:val="none" w:sz="0" w:space="0" w:color="auto"/>
                <w:bottom w:val="none" w:sz="0" w:space="0" w:color="auto"/>
                <w:right w:val="none" w:sz="0" w:space="0" w:color="auto"/>
              </w:divBdr>
            </w:div>
            <w:div w:id="490946149">
              <w:marLeft w:val="0"/>
              <w:marRight w:val="0"/>
              <w:marTop w:val="0"/>
              <w:marBottom w:val="0"/>
              <w:divBdr>
                <w:top w:val="none" w:sz="0" w:space="0" w:color="auto"/>
                <w:left w:val="none" w:sz="0" w:space="0" w:color="auto"/>
                <w:bottom w:val="none" w:sz="0" w:space="0" w:color="auto"/>
                <w:right w:val="none" w:sz="0" w:space="0" w:color="auto"/>
              </w:divBdr>
            </w:div>
            <w:div w:id="1243294795">
              <w:marLeft w:val="0"/>
              <w:marRight w:val="0"/>
              <w:marTop w:val="0"/>
              <w:marBottom w:val="0"/>
              <w:divBdr>
                <w:top w:val="none" w:sz="0" w:space="0" w:color="auto"/>
                <w:left w:val="none" w:sz="0" w:space="0" w:color="auto"/>
                <w:bottom w:val="none" w:sz="0" w:space="0" w:color="auto"/>
                <w:right w:val="none" w:sz="0" w:space="0" w:color="auto"/>
              </w:divBdr>
            </w:div>
            <w:div w:id="1412503551">
              <w:marLeft w:val="0"/>
              <w:marRight w:val="0"/>
              <w:marTop w:val="0"/>
              <w:marBottom w:val="0"/>
              <w:divBdr>
                <w:top w:val="none" w:sz="0" w:space="0" w:color="auto"/>
                <w:left w:val="none" w:sz="0" w:space="0" w:color="auto"/>
                <w:bottom w:val="none" w:sz="0" w:space="0" w:color="auto"/>
                <w:right w:val="none" w:sz="0" w:space="0" w:color="auto"/>
              </w:divBdr>
            </w:div>
            <w:div w:id="813105602">
              <w:marLeft w:val="0"/>
              <w:marRight w:val="0"/>
              <w:marTop w:val="0"/>
              <w:marBottom w:val="0"/>
              <w:divBdr>
                <w:top w:val="none" w:sz="0" w:space="0" w:color="auto"/>
                <w:left w:val="none" w:sz="0" w:space="0" w:color="auto"/>
                <w:bottom w:val="none" w:sz="0" w:space="0" w:color="auto"/>
                <w:right w:val="none" w:sz="0" w:space="0" w:color="auto"/>
              </w:divBdr>
            </w:div>
            <w:div w:id="1805541369">
              <w:marLeft w:val="0"/>
              <w:marRight w:val="0"/>
              <w:marTop w:val="0"/>
              <w:marBottom w:val="0"/>
              <w:divBdr>
                <w:top w:val="none" w:sz="0" w:space="0" w:color="auto"/>
                <w:left w:val="none" w:sz="0" w:space="0" w:color="auto"/>
                <w:bottom w:val="none" w:sz="0" w:space="0" w:color="auto"/>
                <w:right w:val="none" w:sz="0" w:space="0" w:color="auto"/>
              </w:divBdr>
            </w:div>
            <w:div w:id="186481841">
              <w:marLeft w:val="0"/>
              <w:marRight w:val="0"/>
              <w:marTop w:val="0"/>
              <w:marBottom w:val="0"/>
              <w:divBdr>
                <w:top w:val="none" w:sz="0" w:space="0" w:color="auto"/>
                <w:left w:val="none" w:sz="0" w:space="0" w:color="auto"/>
                <w:bottom w:val="none" w:sz="0" w:space="0" w:color="auto"/>
                <w:right w:val="none" w:sz="0" w:space="0" w:color="auto"/>
              </w:divBdr>
            </w:div>
            <w:div w:id="1368674554">
              <w:marLeft w:val="0"/>
              <w:marRight w:val="0"/>
              <w:marTop w:val="0"/>
              <w:marBottom w:val="0"/>
              <w:divBdr>
                <w:top w:val="none" w:sz="0" w:space="0" w:color="auto"/>
                <w:left w:val="none" w:sz="0" w:space="0" w:color="auto"/>
                <w:bottom w:val="none" w:sz="0" w:space="0" w:color="auto"/>
                <w:right w:val="none" w:sz="0" w:space="0" w:color="auto"/>
              </w:divBdr>
            </w:div>
            <w:div w:id="1816989469">
              <w:marLeft w:val="0"/>
              <w:marRight w:val="0"/>
              <w:marTop w:val="0"/>
              <w:marBottom w:val="0"/>
              <w:divBdr>
                <w:top w:val="none" w:sz="0" w:space="0" w:color="auto"/>
                <w:left w:val="none" w:sz="0" w:space="0" w:color="auto"/>
                <w:bottom w:val="none" w:sz="0" w:space="0" w:color="auto"/>
                <w:right w:val="none" w:sz="0" w:space="0" w:color="auto"/>
              </w:divBdr>
            </w:div>
            <w:div w:id="1427768139">
              <w:marLeft w:val="0"/>
              <w:marRight w:val="0"/>
              <w:marTop w:val="0"/>
              <w:marBottom w:val="0"/>
              <w:divBdr>
                <w:top w:val="none" w:sz="0" w:space="0" w:color="auto"/>
                <w:left w:val="none" w:sz="0" w:space="0" w:color="auto"/>
                <w:bottom w:val="none" w:sz="0" w:space="0" w:color="auto"/>
                <w:right w:val="none" w:sz="0" w:space="0" w:color="auto"/>
              </w:divBdr>
            </w:div>
            <w:div w:id="1640264227">
              <w:marLeft w:val="0"/>
              <w:marRight w:val="0"/>
              <w:marTop w:val="0"/>
              <w:marBottom w:val="0"/>
              <w:divBdr>
                <w:top w:val="none" w:sz="0" w:space="0" w:color="auto"/>
                <w:left w:val="none" w:sz="0" w:space="0" w:color="auto"/>
                <w:bottom w:val="none" w:sz="0" w:space="0" w:color="auto"/>
                <w:right w:val="none" w:sz="0" w:space="0" w:color="auto"/>
              </w:divBdr>
            </w:div>
            <w:div w:id="1498155903">
              <w:marLeft w:val="0"/>
              <w:marRight w:val="0"/>
              <w:marTop w:val="0"/>
              <w:marBottom w:val="0"/>
              <w:divBdr>
                <w:top w:val="none" w:sz="0" w:space="0" w:color="auto"/>
                <w:left w:val="none" w:sz="0" w:space="0" w:color="auto"/>
                <w:bottom w:val="none" w:sz="0" w:space="0" w:color="auto"/>
                <w:right w:val="none" w:sz="0" w:space="0" w:color="auto"/>
              </w:divBdr>
            </w:div>
            <w:div w:id="277613926">
              <w:marLeft w:val="0"/>
              <w:marRight w:val="0"/>
              <w:marTop w:val="0"/>
              <w:marBottom w:val="0"/>
              <w:divBdr>
                <w:top w:val="none" w:sz="0" w:space="0" w:color="auto"/>
                <w:left w:val="none" w:sz="0" w:space="0" w:color="auto"/>
                <w:bottom w:val="none" w:sz="0" w:space="0" w:color="auto"/>
                <w:right w:val="none" w:sz="0" w:space="0" w:color="auto"/>
              </w:divBdr>
            </w:div>
            <w:div w:id="1489442138">
              <w:marLeft w:val="0"/>
              <w:marRight w:val="0"/>
              <w:marTop w:val="0"/>
              <w:marBottom w:val="0"/>
              <w:divBdr>
                <w:top w:val="none" w:sz="0" w:space="0" w:color="auto"/>
                <w:left w:val="none" w:sz="0" w:space="0" w:color="auto"/>
                <w:bottom w:val="none" w:sz="0" w:space="0" w:color="auto"/>
                <w:right w:val="none" w:sz="0" w:space="0" w:color="auto"/>
              </w:divBdr>
            </w:div>
          </w:divsChild>
        </w:div>
        <w:div w:id="366954902">
          <w:marLeft w:val="0"/>
          <w:marRight w:val="0"/>
          <w:marTop w:val="0"/>
          <w:marBottom w:val="0"/>
          <w:divBdr>
            <w:top w:val="none" w:sz="0" w:space="0" w:color="auto"/>
            <w:left w:val="none" w:sz="0" w:space="0" w:color="auto"/>
            <w:bottom w:val="none" w:sz="0" w:space="0" w:color="auto"/>
            <w:right w:val="none" w:sz="0" w:space="0" w:color="auto"/>
          </w:divBdr>
          <w:divsChild>
            <w:div w:id="715004266">
              <w:marLeft w:val="0"/>
              <w:marRight w:val="0"/>
              <w:marTop w:val="0"/>
              <w:marBottom w:val="0"/>
              <w:divBdr>
                <w:top w:val="none" w:sz="0" w:space="0" w:color="auto"/>
                <w:left w:val="none" w:sz="0" w:space="0" w:color="auto"/>
                <w:bottom w:val="none" w:sz="0" w:space="0" w:color="auto"/>
                <w:right w:val="none" w:sz="0" w:space="0" w:color="auto"/>
              </w:divBdr>
            </w:div>
            <w:div w:id="439909442">
              <w:marLeft w:val="0"/>
              <w:marRight w:val="0"/>
              <w:marTop w:val="0"/>
              <w:marBottom w:val="0"/>
              <w:divBdr>
                <w:top w:val="none" w:sz="0" w:space="0" w:color="auto"/>
                <w:left w:val="none" w:sz="0" w:space="0" w:color="auto"/>
                <w:bottom w:val="none" w:sz="0" w:space="0" w:color="auto"/>
                <w:right w:val="none" w:sz="0" w:space="0" w:color="auto"/>
              </w:divBdr>
            </w:div>
            <w:div w:id="876545876">
              <w:marLeft w:val="0"/>
              <w:marRight w:val="0"/>
              <w:marTop w:val="0"/>
              <w:marBottom w:val="0"/>
              <w:divBdr>
                <w:top w:val="none" w:sz="0" w:space="0" w:color="auto"/>
                <w:left w:val="none" w:sz="0" w:space="0" w:color="auto"/>
                <w:bottom w:val="none" w:sz="0" w:space="0" w:color="auto"/>
                <w:right w:val="none" w:sz="0" w:space="0" w:color="auto"/>
              </w:divBdr>
            </w:div>
            <w:div w:id="851606217">
              <w:marLeft w:val="0"/>
              <w:marRight w:val="0"/>
              <w:marTop w:val="0"/>
              <w:marBottom w:val="0"/>
              <w:divBdr>
                <w:top w:val="none" w:sz="0" w:space="0" w:color="auto"/>
                <w:left w:val="none" w:sz="0" w:space="0" w:color="auto"/>
                <w:bottom w:val="none" w:sz="0" w:space="0" w:color="auto"/>
                <w:right w:val="none" w:sz="0" w:space="0" w:color="auto"/>
              </w:divBdr>
            </w:div>
            <w:div w:id="541485106">
              <w:marLeft w:val="0"/>
              <w:marRight w:val="0"/>
              <w:marTop w:val="0"/>
              <w:marBottom w:val="0"/>
              <w:divBdr>
                <w:top w:val="none" w:sz="0" w:space="0" w:color="auto"/>
                <w:left w:val="none" w:sz="0" w:space="0" w:color="auto"/>
                <w:bottom w:val="none" w:sz="0" w:space="0" w:color="auto"/>
                <w:right w:val="none" w:sz="0" w:space="0" w:color="auto"/>
              </w:divBdr>
            </w:div>
            <w:div w:id="1447240224">
              <w:marLeft w:val="0"/>
              <w:marRight w:val="0"/>
              <w:marTop w:val="0"/>
              <w:marBottom w:val="0"/>
              <w:divBdr>
                <w:top w:val="none" w:sz="0" w:space="0" w:color="auto"/>
                <w:left w:val="none" w:sz="0" w:space="0" w:color="auto"/>
                <w:bottom w:val="none" w:sz="0" w:space="0" w:color="auto"/>
                <w:right w:val="none" w:sz="0" w:space="0" w:color="auto"/>
              </w:divBdr>
            </w:div>
            <w:div w:id="181087457">
              <w:marLeft w:val="0"/>
              <w:marRight w:val="0"/>
              <w:marTop w:val="0"/>
              <w:marBottom w:val="0"/>
              <w:divBdr>
                <w:top w:val="none" w:sz="0" w:space="0" w:color="auto"/>
                <w:left w:val="none" w:sz="0" w:space="0" w:color="auto"/>
                <w:bottom w:val="none" w:sz="0" w:space="0" w:color="auto"/>
                <w:right w:val="none" w:sz="0" w:space="0" w:color="auto"/>
              </w:divBdr>
            </w:div>
            <w:div w:id="479461639">
              <w:marLeft w:val="0"/>
              <w:marRight w:val="0"/>
              <w:marTop w:val="0"/>
              <w:marBottom w:val="0"/>
              <w:divBdr>
                <w:top w:val="none" w:sz="0" w:space="0" w:color="auto"/>
                <w:left w:val="none" w:sz="0" w:space="0" w:color="auto"/>
                <w:bottom w:val="none" w:sz="0" w:space="0" w:color="auto"/>
                <w:right w:val="none" w:sz="0" w:space="0" w:color="auto"/>
              </w:divBdr>
            </w:div>
            <w:div w:id="911356563">
              <w:marLeft w:val="0"/>
              <w:marRight w:val="0"/>
              <w:marTop w:val="0"/>
              <w:marBottom w:val="0"/>
              <w:divBdr>
                <w:top w:val="none" w:sz="0" w:space="0" w:color="auto"/>
                <w:left w:val="none" w:sz="0" w:space="0" w:color="auto"/>
                <w:bottom w:val="none" w:sz="0" w:space="0" w:color="auto"/>
                <w:right w:val="none" w:sz="0" w:space="0" w:color="auto"/>
              </w:divBdr>
            </w:div>
            <w:div w:id="1311902684">
              <w:marLeft w:val="0"/>
              <w:marRight w:val="0"/>
              <w:marTop w:val="0"/>
              <w:marBottom w:val="0"/>
              <w:divBdr>
                <w:top w:val="none" w:sz="0" w:space="0" w:color="auto"/>
                <w:left w:val="none" w:sz="0" w:space="0" w:color="auto"/>
                <w:bottom w:val="none" w:sz="0" w:space="0" w:color="auto"/>
                <w:right w:val="none" w:sz="0" w:space="0" w:color="auto"/>
              </w:divBdr>
            </w:div>
            <w:div w:id="1577860312">
              <w:marLeft w:val="0"/>
              <w:marRight w:val="0"/>
              <w:marTop w:val="0"/>
              <w:marBottom w:val="0"/>
              <w:divBdr>
                <w:top w:val="none" w:sz="0" w:space="0" w:color="auto"/>
                <w:left w:val="none" w:sz="0" w:space="0" w:color="auto"/>
                <w:bottom w:val="none" w:sz="0" w:space="0" w:color="auto"/>
                <w:right w:val="none" w:sz="0" w:space="0" w:color="auto"/>
              </w:divBdr>
            </w:div>
            <w:div w:id="1475220416">
              <w:marLeft w:val="0"/>
              <w:marRight w:val="0"/>
              <w:marTop w:val="0"/>
              <w:marBottom w:val="0"/>
              <w:divBdr>
                <w:top w:val="none" w:sz="0" w:space="0" w:color="auto"/>
                <w:left w:val="none" w:sz="0" w:space="0" w:color="auto"/>
                <w:bottom w:val="none" w:sz="0" w:space="0" w:color="auto"/>
                <w:right w:val="none" w:sz="0" w:space="0" w:color="auto"/>
              </w:divBdr>
            </w:div>
            <w:div w:id="652293889">
              <w:marLeft w:val="0"/>
              <w:marRight w:val="0"/>
              <w:marTop w:val="0"/>
              <w:marBottom w:val="0"/>
              <w:divBdr>
                <w:top w:val="none" w:sz="0" w:space="0" w:color="auto"/>
                <w:left w:val="none" w:sz="0" w:space="0" w:color="auto"/>
                <w:bottom w:val="none" w:sz="0" w:space="0" w:color="auto"/>
                <w:right w:val="none" w:sz="0" w:space="0" w:color="auto"/>
              </w:divBdr>
            </w:div>
            <w:div w:id="1512183304">
              <w:marLeft w:val="0"/>
              <w:marRight w:val="0"/>
              <w:marTop w:val="0"/>
              <w:marBottom w:val="0"/>
              <w:divBdr>
                <w:top w:val="none" w:sz="0" w:space="0" w:color="auto"/>
                <w:left w:val="none" w:sz="0" w:space="0" w:color="auto"/>
                <w:bottom w:val="none" w:sz="0" w:space="0" w:color="auto"/>
                <w:right w:val="none" w:sz="0" w:space="0" w:color="auto"/>
              </w:divBdr>
            </w:div>
            <w:div w:id="1547260436">
              <w:marLeft w:val="0"/>
              <w:marRight w:val="0"/>
              <w:marTop w:val="0"/>
              <w:marBottom w:val="0"/>
              <w:divBdr>
                <w:top w:val="none" w:sz="0" w:space="0" w:color="auto"/>
                <w:left w:val="none" w:sz="0" w:space="0" w:color="auto"/>
                <w:bottom w:val="none" w:sz="0" w:space="0" w:color="auto"/>
                <w:right w:val="none" w:sz="0" w:space="0" w:color="auto"/>
              </w:divBdr>
            </w:div>
            <w:div w:id="1196381904">
              <w:marLeft w:val="0"/>
              <w:marRight w:val="0"/>
              <w:marTop w:val="0"/>
              <w:marBottom w:val="0"/>
              <w:divBdr>
                <w:top w:val="none" w:sz="0" w:space="0" w:color="auto"/>
                <w:left w:val="none" w:sz="0" w:space="0" w:color="auto"/>
                <w:bottom w:val="none" w:sz="0" w:space="0" w:color="auto"/>
                <w:right w:val="none" w:sz="0" w:space="0" w:color="auto"/>
              </w:divBdr>
            </w:div>
            <w:div w:id="2020814583">
              <w:marLeft w:val="0"/>
              <w:marRight w:val="0"/>
              <w:marTop w:val="0"/>
              <w:marBottom w:val="0"/>
              <w:divBdr>
                <w:top w:val="none" w:sz="0" w:space="0" w:color="auto"/>
                <w:left w:val="none" w:sz="0" w:space="0" w:color="auto"/>
                <w:bottom w:val="none" w:sz="0" w:space="0" w:color="auto"/>
                <w:right w:val="none" w:sz="0" w:space="0" w:color="auto"/>
              </w:divBdr>
            </w:div>
            <w:div w:id="1569028061">
              <w:marLeft w:val="0"/>
              <w:marRight w:val="0"/>
              <w:marTop w:val="0"/>
              <w:marBottom w:val="0"/>
              <w:divBdr>
                <w:top w:val="none" w:sz="0" w:space="0" w:color="auto"/>
                <w:left w:val="none" w:sz="0" w:space="0" w:color="auto"/>
                <w:bottom w:val="none" w:sz="0" w:space="0" w:color="auto"/>
                <w:right w:val="none" w:sz="0" w:space="0" w:color="auto"/>
              </w:divBdr>
            </w:div>
          </w:divsChild>
        </w:div>
        <w:div w:id="689451668">
          <w:marLeft w:val="0"/>
          <w:marRight w:val="0"/>
          <w:marTop w:val="0"/>
          <w:marBottom w:val="0"/>
          <w:divBdr>
            <w:top w:val="none" w:sz="0" w:space="0" w:color="auto"/>
            <w:left w:val="none" w:sz="0" w:space="0" w:color="auto"/>
            <w:bottom w:val="none" w:sz="0" w:space="0" w:color="auto"/>
            <w:right w:val="none" w:sz="0" w:space="0" w:color="auto"/>
          </w:divBdr>
          <w:divsChild>
            <w:div w:id="841317052">
              <w:marLeft w:val="0"/>
              <w:marRight w:val="0"/>
              <w:marTop w:val="0"/>
              <w:marBottom w:val="0"/>
              <w:divBdr>
                <w:top w:val="none" w:sz="0" w:space="0" w:color="auto"/>
                <w:left w:val="none" w:sz="0" w:space="0" w:color="auto"/>
                <w:bottom w:val="none" w:sz="0" w:space="0" w:color="auto"/>
                <w:right w:val="none" w:sz="0" w:space="0" w:color="auto"/>
              </w:divBdr>
            </w:div>
            <w:div w:id="980689111">
              <w:marLeft w:val="0"/>
              <w:marRight w:val="0"/>
              <w:marTop w:val="0"/>
              <w:marBottom w:val="0"/>
              <w:divBdr>
                <w:top w:val="none" w:sz="0" w:space="0" w:color="auto"/>
                <w:left w:val="none" w:sz="0" w:space="0" w:color="auto"/>
                <w:bottom w:val="none" w:sz="0" w:space="0" w:color="auto"/>
                <w:right w:val="none" w:sz="0" w:space="0" w:color="auto"/>
              </w:divBdr>
            </w:div>
            <w:div w:id="1189679050">
              <w:marLeft w:val="0"/>
              <w:marRight w:val="0"/>
              <w:marTop w:val="0"/>
              <w:marBottom w:val="0"/>
              <w:divBdr>
                <w:top w:val="none" w:sz="0" w:space="0" w:color="auto"/>
                <w:left w:val="none" w:sz="0" w:space="0" w:color="auto"/>
                <w:bottom w:val="none" w:sz="0" w:space="0" w:color="auto"/>
                <w:right w:val="none" w:sz="0" w:space="0" w:color="auto"/>
              </w:divBdr>
            </w:div>
            <w:div w:id="1047611310">
              <w:marLeft w:val="0"/>
              <w:marRight w:val="0"/>
              <w:marTop w:val="0"/>
              <w:marBottom w:val="0"/>
              <w:divBdr>
                <w:top w:val="none" w:sz="0" w:space="0" w:color="auto"/>
                <w:left w:val="none" w:sz="0" w:space="0" w:color="auto"/>
                <w:bottom w:val="none" w:sz="0" w:space="0" w:color="auto"/>
                <w:right w:val="none" w:sz="0" w:space="0" w:color="auto"/>
              </w:divBdr>
            </w:div>
            <w:div w:id="199823535">
              <w:marLeft w:val="0"/>
              <w:marRight w:val="0"/>
              <w:marTop w:val="0"/>
              <w:marBottom w:val="0"/>
              <w:divBdr>
                <w:top w:val="none" w:sz="0" w:space="0" w:color="auto"/>
                <w:left w:val="none" w:sz="0" w:space="0" w:color="auto"/>
                <w:bottom w:val="none" w:sz="0" w:space="0" w:color="auto"/>
                <w:right w:val="none" w:sz="0" w:space="0" w:color="auto"/>
              </w:divBdr>
            </w:div>
            <w:div w:id="483740350">
              <w:marLeft w:val="0"/>
              <w:marRight w:val="0"/>
              <w:marTop w:val="0"/>
              <w:marBottom w:val="0"/>
              <w:divBdr>
                <w:top w:val="none" w:sz="0" w:space="0" w:color="auto"/>
                <w:left w:val="none" w:sz="0" w:space="0" w:color="auto"/>
                <w:bottom w:val="none" w:sz="0" w:space="0" w:color="auto"/>
                <w:right w:val="none" w:sz="0" w:space="0" w:color="auto"/>
              </w:divBdr>
            </w:div>
            <w:div w:id="1103305618">
              <w:marLeft w:val="0"/>
              <w:marRight w:val="0"/>
              <w:marTop w:val="0"/>
              <w:marBottom w:val="0"/>
              <w:divBdr>
                <w:top w:val="none" w:sz="0" w:space="0" w:color="auto"/>
                <w:left w:val="none" w:sz="0" w:space="0" w:color="auto"/>
                <w:bottom w:val="none" w:sz="0" w:space="0" w:color="auto"/>
                <w:right w:val="none" w:sz="0" w:space="0" w:color="auto"/>
              </w:divBdr>
            </w:div>
            <w:div w:id="1369255803">
              <w:marLeft w:val="0"/>
              <w:marRight w:val="0"/>
              <w:marTop w:val="0"/>
              <w:marBottom w:val="0"/>
              <w:divBdr>
                <w:top w:val="none" w:sz="0" w:space="0" w:color="auto"/>
                <w:left w:val="none" w:sz="0" w:space="0" w:color="auto"/>
                <w:bottom w:val="none" w:sz="0" w:space="0" w:color="auto"/>
                <w:right w:val="none" w:sz="0" w:space="0" w:color="auto"/>
              </w:divBdr>
            </w:div>
            <w:div w:id="558135277">
              <w:marLeft w:val="0"/>
              <w:marRight w:val="0"/>
              <w:marTop w:val="0"/>
              <w:marBottom w:val="0"/>
              <w:divBdr>
                <w:top w:val="none" w:sz="0" w:space="0" w:color="auto"/>
                <w:left w:val="none" w:sz="0" w:space="0" w:color="auto"/>
                <w:bottom w:val="none" w:sz="0" w:space="0" w:color="auto"/>
                <w:right w:val="none" w:sz="0" w:space="0" w:color="auto"/>
              </w:divBdr>
            </w:div>
            <w:div w:id="1809081198">
              <w:marLeft w:val="0"/>
              <w:marRight w:val="0"/>
              <w:marTop w:val="0"/>
              <w:marBottom w:val="0"/>
              <w:divBdr>
                <w:top w:val="none" w:sz="0" w:space="0" w:color="auto"/>
                <w:left w:val="none" w:sz="0" w:space="0" w:color="auto"/>
                <w:bottom w:val="none" w:sz="0" w:space="0" w:color="auto"/>
                <w:right w:val="none" w:sz="0" w:space="0" w:color="auto"/>
              </w:divBdr>
            </w:div>
            <w:div w:id="1554151156">
              <w:marLeft w:val="0"/>
              <w:marRight w:val="0"/>
              <w:marTop w:val="0"/>
              <w:marBottom w:val="0"/>
              <w:divBdr>
                <w:top w:val="none" w:sz="0" w:space="0" w:color="auto"/>
                <w:left w:val="none" w:sz="0" w:space="0" w:color="auto"/>
                <w:bottom w:val="none" w:sz="0" w:space="0" w:color="auto"/>
                <w:right w:val="none" w:sz="0" w:space="0" w:color="auto"/>
              </w:divBdr>
            </w:div>
            <w:div w:id="622658920">
              <w:marLeft w:val="0"/>
              <w:marRight w:val="0"/>
              <w:marTop w:val="0"/>
              <w:marBottom w:val="0"/>
              <w:divBdr>
                <w:top w:val="none" w:sz="0" w:space="0" w:color="auto"/>
                <w:left w:val="none" w:sz="0" w:space="0" w:color="auto"/>
                <w:bottom w:val="none" w:sz="0" w:space="0" w:color="auto"/>
                <w:right w:val="none" w:sz="0" w:space="0" w:color="auto"/>
              </w:divBdr>
            </w:div>
            <w:div w:id="1320619248">
              <w:marLeft w:val="0"/>
              <w:marRight w:val="0"/>
              <w:marTop w:val="0"/>
              <w:marBottom w:val="0"/>
              <w:divBdr>
                <w:top w:val="none" w:sz="0" w:space="0" w:color="auto"/>
                <w:left w:val="none" w:sz="0" w:space="0" w:color="auto"/>
                <w:bottom w:val="none" w:sz="0" w:space="0" w:color="auto"/>
                <w:right w:val="none" w:sz="0" w:space="0" w:color="auto"/>
              </w:divBdr>
            </w:div>
            <w:div w:id="122310038">
              <w:marLeft w:val="0"/>
              <w:marRight w:val="0"/>
              <w:marTop w:val="0"/>
              <w:marBottom w:val="0"/>
              <w:divBdr>
                <w:top w:val="none" w:sz="0" w:space="0" w:color="auto"/>
                <w:left w:val="none" w:sz="0" w:space="0" w:color="auto"/>
                <w:bottom w:val="none" w:sz="0" w:space="0" w:color="auto"/>
                <w:right w:val="none" w:sz="0" w:space="0" w:color="auto"/>
              </w:divBdr>
            </w:div>
            <w:div w:id="1496843031">
              <w:marLeft w:val="0"/>
              <w:marRight w:val="0"/>
              <w:marTop w:val="0"/>
              <w:marBottom w:val="0"/>
              <w:divBdr>
                <w:top w:val="none" w:sz="0" w:space="0" w:color="auto"/>
                <w:left w:val="none" w:sz="0" w:space="0" w:color="auto"/>
                <w:bottom w:val="none" w:sz="0" w:space="0" w:color="auto"/>
                <w:right w:val="none" w:sz="0" w:space="0" w:color="auto"/>
              </w:divBdr>
            </w:div>
            <w:div w:id="513693543">
              <w:marLeft w:val="0"/>
              <w:marRight w:val="0"/>
              <w:marTop w:val="0"/>
              <w:marBottom w:val="0"/>
              <w:divBdr>
                <w:top w:val="none" w:sz="0" w:space="0" w:color="auto"/>
                <w:left w:val="none" w:sz="0" w:space="0" w:color="auto"/>
                <w:bottom w:val="none" w:sz="0" w:space="0" w:color="auto"/>
                <w:right w:val="none" w:sz="0" w:space="0" w:color="auto"/>
              </w:divBdr>
            </w:div>
            <w:div w:id="33235057">
              <w:marLeft w:val="0"/>
              <w:marRight w:val="0"/>
              <w:marTop w:val="0"/>
              <w:marBottom w:val="0"/>
              <w:divBdr>
                <w:top w:val="none" w:sz="0" w:space="0" w:color="auto"/>
                <w:left w:val="none" w:sz="0" w:space="0" w:color="auto"/>
                <w:bottom w:val="none" w:sz="0" w:space="0" w:color="auto"/>
                <w:right w:val="none" w:sz="0" w:space="0" w:color="auto"/>
              </w:divBdr>
            </w:div>
            <w:div w:id="524833318">
              <w:marLeft w:val="0"/>
              <w:marRight w:val="0"/>
              <w:marTop w:val="0"/>
              <w:marBottom w:val="0"/>
              <w:divBdr>
                <w:top w:val="none" w:sz="0" w:space="0" w:color="auto"/>
                <w:left w:val="none" w:sz="0" w:space="0" w:color="auto"/>
                <w:bottom w:val="none" w:sz="0" w:space="0" w:color="auto"/>
                <w:right w:val="none" w:sz="0" w:space="0" w:color="auto"/>
              </w:divBdr>
            </w:div>
            <w:div w:id="370541114">
              <w:marLeft w:val="0"/>
              <w:marRight w:val="0"/>
              <w:marTop w:val="0"/>
              <w:marBottom w:val="0"/>
              <w:divBdr>
                <w:top w:val="none" w:sz="0" w:space="0" w:color="auto"/>
                <w:left w:val="none" w:sz="0" w:space="0" w:color="auto"/>
                <w:bottom w:val="none" w:sz="0" w:space="0" w:color="auto"/>
                <w:right w:val="none" w:sz="0" w:space="0" w:color="auto"/>
              </w:divBdr>
            </w:div>
            <w:div w:id="1974018555">
              <w:marLeft w:val="0"/>
              <w:marRight w:val="0"/>
              <w:marTop w:val="0"/>
              <w:marBottom w:val="0"/>
              <w:divBdr>
                <w:top w:val="none" w:sz="0" w:space="0" w:color="auto"/>
                <w:left w:val="none" w:sz="0" w:space="0" w:color="auto"/>
                <w:bottom w:val="none" w:sz="0" w:space="0" w:color="auto"/>
                <w:right w:val="none" w:sz="0" w:space="0" w:color="auto"/>
              </w:divBdr>
            </w:div>
          </w:divsChild>
        </w:div>
        <w:div w:id="1843734174">
          <w:marLeft w:val="0"/>
          <w:marRight w:val="0"/>
          <w:marTop w:val="0"/>
          <w:marBottom w:val="0"/>
          <w:divBdr>
            <w:top w:val="none" w:sz="0" w:space="0" w:color="auto"/>
            <w:left w:val="none" w:sz="0" w:space="0" w:color="auto"/>
            <w:bottom w:val="none" w:sz="0" w:space="0" w:color="auto"/>
            <w:right w:val="none" w:sz="0" w:space="0" w:color="auto"/>
          </w:divBdr>
          <w:divsChild>
            <w:div w:id="1987471381">
              <w:marLeft w:val="0"/>
              <w:marRight w:val="0"/>
              <w:marTop w:val="0"/>
              <w:marBottom w:val="0"/>
              <w:divBdr>
                <w:top w:val="none" w:sz="0" w:space="0" w:color="auto"/>
                <w:left w:val="none" w:sz="0" w:space="0" w:color="auto"/>
                <w:bottom w:val="none" w:sz="0" w:space="0" w:color="auto"/>
                <w:right w:val="none" w:sz="0" w:space="0" w:color="auto"/>
              </w:divBdr>
            </w:div>
            <w:div w:id="1022052750">
              <w:marLeft w:val="0"/>
              <w:marRight w:val="0"/>
              <w:marTop w:val="0"/>
              <w:marBottom w:val="0"/>
              <w:divBdr>
                <w:top w:val="none" w:sz="0" w:space="0" w:color="auto"/>
                <w:left w:val="none" w:sz="0" w:space="0" w:color="auto"/>
                <w:bottom w:val="none" w:sz="0" w:space="0" w:color="auto"/>
                <w:right w:val="none" w:sz="0" w:space="0" w:color="auto"/>
              </w:divBdr>
            </w:div>
            <w:div w:id="2140604739">
              <w:marLeft w:val="0"/>
              <w:marRight w:val="0"/>
              <w:marTop w:val="0"/>
              <w:marBottom w:val="0"/>
              <w:divBdr>
                <w:top w:val="none" w:sz="0" w:space="0" w:color="auto"/>
                <w:left w:val="none" w:sz="0" w:space="0" w:color="auto"/>
                <w:bottom w:val="none" w:sz="0" w:space="0" w:color="auto"/>
                <w:right w:val="none" w:sz="0" w:space="0" w:color="auto"/>
              </w:divBdr>
            </w:div>
            <w:div w:id="1043677037">
              <w:marLeft w:val="0"/>
              <w:marRight w:val="0"/>
              <w:marTop w:val="0"/>
              <w:marBottom w:val="0"/>
              <w:divBdr>
                <w:top w:val="none" w:sz="0" w:space="0" w:color="auto"/>
                <w:left w:val="none" w:sz="0" w:space="0" w:color="auto"/>
                <w:bottom w:val="none" w:sz="0" w:space="0" w:color="auto"/>
                <w:right w:val="none" w:sz="0" w:space="0" w:color="auto"/>
              </w:divBdr>
            </w:div>
            <w:div w:id="1296914696">
              <w:marLeft w:val="0"/>
              <w:marRight w:val="0"/>
              <w:marTop w:val="0"/>
              <w:marBottom w:val="0"/>
              <w:divBdr>
                <w:top w:val="none" w:sz="0" w:space="0" w:color="auto"/>
                <w:left w:val="none" w:sz="0" w:space="0" w:color="auto"/>
                <w:bottom w:val="none" w:sz="0" w:space="0" w:color="auto"/>
                <w:right w:val="none" w:sz="0" w:space="0" w:color="auto"/>
              </w:divBdr>
            </w:div>
            <w:div w:id="340669294">
              <w:marLeft w:val="0"/>
              <w:marRight w:val="0"/>
              <w:marTop w:val="0"/>
              <w:marBottom w:val="0"/>
              <w:divBdr>
                <w:top w:val="none" w:sz="0" w:space="0" w:color="auto"/>
                <w:left w:val="none" w:sz="0" w:space="0" w:color="auto"/>
                <w:bottom w:val="none" w:sz="0" w:space="0" w:color="auto"/>
                <w:right w:val="none" w:sz="0" w:space="0" w:color="auto"/>
              </w:divBdr>
            </w:div>
            <w:div w:id="227041085">
              <w:marLeft w:val="0"/>
              <w:marRight w:val="0"/>
              <w:marTop w:val="0"/>
              <w:marBottom w:val="0"/>
              <w:divBdr>
                <w:top w:val="none" w:sz="0" w:space="0" w:color="auto"/>
                <w:left w:val="none" w:sz="0" w:space="0" w:color="auto"/>
                <w:bottom w:val="none" w:sz="0" w:space="0" w:color="auto"/>
                <w:right w:val="none" w:sz="0" w:space="0" w:color="auto"/>
              </w:divBdr>
            </w:div>
            <w:div w:id="1565409388">
              <w:marLeft w:val="0"/>
              <w:marRight w:val="0"/>
              <w:marTop w:val="0"/>
              <w:marBottom w:val="0"/>
              <w:divBdr>
                <w:top w:val="none" w:sz="0" w:space="0" w:color="auto"/>
                <w:left w:val="none" w:sz="0" w:space="0" w:color="auto"/>
                <w:bottom w:val="none" w:sz="0" w:space="0" w:color="auto"/>
                <w:right w:val="none" w:sz="0" w:space="0" w:color="auto"/>
              </w:divBdr>
            </w:div>
            <w:div w:id="267590847">
              <w:marLeft w:val="0"/>
              <w:marRight w:val="0"/>
              <w:marTop w:val="0"/>
              <w:marBottom w:val="0"/>
              <w:divBdr>
                <w:top w:val="none" w:sz="0" w:space="0" w:color="auto"/>
                <w:left w:val="none" w:sz="0" w:space="0" w:color="auto"/>
                <w:bottom w:val="none" w:sz="0" w:space="0" w:color="auto"/>
                <w:right w:val="none" w:sz="0" w:space="0" w:color="auto"/>
              </w:divBdr>
            </w:div>
            <w:div w:id="1562516514">
              <w:marLeft w:val="0"/>
              <w:marRight w:val="0"/>
              <w:marTop w:val="0"/>
              <w:marBottom w:val="0"/>
              <w:divBdr>
                <w:top w:val="none" w:sz="0" w:space="0" w:color="auto"/>
                <w:left w:val="none" w:sz="0" w:space="0" w:color="auto"/>
                <w:bottom w:val="none" w:sz="0" w:space="0" w:color="auto"/>
                <w:right w:val="none" w:sz="0" w:space="0" w:color="auto"/>
              </w:divBdr>
            </w:div>
            <w:div w:id="1202286580">
              <w:marLeft w:val="0"/>
              <w:marRight w:val="0"/>
              <w:marTop w:val="0"/>
              <w:marBottom w:val="0"/>
              <w:divBdr>
                <w:top w:val="none" w:sz="0" w:space="0" w:color="auto"/>
                <w:left w:val="none" w:sz="0" w:space="0" w:color="auto"/>
                <w:bottom w:val="none" w:sz="0" w:space="0" w:color="auto"/>
                <w:right w:val="none" w:sz="0" w:space="0" w:color="auto"/>
              </w:divBdr>
            </w:div>
            <w:div w:id="1302812005">
              <w:marLeft w:val="0"/>
              <w:marRight w:val="0"/>
              <w:marTop w:val="0"/>
              <w:marBottom w:val="0"/>
              <w:divBdr>
                <w:top w:val="none" w:sz="0" w:space="0" w:color="auto"/>
                <w:left w:val="none" w:sz="0" w:space="0" w:color="auto"/>
                <w:bottom w:val="none" w:sz="0" w:space="0" w:color="auto"/>
                <w:right w:val="none" w:sz="0" w:space="0" w:color="auto"/>
              </w:divBdr>
            </w:div>
            <w:div w:id="558444985">
              <w:marLeft w:val="0"/>
              <w:marRight w:val="0"/>
              <w:marTop w:val="0"/>
              <w:marBottom w:val="0"/>
              <w:divBdr>
                <w:top w:val="none" w:sz="0" w:space="0" w:color="auto"/>
                <w:left w:val="none" w:sz="0" w:space="0" w:color="auto"/>
                <w:bottom w:val="none" w:sz="0" w:space="0" w:color="auto"/>
                <w:right w:val="none" w:sz="0" w:space="0" w:color="auto"/>
              </w:divBdr>
            </w:div>
            <w:div w:id="244846330">
              <w:marLeft w:val="0"/>
              <w:marRight w:val="0"/>
              <w:marTop w:val="0"/>
              <w:marBottom w:val="0"/>
              <w:divBdr>
                <w:top w:val="none" w:sz="0" w:space="0" w:color="auto"/>
                <w:left w:val="none" w:sz="0" w:space="0" w:color="auto"/>
                <w:bottom w:val="none" w:sz="0" w:space="0" w:color="auto"/>
                <w:right w:val="none" w:sz="0" w:space="0" w:color="auto"/>
              </w:divBdr>
            </w:div>
            <w:div w:id="32116719">
              <w:marLeft w:val="0"/>
              <w:marRight w:val="0"/>
              <w:marTop w:val="0"/>
              <w:marBottom w:val="0"/>
              <w:divBdr>
                <w:top w:val="none" w:sz="0" w:space="0" w:color="auto"/>
                <w:left w:val="none" w:sz="0" w:space="0" w:color="auto"/>
                <w:bottom w:val="none" w:sz="0" w:space="0" w:color="auto"/>
                <w:right w:val="none" w:sz="0" w:space="0" w:color="auto"/>
              </w:divBdr>
            </w:div>
            <w:div w:id="1969433563">
              <w:marLeft w:val="0"/>
              <w:marRight w:val="0"/>
              <w:marTop w:val="0"/>
              <w:marBottom w:val="0"/>
              <w:divBdr>
                <w:top w:val="none" w:sz="0" w:space="0" w:color="auto"/>
                <w:left w:val="none" w:sz="0" w:space="0" w:color="auto"/>
                <w:bottom w:val="none" w:sz="0" w:space="0" w:color="auto"/>
                <w:right w:val="none" w:sz="0" w:space="0" w:color="auto"/>
              </w:divBdr>
            </w:div>
            <w:div w:id="285934168">
              <w:marLeft w:val="0"/>
              <w:marRight w:val="0"/>
              <w:marTop w:val="0"/>
              <w:marBottom w:val="0"/>
              <w:divBdr>
                <w:top w:val="none" w:sz="0" w:space="0" w:color="auto"/>
                <w:left w:val="none" w:sz="0" w:space="0" w:color="auto"/>
                <w:bottom w:val="none" w:sz="0" w:space="0" w:color="auto"/>
                <w:right w:val="none" w:sz="0" w:space="0" w:color="auto"/>
              </w:divBdr>
            </w:div>
            <w:div w:id="1645046485">
              <w:marLeft w:val="0"/>
              <w:marRight w:val="0"/>
              <w:marTop w:val="0"/>
              <w:marBottom w:val="0"/>
              <w:divBdr>
                <w:top w:val="none" w:sz="0" w:space="0" w:color="auto"/>
                <w:left w:val="none" w:sz="0" w:space="0" w:color="auto"/>
                <w:bottom w:val="none" w:sz="0" w:space="0" w:color="auto"/>
                <w:right w:val="none" w:sz="0" w:space="0" w:color="auto"/>
              </w:divBdr>
            </w:div>
            <w:div w:id="347605837">
              <w:marLeft w:val="0"/>
              <w:marRight w:val="0"/>
              <w:marTop w:val="0"/>
              <w:marBottom w:val="0"/>
              <w:divBdr>
                <w:top w:val="none" w:sz="0" w:space="0" w:color="auto"/>
                <w:left w:val="none" w:sz="0" w:space="0" w:color="auto"/>
                <w:bottom w:val="none" w:sz="0" w:space="0" w:color="auto"/>
                <w:right w:val="none" w:sz="0" w:space="0" w:color="auto"/>
              </w:divBdr>
            </w:div>
            <w:div w:id="2126800803">
              <w:marLeft w:val="0"/>
              <w:marRight w:val="0"/>
              <w:marTop w:val="0"/>
              <w:marBottom w:val="0"/>
              <w:divBdr>
                <w:top w:val="none" w:sz="0" w:space="0" w:color="auto"/>
                <w:left w:val="none" w:sz="0" w:space="0" w:color="auto"/>
                <w:bottom w:val="none" w:sz="0" w:space="0" w:color="auto"/>
                <w:right w:val="none" w:sz="0" w:space="0" w:color="auto"/>
              </w:divBdr>
            </w:div>
          </w:divsChild>
        </w:div>
        <w:div w:id="794251638">
          <w:marLeft w:val="0"/>
          <w:marRight w:val="0"/>
          <w:marTop w:val="0"/>
          <w:marBottom w:val="0"/>
          <w:divBdr>
            <w:top w:val="none" w:sz="0" w:space="0" w:color="auto"/>
            <w:left w:val="none" w:sz="0" w:space="0" w:color="auto"/>
            <w:bottom w:val="none" w:sz="0" w:space="0" w:color="auto"/>
            <w:right w:val="none" w:sz="0" w:space="0" w:color="auto"/>
          </w:divBdr>
          <w:divsChild>
            <w:div w:id="2108886687">
              <w:marLeft w:val="0"/>
              <w:marRight w:val="0"/>
              <w:marTop w:val="0"/>
              <w:marBottom w:val="0"/>
              <w:divBdr>
                <w:top w:val="none" w:sz="0" w:space="0" w:color="auto"/>
                <w:left w:val="none" w:sz="0" w:space="0" w:color="auto"/>
                <w:bottom w:val="none" w:sz="0" w:space="0" w:color="auto"/>
                <w:right w:val="none" w:sz="0" w:space="0" w:color="auto"/>
              </w:divBdr>
            </w:div>
            <w:div w:id="1252163117">
              <w:marLeft w:val="0"/>
              <w:marRight w:val="0"/>
              <w:marTop w:val="0"/>
              <w:marBottom w:val="0"/>
              <w:divBdr>
                <w:top w:val="none" w:sz="0" w:space="0" w:color="auto"/>
                <w:left w:val="none" w:sz="0" w:space="0" w:color="auto"/>
                <w:bottom w:val="none" w:sz="0" w:space="0" w:color="auto"/>
                <w:right w:val="none" w:sz="0" w:space="0" w:color="auto"/>
              </w:divBdr>
            </w:div>
            <w:div w:id="955604975">
              <w:marLeft w:val="0"/>
              <w:marRight w:val="0"/>
              <w:marTop w:val="0"/>
              <w:marBottom w:val="0"/>
              <w:divBdr>
                <w:top w:val="none" w:sz="0" w:space="0" w:color="auto"/>
                <w:left w:val="none" w:sz="0" w:space="0" w:color="auto"/>
                <w:bottom w:val="none" w:sz="0" w:space="0" w:color="auto"/>
                <w:right w:val="none" w:sz="0" w:space="0" w:color="auto"/>
              </w:divBdr>
            </w:div>
            <w:div w:id="35618279">
              <w:marLeft w:val="0"/>
              <w:marRight w:val="0"/>
              <w:marTop w:val="0"/>
              <w:marBottom w:val="0"/>
              <w:divBdr>
                <w:top w:val="none" w:sz="0" w:space="0" w:color="auto"/>
                <w:left w:val="none" w:sz="0" w:space="0" w:color="auto"/>
                <w:bottom w:val="none" w:sz="0" w:space="0" w:color="auto"/>
                <w:right w:val="none" w:sz="0" w:space="0" w:color="auto"/>
              </w:divBdr>
            </w:div>
            <w:div w:id="13925395">
              <w:marLeft w:val="0"/>
              <w:marRight w:val="0"/>
              <w:marTop w:val="0"/>
              <w:marBottom w:val="0"/>
              <w:divBdr>
                <w:top w:val="none" w:sz="0" w:space="0" w:color="auto"/>
                <w:left w:val="none" w:sz="0" w:space="0" w:color="auto"/>
                <w:bottom w:val="none" w:sz="0" w:space="0" w:color="auto"/>
                <w:right w:val="none" w:sz="0" w:space="0" w:color="auto"/>
              </w:divBdr>
            </w:div>
            <w:div w:id="143354210">
              <w:marLeft w:val="0"/>
              <w:marRight w:val="0"/>
              <w:marTop w:val="0"/>
              <w:marBottom w:val="0"/>
              <w:divBdr>
                <w:top w:val="none" w:sz="0" w:space="0" w:color="auto"/>
                <w:left w:val="none" w:sz="0" w:space="0" w:color="auto"/>
                <w:bottom w:val="none" w:sz="0" w:space="0" w:color="auto"/>
                <w:right w:val="none" w:sz="0" w:space="0" w:color="auto"/>
              </w:divBdr>
            </w:div>
            <w:div w:id="1801261289">
              <w:marLeft w:val="0"/>
              <w:marRight w:val="0"/>
              <w:marTop w:val="0"/>
              <w:marBottom w:val="0"/>
              <w:divBdr>
                <w:top w:val="none" w:sz="0" w:space="0" w:color="auto"/>
                <w:left w:val="none" w:sz="0" w:space="0" w:color="auto"/>
                <w:bottom w:val="none" w:sz="0" w:space="0" w:color="auto"/>
                <w:right w:val="none" w:sz="0" w:space="0" w:color="auto"/>
              </w:divBdr>
            </w:div>
            <w:div w:id="57359831">
              <w:marLeft w:val="0"/>
              <w:marRight w:val="0"/>
              <w:marTop w:val="0"/>
              <w:marBottom w:val="0"/>
              <w:divBdr>
                <w:top w:val="none" w:sz="0" w:space="0" w:color="auto"/>
                <w:left w:val="none" w:sz="0" w:space="0" w:color="auto"/>
                <w:bottom w:val="none" w:sz="0" w:space="0" w:color="auto"/>
                <w:right w:val="none" w:sz="0" w:space="0" w:color="auto"/>
              </w:divBdr>
            </w:div>
            <w:div w:id="1222206388">
              <w:marLeft w:val="0"/>
              <w:marRight w:val="0"/>
              <w:marTop w:val="0"/>
              <w:marBottom w:val="0"/>
              <w:divBdr>
                <w:top w:val="none" w:sz="0" w:space="0" w:color="auto"/>
                <w:left w:val="none" w:sz="0" w:space="0" w:color="auto"/>
                <w:bottom w:val="none" w:sz="0" w:space="0" w:color="auto"/>
                <w:right w:val="none" w:sz="0" w:space="0" w:color="auto"/>
              </w:divBdr>
            </w:div>
            <w:div w:id="1007486370">
              <w:marLeft w:val="0"/>
              <w:marRight w:val="0"/>
              <w:marTop w:val="0"/>
              <w:marBottom w:val="0"/>
              <w:divBdr>
                <w:top w:val="none" w:sz="0" w:space="0" w:color="auto"/>
                <w:left w:val="none" w:sz="0" w:space="0" w:color="auto"/>
                <w:bottom w:val="none" w:sz="0" w:space="0" w:color="auto"/>
                <w:right w:val="none" w:sz="0" w:space="0" w:color="auto"/>
              </w:divBdr>
            </w:div>
          </w:divsChild>
        </w:div>
        <w:div w:id="1551185263">
          <w:marLeft w:val="0"/>
          <w:marRight w:val="0"/>
          <w:marTop w:val="0"/>
          <w:marBottom w:val="0"/>
          <w:divBdr>
            <w:top w:val="none" w:sz="0" w:space="0" w:color="auto"/>
            <w:left w:val="none" w:sz="0" w:space="0" w:color="auto"/>
            <w:bottom w:val="none" w:sz="0" w:space="0" w:color="auto"/>
            <w:right w:val="none" w:sz="0" w:space="0" w:color="auto"/>
          </w:divBdr>
          <w:divsChild>
            <w:div w:id="1484928258">
              <w:marLeft w:val="0"/>
              <w:marRight w:val="0"/>
              <w:marTop w:val="0"/>
              <w:marBottom w:val="0"/>
              <w:divBdr>
                <w:top w:val="none" w:sz="0" w:space="0" w:color="auto"/>
                <w:left w:val="none" w:sz="0" w:space="0" w:color="auto"/>
                <w:bottom w:val="none" w:sz="0" w:space="0" w:color="auto"/>
                <w:right w:val="none" w:sz="0" w:space="0" w:color="auto"/>
              </w:divBdr>
            </w:div>
            <w:div w:id="4315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8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270BA-C74F-4F45-942A-F57CB68BF097}">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3968</Words>
  <Characters>22623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adam.fahn@nhs.net</dc:creator>
  <cp:keywords/>
  <dc:description/>
  <cp:lastModifiedBy>KHATUN, Rashida (EAST LONDON NHS FOUNDATION TRUST)</cp:lastModifiedBy>
  <cp:revision>2</cp:revision>
  <dcterms:created xsi:type="dcterms:W3CDTF">2025-07-25T07:50:00Z</dcterms:created>
  <dcterms:modified xsi:type="dcterms:W3CDTF">2025-07-25T07:50:00Z</dcterms:modified>
</cp:coreProperties>
</file>