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9D" w:rsidRDefault="00584FB1" w:rsidP="00CF7006">
      <w:pPr>
        <w:pStyle w:val="Heading1"/>
        <w:ind w:left="-5" w:firstLine="350"/>
        <w:jc w:val="center"/>
        <w:rPr>
          <w:sz w:val="30"/>
          <w:szCs w:val="30"/>
        </w:rPr>
      </w:pPr>
      <w:r w:rsidRPr="00692B9D">
        <w:rPr>
          <w:sz w:val="30"/>
          <w:szCs w:val="30"/>
        </w:rPr>
        <w:t>Participant Information Sheet</w:t>
      </w:r>
    </w:p>
    <w:tbl>
      <w:tblPr>
        <w:tblStyle w:val="TableGrid"/>
        <w:tblpPr w:vertAnchor="text" w:horzAnchor="margin" w:tblpXSpec="right" w:tblpY="435"/>
        <w:tblOverlap w:val="never"/>
        <w:tblW w:w="2942" w:type="dxa"/>
        <w:tblInd w:w="0" w:type="dxa"/>
        <w:tblCellMar>
          <w:top w:w="4" w:type="dxa"/>
          <w:left w:w="190" w:type="dxa"/>
          <w:right w:w="115" w:type="dxa"/>
        </w:tblCellMar>
        <w:tblLook w:val="04A0" w:firstRow="1" w:lastRow="0" w:firstColumn="1" w:lastColumn="0" w:noHBand="0" w:noVBand="1"/>
      </w:tblPr>
      <w:tblGrid>
        <w:gridCol w:w="2942"/>
      </w:tblGrid>
      <w:tr w:rsidR="00CF7006" w:rsidTr="00CF7006">
        <w:trPr>
          <w:trHeight w:val="1623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006" w:rsidRDefault="00CF7006" w:rsidP="00CF7006">
            <w:pPr>
              <w:spacing w:after="362" w:line="259" w:lineRule="auto"/>
              <w:ind w:left="0" w:right="80" w:firstLine="0"/>
              <w:jc w:val="center"/>
            </w:pPr>
            <w:r>
              <w:rPr>
                <w:i/>
                <w:sz w:val="20"/>
              </w:rPr>
              <w:t>For Office Use Only:</w:t>
            </w:r>
          </w:p>
          <w:p w:rsidR="00CF7006" w:rsidRDefault="00A65258" w:rsidP="00A65258">
            <w:pPr>
              <w:spacing w:after="0" w:line="240" w:lineRule="auto"/>
              <w:ind w:left="0" w:firstLine="0"/>
              <w:rPr>
                <w:rFonts w:eastAsia="Times New Roman"/>
                <w:sz w:val="22"/>
                <w:shd w:val="clear" w:color="auto" w:fill="FFFFFF"/>
              </w:rPr>
            </w:pPr>
            <w:r>
              <w:rPr>
                <w:b/>
                <w:sz w:val="20"/>
              </w:rPr>
              <w:t xml:space="preserve">GECSE Reference: </w:t>
            </w:r>
            <w:r>
              <w:rPr>
                <w:sz w:val="22"/>
                <w:shd w:val="clear" w:color="auto" w:fill="FFFFFF"/>
              </w:rPr>
              <w:t xml:space="preserve"> </w:t>
            </w:r>
            <w:proofErr w:type="spellStart"/>
            <w:r w:rsidR="00382E58">
              <w:rPr>
                <w:rFonts w:eastAsia="Times New Roman"/>
                <w:sz w:val="22"/>
                <w:shd w:val="clear" w:color="auto" w:fill="FFFFFF"/>
              </w:rPr>
              <w:t>GXXXXx</w:t>
            </w:r>
            <w:proofErr w:type="spellEnd"/>
          </w:p>
          <w:p w:rsidR="00A65258" w:rsidRPr="00A65258" w:rsidRDefault="00A65258" w:rsidP="00A6525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:rsidR="00CF7006" w:rsidRDefault="00CF7006" w:rsidP="00A65258">
            <w:pPr>
              <w:spacing w:after="0" w:line="259" w:lineRule="auto"/>
              <w:ind w:left="40" w:firstLine="0"/>
            </w:pPr>
            <w:r>
              <w:rPr>
                <w:b/>
                <w:sz w:val="20"/>
              </w:rPr>
              <w:t xml:space="preserve">Date </w:t>
            </w:r>
            <w:r w:rsidR="00A65258">
              <w:rPr>
                <w:b/>
                <w:sz w:val="20"/>
              </w:rPr>
              <w:t>provided</w:t>
            </w:r>
            <w:r>
              <w:rPr>
                <w:b/>
                <w:sz w:val="20"/>
              </w:rPr>
              <w:t>: ……………</w:t>
            </w:r>
            <w:r>
              <w:rPr>
                <w:b/>
                <w:sz w:val="28"/>
              </w:rPr>
              <w:t xml:space="preserve"> </w:t>
            </w:r>
          </w:p>
        </w:tc>
      </w:tr>
    </w:tbl>
    <w:p w:rsidR="00692B9D" w:rsidRPr="00692B9D" w:rsidRDefault="00692B9D" w:rsidP="00692B9D"/>
    <w:p w:rsidR="00692B9D" w:rsidRPr="0016715C" w:rsidRDefault="00692B9D" w:rsidP="0016715C">
      <w:pPr>
        <w:spacing w:after="123" w:line="468" w:lineRule="auto"/>
        <w:ind w:left="345" w:firstLine="0"/>
        <w:rPr>
          <w:rFonts w:cstheme="minorHAnsi"/>
          <w:b/>
          <w:color w:val="000000" w:themeColor="text1"/>
        </w:rPr>
      </w:pPr>
      <w:r w:rsidRPr="00692B9D">
        <w:rPr>
          <w:rFonts w:cstheme="minorHAnsi"/>
          <w:b/>
          <w:color w:val="000000" w:themeColor="text1"/>
        </w:rPr>
        <w:t>Understanding CAMHS clinician’s views on why the transition of young people with personality disorder remains a challenge.</w:t>
      </w:r>
    </w:p>
    <w:p w:rsidR="00A91B17" w:rsidRDefault="00584FB1" w:rsidP="0016715C">
      <w:pPr>
        <w:numPr>
          <w:ilvl w:val="0"/>
          <w:numId w:val="1"/>
        </w:numPr>
        <w:spacing w:after="123" w:line="276" w:lineRule="auto"/>
        <w:ind w:hanging="360"/>
      </w:pPr>
      <w:r>
        <w:t xml:space="preserve">We would like to invite you to be part of this </w:t>
      </w:r>
      <w:r w:rsidR="00692B9D">
        <w:t>service evaluation</w:t>
      </w:r>
      <w:r>
        <w:t>.  The choice to participate is entirely up to you and you will not receive f</w:t>
      </w:r>
      <w:r w:rsidR="00E716FE">
        <w:t>urther contact from the evaluator</w:t>
      </w:r>
      <w:r>
        <w:t xml:space="preserve"> team should you choose to decline. </w:t>
      </w:r>
      <w:r>
        <w:rPr>
          <w:sz w:val="22"/>
        </w:rPr>
        <w:t xml:space="preserve"> </w:t>
      </w:r>
    </w:p>
    <w:p w:rsidR="00A91B17" w:rsidRDefault="00584FB1" w:rsidP="0016715C">
      <w:pPr>
        <w:numPr>
          <w:ilvl w:val="0"/>
          <w:numId w:val="1"/>
        </w:numPr>
        <w:spacing w:after="0" w:line="276" w:lineRule="auto"/>
        <w:ind w:hanging="360"/>
      </w:pPr>
      <w:r>
        <w:t>Please read the following information carefully before you decide to take part</w:t>
      </w:r>
      <w:r w:rsidRPr="00692B9D">
        <w:t xml:space="preserve">. The subsequent section outlines the </w:t>
      </w:r>
      <w:r w:rsidR="00C17D6A">
        <w:t>service evaluation</w:t>
      </w:r>
      <w:r w:rsidRPr="00692B9D">
        <w:t xml:space="preserve">’s purpose and procedure. </w:t>
      </w:r>
    </w:p>
    <w:p w:rsidR="00A91B17" w:rsidRDefault="00584FB1" w:rsidP="0016715C">
      <w:pPr>
        <w:spacing w:after="363" w:line="276" w:lineRule="auto"/>
        <w:ind w:left="720" w:firstLine="0"/>
      </w:pPr>
      <w:r w:rsidRPr="00692B9D">
        <w:t xml:space="preserve">Please request further clarification if necessary.  </w:t>
      </w:r>
    </w:p>
    <w:p w:rsidR="00A91B17" w:rsidRDefault="00584FB1" w:rsidP="0016715C">
      <w:pPr>
        <w:numPr>
          <w:ilvl w:val="0"/>
          <w:numId w:val="1"/>
        </w:numPr>
        <w:spacing w:after="144" w:line="276" w:lineRule="auto"/>
        <w:ind w:hanging="360"/>
      </w:pPr>
      <w:r>
        <w:t>If you decide to participate</w:t>
      </w:r>
      <w:r w:rsidRPr="00692B9D">
        <w:t>,</w:t>
      </w:r>
      <w:r>
        <w:t xml:space="preserve"> you will be asked to sign the attached consent form and to retain this information sheet for your own records. </w:t>
      </w:r>
      <w:r w:rsidRPr="00692B9D">
        <w:t xml:space="preserve">You are still free to withdraw at any time and without providing a reason. </w:t>
      </w:r>
    </w:p>
    <w:p w:rsidR="00A91B17" w:rsidRDefault="00584FB1" w:rsidP="0016715C">
      <w:pPr>
        <w:numPr>
          <w:ilvl w:val="0"/>
          <w:numId w:val="1"/>
        </w:numPr>
        <w:spacing w:line="276" w:lineRule="auto"/>
        <w:ind w:hanging="360"/>
      </w:pPr>
      <w:r>
        <w:t xml:space="preserve">The aim of this </w:t>
      </w:r>
      <w:r w:rsidR="00C17D6A">
        <w:t>service evaluation</w:t>
      </w:r>
      <w:r>
        <w:t xml:space="preserve"> is to explore the attitudes of CAMHS</w:t>
      </w:r>
      <w:r w:rsidR="00692B9D">
        <w:t xml:space="preserve"> (Child and Adolescent mental health service) </w:t>
      </w:r>
      <w:r w:rsidR="00C5300A">
        <w:t>clinicians</w:t>
      </w:r>
      <w:r w:rsidR="00692B9D">
        <w:t xml:space="preserve"> on the topic of transition of </w:t>
      </w:r>
      <w:r>
        <w:t xml:space="preserve">adolescent patients </w:t>
      </w:r>
      <w:r w:rsidR="00692B9D">
        <w:t>with a diagnosis of personality disorder from CAMHS to Adult mental health services (AMHS)</w:t>
      </w:r>
    </w:p>
    <w:p w:rsidR="00A91B17" w:rsidRDefault="00584FB1" w:rsidP="0016715C">
      <w:pPr>
        <w:numPr>
          <w:ilvl w:val="0"/>
          <w:numId w:val="1"/>
        </w:numPr>
        <w:spacing w:line="276" w:lineRule="auto"/>
        <w:ind w:hanging="360"/>
      </w:pPr>
      <w:r>
        <w:t xml:space="preserve">You have been offered to take part in this </w:t>
      </w:r>
      <w:r w:rsidR="00C17D6A">
        <w:t>service evaluation</w:t>
      </w:r>
      <w:r>
        <w:t xml:space="preserve"> as you are an actively </w:t>
      </w:r>
      <w:r w:rsidR="0016715C">
        <w:t>p</w:t>
      </w:r>
      <w:r w:rsidR="00692B9D">
        <w:t>racticing</w:t>
      </w:r>
      <w:r>
        <w:t xml:space="preserve"> CAMHS </w:t>
      </w:r>
      <w:r w:rsidR="00C17D6A">
        <w:t>clinician.</w:t>
      </w:r>
      <w:r>
        <w:t xml:space="preserve">   </w:t>
      </w:r>
    </w:p>
    <w:p w:rsidR="00A91B17" w:rsidRDefault="00584FB1" w:rsidP="0016715C">
      <w:pPr>
        <w:numPr>
          <w:ilvl w:val="0"/>
          <w:numId w:val="1"/>
        </w:numPr>
        <w:spacing w:after="231" w:line="276" w:lineRule="auto"/>
        <w:ind w:hanging="360"/>
      </w:pPr>
      <w:r>
        <w:t xml:space="preserve">The </w:t>
      </w:r>
      <w:r w:rsidR="00C17D6A">
        <w:t>service evaluation</w:t>
      </w:r>
      <w:r>
        <w:t xml:space="preserve"> will involve participation in a focus group discussion lasting approximately 1-1.5hrs. The focus group will be audio-recorded but participant comments will be anonymised.  </w:t>
      </w:r>
    </w:p>
    <w:p w:rsidR="00B15CEC" w:rsidRDefault="00B15CEC" w:rsidP="0016715C">
      <w:pPr>
        <w:numPr>
          <w:ilvl w:val="0"/>
          <w:numId w:val="1"/>
        </w:numPr>
        <w:spacing w:after="231" w:line="276" w:lineRule="auto"/>
        <w:ind w:hanging="360"/>
      </w:pPr>
      <w:r>
        <w:t xml:space="preserve">Audio recordings </w:t>
      </w:r>
      <w:proofErr w:type="gramStart"/>
      <w:r>
        <w:t xml:space="preserve">will be kept in a secure NHS drive and deleted at the end of the </w:t>
      </w:r>
      <w:r w:rsidR="00C17D6A">
        <w:t>service evaluation</w:t>
      </w:r>
      <w:r w:rsidR="00C5300A">
        <w:t xml:space="preserve"> (on or before </w:t>
      </w:r>
      <w:r w:rsidR="00382E58">
        <w:t>DD/MM/YYYY</w:t>
      </w:r>
      <w:r w:rsidR="000E6C4E">
        <w:t>)</w:t>
      </w:r>
      <w:proofErr w:type="gramEnd"/>
      <w:r>
        <w:t>. They will be acc</w:t>
      </w:r>
      <w:r w:rsidR="00E716FE">
        <w:t>essed by members of the evaluation</w:t>
      </w:r>
      <w:r>
        <w:t xml:space="preserve"> team only. </w:t>
      </w:r>
    </w:p>
    <w:p w:rsidR="00A91B17" w:rsidRDefault="00584FB1" w:rsidP="0016715C">
      <w:pPr>
        <w:numPr>
          <w:ilvl w:val="0"/>
          <w:numId w:val="1"/>
        </w:numPr>
        <w:spacing w:after="144" w:line="276" w:lineRule="auto"/>
        <w:ind w:hanging="360"/>
      </w:pPr>
      <w:r>
        <w:t>The project is being conducted by</w:t>
      </w:r>
      <w:r w:rsidR="00CF7006">
        <w:t xml:space="preserve"> </w:t>
      </w:r>
      <w:r w:rsidR="00382E58">
        <w:t>(Name, Role)</w:t>
      </w:r>
      <w:r w:rsidR="00692B9D">
        <w:t xml:space="preserve"> who is part of the team at </w:t>
      </w:r>
      <w:r w:rsidR="00382E58">
        <w:t>(Service)</w:t>
      </w:r>
      <w:r w:rsidR="00692B9D">
        <w:t xml:space="preserve">, </w:t>
      </w:r>
      <w:r w:rsidR="00CF7006">
        <w:t>East</w:t>
      </w:r>
      <w:r w:rsidR="00692B9D">
        <w:t xml:space="preserve"> London NHS foundation trust</w:t>
      </w:r>
      <w:r w:rsidR="00CF7006">
        <w:t xml:space="preserve">. </w:t>
      </w:r>
      <w:r w:rsidR="00692B9D">
        <w:t xml:space="preserve">The </w:t>
      </w:r>
      <w:r w:rsidR="00C17D6A">
        <w:t>service evaluation</w:t>
      </w:r>
      <w:r w:rsidR="00692B9D">
        <w:t xml:space="preserve"> is supervised by </w:t>
      </w:r>
      <w:r w:rsidR="00382E58">
        <w:t>(</w:t>
      </w:r>
      <w:proofErr w:type="spellStart"/>
      <w:r w:rsidR="00382E58">
        <w:t>Name</w:t>
      </w:r>
      <w:proofErr w:type="gramStart"/>
      <w:r w:rsidR="00382E58">
        <w:t>,Role</w:t>
      </w:r>
      <w:proofErr w:type="spellEnd"/>
      <w:proofErr w:type="gramEnd"/>
      <w:r w:rsidR="00382E58">
        <w:t>)</w:t>
      </w:r>
      <w:r w:rsidR="00692B9D">
        <w:t>.</w:t>
      </w:r>
    </w:p>
    <w:p w:rsidR="00F27FEA" w:rsidRDefault="00584FB1" w:rsidP="003A1868">
      <w:pPr>
        <w:numPr>
          <w:ilvl w:val="0"/>
          <w:numId w:val="1"/>
        </w:numPr>
        <w:spacing w:line="276" w:lineRule="auto"/>
        <w:ind w:hanging="360"/>
      </w:pPr>
      <w:r>
        <w:t xml:space="preserve">The results of this </w:t>
      </w:r>
      <w:r w:rsidR="00C17D6A">
        <w:t>service evaluation</w:t>
      </w:r>
      <w:r>
        <w:t xml:space="preserve"> </w:t>
      </w:r>
      <w:proofErr w:type="gramStart"/>
      <w:r>
        <w:t>will be submitted</w:t>
      </w:r>
      <w:proofErr w:type="gramEnd"/>
      <w:r>
        <w:t xml:space="preserve"> for</w:t>
      </w:r>
      <w:r w:rsidR="0016715C">
        <w:t xml:space="preserve"> publication in a medical </w:t>
      </w:r>
      <w:r w:rsidR="00692B9D">
        <w:t xml:space="preserve">journal. </w:t>
      </w:r>
    </w:p>
    <w:p w:rsidR="00A91B17" w:rsidRDefault="0016715C" w:rsidP="003A1868">
      <w:pPr>
        <w:numPr>
          <w:ilvl w:val="0"/>
          <w:numId w:val="1"/>
        </w:numPr>
        <w:spacing w:line="276" w:lineRule="auto"/>
        <w:ind w:hanging="360"/>
      </w:pPr>
      <w:r>
        <w:lastRenderedPageBreak/>
        <w:t xml:space="preserve">Ethical </w:t>
      </w:r>
      <w:r w:rsidR="00584FB1">
        <w:t xml:space="preserve">approval for this </w:t>
      </w:r>
      <w:r w:rsidR="00C17D6A">
        <w:t>service evaluation</w:t>
      </w:r>
      <w:r w:rsidR="00584FB1">
        <w:t xml:space="preserve"> has been granted by </w:t>
      </w:r>
      <w:r w:rsidR="00692B9D">
        <w:t xml:space="preserve">the ELFT </w:t>
      </w:r>
      <w:r w:rsidR="00692B9D" w:rsidRPr="00692B9D">
        <w:t>Governance &amp; Ethics Committee for Studies and Evaluations (GECSE)</w:t>
      </w:r>
      <w:r w:rsidR="00514263">
        <w:t xml:space="preserve"> Reference: </w:t>
      </w:r>
      <w:proofErr w:type="spellStart"/>
      <w:r w:rsidR="008E610D" w:rsidRPr="008E610D">
        <w:t>G</w:t>
      </w:r>
      <w:r w:rsidR="00382E58">
        <w:t>XXXXx</w:t>
      </w:r>
      <w:proofErr w:type="spellEnd"/>
      <w:r w:rsidR="00692B9D">
        <w:t>, Date of approval)</w:t>
      </w:r>
    </w:p>
    <w:p w:rsidR="00692B9D" w:rsidRDefault="00584FB1" w:rsidP="00F27FEA">
      <w:pPr>
        <w:numPr>
          <w:ilvl w:val="0"/>
          <w:numId w:val="1"/>
        </w:numPr>
        <w:spacing w:after="0" w:line="276" w:lineRule="auto"/>
        <w:ind w:hanging="360"/>
      </w:pPr>
      <w:r>
        <w:t xml:space="preserve">If you have any questions or concerns about the way the </w:t>
      </w:r>
      <w:r w:rsidR="00C17D6A">
        <w:t>service evaluation</w:t>
      </w:r>
      <w:r>
        <w:t xml:space="preserve"> </w:t>
      </w:r>
      <w:proofErr w:type="gramStart"/>
      <w:r>
        <w:t>is conducted</w:t>
      </w:r>
      <w:proofErr w:type="gramEnd"/>
      <w:r>
        <w:t xml:space="preserve"> please, in the first instance, con</w:t>
      </w:r>
      <w:r w:rsidR="0016715C">
        <w:t xml:space="preserve">tact the </w:t>
      </w:r>
      <w:r w:rsidR="00E716FE">
        <w:t>evaluators</w:t>
      </w:r>
      <w:r w:rsidR="0016715C">
        <w:t xml:space="preserve"> responsible </w:t>
      </w:r>
      <w:r>
        <w:t xml:space="preserve">for the </w:t>
      </w:r>
      <w:r w:rsidR="00C17D6A">
        <w:t>service evaluation</w:t>
      </w:r>
      <w:r>
        <w:t>. Their details are</w:t>
      </w:r>
      <w:r w:rsidR="00CF7006">
        <w:t>:</w:t>
      </w:r>
      <w:r>
        <w:t xml:space="preserve"> </w:t>
      </w:r>
      <w:r w:rsidR="00382E58">
        <w:t>Name, Contact Details</w:t>
      </w:r>
    </w:p>
    <w:p w:rsidR="00F27FEA" w:rsidRDefault="00F27FEA" w:rsidP="00F27FEA">
      <w:pPr>
        <w:spacing w:line="276" w:lineRule="auto"/>
        <w:ind w:left="705" w:firstLine="0"/>
      </w:pPr>
    </w:p>
    <w:p w:rsidR="00A91B17" w:rsidRPr="00382E58" w:rsidRDefault="00692B9D" w:rsidP="0016715C">
      <w:pPr>
        <w:numPr>
          <w:ilvl w:val="0"/>
          <w:numId w:val="1"/>
        </w:numPr>
        <w:spacing w:line="276" w:lineRule="auto"/>
        <w:ind w:hanging="360"/>
        <w:rPr>
          <w:rStyle w:val="Hyperlink"/>
          <w:color w:val="000000"/>
          <w:u w:val="none"/>
        </w:rPr>
      </w:pPr>
      <w:r>
        <w:t xml:space="preserve">If </w:t>
      </w:r>
      <w:r w:rsidR="00584FB1">
        <w:t xml:space="preserve">this is unsuccessful, or not appropriate, please contact the </w:t>
      </w:r>
      <w:r w:rsidR="0016715C">
        <w:t xml:space="preserve">ELFT GECSE committee, </w:t>
      </w:r>
      <w:hyperlink r:id="rId8" w:tgtFrame="_blank" w:tooltip="Original URL: https://www.bing.com/ck/a?!&amp;&amp;p=f60ac62c8eea9bd6JmltdHM9MTcyNzkxMzYwMCZpZ3VpZD0xYjViN2QyNS0zMWQzLTY0ZTItM2IyYS02ODJlMzAxMTY1MzUmaW5zaWQ9NTQ2OQ&amp;ptn=3&amp;ver=2&amp;hsh=3&amp;fclid=1b5b7d25-31d3-64e2-3b2a-682e30116535&amp;psq=elft+gecse&amp;u=a1aHR0cHM6Ly93d3cuZWxmdC5u" w:history="1">
        <w:r w:rsidR="0016715C" w:rsidRPr="0016715C">
          <w:rPr>
            <w:rStyle w:val="Hyperlink"/>
          </w:rPr>
          <w:t>elft.gecse@nhs.net</w:t>
        </w:r>
      </w:hyperlink>
      <w:r w:rsidR="0016715C" w:rsidRPr="0016715C">
        <w:rPr>
          <w:rStyle w:val="Hyperlink"/>
        </w:rPr>
        <w:t xml:space="preserve"> </w:t>
      </w:r>
      <w:r w:rsidR="0016715C" w:rsidRPr="0016715C">
        <w:t xml:space="preserve">or the </w:t>
      </w:r>
      <w:r w:rsidR="0016715C">
        <w:t xml:space="preserve">ELFT </w:t>
      </w:r>
      <w:r w:rsidR="0016715C" w:rsidRPr="0016715C">
        <w:t>trust f</w:t>
      </w:r>
      <w:r w:rsidR="0016715C">
        <w:t>reedom to speak up guardian,</w:t>
      </w:r>
      <w:r w:rsidR="0016715C" w:rsidRPr="0016715C">
        <w:t xml:space="preserve"> where concerns can be raised confidentially: </w:t>
      </w:r>
      <w:r w:rsidR="00D60163">
        <w:rPr>
          <w:rStyle w:val="Hyperlink"/>
        </w:rPr>
        <w:t>elft.freedomtospeakup@nhs.net</w:t>
      </w:r>
    </w:p>
    <w:p w:rsidR="00382E58" w:rsidRDefault="00382E58" w:rsidP="00382E58">
      <w:pPr>
        <w:spacing w:line="276" w:lineRule="auto"/>
        <w:rPr>
          <w:rStyle w:val="Hyperlink"/>
        </w:rPr>
      </w:pPr>
    </w:p>
    <w:p w:rsidR="00382E58" w:rsidRDefault="00382E58" w:rsidP="00382E58">
      <w:pPr>
        <w:spacing w:line="276" w:lineRule="auto"/>
        <w:rPr>
          <w:rStyle w:val="Hyperlink"/>
        </w:rPr>
      </w:pPr>
    </w:p>
    <w:p w:rsidR="00382E58" w:rsidRDefault="00382E58" w:rsidP="00382E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theme="minorHAnsi"/>
          <w:b/>
          <w:i/>
          <w:color w:val="000000" w:themeColor="text1"/>
          <w:lang w:val="en-US"/>
        </w:rPr>
      </w:pPr>
      <w:r>
        <w:rPr>
          <w:rFonts w:cstheme="minorHAnsi"/>
          <w:b/>
          <w:i/>
          <w:color w:val="000000" w:themeColor="text1"/>
          <w:lang w:val="en-US"/>
        </w:rPr>
        <w:t xml:space="preserve">At the GECSE meeting, the following recommendations </w:t>
      </w:r>
      <w:proofErr w:type="gramStart"/>
      <w:r>
        <w:rPr>
          <w:rFonts w:cstheme="minorHAnsi"/>
          <w:b/>
          <w:i/>
          <w:color w:val="000000" w:themeColor="text1"/>
          <w:lang w:val="en-US"/>
        </w:rPr>
        <w:t>were provided</w:t>
      </w:r>
      <w:proofErr w:type="gramEnd"/>
      <w:r>
        <w:rPr>
          <w:rFonts w:cstheme="minorHAnsi"/>
          <w:b/>
          <w:i/>
          <w:color w:val="000000" w:themeColor="text1"/>
          <w:lang w:val="en-US"/>
        </w:rPr>
        <w:t xml:space="preserve"> to aid study design: </w:t>
      </w:r>
    </w:p>
    <w:p w:rsidR="00382E58" w:rsidRPr="00382E58" w:rsidRDefault="00382E58" w:rsidP="00382E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color w:val="000000" w:themeColor="text1"/>
          <w:szCs w:val="24"/>
        </w:rPr>
      </w:pPr>
      <w:r w:rsidRPr="00382E58">
        <w:rPr>
          <w:rFonts w:eastAsiaTheme="minorEastAsia"/>
          <w:color w:val="000000" w:themeColor="text1"/>
          <w:szCs w:val="24"/>
        </w:rPr>
        <w:t xml:space="preserve">Please add a brief note on risks, benefits, and project duration at the beginning to improve transparency for participants. i.e. </w:t>
      </w:r>
    </w:p>
    <w:p w:rsidR="00382E58" w:rsidRPr="00382E58" w:rsidRDefault="00382E58" w:rsidP="00382E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color w:val="000000" w:themeColor="text1"/>
          <w:szCs w:val="24"/>
        </w:rPr>
      </w:pPr>
      <w:r w:rsidRPr="00382E58">
        <w:rPr>
          <w:rFonts w:eastAsiaTheme="minorEastAsia"/>
          <w:color w:val="000000" w:themeColor="text1"/>
          <w:szCs w:val="24"/>
        </w:rPr>
        <w:t xml:space="preserve">Please state early that the session will last ~1–1.5 hours and be a focus group. </w:t>
      </w:r>
    </w:p>
    <w:p w:rsidR="00382E58" w:rsidRPr="00382E58" w:rsidRDefault="00382E58" w:rsidP="00382E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color w:val="000000" w:themeColor="text1"/>
          <w:szCs w:val="24"/>
        </w:rPr>
      </w:pPr>
      <w:r w:rsidRPr="00382E58">
        <w:rPr>
          <w:rFonts w:eastAsiaTheme="minorEastAsia"/>
          <w:color w:val="000000" w:themeColor="text1"/>
          <w:szCs w:val="24"/>
        </w:rPr>
        <w:t xml:space="preserve">Even minimal risk studies should briefly </w:t>
      </w:r>
      <w:proofErr w:type="gramStart"/>
      <w:r w:rsidRPr="00382E58">
        <w:rPr>
          <w:rFonts w:eastAsiaTheme="minorEastAsia"/>
          <w:color w:val="000000" w:themeColor="text1"/>
          <w:szCs w:val="24"/>
        </w:rPr>
        <w:t>state:</w:t>
      </w:r>
      <w:proofErr w:type="gramEnd"/>
      <w:r w:rsidRPr="00382E58">
        <w:rPr>
          <w:rFonts w:eastAsiaTheme="minorEastAsia"/>
          <w:color w:val="000000" w:themeColor="text1"/>
          <w:szCs w:val="24"/>
        </w:rPr>
        <w:t xml:space="preserve"> “There are no known risks to participating, but you may find discussing the topic sensitive. Support is available via…” </w:t>
      </w:r>
    </w:p>
    <w:p w:rsidR="00382E58" w:rsidRPr="00382E58" w:rsidRDefault="00382E58" w:rsidP="00382E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color w:val="000000" w:themeColor="text1"/>
          <w:szCs w:val="24"/>
        </w:rPr>
      </w:pPr>
      <w:r w:rsidRPr="00382E58">
        <w:rPr>
          <w:rFonts w:eastAsiaTheme="minorEastAsia"/>
          <w:color w:val="000000" w:themeColor="text1"/>
          <w:szCs w:val="24"/>
        </w:rPr>
        <w:t xml:space="preserve">Please also mention the potential benefits, e.g., helping improve service design. </w:t>
      </w:r>
    </w:p>
    <w:p w:rsidR="00382E58" w:rsidRPr="00382E58" w:rsidRDefault="00382E58" w:rsidP="00382E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color w:val="000000" w:themeColor="text1"/>
          <w:szCs w:val="24"/>
        </w:rPr>
      </w:pPr>
      <w:proofErr w:type="gramStart"/>
      <w:r w:rsidRPr="00382E58">
        <w:rPr>
          <w:rFonts w:eastAsiaTheme="minorEastAsia"/>
          <w:color w:val="000000" w:themeColor="text1"/>
          <w:szCs w:val="24"/>
        </w:rPr>
        <w:t>With regards to</w:t>
      </w:r>
      <w:proofErr w:type="gramEnd"/>
      <w:r w:rsidRPr="00382E58">
        <w:rPr>
          <w:rFonts w:eastAsiaTheme="minorEastAsia"/>
          <w:color w:val="000000" w:themeColor="text1"/>
          <w:szCs w:val="24"/>
        </w:rPr>
        <w:t xml:space="preserve"> anonymity vs. confidentiality, please explain that while participants' names will not be used, focus groups may limit full anonymity due to presence of other staff. </w:t>
      </w:r>
    </w:p>
    <w:p w:rsidR="00382E58" w:rsidRPr="00382E58" w:rsidRDefault="00382E58" w:rsidP="00382E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Theme="minorEastAsia"/>
          <w:color w:val="000000" w:themeColor="text1"/>
          <w:szCs w:val="24"/>
        </w:rPr>
      </w:pPr>
      <w:r w:rsidRPr="00382E58">
        <w:rPr>
          <w:rFonts w:eastAsiaTheme="minorEastAsia"/>
          <w:color w:val="000000" w:themeColor="text1"/>
          <w:szCs w:val="24"/>
        </w:rPr>
        <w:t xml:space="preserve">Please direct participants to contact the ELFT Freedom to Speak </w:t>
      </w:r>
      <w:proofErr w:type="gramStart"/>
      <w:r w:rsidRPr="00382E58">
        <w:rPr>
          <w:rFonts w:eastAsiaTheme="minorEastAsia"/>
          <w:color w:val="000000" w:themeColor="text1"/>
          <w:szCs w:val="24"/>
        </w:rPr>
        <w:t>Up</w:t>
      </w:r>
      <w:proofErr w:type="gramEnd"/>
      <w:r w:rsidRPr="00382E58">
        <w:rPr>
          <w:rFonts w:eastAsiaTheme="minorEastAsia"/>
          <w:color w:val="000000" w:themeColor="text1"/>
          <w:szCs w:val="24"/>
        </w:rPr>
        <w:t xml:space="preserve"> Guardian (rather than the GECSE) should their questions or concerns not be resolved having contacted the project lead.    </w:t>
      </w:r>
    </w:p>
    <w:p w:rsidR="00382E58" w:rsidRDefault="00382E58" w:rsidP="00382E58">
      <w:pPr>
        <w:spacing w:line="276" w:lineRule="auto"/>
        <w:sectPr w:rsidR="00382E58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1438" w:right="1798" w:bottom="1565" w:left="1801" w:header="720" w:footer="886" w:gutter="0"/>
          <w:cols w:space="720"/>
        </w:sectPr>
      </w:pPr>
      <w:bookmarkStart w:id="0" w:name="_GoBack"/>
      <w:bookmarkEnd w:id="0"/>
    </w:p>
    <w:p w:rsidR="00A91B17" w:rsidRDefault="00A91B17" w:rsidP="00D60163">
      <w:pPr>
        <w:ind w:left="0" w:firstLine="0"/>
      </w:pPr>
    </w:p>
    <w:sectPr w:rsidR="00A91B17">
      <w:footerReference w:type="even" r:id="rId13"/>
      <w:footerReference w:type="default" r:id="rId14"/>
      <w:footerReference w:type="first" r:id="rId15"/>
      <w:pgSz w:w="12240" w:h="15840"/>
      <w:pgMar w:top="1464" w:right="1794" w:bottom="886" w:left="18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A75" w:rsidRDefault="005D6A75">
      <w:pPr>
        <w:spacing w:after="0" w:line="240" w:lineRule="auto"/>
      </w:pPr>
      <w:r>
        <w:separator/>
      </w:r>
    </w:p>
  </w:endnote>
  <w:endnote w:type="continuationSeparator" w:id="0">
    <w:p w:rsidR="005D6A75" w:rsidRDefault="005D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17" w:rsidRDefault="00584FB1">
    <w:pPr>
      <w:tabs>
        <w:tab w:val="center" w:pos="4517"/>
        <w:tab w:val="right" w:pos="8641"/>
      </w:tabs>
      <w:spacing w:after="0" w:line="259" w:lineRule="auto"/>
      <w:ind w:left="0" w:right="-4" w:firstLine="0"/>
    </w:pPr>
    <w:r>
      <w:rPr>
        <w:rFonts w:ascii="Calibri" w:eastAsia="Calibri" w:hAnsi="Calibri" w:cs="Calibri"/>
        <w:sz w:val="22"/>
      </w:rPr>
      <w:t xml:space="preserve">QMERC participant information sheet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17" w:rsidRDefault="00584FB1" w:rsidP="00D60163">
    <w:pPr>
      <w:pStyle w:val="Header"/>
      <w:jc w:val="right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AF53BD" w:rsidRPr="00AF53BD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17" w:rsidRDefault="00584FB1">
    <w:pPr>
      <w:tabs>
        <w:tab w:val="center" w:pos="4517"/>
        <w:tab w:val="right" w:pos="8641"/>
      </w:tabs>
      <w:spacing w:after="0" w:line="259" w:lineRule="auto"/>
      <w:ind w:left="0" w:right="-4" w:firstLine="0"/>
    </w:pPr>
    <w:r>
      <w:rPr>
        <w:rFonts w:ascii="Calibri" w:eastAsia="Calibri" w:hAnsi="Calibri" w:cs="Calibri"/>
        <w:sz w:val="22"/>
      </w:rPr>
      <w:t xml:space="preserve">QMERC participant information sheet </w:t>
    </w:r>
    <w:r>
      <w:rPr>
        <w:rFonts w:ascii="Calibri" w:eastAsia="Calibri" w:hAnsi="Calibri" w:cs="Calibri"/>
        <w:sz w:val="22"/>
      </w:rPr>
      <w:tab/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17" w:rsidRDefault="00A91B17">
    <w:pPr>
      <w:spacing w:after="160" w:line="259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17" w:rsidRDefault="00A91B17">
    <w:pPr>
      <w:spacing w:after="160" w:line="259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17" w:rsidRDefault="00A91B1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A75" w:rsidRDefault="005D6A75">
      <w:pPr>
        <w:spacing w:after="0" w:line="240" w:lineRule="auto"/>
      </w:pPr>
      <w:r>
        <w:separator/>
      </w:r>
    </w:p>
  </w:footnote>
  <w:footnote w:type="continuationSeparator" w:id="0">
    <w:p w:rsidR="005D6A75" w:rsidRDefault="005D6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06" w:rsidRDefault="00AF53BD" w:rsidP="00CF7006">
    <w:pPr>
      <w:pStyle w:val="Header"/>
      <w:rPr>
        <w:szCs w:val="24"/>
      </w:rPr>
    </w:pPr>
    <w:sdt>
      <w:sdtPr>
        <w:rPr>
          <w:b/>
          <w:sz w:val="16"/>
          <w:szCs w:val="16"/>
        </w:rPr>
        <w:alias w:val="Title"/>
        <w:id w:val="78404852"/>
        <w:placeholder>
          <w:docPart w:val="6ADE61DD92744F34BAA6F45C1C95C27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E716FE">
          <w:rPr>
            <w:b/>
            <w:sz w:val="16"/>
            <w:szCs w:val="16"/>
          </w:rPr>
          <w:t>CAMHS to AMHS Transition for YP with PD Pa</w:t>
        </w:r>
        <w:r w:rsidR="00C17D6A">
          <w:rPr>
            <w:b/>
            <w:sz w:val="16"/>
            <w:szCs w:val="16"/>
          </w:rPr>
          <w:t xml:space="preserve">rticipant Information Sheet </w:t>
        </w:r>
        <w:proofErr w:type="gramStart"/>
        <w:r w:rsidR="00C17D6A">
          <w:rPr>
            <w:b/>
            <w:sz w:val="16"/>
            <w:szCs w:val="16"/>
          </w:rPr>
          <w:t>V1.1</w:t>
        </w:r>
        <w:proofErr w:type="gramEnd"/>
      </w:sdtContent>
    </w:sdt>
    <w:r w:rsidR="00CF7006">
      <w:rPr>
        <w:rFonts w:asciiTheme="majorHAnsi" w:eastAsiaTheme="majorEastAsia" w:hAnsiTheme="majorHAnsi" w:cstheme="majorBidi"/>
        <w:color w:val="5B9BD5" w:themeColor="accent1"/>
        <w:szCs w:val="24"/>
      </w:rPr>
      <w:ptab w:relativeTo="margin" w:alignment="right" w:leader="none"/>
    </w:r>
    <w:sdt>
      <w:sdtPr>
        <w:rPr>
          <w:rFonts w:eastAsia="Times New Roman"/>
          <w:sz w:val="22"/>
          <w:shd w:val="clear" w:color="auto" w:fill="FFFFFF"/>
        </w:rPr>
        <w:alias w:val="Date"/>
        <w:id w:val="78404859"/>
        <w:placeholder>
          <w:docPart w:val="AD4E8FA02325461BA3EBAF8831F0EF52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 w:rsidR="00A65258" w:rsidRPr="00A65258">
          <w:rPr>
            <w:rFonts w:eastAsia="Times New Roman"/>
            <w:sz w:val="22"/>
            <w:shd w:val="clear" w:color="auto" w:fill="FFFFFF"/>
          </w:rPr>
          <w:t xml:space="preserve">[GECSE Ref: </w:t>
        </w:r>
        <w:proofErr w:type="spellStart"/>
        <w:r w:rsidR="00382E58">
          <w:rPr>
            <w:rFonts w:eastAsia="Times New Roman"/>
            <w:sz w:val="22"/>
            <w:shd w:val="clear" w:color="auto" w:fill="FFFFFF"/>
          </w:rPr>
          <w:t>GXXXXx</w:t>
        </w:r>
        <w:proofErr w:type="spellEnd"/>
        <w:r>
          <w:rPr>
            <w:rFonts w:eastAsia="Times New Roman"/>
            <w:sz w:val="22"/>
            <w:shd w:val="clear" w:color="auto" w:fill="FFFFFF"/>
          </w:rPr>
          <w:t>]</w:t>
        </w:r>
      </w:sdtContent>
    </w:sdt>
  </w:p>
  <w:p w:rsidR="00D60163" w:rsidRPr="00CF7006" w:rsidRDefault="00D60163" w:rsidP="00CF7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6005"/>
    <w:multiLevelType w:val="hybridMultilevel"/>
    <w:tmpl w:val="E0581666"/>
    <w:lvl w:ilvl="0" w:tplc="1780E9CC">
      <w:numFmt w:val="bullet"/>
      <w:lvlText w:val=""/>
      <w:lvlJc w:val="left"/>
      <w:pPr>
        <w:ind w:left="360" w:hanging="360"/>
      </w:pPr>
      <w:rPr>
        <w:rFonts w:ascii="Symbol" w:eastAsia="Courier New" w:hAnsi="Symbol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4B2B6C"/>
    <w:multiLevelType w:val="hybridMultilevel"/>
    <w:tmpl w:val="F5D0D26A"/>
    <w:lvl w:ilvl="0" w:tplc="CBCCF1DC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8246AF"/>
    <w:multiLevelType w:val="hybridMultilevel"/>
    <w:tmpl w:val="B1BCEAC8"/>
    <w:lvl w:ilvl="0" w:tplc="CBCCF1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26EECC">
      <w:start w:val="1"/>
      <w:numFmt w:val="bullet"/>
      <w:lvlText w:val="o"/>
      <w:lvlJc w:val="left"/>
      <w:pPr>
        <w:ind w:left="1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21264">
      <w:start w:val="1"/>
      <w:numFmt w:val="bullet"/>
      <w:lvlText w:val="▪"/>
      <w:lvlJc w:val="left"/>
      <w:pPr>
        <w:ind w:left="1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C69E7E">
      <w:start w:val="1"/>
      <w:numFmt w:val="bullet"/>
      <w:lvlText w:val="•"/>
      <w:lvlJc w:val="left"/>
      <w:pPr>
        <w:ind w:left="2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A2584E">
      <w:start w:val="1"/>
      <w:numFmt w:val="bullet"/>
      <w:lvlText w:val="o"/>
      <w:lvlJc w:val="left"/>
      <w:pPr>
        <w:ind w:left="3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A2CD0">
      <w:start w:val="1"/>
      <w:numFmt w:val="bullet"/>
      <w:lvlText w:val="▪"/>
      <w:lvlJc w:val="left"/>
      <w:pPr>
        <w:ind w:left="4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4E05E">
      <w:start w:val="1"/>
      <w:numFmt w:val="bullet"/>
      <w:lvlText w:val="•"/>
      <w:lvlJc w:val="left"/>
      <w:pPr>
        <w:ind w:left="4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46B4EC">
      <w:start w:val="1"/>
      <w:numFmt w:val="bullet"/>
      <w:lvlText w:val="o"/>
      <w:lvlJc w:val="left"/>
      <w:pPr>
        <w:ind w:left="55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5C3668">
      <w:start w:val="1"/>
      <w:numFmt w:val="bullet"/>
      <w:lvlText w:val="▪"/>
      <w:lvlJc w:val="left"/>
      <w:pPr>
        <w:ind w:left="63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BA20CD"/>
    <w:multiLevelType w:val="hybridMultilevel"/>
    <w:tmpl w:val="08F62276"/>
    <w:lvl w:ilvl="0" w:tplc="73E6C9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4D9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ADE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8A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6AA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8E8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656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4AC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E8C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0B7D16"/>
    <w:multiLevelType w:val="hybridMultilevel"/>
    <w:tmpl w:val="06AC5090"/>
    <w:lvl w:ilvl="0" w:tplc="1780E9CC">
      <w:numFmt w:val="bullet"/>
      <w:lvlText w:val=""/>
      <w:lvlJc w:val="left"/>
      <w:pPr>
        <w:ind w:left="360" w:hanging="360"/>
      </w:pPr>
      <w:rPr>
        <w:rFonts w:ascii="Symbol" w:eastAsia="Courier New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B17"/>
    <w:rsid w:val="000E6C4E"/>
    <w:rsid w:val="0016715C"/>
    <w:rsid w:val="00382E58"/>
    <w:rsid w:val="00384FC8"/>
    <w:rsid w:val="0047288F"/>
    <w:rsid w:val="00514263"/>
    <w:rsid w:val="00584FB1"/>
    <w:rsid w:val="005D6A75"/>
    <w:rsid w:val="00692B9D"/>
    <w:rsid w:val="008E610D"/>
    <w:rsid w:val="00A65258"/>
    <w:rsid w:val="00A91B17"/>
    <w:rsid w:val="00AF53BD"/>
    <w:rsid w:val="00B15CEC"/>
    <w:rsid w:val="00B404B8"/>
    <w:rsid w:val="00C17D6A"/>
    <w:rsid w:val="00C5300A"/>
    <w:rsid w:val="00CD095D"/>
    <w:rsid w:val="00CF7006"/>
    <w:rsid w:val="00D60163"/>
    <w:rsid w:val="00D87090"/>
    <w:rsid w:val="00E716FE"/>
    <w:rsid w:val="00F2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8F834E"/>
  <w15:docId w15:val="{97A6B427-19D3-47F2-95C2-CEFE4715B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7" w:line="265" w:lineRule="auto"/>
      <w:ind w:left="37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68" w:hanging="10"/>
      <w:outlineLvl w:val="0"/>
    </w:pPr>
    <w:rPr>
      <w:rFonts w:ascii="Calibri" w:eastAsia="Calibri" w:hAnsi="Calibri" w:cs="Calibri"/>
      <w:color w:val="000000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9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40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B9D"/>
    <w:rPr>
      <w:color w:val="0563C1" w:themeColor="hyperlink"/>
      <w:u w:val="single"/>
    </w:rPr>
  </w:style>
  <w:style w:type="character" w:customStyle="1" w:styleId="markbhpuo1240">
    <w:name w:val="markbhpuo1240"/>
    <w:basedOn w:val="DefaultParagraphFont"/>
    <w:rsid w:val="0016715C"/>
  </w:style>
  <w:style w:type="character" w:styleId="Emphasis">
    <w:name w:val="Emphasis"/>
    <w:basedOn w:val="DefaultParagraphFont"/>
    <w:uiPriority w:val="20"/>
    <w:qFormat/>
    <w:rsid w:val="0016715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60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16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r01.safelinks.protection.outlook.com/?url=https%3A%2F%2Fwww.bing.com%2Fck%2Fa%3F!%26%26p%3Df60ac62c8eea9bd6JmltdHM9MTcyNzkxMzYwMCZpZ3VpZD0xYjViN2QyNS0zMWQzLTY0ZTItM2IyYS02ODJlMzAxMTY1MzUmaW5zaWQ9NTQ2OQ%26ptn%3D3%26ver%3D2%26hsh%3D3%26fclid%3D1b5b7d25-31d3-64e2-3b2a-682e30116535%26psq%3Delft%2Bgecse%26u%3Da1aHR0cHM6Ly93d3cuZWxmdC5uaHMudWsvcmVzZWFyY2gvY29uZHVjdGluZy1zdHVkeS9jaG9vc2luZy1zdHVkeS10eXBlLWFuZC1nZXR0aW5nLXBlcm1pc3Npb24%26ntb%3D1&amp;data=05%7C02%7Cpaul.mcenhill%40nhs.net%7C90ffc2fb5b354e5d355108dd7231ca4d%7C37c354b285b047f5b22207b48d774ee3%7C0%7C0%7C638792280420826831%7CUnknown%7CTWFpbGZsb3d8eyJFbXB0eU1hcGkiOnRydWUsIlYiOiIwLjAuMDAwMCIsIlAiOiJXaW4zMiIsIkFOIjoiTWFpbCIsIldUIjoyfQ%3D%3D%7C0%7C%7C%7C&amp;sdata=DcrqoWPtuKNHRm4OaBUCHHmvu%2FMNz4JeztVarHQA5rY%3D&amp;reserved=0" TargetMode="Externa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DE61DD92744F34BAA6F45C1C95C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4E389-DEDE-485D-9530-243929B44801}"/>
      </w:docPartPr>
      <w:docPartBody>
        <w:p w:rsidR="00953735" w:rsidRDefault="00657FF3" w:rsidP="00657FF3">
          <w:pPr>
            <w:pStyle w:val="6ADE61DD92744F34BAA6F45C1C95C27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AD4E8FA02325461BA3EBAF8831F0E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C9C76-0296-4A6B-87CA-23DEFD87DC9D}"/>
      </w:docPartPr>
      <w:docPartBody>
        <w:p w:rsidR="00953735" w:rsidRDefault="00657FF3" w:rsidP="00657FF3">
          <w:pPr>
            <w:pStyle w:val="AD4E8FA02325461BA3EBAF8831F0EF52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FF3"/>
    <w:rsid w:val="00573654"/>
    <w:rsid w:val="00657FF3"/>
    <w:rsid w:val="006F2B12"/>
    <w:rsid w:val="00953735"/>
    <w:rsid w:val="009D6A8C"/>
    <w:rsid w:val="00D91CD7"/>
    <w:rsid w:val="00EA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6BBA7A5747447FBC0E3791A25BC5F6">
    <w:name w:val="1E6BBA7A5747447FBC0E3791A25BC5F6"/>
    <w:rsid w:val="00657FF3"/>
  </w:style>
  <w:style w:type="paragraph" w:customStyle="1" w:styleId="6ADE61DD92744F34BAA6F45C1C95C273">
    <w:name w:val="6ADE61DD92744F34BAA6F45C1C95C273"/>
    <w:rsid w:val="00657FF3"/>
  </w:style>
  <w:style w:type="paragraph" w:customStyle="1" w:styleId="AD4E8FA02325461BA3EBAF8831F0EF52">
    <w:name w:val="AD4E8FA02325461BA3EBAF8831F0EF52"/>
    <w:rsid w:val="00657F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[GECSE Ref: GXXXXx]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ESNEFT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CAMHS to AMHS Transition for YP with PD Participant Information Sheet V1.1</dc:title>
  <dc:subject/>
  <dc:creator>hcovill</dc:creator>
  <cp:keywords/>
  <cp:lastModifiedBy>Reid Sandra</cp:lastModifiedBy>
  <cp:revision>13</cp:revision>
  <dcterms:created xsi:type="dcterms:W3CDTF">2025-05-09T09:26:00Z</dcterms:created>
  <dcterms:modified xsi:type="dcterms:W3CDTF">2025-07-16T09:27:00Z</dcterms:modified>
</cp:coreProperties>
</file>