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676A" w14:textId="77777777" w:rsidR="000C415C" w:rsidRPr="00303F30" w:rsidRDefault="000C415C">
      <w:pPr>
        <w:spacing w:before="8" w:line="100" w:lineRule="exact"/>
        <w:rPr>
          <w:rFonts w:ascii="Arial" w:hAnsi="Arial" w:cs="Arial"/>
        </w:rPr>
      </w:pPr>
    </w:p>
    <w:p w14:paraId="3B8820C1" w14:textId="77777777" w:rsidR="00303F30" w:rsidRPr="00303F30" w:rsidRDefault="00303F30">
      <w:pPr>
        <w:spacing w:before="8" w:line="100" w:lineRule="exact"/>
        <w:rPr>
          <w:rFonts w:ascii="Arial" w:hAnsi="Arial" w:cs="Arial"/>
        </w:rPr>
      </w:pPr>
    </w:p>
    <w:p w14:paraId="705D5E62" w14:textId="77777777" w:rsidR="00303F30" w:rsidRPr="00303F30" w:rsidRDefault="00303F30">
      <w:pPr>
        <w:spacing w:before="8" w:line="100" w:lineRule="exact"/>
        <w:rPr>
          <w:rFonts w:ascii="Arial" w:hAnsi="Arial" w:cs="Arial"/>
        </w:rPr>
      </w:pPr>
    </w:p>
    <w:p w14:paraId="48FAC060" w14:textId="77777777" w:rsidR="00303F30" w:rsidRPr="00303F30" w:rsidRDefault="00303F30">
      <w:pPr>
        <w:spacing w:before="8" w:line="100" w:lineRule="exact"/>
        <w:rPr>
          <w:rFonts w:ascii="Arial" w:hAnsi="Arial" w:cs="Arial"/>
        </w:rPr>
      </w:pPr>
    </w:p>
    <w:p w14:paraId="56B2F692" w14:textId="77777777" w:rsidR="00303F30" w:rsidRPr="00D920D6" w:rsidRDefault="00303F30" w:rsidP="00303F30">
      <w:pPr>
        <w:rPr>
          <w:rFonts w:ascii="Arial" w:hAnsi="Arial" w:cs="Arial"/>
        </w:rPr>
      </w:pPr>
    </w:p>
    <w:p w14:paraId="2AAA14C2" w14:textId="77777777" w:rsidR="00303F30" w:rsidRDefault="00303F30" w:rsidP="00303F30">
      <w:pPr>
        <w:rPr>
          <w:rFonts w:ascii="Arial" w:hAnsi="Arial" w:cs="Arial"/>
        </w:rPr>
      </w:pPr>
    </w:p>
    <w:p w14:paraId="59EB2886" w14:textId="77777777" w:rsidR="00A14A48" w:rsidRDefault="00A14A48" w:rsidP="00303F30">
      <w:pPr>
        <w:rPr>
          <w:rFonts w:ascii="Arial" w:hAnsi="Arial" w:cs="Arial"/>
        </w:rPr>
      </w:pPr>
    </w:p>
    <w:p w14:paraId="2D7E728D" w14:textId="77777777" w:rsidR="00A14A48" w:rsidRDefault="00A14A48" w:rsidP="00303F30">
      <w:pPr>
        <w:rPr>
          <w:rFonts w:ascii="Arial" w:hAnsi="Arial" w:cs="Arial"/>
        </w:rPr>
      </w:pPr>
    </w:p>
    <w:p w14:paraId="602B9723" w14:textId="77777777" w:rsidR="004567CB" w:rsidRPr="00D920D6" w:rsidRDefault="004567CB" w:rsidP="00303F30">
      <w:pPr>
        <w:rPr>
          <w:rFonts w:ascii="Arial" w:hAnsi="Arial" w:cs="Arial"/>
        </w:rPr>
      </w:pPr>
    </w:p>
    <w:p w14:paraId="66FD44D7" w14:textId="77777777" w:rsidR="00303F30" w:rsidRPr="004567CB" w:rsidRDefault="00303F30" w:rsidP="00303F30">
      <w:pPr>
        <w:jc w:val="center"/>
        <w:rPr>
          <w:rFonts w:ascii="Arial" w:hAnsi="Arial" w:cs="Arial"/>
          <w:bCs/>
          <w:sz w:val="40"/>
          <w:szCs w:val="40"/>
        </w:rPr>
      </w:pPr>
      <w:r w:rsidRPr="004567CB">
        <w:rPr>
          <w:rFonts w:ascii="Arial" w:hAnsi="Arial" w:cs="Arial"/>
          <w:bCs/>
          <w:sz w:val="40"/>
          <w:szCs w:val="40"/>
        </w:rPr>
        <w:t>Starting Salary Policy</w:t>
      </w:r>
    </w:p>
    <w:p w14:paraId="1D91A1D1" w14:textId="77777777" w:rsidR="004567CB" w:rsidRDefault="004567CB" w:rsidP="00303F30">
      <w:pPr>
        <w:rPr>
          <w:rFonts w:ascii="Arial" w:hAnsi="Arial" w:cs="Arial"/>
        </w:rPr>
      </w:pPr>
    </w:p>
    <w:p w14:paraId="1D46E019" w14:textId="2EF58F92" w:rsidR="00303F30" w:rsidRPr="00D920D6" w:rsidRDefault="00303F30" w:rsidP="00303F30">
      <w:pPr>
        <w:rPr>
          <w:rFonts w:ascii="Arial" w:hAnsi="Arial" w:cs="Arial"/>
        </w:rPr>
      </w:pPr>
      <w:r w:rsidRPr="00D920D6">
        <w:rPr>
          <w:rFonts w:ascii="Arial" w:hAnsi="Arial" w:cs="Arial"/>
          <w:noProof/>
          <w:lang w:val="en-GB" w:eastAsia="en-GB"/>
        </w:rPr>
        <w:drawing>
          <wp:anchor distT="0" distB="0" distL="114300" distR="114300" simplePos="0" relativeHeight="251662848" behindDoc="0" locked="0" layoutInCell="1" allowOverlap="1" wp14:anchorId="7502FBF9" wp14:editId="0E898043">
            <wp:simplePos x="0" y="0"/>
            <wp:positionH relativeFrom="margin">
              <wp:align>right</wp:align>
            </wp:positionH>
            <wp:positionV relativeFrom="margin">
              <wp:align>top</wp:align>
            </wp:positionV>
            <wp:extent cx="1466850" cy="762635"/>
            <wp:effectExtent l="0" t="0" r="0" b="0"/>
            <wp:wrapSquare wrapText="bothSides"/>
            <wp:docPr id="1" name="Picture 1"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preview/344c698f-c62c-4a4f-9662-32b3828c920f/w548/h246/bc-%23000000b/-/preview_EastLondonNHSFoundationTrustRGBBLUE_0.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8205" t="16593" r="7436" b="31917"/>
                    <a:stretch/>
                  </pic:blipFill>
                  <pic:spPr bwMode="auto">
                    <a:xfrm>
                      <a:off x="0" y="0"/>
                      <a:ext cx="1466850" cy="762635"/>
                    </a:xfrm>
                    <a:prstGeom prst="rect">
                      <a:avLst/>
                    </a:prstGeom>
                    <a:noFill/>
                    <a:ln>
                      <a:noFill/>
                    </a:ln>
                    <a:extLst>
                      <a:ext uri="{53640926-AAD7-44D8-BBD7-CCE9431645EC}">
                        <a14:shadowObscured xmlns:a14="http://schemas.microsoft.com/office/drawing/2010/main"/>
                      </a:ext>
                    </a:extLst>
                  </pic:spPr>
                </pic:pic>
              </a:graphicData>
            </a:graphic>
          </wp:anchor>
        </w:drawing>
      </w:r>
    </w:p>
    <w:p w14:paraId="09A8B28B" w14:textId="72563BE4" w:rsidR="00303F30" w:rsidRDefault="00303F30" w:rsidP="00303F30">
      <w:pPr>
        <w:rPr>
          <w:rFonts w:ascii="Arial" w:hAnsi="Arial" w:cs="Arial"/>
          <w: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429AA" w14:paraId="31243F08" w14:textId="77777777" w:rsidTr="00E920EA">
        <w:tc>
          <w:tcPr>
            <w:tcW w:w="4513" w:type="dxa"/>
          </w:tcPr>
          <w:p w14:paraId="4A3F6D6B" w14:textId="77777777" w:rsidR="009429AA" w:rsidRPr="0080124D" w:rsidRDefault="009429AA" w:rsidP="00E920EA">
            <w:pPr>
              <w:spacing w:before="40" w:after="40"/>
              <w:rPr>
                <w:rFonts w:ascii="Arial" w:hAnsi="Arial" w:cs="Arial"/>
              </w:rPr>
            </w:pPr>
            <w:r w:rsidRPr="0080124D">
              <w:rPr>
                <w:rFonts w:ascii="Arial" w:hAnsi="Arial" w:cs="Arial"/>
              </w:rPr>
              <w:t>Version number:</w:t>
            </w:r>
          </w:p>
        </w:tc>
        <w:tc>
          <w:tcPr>
            <w:tcW w:w="4487" w:type="dxa"/>
          </w:tcPr>
          <w:p w14:paraId="7E558034" w14:textId="47A90C3D" w:rsidR="009429AA" w:rsidRPr="0080124D" w:rsidRDefault="009429AA" w:rsidP="00E920EA">
            <w:pPr>
              <w:spacing w:before="40" w:after="40"/>
              <w:rPr>
                <w:rFonts w:ascii="Arial" w:hAnsi="Arial" w:cs="Arial"/>
              </w:rPr>
            </w:pPr>
            <w:r w:rsidRPr="0080124D">
              <w:rPr>
                <w:rFonts w:ascii="Arial" w:hAnsi="Arial" w:cs="Arial"/>
              </w:rPr>
              <w:t>5.0</w:t>
            </w:r>
          </w:p>
        </w:tc>
      </w:tr>
      <w:tr w:rsidR="009429AA" w14:paraId="74E3D634" w14:textId="77777777" w:rsidTr="00E920EA">
        <w:tc>
          <w:tcPr>
            <w:tcW w:w="4513" w:type="dxa"/>
          </w:tcPr>
          <w:p w14:paraId="5692DE5C" w14:textId="77777777" w:rsidR="009429AA" w:rsidRPr="0080124D" w:rsidRDefault="009429AA" w:rsidP="00E920EA">
            <w:pPr>
              <w:spacing w:before="40" w:after="40"/>
              <w:rPr>
                <w:rFonts w:ascii="Arial" w:hAnsi="Arial" w:cs="Arial"/>
              </w:rPr>
            </w:pPr>
            <w:r w:rsidRPr="0080124D">
              <w:rPr>
                <w:rFonts w:ascii="Arial" w:hAnsi="Arial" w:cs="Arial"/>
              </w:rPr>
              <w:t xml:space="preserve">Consultation Groups </w:t>
            </w:r>
          </w:p>
        </w:tc>
        <w:tc>
          <w:tcPr>
            <w:tcW w:w="4487" w:type="dxa"/>
          </w:tcPr>
          <w:p w14:paraId="5B696210" w14:textId="33CF38BF" w:rsidR="009429AA" w:rsidRPr="0080124D" w:rsidRDefault="0080124D" w:rsidP="00E920EA">
            <w:pPr>
              <w:spacing w:before="40" w:after="40"/>
              <w:rPr>
                <w:rFonts w:ascii="Arial" w:hAnsi="Arial" w:cs="Arial"/>
              </w:rPr>
            </w:pPr>
            <w:r w:rsidRPr="0080124D">
              <w:rPr>
                <w:rFonts w:ascii="Arial" w:hAnsi="Arial" w:cs="Arial"/>
              </w:rPr>
              <w:t>All Staff</w:t>
            </w:r>
          </w:p>
        </w:tc>
      </w:tr>
      <w:tr w:rsidR="009429AA" w14:paraId="41998A89" w14:textId="77777777" w:rsidTr="00E920EA">
        <w:tc>
          <w:tcPr>
            <w:tcW w:w="4513" w:type="dxa"/>
          </w:tcPr>
          <w:p w14:paraId="639D7349" w14:textId="77777777" w:rsidR="009429AA" w:rsidRPr="0080124D" w:rsidRDefault="009429AA" w:rsidP="009429AA">
            <w:pPr>
              <w:spacing w:before="40" w:after="40"/>
              <w:rPr>
                <w:rFonts w:ascii="Arial" w:hAnsi="Arial" w:cs="Arial"/>
              </w:rPr>
            </w:pPr>
            <w:r w:rsidRPr="0080124D">
              <w:rPr>
                <w:rFonts w:ascii="Arial" w:hAnsi="Arial" w:cs="Arial"/>
              </w:rPr>
              <w:t>Approved by (Sponsor Group)</w:t>
            </w:r>
          </w:p>
        </w:tc>
        <w:tc>
          <w:tcPr>
            <w:tcW w:w="4487" w:type="dxa"/>
          </w:tcPr>
          <w:p w14:paraId="2A5CB507" w14:textId="63B4999A" w:rsidR="009429AA" w:rsidRPr="0080124D" w:rsidRDefault="009429AA" w:rsidP="009429AA">
            <w:pPr>
              <w:spacing w:before="40" w:after="40"/>
              <w:rPr>
                <w:rFonts w:ascii="Arial" w:hAnsi="Arial" w:cs="Arial"/>
              </w:rPr>
            </w:pPr>
            <w:r w:rsidRPr="0080124D">
              <w:rPr>
                <w:rFonts w:ascii="Arial" w:hAnsi="Arial" w:cs="Arial"/>
              </w:rPr>
              <w:t>JSC Policy Sub-Committee</w:t>
            </w:r>
          </w:p>
        </w:tc>
      </w:tr>
      <w:tr w:rsidR="009429AA" w14:paraId="40F37273" w14:textId="77777777" w:rsidTr="00E920EA">
        <w:tc>
          <w:tcPr>
            <w:tcW w:w="4513" w:type="dxa"/>
          </w:tcPr>
          <w:p w14:paraId="3A647E11" w14:textId="77777777" w:rsidR="009429AA" w:rsidRPr="0080124D" w:rsidRDefault="009429AA" w:rsidP="009429AA">
            <w:pPr>
              <w:spacing w:before="40" w:after="40"/>
              <w:rPr>
                <w:rFonts w:ascii="Arial" w:hAnsi="Arial" w:cs="Arial"/>
              </w:rPr>
            </w:pPr>
            <w:r w:rsidRPr="0080124D">
              <w:rPr>
                <w:rFonts w:ascii="Arial" w:hAnsi="Arial" w:cs="Arial"/>
              </w:rPr>
              <w:t>Date approved</w:t>
            </w:r>
          </w:p>
        </w:tc>
        <w:tc>
          <w:tcPr>
            <w:tcW w:w="4487" w:type="dxa"/>
          </w:tcPr>
          <w:p w14:paraId="3C4512EA" w14:textId="6AB13106" w:rsidR="009429AA" w:rsidRPr="0080124D" w:rsidRDefault="0080124D" w:rsidP="009429AA">
            <w:pPr>
              <w:spacing w:before="40" w:after="40"/>
              <w:rPr>
                <w:rFonts w:ascii="Arial" w:hAnsi="Arial" w:cs="Arial"/>
              </w:rPr>
            </w:pPr>
            <w:r w:rsidRPr="0080124D">
              <w:rPr>
                <w:rFonts w:ascii="Arial" w:hAnsi="Arial" w:cs="Arial"/>
              </w:rPr>
              <w:t>10 June 2025</w:t>
            </w:r>
          </w:p>
        </w:tc>
      </w:tr>
      <w:tr w:rsidR="009429AA" w14:paraId="5F890559" w14:textId="77777777" w:rsidTr="00E920EA">
        <w:tc>
          <w:tcPr>
            <w:tcW w:w="4513" w:type="dxa"/>
          </w:tcPr>
          <w:p w14:paraId="567A7EA4" w14:textId="77777777" w:rsidR="009429AA" w:rsidRPr="0080124D" w:rsidRDefault="009429AA" w:rsidP="009429AA">
            <w:pPr>
              <w:spacing w:before="40" w:after="40"/>
              <w:rPr>
                <w:rFonts w:ascii="Arial" w:hAnsi="Arial" w:cs="Arial"/>
              </w:rPr>
            </w:pPr>
            <w:r w:rsidRPr="0080124D">
              <w:rPr>
                <w:rFonts w:ascii="Arial" w:hAnsi="Arial" w:cs="Arial"/>
              </w:rPr>
              <w:t>Ratified by:</w:t>
            </w:r>
          </w:p>
        </w:tc>
        <w:tc>
          <w:tcPr>
            <w:tcW w:w="4487" w:type="dxa"/>
          </w:tcPr>
          <w:p w14:paraId="345943C1" w14:textId="2448FE3A" w:rsidR="009429AA" w:rsidRPr="0080124D" w:rsidRDefault="009429AA" w:rsidP="009429AA">
            <w:pPr>
              <w:spacing w:before="40" w:after="40"/>
              <w:rPr>
                <w:rFonts w:ascii="Arial" w:hAnsi="Arial" w:cs="Arial"/>
              </w:rPr>
            </w:pPr>
            <w:r w:rsidRPr="0080124D">
              <w:rPr>
                <w:rFonts w:ascii="Arial" w:hAnsi="Arial" w:cs="Arial"/>
              </w:rPr>
              <w:t>Joint Staff Committee</w:t>
            </w:r>
          </w:p>
        </w:tc>
      </w:tr>
      <w:tr w:rsidR="009429AA" w14:paraId="10AEBC7F" w14:textId="77777777" w:rsidTr="00E920EA">
        <w:tc>
          <w:tcPr>
            <w:tcW w:w="4513" w:type="dxa"/>
          </w:tcPr>
          <w:p w14:paraId="269F170D" w14:textId="77777777" w:rsidR="009429AA" w:rsidRPr="0080124D" w:rsidRDefault="009429AA" w:rsidP="009429AA">
            <w:pPr>
              <w:spacing w:before="40" w:after="40"/>
              <w:rPr>
                <w:rFonts w:ascii="Arial" w:hAnsi="Arial" w:cs="Arial"/>
              </w:rPr>
            </w:pPr>
            <w:r w:rsidRPr="0080124D">
              <w:rPr>
                <w:rFonts w:ascii="Arial" w:hAnsi="Arial" w:cs="Arial"/>
              </w:rPr>
              <w:t>Date ratified:</w:t>
            </w:r>
          </w:p>
        </w:tc>
        <w:tc>
          <w:tcPr>
            <w:tcW w:w="4487" w:type="dxa"/>
          </w:tcPr>
          <w:p w14:paraId="404420E5" w14:textId="00C2D01A" w:rsidR="009429AA" w:rsidRPr="0080124D" w:rsidRDefault="0080124D" w:rsidP="009429AA">
            <w:pPr>
              <w:spacing w:before="40" w:after="40"/>
              <w:rPr>
                <w:rFonts w:ascii="Arial" w:hAnsi="Arial" w:cs="Arial"/>
              </w:rPr>
            </w:pPr>
            <w:r w:rsidRPr="0080124D">
              <w:rPr>
                <w:rFonts w:ascii="Arial" w:hAnsi="Arial" w:cs="Arial"/>
              </w:rPr>
              <w:t>2 July 2025</w:t>
            </w:r>
          </w:p>
        </w:tc>
      </w:tr>
      <w:tr w:rsidR="009429AA" w14:paraId="6FF8AB6B" w14:textId="77777777" w:rsidTr="00E920EA">
        <w:tc>
          <w:tcPr>
            <w:tcW w:w="4513" w:type="dxa"/>
          </w:tcPr>
          <w:p w14:paraId="1A821CAB" w14:textId="77777777" w:rsidR="009429AA" w:rsidRPr="0080124D" w:rsidRDefault="009429AA" w:rsidP="009429AA">
            <w:pPr>
              <w:spacing w:before="40" w:after="40"/>
              <w:rPr>
                <w:rFonts w:ascii="Arial" w:hAnsi="Arial" w:cs="Arial"/>
              </w:rPr>
            </w:pPr>
            <w:r w:rsidRPr="0080124D">
              <w:rPr>
                <w:rFonts w:ascii="Arial" w:hAnsi="Arial" w:cs="Arial"/>
              </w:rPr>
              <w:t>Name of originator/author:</w:t>
            </w:r>
          </w:p>
        </w:tc>
        <w:tc>
          <w:tcPr>
            <w:tcW w:w="4487" w:type="dxa"/>
          </w:tcPr>
          <w:p w14:paraId="0C929F5F" w14:textId="6FEA4306" w:rsidR="009429AA" w:rsidRPr="0080124D" w:rsidRDefault="009429AA" w:rsidP="009429AA">
            <w:pPr>
              <w:spacing w:before="40" w:after="40"/>
              <w:rPr>
                <w:rFonts w:ascii="Arial" w:hAnsi="Arial" w:cs="Arial"/>
              </w:rPr>
            </w:pPr>
            <w:r w:rsidRPr="0080124D">
              <w:rPr>
                <w:rFonts w:ascii="Arial" w:hAnsi="Arial" w:cs="Arial"/>
              </w:rPr>
              <w:t>Head of Resourcing</w:t>
            </w:r>
          </w:p>
        </w:tc>
      </w:tr>
      <w:tr w:rsidR="009429AA" w14:paraId="674C9DEE" w14:textId="77777777" w:rsidTr="00E920EA">
        <w:tc>
          <w:tcPr>
            <w:tcW w:w="4513" w:type="dxa"/>
          </w:tcPr>
          <w:p w14:paraId="31D512A5" w14:textId="77777777" w:rsidR="009429AA" w:rsidRPr="0080124D" w:rsidRDefault="009429AA" w:rsidP="009429AA">
            <w:pPr>
              <w:spacing w:before="40" w:after="40"/>
              <w:rPr>
                <w:rFonts w:ascii="Arial" w:hAnsi="Arial" w:cs="Arial"/>
              </w:rPr>
            </w:pPr>
            <w:r w:rsidRPr="0080124D">
              <w:rPr>
                <w:rFonts w:ascii="Arial" w:hAnsi="Arial" w:cs="Arial"/>
              </w:rPr>
              <w:t>Executive Director lead:</w:t>
            </w:r>
          </w:p>
        </w:tc>
        <w:tc>
          <w:tcPr>
            <w:tcW w:w="4487" w:type="dxa"/>
          </w:tcPr>
          <w:p w14:paraId="563917A3" w14:textId="26946D57" w:rsidR="009429AA" w:rsidRPr="0080124D" w:rsidRDefault="0080124D" w:rsidP="009429AA">
            <w:pPr>
              <w:rPr>
                <w:rFonts w:ascii="Arial" w:eastAsia="Times New Roman" w:hAnsi="Arial" w:cs="Arial"/>
                <w:lang w:val="en-GB" w:eastAsia="en-GB"/>
              </w:rPr>
            </w:pPr>
            <w:r w:rsidRPr="0080124D">
              <w:rPr>
                <w:rFonts w:ascii="Arial" w:hAnsi="Arial" w:cs="Arial"/>
                <w:color w:val="333333"/>
              </w:rPr>
              <w:t>Acting</w:t>
            </w:r>
            <w:r w:rsidR="009429AA" w:rsidRPr="0080124D">
              <w:rPr>
                <w:rFonts w:ascii="Arial" w:eastAsia="Times New Roman" w:hAnsi="Arial" w:cs="Arial"/>
                <w:color w:val="333333"/>
                <w:lang w:val="en-GB" w:eastAsia="en-GB"/>
              </w:rPr>
              <w:t xml:space="preserve"> Chief People Officer</w:t>
            </w:r>
          </w:p>
        </w:tc>
      </w:tr>
      <w:tr w:rsidR="009429AA" w14:paraId="3D6C1AB9" w14:textId="77777777" w:rsidTr="00E920EA">
        <w:tc>
          <w:tcPr>
            <w:tcW w:w="4513" w:type="dxa"/>
          </w:tcPr>
          <w:p w14:paraId="0153ABE0" w14:textId="77777777" w:rsidR="009429AA" w:rsidRPr="0080124D" w:rsidRDefault="009429AA" w:rsidP="009429AA">
            <w:pPr>
              <w:spacing w:before="40" w:after="40"/>
              <w:rPr>
                <w:rFonts w:ascii="Arial" w:hAnsi="Arial" w:cs="Arial"/>
              </w:rPr>
            </w:pPr>
            <w:r w:rsidRPr="0080124D">
              <w:rPr>
                <w:rFonts w:ascii="Arial" w:hAnsi="Arial" w:cs="Arial"/>
              </w:rPr>
              <w:t>Implementation Date:</w:t>
            </w:r>
          </w:p>
        </w:tc>
        <w:tc>
          <w:tcPr>
            <w:tcW w:w="4487" w:type="dxa"/>
          </w:tcPr>
          <w:p w14:paraId="01F55FE2" w14:textId="076A2217" w:rsidR="009429AA" w:rsidRPr="0080124D" w:rsidRDefault="004567CB" w:rsidP="009429AA">
            <w:pPr>
              <w:spacing w:before="40" w:after="40"/>
              <w:rPr>
                <w:rFonts w:ascii="Arial" w:hAnsi="Arial" w:cs="Arial"/>
              </w:rPr>
            </w:pPr>
            <w:r w:rsidRPr="004567CB">
              <w:rPr>
                <w:rFonts w:ascii="Arial" w:hAnsi="Arial" w:cs="Arial"/>
              </w:rPr>
              <w:t>July 2025</w:t>
            </w:r>
          </w:p>
        </w:tc>
      </w:tr>
      <w:tr w:rsidR="009429AA" w14:paraId="099268FA" w14:textId="77777777" w:rsidTr="00E920EA">
        <w:tc>
          <w:tcPr>
            <w:tcW w:w="4513" w:type="dxa"/>
          </w:tcPr>
          <w:p w14:paraId="774A0454" w14:textId="77777777" w:rsidR="009429AA" w:rsidRPr="0080124D" w:rsidRDefault="009429AA" w:rsidP="009429AA">
            <w:pPr>
              <w:spacing w:before="40" w:after="40"/>
              <w:rPr>
                <w:rFonts w:ascii="Arial" w:hAnsi="Arial" w:cs="Arial"/>
              </w:rPr>
            </w:pPr>
            <w:r w:rsidRPr="0080124D">
              <w:rPr>
                <w:rFonts w:ascii="Arial" w:hAnsi="Arial" w:cs="Arial"/>
              </w:rPr>
              <w:t xml:space="preserve">Last Review Date </w:t>
            </w:r>
          </w:p>
        </w:tc>
        <w:tc>
          <w:tcPr>
            <w:tcW w:w="4487" w:type="dxa"/>
          </w:tcPr>
          <w:p w14:paraId="6D95094B" w14:textId="0BB52981" w:rsidR="009429AA" w:rsidRPr="0080124D" w:rsidRDefault="009429AA" w:rsidP="009429AA">
            <w:pPr>
              <w:spacing w:before="40" w:after="40"/>
              <w:rPr>
                <w:rFonts w:ascii="Arial" w:hAnsi="Arial" w:cs="Arial"/>
              </w:rPr>
            </w:pPr>
            <w:r w:rsidRPr="0080124D">
              <w:rPr>
                <w:rFonts w:ascii="Arial" w:hAnsi="Arial" w:cs="Arial"/>
              </w:rPr>
              <w:t>June 2025</w:t>
            </w:r>
          </w:p>
        </w:tc>
      </w:tr>
      <w:tr w:rsidR="009429AA" w14:paraId="71A884CB" w14:textId="77777777" w:rsidTr="00E920EA">
        <w:tc>
          <w:tcPr>
            <w:tcW w:w="4513" w:type="dxa"/>
          </w:tcPr>
          <w:p w14:paraId="50D1F37F" w14:textId="77777777" w:rsidR="009429AA" w:rsidRPr="0080124D" w:rsidRDefault="009429AA" w:rsidP="009429AA">
            <w:pPr>
              <w:spacing w:before="40" w:after="40"/>
              <w:rPr>
                <w:rFonts w:ascii="Arial" w:hAnsi="Arial" w:cs="Arial"/>
              </w:rPr>
            </w:pPr>
            <w:r w:rsidRPr="0080124D">
              <w:rPr>
                <w:rFonts w:ascii="Arial" w:hAnsi="Arial" w:cs="Arial"/>
              </w:rPr>
              <w:t>Next Review date:</w:t>
            </w:r>
          </w:p>
        </w:tc>
        <w:tc>
          <w:tcPr>
            <w:tcW w:w="4487" w:type="dxa"/>
          </w:tcPr>
          <w:p w14:paraId="21771D37" w14:textId="193B75A1" w:rsidR="009429AA" w:rsidRPr="0080124D" w:rsidRDefault="009429AA" w:rsidP="009429AA">
            <w:pPr>
              <w:spacing w:before="40" w:after="40"/>
              <w:rPr>
                <w:rFonts w:ascii="Arial" w:hAnsi="Arial" w:cs="Arial"/>
              </w:rPr>
            </w:pPr>
            <w:r w:rsidRPr="0080124D">
              <w:rPr>
                <w:rFonts w:ascii="Arial" w:hAnsi="Arial" w:cs="Arial"/>
              </w:rPr>
              <w:t>June 2028</w:t>
            </w:r>
          </w:p>
        </w:tc>
      </w:tr>
    </w:tbl>
    <w:p w14:paraId="714488F2" w14:textId="77777777" w:rsidR="009429AA" w:rsidRPr="00D920D6" w:rsidRDefault="009429AA" w:rsidP="00303F30">
      <w:pPr>
        <w:rPr>
          <w:rFonts w:ascii="Arial" w:hAnsi="Arial" w:cs="Arial"/>
          <w:b/>
        </w:rPr>
      </w:pPr>
    </w:p>
    <w:p w14:paraId="206AD24E" w14:textId="205BAE47" w:rsidR="00303F30" w:rsidRDefault="00303F30" w:rsidP="00303F30">
      <w:pPr>
        <w:rPr>
          <w:rFonts w:ascii="Arial" w:hAnsi="Arial" w:cs="Arial"/>
          <w:b/>
        </w:rPr>
      </w:pPr>
    </w:p>
    <w:p w14:paraId="4F9D5FBE" w14:textId="77777777" w:rsidR="004567CB" w:rsidRDefault="004567CB" w:rsidP="00303F30">
      <w:pPr>
        <w:rPr>
          <w:rFonts w:ascii="Arial" w:hAnsi="Arial" w:cs="Arial"/>
          <w:b/>
        </w:rPr>
      </w:pPr>
    </w:p>
    <w:p w14:paraId="17C334D7" w14:textId="77777777" w:rsidR="004567CB" w:rsidRPr="004567CB" w:rsidRDefault="004567CB" w:rsidP="004567CB">
      <w:pPr>
        <w:widowControl/>
        <w:spacing w:line="259" w:lineRule="auto"/>
        <w:jc w:val="both"/>
        <w:rPr>
          <w:rFonts w:ascii="Arial" w:eastAsia="Calibri"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7"/>
      </w:tblGrid>
      <w:tr w:rsidR="004567CB" w:rsidRPr="004567CB" w14:paraId="36BDEB8F" w14:textId="77777777" w:rsidTr="00EB15B8">
        <w:trPr>
          <w:trHeight w:val="170"/>
          <w:jc w:val="center"/>
        </w:trPr>
        <w:tc>
          <w:tcPr>
            <w:tcW w:w="4621" w:type="dxa"/>
            <w:shd w:val="clear" w:color="auto" w:fill="auto"/>
          </w:tcPr>
          <w:p w14:paraId="5BF99A0E" w14:textId="77777777" w:rsidR="004567CB" w:rsidRDefault="004567CB" w:rsidP="004567CB">
            <w:pPr>
              <w:widowControl/>
              <w:spacing w:line="276" w:lineRule="auto"/>
              <w:rPr>
                <w:rFonts w:ascii="Arial" w:eastAsia="Calibri" w:hAnsi="Arial" w:cs="Arial"/>
                <w:lang w:val="en-GB"/>
              </w:rPr>
            </w:pPr>
            <w:r w:rsidRPr="004567CB">
              <w:rPr>
                <w:rFonts w:ascii="Arial" w:eastAsia="Calibri" w:hAnsi="Arial" w:cs="Arial"/>
                <w:lang w:val="en-GB"/>
              </w:rPr>
              <w:t xml:space="preserve">Services </w:t>
            </w:r>
          </w:p>
          <w:p w14:paraId="36CEDEDE" w14:textId="77777777" w:rsidR="004567CB" w:rsidRPr="004567CB" w:rsidRDefault="004567CB" w:rsidP="004567CB">
            <w:pPr>
              <w:widowControl/>
              <w:spacing w:line="276" w:lineRule="auto"/>
              <w:rPr>
                <w:rFonts w:ascii="Arial" w:eastAsia="Calibri" w:hAnsi="Arial" w:cs="Arial"/>
                <w:lang w:val="en-GB"/>
              </w:rPr>
            </w:pPr>
          </w:p>
        </w:tc>
        <w:tc>
          <w:tcPr>
            <w:tcW w:w="4621" w:type="dxa"/>
            <w:shd w:val="clear" w:color="auto" w:fill="auto"/>
          </w:tcPr>
          <w:p w14:paraId="3948BE6B" w14:textId="77777777" w:rsidR="004567CB" w:rsidRPr="004567CB" w:rsidRDefault="004567CB" w:rsidP="004567CB">
            <w:pPr>
              <w:widowControl/>
              <w:spacing w:line="276" w:lineRule="auto"/>
              <w:rPr>
                <w:rFonts w:ascii="Arial" w:eastAsia="Calibri" w:hAnsi="Arial" w:cs="Arial"/>
                <w:lang w:val="en-GB"/>
              </w:rPr>
            </w:pPr>
            <w:r w:rsidRPr="004567CB">
              <w:rPr>
                <w:rFonts w:ascii="Arial" w:eastAsia="Calibri" w:hAnsi="Arial" w:cs="Arial"/>
                <w:lang w:val="en-GB"/>
              </w:rPr>
              <w:t>Applicable to</w:t>
            </w:r>
          </w:p>
        </w:tc>
      </w:tr>
      <w:tr w:rsidR="004567CB" w:rsidRPr="004567CB" w14:paraId="1906DEDD" w14:textId="77777777" w:rsidTr="00EB15B8">
        <w:trPr>
          <w:trHeight w:val="170"/>
          <w:jc w:val="center"/>
        </w:trPr>
        <w:tc>
          <w:tcPr>
            <w:tcW w:w="4621" w:type="dxa"/>
            <w:shd w:val="clear" w:color="auto" w:fill="auto"/>
          </w:tcPr>
          <w:p w14:paraId="0FA8768F" w14:textId="77777777" w:rsidR="004567CB" w:rsidRDefault="004567CB" w:rsidP="004567CB">
            <w:pPr>
              <w:widowControl/>
              <w:spacing w:line="276" w:lineRule="auto"/>
              <w:rPr>
                <w:rFonts w:ascii="Arial" w:eastAsia="Calibri" w:hAnsi="Arial" w:cs="Arial"/>
                <w:lang w:val="en-GB"/>
              </w:rPr>
            </w:pPr>
            <w:r w:rsidRPr="004567CB">
              <w:rPr>
                <w:rFonts w:ascii="Arial" w:eastAsia="Calibri" w:hAnsi="Arial" w:cs="Arial"/>
                <w:lang w:val="en-GB"/>
              </w:rPr>
              <w:t>Trust wide</w:t>
            </w:r>
          </w:p>
          <w:p w14:paraId="2F029AE0" w14:textId="77777777" w:rsidR="004567CB" w:rsidRPr="004567CB" w:rsidRDefault="004567CB" w:rsidP="004567CB">
            <w:pPr>
              <w:widowControl/>
              <w:spacing w:line="276" w:lineRule="auto"/>
              <w:rPr>
                <w:rFonts w:ascii="Arial" w:eastAsia="Calibri" w:hAnsi="Arial" w:cs="Arial"/>
                <w:lang w:val="en-GB"/>
              </w:rPr>
            </w:pPr>
          </w:p>
        </w:tc>
        <w:tc>
          <w:tcPr>
            <w:tcW w:w="4621" w:type="dxa"/>
            <w:shd w:val="clear" w:color="auto" w:fill="auto"/>
          </w:tcPr>
          <w:p w14:paraId="11FC599F" w14:textId="7AD9E157" w:rsidR="004567CB" w:rsidRPr="004567CB" w:rsidRDefault="004567CB" w:rsidP="004567CB">
            <w:pPr>
              <w:widowControl/>
              <w:spacing w:line="276" w:lineRule="auto"/>
              <w:rPr>
                <w:rFonts w:ascii="Arial" w:eastAsia="Calibri" w:hAnsi="Arial" w:cs="Arial"/>
                <w:lang w:val="en-GB"/>
              </w:rPr>
            </w:pPr>
            <w:r>
              <w:rPr>
                <w:rFonts w:ascii="Arial" w:eastAsia="Calibri" w:hAnsi="Arial" w:cs="Arial"/>
                <w:lang w:val="en-GB"/>
              </w:rPr>
              <w:t>X</w:t>
            </w:r>
          </w:p>
        </w:tc>
      </w:tr>
      <w:tr w:rsidR="004567CB" w:rsidRPr="004567CB" w14:paraId="051527E4" w14:textId="77777777" w:rsidTr="00EB15B8">
        <w:trPr>
          <w:trHeight w:val="170"/>
          <w:jc w:val="center"/>
        </w:trPr>
        <w:tc>
          <w:tcPr>
            <w:tcW w:w="4621" w:type="dxa"/>
            <w:shd w:val="clear" w:color="auto" w:fill="auto"/>
          </w:tcPr>
          <w:p w14:paraId="3E60EC86" w14:textId="77777777" w:rsidR="004567CB" w:rsidRDefault="004567CB" w:rsidP="004567CB">
            <w:pPr>
              <w:widowControl/>
              <w:spacing w:line="276" w:lineRule="auto"/>
              <w:rPr>
                <w:rFonts w:ascii="Arial" w:eastAsia="Calibri" w:hAnsi="Arial" w:cs="Arial"/>
                <w:lang w:val="en-GB"/>
              </w:rPr>
            </w:pPr>
            <w:r w:rsidRPr="004567CB">
              <w:rPr>
                <w:rFonts w:ascii="Arial" w:eastAsia="Calibri" w:hAnsi="Arial" w:cs="Arial"/>
                <w:lang w:val="en-GB"/>
              </w:rPr>
              <w:t xml:space="preserve">Mental Health and LD </w:t>
            </w:r>
          </w:p>
          <w:p w14:paraId="37A07D4E" w14:textId="77777777" w:rsidR="004567CB" w:rsidRPr="004567CB" w:rsidRDefault="004567CB" w:rsidP="004567CB">
            <w:pPr>
              <w:widowControl/>
              <w:spacing w:line="276" w:lineRule="auto"/>
              <w:rPr>
                <w:rFonts w:ascii="Arial" w:eastAsia="Calibri" w:hAnsi="Arial" w:cs="Arial"/>
                <w:lang w:val="en-GB"/>
              </w:rPr>
            </w:pPr>
          </w:p>
        </w:tc>
        <w:tc>
          <w:tcPr>
            <w:tcW w:w="4621" w:type="dxa"/>
            <w:shd w:val="clear" w:color="auto" w:fill="auto"/>
          </w:tcPr>
          <w:p w14:paraId="22F3FBF2" w14:textId="16AB808C" w:rsidR="004567CB" w:rsidRPr="004567CB" w:rsidRDefault="004567CB" w:rsidP="004567CB">
            <w:pPr>
              <w:widowControl/>
              <w:spacing w:line="276" w:lineRule="auto"/>
              <w:rPr>
                <w:rFonts w:ascii="Arial" w:eastAsia="Calibri" w:hAnsi="Arial" w:cs="Arial"/>
                <w:lang w:val="en-GB"/>
              </w:rPr>
            </w:pPr>
          </w:p>
        </w:tc>
      </w:tr>
      <w:tr w:rsidR="004567CB" w:rsidRPr="004567CB" w14:paraId="0BF75F9D" w14:textId="77777777" w:rsidTr="00EB15B8">
        <w:trPr>
          <w:trHeight w:val="170"/>
          <w:jc w:val="center"/>
        </w:trPr>
        <w:tc>
          <w:tcPr>
            <w:tcW w:w="4621" w:type="dxa"/>
            <w:shd w:val="clear" w:color="auto" w:fill="auto"/>
          </w:tcPr>
          <w:p w14:paraId="775E6F5D" w14:textId="77777777" w:rsidR="004567CB" w:rsidRDefault="004567CB" w:rsidP="004567CB">
            <w:pPr>
              <w:widowControl/>
              <w:spacing w:line="276" w:lineRule="auto"/>
              <w:rPr>
                <w:rFonts w:ascii="Arial" w:eastAsia="Calibri" w:hAnsi="Arial" w:cs="Arial"/>
                <w:lang w:val="en-GB"/>
              </w:rPr>
            </w:pPr>
            <w:r w:rsidRPr="004567CB">
              <w:rPr>
                <w:rFonts w:ascii="Arial" w:eastAsia="Calibri" w:hAnsi="Arial" w:cs="Arial"/>
                <w:lang w:val="en-GB"/>
              </w:rPr>
              <w:t xml:space="preserve">Community Health Services </w:t>
            </w:r>
          </w:p>
          <w:p w14:paraId="17A8196B" w14:textId="77777777" w:rsidR="004567CB" w:rsidRPr="004567CB" w:rsidRDefault="004567CB" w:rsidP="004567CB">
            <w:pPr>
              <w:widowControl/>
              <w:spacing w:line="276" w:lineRule="auto"/>
              <w:rPr>
                <w:rFonts w:ascii="Arial" w:eastAsia="Calibri" w:hAnsi="Arial" w:cs="Arial"/>
                <w:lang w:val="en-GB"/>
              </w:rPr>
            </w:pPr>
          </w:p>
        </w:tc>
        <w:tc>
          <w:tcPr>
            <w:tcW w:w="4621" w:type="dxa"/>
            <w:shd w:val="clear" w:color="auto" w:fill="auto"/>
          </w:tcPr>
          <w:p w14:paraId="26E3CB34" w14:textId="0965A746" w:rsidR="004567CB" w:rsidRPr="004567CB" w:rsidRDefault="004567CB" w:rsidP="004567CB">
            <w:pPr>
              <w:widowControl/>
              <w:spacing w:line="276" w:lineRule="auto"/>
              <w:rPr>
                <w:rFonts w:ascii="Arial" w:eastAsia="Calibri" w:hAnsi="Arial" w:cs="Arial"/>
                <w:lang w:val="en-GB"/>
              </w:rPr>
            </w:pPr>
          </w:p>
        </w:tc>
      </w:tr>
      <w:tr w:rsidR="004567CB" w:rsidRPr="004567CB" w14:paraId="19A80B1A" w14:textId="77777777" w:rsidTr="00EB15B8">
        <w:trPr>
          <w:trHeight w:val="170"/>
          <w:jc w:val="center"/>
        </w:trPr>
        <w:tc>
          <w:tcPr>
            <w:tcW w:w="4621" w:type="dxa"/>
            <w:shd w:val="clear" w:color="auto" w:fill="auto"/>
          </w:tcPr>
          <w:p w14:paraId="286E6A6D" w14:textId="77777777" w:rsidR="004567CB" w:rsidRDefault="004567CB" w:rsidP="004567CB">
            <w:pPr>
              <w:widowControl/>
              <w:spacing w:line="276" w:lineRule="auto"/>
              <w:rPr>
                <w:rFonts w:ascii="Arial" w:eastAsia="Calibri" w:hAnsi="Arial" w:cs="Arial"/>
                <w:lang w:val="en-GB"/>
              </w:rPr>
            </w:pPr>
            <w:r w:rsidRPr="004567CB">
              <w:rPr>
                <w:rFonts w:ascii="Arial" w:eastAsia="Calibri" w:hAnsi="Arial" w:cs="Arial"/>
                <w:lang w:val="en-GB"/>
              </w:rPr>
              <w:t>Primary care</w:t>
            </w:r>
          </w:p>
          <w:p w14:paraId="2C1BB5B8" w14:textId="77777777" w:rsidR="004567CB" w:rsidRPr="004567CB" w:rsidRDefault="004567CB" w:rsidP="004567CB">
            <w:pPr>
              <w:widowControl/>
              <w:spacing w:line="276" w:lineRule="auto"/>
              <w:rPr>
                <w:rFonts w:ascii="Arial" w:eastAsia="Calibri" w:hAnsi="Arial" w:cs="Arial"/>
                <w:lang w:val="en-GB"/>
              </w:rPr>
            </w:pPr>
          </w:p>
        </w:tc>
        <w:tc>
          <w:tcPr>
            <w:tcW w:w="4621" w:type="dxa"/>
            <w:shd w:val="clear" w:color="auto" w:fill="auto"/>
          </w:tcPr>
          <w:p w14:paraId="3E1729B6" w14:textId="269B1C3A" w:rsidR="004567CB" w:rsidRPr="004567CB" w:rsidRDefault="004567CB" w:rsidP="004567CB">
            <w:pPr>
              <w:widowControl/>
              <w:spacing w:line="276" w:lineRule="auto"/>
              <w:rPr>
                <w:rFonts w:ascii="Arial" w:eastAsia="Calibri" w:hAnsi="Arial" w:cs="Arial"/>
                <w:lang w:val="en-GB"/>
              </w:rPr>
            </w:pPr>
          </w:p>
        </w:tc>
      </w:tr>
    </w:tbl>
    <w:p w14:paraId="5EBEB212" w14:textId="77777777" w:rsidR="004567CB" w:rsidRPr="004567CB" w:rsidRDefault="004567CB" w:rsidP="004567CB">
      <w:pPr>
        <w:widowControl/>
        <w:spacing w:line="259" w:lineRule="auto"/>
        <w:rPr>
          <w:rFonts w:ascii="Arial" w:eastAsia="Calibri" w:hAnsi="Arial" w:cs="Arial"/>
          <w:lang w:val="en-GB"/>
        </w:rPr>
      </w:pPr>
    </w:p>
    <w:p w14:paraId="30231908" w14:textId="77777777" w:rsidR="004567CB" w:rsidRDefault="004567CB" w:rsidP="00303F30">
      <w:pPr>
        <w:rPr>
          <w:rFonts w:ascii="Arial" w:hAnsi="Arial" w:cs="Arial"/>
          <w:b/>
        </w:rPr>
      </w:pPr>
    </w:p>
    <w:p w14:paraId="61B9066D" w14:textId="77777777" w:rsidR="004567CB" w:rsidRDefault="004567CB" w:rsidP="00303F30">
      <w:pPr>
        <w:rPr>
          <w:rFonts w:ascii="Arial" w:hAnsi="Arial" w:cs="Arial"/>
          <w:b/>
        </w:rPr>
      </w:pPr>
    </w:p>
    <w:p w14:paraId="1B22984C" w14:textId="77777777" w:rsidR="004567CB" w:rsidRDefault="004567CB" w:rsidP="00303F30">
      <w:pPr>
        <w:rPr>
          <w:rFonts w:ascii="Arial" w:hAnsi="Arial" w:cs="Arial"/>
          <w:b/>
        </w:rPr>
      </w:pPr>
    </w:p>
    <w:p w14:paraId="47DAE24F" w14:textId="77777777" w:rsidR="004567CB" w:rsidRDefault="004567CB" w:rsidP="00303F30">
      <w:pPr>
        <w:rPr>
          <w:rFonts w:ascii="Arial" w:hAnsi="Arial" w:cs="Arial"/>
          <w:b/>
        </w:rPr>
      </w:pPr>
    </w:p>
    <w:p w14:paraId="3F4DBD8A" w14:textId="77777777" w:rsidR="004567CB" w:rsidRDefault="004567CB" w:rsidP="00303F30">
      <w:pPr>
        <w:rPr>
          <w:rFonts w:ascii="Arial" w:hAnsi="Arial" w:cs="Arial"/>
          <w:b/>
        </w:rPr>
      </w:pPr>
    </w:p>
    <w:p w14:paraId="08C956FE" w14:textId="77777777" w:rsidR="004567CB" w:rsidRDefault="004567CB" w:rsidP="00303F30">
      <w:pPr>
        <w:rPr>
          <w:rFonts w:ascii="Arial" w:hAnsi="Arial" w:cs="Arial"/>
          <w:b/>
        </w:rPr>
      </w:pPr>
    </w:p>
    <w:p w14:paraId="37D76EAD" w14:textId="77777777" w:rsidR="004567CB" w:rsidRDefault="004567CB" w:rsidP="00303F30">
      <w:pPr>
        <w:rPr>
          <w:rFonts w:ascii="Arial" w:hAnsi="Arial" w:cs="Arial"/>
          <w:b/>
        </w:rPr>
      </w:pPr>
    </w:p>
    <w:p w14:paraId="2ECEAB31" w14:textId="77777777" w:rsidR="004567CB" w:rsidRDefault="004567CB" w:rsidP="00303F30">
      <w:pPr>
        <w:rPr>
          <w:rFonts w:ascii="Arial" w:hAnsi="Arial" w:cs="Arial"/>
          <w:b/>
        </w:rPr>
      </w:pPr>
    </w:p>
    <w:p w14:paraId="560E85BF" w14:textId="77777777" w:rsidR="004567CB" w:rsidRDefault="004567CB" w:rsidP="00303F30">
      <w:pPr>
        <w:rPr>
          <w:rFonts w:ascii="Arial" w:hAnsi="Arial" w:cs="Arial"/>
          <w:b/>
        </w:rPr>
      </w:pPr>
    </w:p>
    <w:p w14:paraId="50E7F1B8" w14:textId="77777777" w:rsidR="004567CB" w:rsidRDefault="004567CB" w:rsidP="00303F30">
      <w:pPr>
        <w:rPr>
          <w:rFonts w:ascii="Arial" w:hAnsi="Arial" w:cs="Arial"/>
          <w:b/>
        </w:rPr>
      </w:pPr>
    </w:p>
    <w:p w14:paraId="7839938F" w14:textId="2502F92A" w:rsidR="008D0F42" w:rsidRDefault="008D0F42" w:rsidP="00303F30">
      <w:pPr>
        <w:rPr>
          <w:rFonts w:ascii="Arial" w:hAnsi="Arial" w:cs="Arial"/>
          <w:b/>
        </w:rPr>
      </w:pPr>
    </w:p>
    <w:p w14:paraId="49DAF99A" w14:textId="77777777" w:rsidR="008D0F42" w:rsidRPr="004567CB" w:rsidRDefault="008D0F42" w:rsidP="008D0F42">
      <w:pPr>
        <w:jc w:val="center"/>
        <w:rPr>
          <w:rFonts w:ascii="Arial" w:hAnsi="Arial" w:cs="Arial"/>
          <w:bCs/>
          <w:sz w:val="28"/>
          <w:szCs w:val="28"/>
        </w:rPr>
      </w:pPr>
      <w:r w:rsidRPr="004567CB">
        <w:rPr>
          <w:rFonts w:ascii="Arial" w:hAnsi="Arial" w:cs="Arial"/>
          <w:bCs/>
          <w:sz w:val="28"/>
          <w:szCs w:val="28"/>
        </w:rPr>
        <w:t>Version Control Summary</w:t>
      </w:r>
    </w:p>
    <w:p w14:paraId="70A673CA" w14:textId="77777777" w:rsidR="008D0F42" w:rsidRPr="00D0032E" w:rsidRDefault="008D0F42" w:rsidP="008D0F42">
      <w:pPr>
        <w:jc w:val="center"/>
        <w:rPr>
          <w:rFonts w:ascii="Arial" w:hAnsi="Arial" w:cs="Arial"/>
          <w:b/>
          <w:sz w:val="28"/>
          <w:szCs w:val="28"/>
        </w:rPr>
      </w:pPr>
    </w:p>
    <w:tbl>
      <w:tblPr>
        <w:tblStyle w:val="TableGrid"/>
        <w:tblW w:w="0" w:type="auto"/>
        <w:jc w:val="center"/>
        <w:tblLook w:val="04A0" w:firstRow="1" w:lastRow="0" w:firstColumn="1" w:lastColumn="0" w:noHBand="0" w:noVBand="1"/>
      </w:tblPr>
      <w:tblGrid>
        <w:gridCol w:w="1024"/>
        <w:gridCol w:w="1231"/>
        <w:gridCol w:w="2493"/>
        <w:gridCol w:w="1576"/>
        <w:gridCol w:w="2693"/>
      </w:tblGrid>
      <w:tr w:rsidR="008D0F42" w:rsidRPr="00D920D6" w14:paraId="04CA3876" w14:textId="77777777" w:rsidTr="00264D27">
        <w:trPr>
          <w:trHeight w:val="262"/>
          <w:jc w:val="center"/>
        </w:trPr>
        <w:tc>
          <w:tcPr>
            <w:tcW w:w="1023" w:type="dxa"/>
          </w:tcPr>
          <w:p w14:paraId="3CB50D56" w14:textId="77777777" w:rsidR="008D0F42" w:rsidRPr="00D920D6" w:rsidRDefault="008D0F42" w:rsidP="00264D27">
            <w:pPr>
              <w:jc w:val="center"/>
              <w:rPr>
                <w:rFonts w:ascii="Arial" w:hAnsi="Arial" w:cs="Arial"/>
                <w:b/>
              </w:rPr>
            </w:pPr>
            <w:r w:rsidRPr="00D920D6">
              <w:rPr>
                <w:rFonts w:ascii="Arial" w:hAnsi="Arial" w:cs="Arial"/>
                <w:b/>
              </w:rPr>
              <w:t>Version</w:t>
            </w:r>
          </w:p>
        </w:tc>
        <w:tc>
          <w:tcPr>
            <w:tcW w:w="1108" w:type="dxa"/>
          </w:tcPr>
          <w:p w14:paraId="08CD66F3" w14:textId="77777777" w:rsidR="008D0F42" w:rsidRPr="00D920D6" w:rsidRDefault="008D0F42" w:rsidP="00264D27">
            <w:pPr>
              <w:jc w:val="center"/>
              <w:rPr>
                <w:rFonts w:ascii="Arial" w:hAnsi="Arial" w:cs="Arial"/>
                <w:b/>
              </w:rPr>
            </w:pPr>
            <w:r w:rsidRPr="00D920D6">
              <w:rPr>
                <w:rFonts w:ascii="Arial" w:hAnsi="Arial" w:cs="Arial"/>
                <w:b/>
              </w:rPr>
              <w:t>Date</w:t>
            </w:r>
          </w:p>
        </w:tc>
        <w:tc>
          <w:tcPr>
            <w:tcW w:w="2551" w:type="dxa"/>
          </w:tcPr>
          <w:p w14:paraId="4AF32F6D" w14:textId="77777777" w:rsidR="008D0F42" w:rsidRPr="00D920D6" w:rsidRDefault="008D0F42" w:rsidP="00264D27">
            <w:pPr>
              <w:jc w:val="center"/>
              <w:rPr>
                <w:rFonts w:ascii="Arial" w:hAnsi="Arial" w:cs="Arial"/>
                <w:b/>
              </w:rPr>
            </w:pPr>
            <w:r w:rsidRPr="00D920D6">
              <w:rPr>
                <w:rFonts w:ascii="Arial" w:hAnsi="Arial" w:cs="Arial"/>
                <w:b/>
              </w:rPr>
              <w:t>Author</w:t>
            </w:r>
          </w:p>
        </w:tc>
        <w:tc>
          <w:tcPr>
            <w:tcW w:w="1597" w:type="dxa"/>
          </w:tcPr>
          <w:p w14:paraId="6E6F3672" w14:textId="77777777" w:rsidR="008D0F42" w:rsidRPr="00D920D6" w:rsidRDefault="008D0F42" w:rsidP="00264D27">
            <w:pPr>
              <w:jc w:val="center"/>
              <w:rPr>
                <w:rFonts w:ascii="Arial" w:hAnsi="Arial" w:cs="Arial"/>
                <w:b/>
              </w:rPr>
            </w:pPr>
            <w:r w:rsidRPr="00D920D6">
              <w:rPr>
                <w:rFonts w:ascii="Arial" w:hAnsi="Arial" w:cs="Arial"/>
                <w:b/>
              </w:rPr>
              <w:t>Status</w:t>
            </w:r>
          </w:p>
        </w:tc>
        <w:tc>
          <w:tcPr>
            <w:tcW w:w="2755" w:type="dxa"/>
          </w:tcPr>
          <w:p w14:paraId="3B88A90D" w14:textId="77777777" w:rsidR="008D0F42" w:rsidRPr="00D920D6" w:rsidRDefault="008D0F42" w:rsidP="00264D27">
            <w:pPr>
              <w:jc w:val="center"/>
              <w:rPr>
                <w:rFonts w:ascii="Arial" w:hAnsi="Arial" w:cs="Arial"/>
                <w:b/>
              </w:rPr>
            </w:pPr>
            <w:r w:rsidRPr="00D920D6">
              <w:rPr>
                <w:rFonts w:ascii="Arial" w:hAnsi="Arial" w:cs="Arial"/>
                <w:b/>
              </w:rPr>
              <w:t>Comment</w:t>
            </w:r>
          </w:p>
        </w:tc>
      </w:tr>
      <w:tr w:rsidR="008D0F42" w:rsidRPr="00D920D6" w14:paraId="77780562" w14:textId="77777777" w:rsidTr="00264D27">
        <w:trPr>
          <w:trHeight w:val="1309"/>
          <w:jc w:val="center"/>
        </w:trPr>
        <w:tc>
          <w:tcPr>
            <w:tcW w:w="1023" w:type="dxa"/>
            <w:vAlign w:val="center"/>
          </w:tcPr>
          <w:p w14:paraId="5CE4A716" w14:textId="77777777" w:rsidR="008D0F42" w:rsidRPr="1684F96D" w:rsidRDefault="008D0F42" w:rsidP="00264D27">
            <w:pPr>
              <w:rPr>
                <w:rFonts w:ascii="Arial" w:hAnsi="Arial" w:cs="Arial"/>
              </w:rPr>
            </w:pPr>
            <w:r>
              <w:rPr>
                <w:rFonts w:ascii="Arial" w:hAnsi="Arial" w:cs="Arial"/>
              </w:rPr>
              <w:t>4.0</w:t>
            </w:r>
          </w:p>
        </w:tc>
        <w:tc>
          <w:tcPr>
            <w:tcW w:w="1108" w:type="dxa"/>
            <w:vAlign w:val="center"/>
          </w:tcPr>
          <w:p w14:paraId="4AEAD4E1" w14:textId="77777777" w:rsidR="008D0F42" w:rsidRDefault="008D0F42" w:rsidP="00264D27">
            <w:pPr>
              <w:spacing w:line="259" w:lineRule="auto"/>
              <w:rPr>
                <w:rFonts w:ascii="Arial" w:hAnsi="Arial" w:cs="Arial"/>
              </w:rPr>
            </w:pPr>
            <w:r>
              <w:rPr>
                <w:rFonts w:ascii="Arial" w:hAnsi="Arial" w:cs="Arial"/>
              </w:rPr>
              <w:t>October 2018</w:t>
            </w:r>
          </w:p>
        </w:tc>
        <w:tc>
          <w:tcPr>
            <w:tcW w:w="2551" w:type="dxa"/>
            <w:vAlign w:val="center"/>
          </w:tcPr>
          <w:p w14:paraId="2DF58612" w14:textId="77777777" w:rsidR="008D0F42" w:rsidRPr="1684F96D" w:rsidRDefault="008D0F42" w:rsidP="00264D27">
            <w:pPr>
              <w:rPr>
                <w:rFonts w:ascii="Arial" w:hAnsi="Arial" w:cs="Arial"/>
              </w:rPr>
            </w:pPr>
            <w:r>
              <w:rPr>
                <w:rFonts w:ascii="Arial" w:hAnsi="Arial" w:cs="Arial"/>
              </w:rPr>
              <w:t>Irfaan Ibne, Resourcing Manager</w:t>
            </w:r>
          </w:p>
        </w:tc>
        <w:tc>
          <w:tcPr>
            <w:tcW w:w="1597" w:type="dxa"/>
            <w:vAlign w:val="center"/>
          </w:tcPr>
          <w:p w14:paraId="3F251B35" w14:textId="77777777" w:rsidR="008D0F42" w:rsidRPr="00D0032E" w:rsidRDefault="008D0F42" w:rsidP="00264D27">
            <w:pPr>
              <w:rPr>
                <w:rFonts w:ascii="Arial" w:hAnsi="Arial" w:cs="Arial"/>
              </w:rPr>
            </w:pPr>
            <w:r w:rsidRPr="00D0032E">
              <w:rPr>
                <w:rFonts w:ascii="Arial" w:hAnsi="Arial" w:cs="Arial"/>
              </w:rPr>
              <w:t>Approved</w:t>
            </w:r>
          </w:p>
        </w:tc>
        <w:tc>
          <w:tcPr>
            <w:tcW w:w="2755" w:type="dxa"/>
            <w:vAlign w:val="center"/>
          </w:tcPr>
          <w:p w14:paraId="0D91A2B7" w14:textId="77777777" w:rsidR="008D0F42" w:rsidRDefault="008D0F42" w:rsidP="00264D27">
            <w:pPr>
              <w:rPr>
                <w:rFonts w:ascii="Arial" w:hAnsi="Arial" w:cs="Arial"/>
              </w:rPr>
            </w:pPr>
            <w:r>
              <w:rPr>
                <w:rFonts w:ascii="Arial" w:hAnsi="Arial" w:cs="Arial"/>
              </w:rPr>
              <w:t>Updates include:</w:t>
            </w:r>
          </w:p>
          <w:p w14:paraId="271BED85" w14:textId="77777777" w:rsidR="008D0F42" w:rsidRDefault="008D0F42" w:rsidP="00264D27">
            <w:pPr>
              <w:rPr>
                <w:rFonts w:ascii="Arial" w:hAnsi="Arial" w:cs="Arial"/>
              </w:rPr>
            </w:pPr>
            <w:r>
              <w:rPr>
                <w:rFonts w:ascii="Arial" w:hAnsi="Arial" w:cs="Arial"/>
              </w:rPr>
              <w:t>Appointment to same and lower band pay</w:t>
            </w:r>
          </w:p>
          <w:p w14:paraId="7573D324" w14:textId="77777777" w:rsidR="008D0F42" w:rsidRDefault="008D0F42" w:rsidP="00264D27">
            <w:pPr>
              <w:rPr>
                <w:rFonts w:ascii="Arial" w:hAnsi="Arial" w:cs="Arial"/>
              </w:rPr>
            </w:pPr>
            <w:r>
              <w:rPr>
                <w:rFonts w:ascii="Arial" w:hAnsi="Arial" w:cs="Arial"/>
              </w:rPr>
              <w:t>Revision of form</w:t>
            </w:r>
          </w:p>
        </w:tc>
      </w:tr>
      <w:tr w:rsidR="008D0F42" w:rsidRPr="00D920D6" w14:paraId="3580C758" w14:textId="77777777" w:rsidTr="00264D27">
        <w:trPr>
          <w:trHeight w:val="914"/>
          <w:jc w:val="center"/>
        </w:trPr>
        <w:tc>
          <w:tcPr>
            <w:tcW w:w="1023" w:type="dxa"/>
            <w:vAlign w:val="center"/>
          </w:tcPr>
          <w:p w14:paraId="527383CD" w14:textId="77777777" w:rsidR="008D0F42" w:rsidRPr="1684F96D" w:rsidRDefault="008D0F42" w:rsidP="00264D27">
            <w:pPr>
              <w:rPr>
                <w:rFonts w:ascii="Arial" w:hAnsi="Arial" w:cs="Arial"/>
              </w:rPr>
            </w:pPr>
            <w:r>
              <w:rPr>
                <w:rFonts w:ascii="Arial" w:hAnsi="Arial" w:cs="Arial"/>
              </w:rPr>
              <w:t>4.0</w:t>
            </w:r>
          </w:p>
        </w:tc>
        <w:tc>
          <w:tcPr>
            <w:tcW w:w="1108" w:type="dxa"/>
            <w:vAlign w:val="center"/>
          </w:tcPr>
          <w:p w14:paraId="34942B69" w14:textId="77777777" w:rsidR="008D0F42" w:rsidRDefault="008D0F42" w:rsidP="00264D27">
            <w:pPr>
              <w:spacing w:line="259" w:lineRule="auto"/>
              <w:rPr>
                <w:rFonts w:ascii="Arial" w:hAnsi="Arial" w:cs="Arial"/>
              </w:rPr>
            </w:pPr>
            <w:r>
              <w:rPr>
                <w:rFonts w:ascii="Arial" w:hAnsi="Arial" w:cs="Arial"/>
              </w:rPr>
              <w:t>November 2021</w:t>
            </w:r>
          </w:p>
        </w:tc>
        <w:tc>
          <w:tcPr>
            <w:tcW w:w="2551" w:type="dxa"/>
            <w:vAlign w:val="center"/>
          </w:tcPr>
          <w:p w14:paraId="3352301D" w14:textId="77777777" w:rsidR="008D0F42" w:rsidRPr="1684F96D" w:rsidRDefault="008D0F42" w:rsidP="00264D27">
            <w:pPr>
              <w:rPr>
                <w:rFonts w:ascii="Arial" w:hAnsi="Arial" w:cs="Arial"/>
              </w:rPr>
            </w:pPr>
          </w:p>
        </w:tc>
        <w:tc>
          <w:tcPr>
            <w:tcW w:w="1597" w:type="dxa"/>
            <w:vAlign w:val="center"/>
          </w:tcPr>
          <w:p w14:paraId="730CA19F" w14:textId="77777777" w:rsidR="008D0F42" w:rsidRPr="00D920D6" w:rsidRDefault="008D0F42" w:rsidP="00264D27">
            <w:pPr>
              <w:rPr>
                <w:rFonts w:ascii="Arial" w:hAnsi="Arial" w:cs="Arial"/>
                <w:b/>
              </w:rPr>
            </w:pPr>
          </w:p>
        </w:tc>
        <w:tc>
          <w:tcPr>
            <w:tcW w:w="2755" w:type="dxa"/>
            <w:vAlign w:val="center"/>
          </w:tcPr>
          <w:p w14:paraId="46A14FD7" w14:textId="77777777" w:rsidR="008D0F42" w:rsidRDefault="008D0F42" w:rsidP="00264D27">
            <w:pPr>
              <w:rPr>
                <w:rFonts w:ascii="Arial" w:hAnsi="Arial" w:cs="Arial"/>
              </w:rPr>
            </w:pPr>
            <w:r>
              <w:rPr>
                <w:rFonts w:ascii="Arial" w:hAnsi="Arial" w:cs="Arial"/>
              </w:rPr>
              <w:t>Extended via Chair’s action.</w:t>
            </w:r>
          </w:p>
        </w:tc>
      </w:tr>
      <w:tr w:rsidR="008D0F42" w:rsidRPr="00D920D6" w14:paraId="173CA0CD" w14:textId="77777777" w:rsidTr="00264D27">
        <w:trPr>
          <w:trHeight w:val="1429"/>
          <w:jc w:val="center"/>
        </w:trPr>
        <w:tc>
          <w:tcPr>
            <w:tcW w:w="1023" w:type="dxa"/>
            <w:vAlign w:val="center"/>
          </w:tcPr>
          <w:p w14:paraId="286C4573" w14:textId="77777777" w:rsidR="008D0F42" w:rsidRPr="00D920D6" w:rsidRDefault="008D0F42" w:rsidP="00264D27">
            <w:pPr>
              <w:rPr>
                <w:rFonts w:ascii="Arial" w:hAnsi="Arial" w:cs="Arial"/>
              </w:rPr>
            </w:pPr>
            <w:r w:rsidRPr="1684F96D">
              <w:rPr>
                <w:rFonts w:ascii="Arial" w:hAnsi="Arial" w:cs="Arial"/>
              </w:rPr>
              <w:t>5.0</w:t>
            </w:r>
          </w:p>
        </w:tc>
        <w:tc>
          <w:tcPr>
            <w:tcW w:w="1108" w:type="dxa"/>
            <w:vAlign w:val="center"/>
          </w:tcPr>
          <w:p w14:paraId="5CB11562" w14:textId="77777777" w:rsidR="008D0F42" w:rsidRPr="00D920D6" w:rsidRDefault="008D0F42" w:rsidP="00264D27">
            <w:pPr>
              <w:spacing w:line="259" w:lineRule="auto"/>
              <w:rPr>
                <w:rFonts w:ascii="Arial" w:hAnsi="Arial" w:cs="Arial"/>
              </w:rPr>
            </w:pPr>
            <w:r>
              <w:rPr>
                <w:rFonts w:ascii="Arial" w:hAnsi="Arial" w:cs="Arial"/>
              </w:rPr>
              <w:t>June</w:t>
            </w:r>
            <w:r w:rsidRPr="1684F96D">
              <w:rPr>
                <w:rFonts w:ascii="Arial" w:hAnsi="Arial" w:cs="Arial"/>
              </w:rPr>
              <w:t xml:space="preserve"> 2025</w:t>
            </w:r>
          </w:p>
        </w:tc>
        <w:tc>
          <w:tcPr>
            <w:tcW w:w="2551" w:type="dxa"/>
            <w:vAlign w:val="center"/>
          </w:tcPr>
          <w:p w14:paraId="108E2AD2" w14:textId="0A24090B" w:rsidR="008D0F42" w:rsidRPr="00D920D6" w:rsidRDefault="008D0F42" w:rsidP="00264D27">
            <w:pPr>
              <w:rPr>
                <w:rFonts w:ascii="Arial" w:hAnsi="Arial" w:cs="Arial"/>
              </w:rPr>
            </w:pPr>
            <w:r w:rsidRPr="1684F96D">
              <w:rPr>
                <w:rFonts w:ascii="Arial" w:hAnsi="Arial" w:cs="Arial"/>
              </w:rPr>
              <w:t xml:space="preserve">Sonia </w:t>
            </w:r>
            <w:r w:rsidR="004567CB" w:rsidRPr="1684F96D">
              <w:rPr>
                <w:rFonts w:ascii="Arial" w:hAnsi="Arial" w:cs="Arial"/>
              </w:rPr>
              <w:t>Kaur,</w:t>
            </w:r>
            <w:r w:rsidRPr="1684F96D">
              <w:rPr>
                <w:rFonts w:ascii="Arial" w:hAnsi="Arial" w:cs="Arial"/>
              </w:rPr>
              <w:t xml:space="preserve"> Resourcing Manager</w:t>
            </w:r>
          </w:p>
        </w:tc>
        <w:tc>
          <w:tcPr>
            <w:tcW w:w="1597" w:type="dxa"/>
            <w:vAlign w:val="center"/>
          </w:tcPr>
          <w:p w14:paraId="390D6214" w14:textId="77777777" w:rsidR="008D0F42" w:rsidRPr="00D920D6" w:rsidRDefault="008D0F42" w:rsidP="00264D27">
            <w:pPr>
              <w:rPr>
                <w:rFonts w:ascii="Arial" w:hAnsi="Arial" w:cs="Arial"/>
                <w:b/>
              </w:rPr>
            </w:pPr>
          </w:p>
        </w:tc>
        <w:tc>
          <w:tcPr>
            <w:tcW w:w="2755" w:type="dxa"/>
            <w:vAlign w:val="center"/>
          </w:tcPr>
          <w:p w14:paraId="51785E0D" w14:textId="77777777" w:rsidR="008D0F42" w:rsidRDefault="008D0F42" w:rsidP="00264D27">
            <w:pPr>
              <w:rPr>
                <w:rFonts w:ascii="Arial" w:hAnsi="Arial" w:cs="Arial"/>
              </w:rPr>
            </w:pPr>
            <w:r>
              <w:rPr>
                <w:rFonts w:ascii="Arial" w:hAnsi="Arial" w:cs="Arial"/>
              </w:rPr>
              <w:t>Updates</w:t>
            </w:r>
            <w:r w:rsidRPr="009D1A3B">
              <w:rPr>
                <w:rFonts w:ascii="Arial" w:hAnsi="Arial" w:cs="Arial"/>
              </w:rPr>
              <w:t xml:space="preserve"> </w:t>
            </w:r>
            <w:r>
              <w:rPr>
                <w:rFonts w:ascii="Arial" w:hAnsi="Arial" w:cs="Arial"/>
              </w:rPr>
              <w:t>include:</w:t>
            </w:r>
          </w:p>
          <w:p w14:paraId="11BCE8D3" w14:textId="77777777" w:rsidR="008D0F42" w:rsidRPr="00D0032E" w:rsidRDefault="008D0F42" w:rsidP="00264D27">
            <w:pPr>
              <w:spacing w:line="259" w:lineRule="auto"/>
              <w:rPr>
                <w:rFonts w:ascii="Arial" w:hAnsi="Arial" w:cs="Arial"/>
              </w:rPr>
            </w:pPr>
            <w:r w:rsidRPr="00D0032E">
              <w:rPr>
                <w:rFonts w:ascii="Arial" w:hAnsi="Arial" w:cs="Arial"/>
              </w:rPr>
              <w:t>International recruitment recognising prior experience</w:t>
            </w:r>
          </w:p>
        </w:tc>
      </w:tr>
    </w:tbl>
    <w:p w14:paraId="0BF18A27" w14:textId="77777777" w:rsidR="008D0F42" w:rsidRPr="00D920D6" w:rsidRDefault="008D0F42" w:rsidP="008D0F42">
      <w:pPr>
        <w:rPr>
          <w:rFonts w:ascii="Arial" w:hAnsi="Arial" w:cs="Arial"/>
          <w:b/>
        </w:rPr>
      </w:pPr>
    </w:p>
    <w:p w14:paraId="4C4DBE0D" w14:textId="77777777" w:rsidR="008D0F42" w:rsidRPr="00D920D6" w:rsidRDefault="008D0F42" w:rsidP="008D0F42">
      <w:pPr>
        <w:rPr>
          <w:rFonts w:ascii="Arial" w:hAnsi="Arial" w:cs="Arial"/>
          <w:b/>
        </w:rPr>
      </w:pPr>
    </w:p>
    <w:p w14:paraId="5D80E84A" w14:textId="77777777" w:rsidR="008D0F42" w:rsidRPr="00D920D6" w:rsidRDefault="008D0F42" w:rsidP="008D0F42">
      <w:pPr>
        <w:rPr>
          <w:rFonts w:ascii="Arial" w:hAnsi="Arial" w:cs="Arial"/>
          <w:b/>
        </w:rPr>
      </w:pPr>
    </w:p>
    <w:p w14:paraId="7E1D8317" w14:textId="77777777" w:rsidR="008D0F42" w:rsidRPr="00D920D6" w:rsidRDefault="008D0F42" w:rsidP="00303F30">
      <w:pPr>
        <w:rPr>
          <w:rFonts w:ascii="Arial" w:hAnsi="Arial" w:cs="Arial"/>
          <w:b/>
        </w:rPr>
      </w:pPr>
    </w:p>
    <w:p w14:paraId="3D12B11C" w14:textId="77777777" w:rsidR="00303F30" w:rsidRPr="00D920D6" w:rsidRDefault="00303F30" w:rsidP="00303F30">
      <w:pPr>
        <w:rPr>
          <w:rFonts w:ascii="Arial" w:hAnsi="Arial" w:cs="Arial"/>
          <w:b/>
        </w:rPr>
      </w:pPr>
    </w:p>
    <w:p w14:paraId="1121508C" w14:textId="77777777" w:rsidR="00303F30" w:rsidRPr="00D920D6" w:rsidRDefault="00303F30" w:rsidP="00303F30">
      <w:pPr>
        <w:rPr>
          <w:rFonts w:ascii="Arial" w:hAnsi="Arial" w:cs="Arial"/>
          <w:b/>
        </w:rPr>
      </w:pPr>
    </w:p>
    <w:p w14:paraId="461BC860" w14:textId="77777777" w:rsidR="00303F30" w:rsidRPr="00D920D6" w:rsidRDefault="00303F30" w:rsidP="00303F30">
      <w:pPr>
        <w:rPr>
          <w:rFonts w:ascii="Arial" w:hAnsi="Arial" w:cs="Arial"/>
          <w:b/>
        </w:rPr>
      </w:pPr>
    </w:p>
    <w:p w14:paraId="32E2E996" w14:textId="77777777" w:rsidR="00303F30" w:rsidRPr="00D920D6" w:rsidRDefault="00303F30" w:rsidP="00303F30">
      <w:pPr>
        <w:rPr>
          <w:rFonts w:ascii="Arial" w:hAnsi="Arial" w:cs="Arial"/>
          <w:b/>
        </w:rPr>
      </w:pPr>
    </w:p>
    <w:p w14:paraId="73FFCB68" w14:textId="64425361" w:rsidR="00303F30" w:rsidRPr="00303F30" w:rsidRDefault="00303F30">
      <w:pPr>
        <w:spacing w:before="8" w:line="100" w:lineRule="exact"/>
        <w:rPr>
          <w:rFonts w:ascii="Arial" w:hAnsi="Arial" w:cs="Arial"/>
        </w:rPr>
      </w:pPr>
    </w:p>
    <w:p w14:paraId="372B507D" w14:textId="77777777" w:rsidR="00303F30" w:rsidRPr="00303F30" w:rsidRDefault="00303F30">
      <w:pPr>
        <w:spacing w:before="8" w:line="100" w:lineRule="exact"/>
        <w:rPr>
          <w:rFonts w:ascii="Arial" w:hAnsi="Arial" w:cs="Arial"/>
        </w:rPr>
      </w:pPr>
    </w:p>
    <w:p w14:paraId="13BBA10E" w14:textId="77777777" w:rsidR="00303F30" w:rsidRPr="00303F30" w:rsidRDefault="00303F30">
      <w:pPr>
        <w:spacing w:before="8" w:line="100" w:lineRule="exact"/>
        <w:rPr>
          <w:rFonts w:ascii="Arial" w:hAnsi="Arial" w:cs="Arial"/>
        </w:rPr>
      </w:pPr>
    </w:p>
    <w:p w14:paraId="201E612B" w14:textId="77777777" w:rsidR="00303F30" w:rsidRPr="00303F30" w:rsidRDefault="00303F30">
      <w:pPr>
        <w:spacing w:before="8" w:line="100" w:lineRule="exact"/>
        <w:rPr>
          <w:rFonts w:ascii="Arial" w:hAnsi="Arial" w:cs="Arial"/>
        </w:rPr>
      </w:pPr>
    </w:p>
    <w:p w14:paraId="4882623F" w14:textId="77777777" w:rsidR="00303F30" w:rsidRPr="00303F30" w:rsidRDefault="00303F30">
      <w:pPr>
        <w:spacing w:before="8" w:line="100" w:lineRule="exact"/>
        <w:rPr>
          <w:rFonts w:ascii="Arial" w:hAnsi="Arial" w:cs="Arial"/>
        </w:rPr>
      </w:pPr>
    </w:p>
    <w:p w14:paraId="4CFFEA7F" w14:textId="77777777" w:rsidR="00303F30" w:rsidRPr="00303F30" w:rsidRDefault="00303F30">
      <w:pPr>
        <w:spacing w:before="8" w:line="100" w:lineRule="exact"/>
        <w:rPr>
          <w:rFonts w:ascii="Arial" w:hAnsi="Arial" w:cs="Arial"/>
        </w:rPr>
      </w:pPr>
    </w:p>
    <w:p w14:paraId="10D3DB4A" w14:textId="77777777" w:rsidR="00303F30" w:rsidRPr="00303F30" w:rsidRDefault="00303F30">
      <w:pPr>
        <w:spacing w:before="8" w:line="100" w:lineRule="exact"/>
        <w:rPr>
          <w:rFonts w:ascii="Arial" w:hAnsi="Arial" w:cs="Arial"/>
        </w:rPr>
      </w:pPr>
    </w:p>
    <w:p w14:paraId="2A904E7F" w14:textId="237BA9DD" w:rsidR="004567CB" w:rsidRDefault="004567CB">
      <w:pPr>
        <w:rPr>
          <w:rFonts w:ascii="Arial" w:hAnsi="Arial" w:cs="Arial"/>
        </w:rPr>
      </w:pPr>
      <w:r>
        <w:rPr>
          <w:rFonts w:ascii="Arial" w:hAnsi="Arial" w:cs="Arial"/>
        </w:rPr>
        <w:br w:type="page"/>
      </w:r>
    </w:p>
    <w:p w14:paraId="5A3045F8" w14:textId="77777777" w:rsidR="00303F30" w:rsidRPr="00303F30" w:rsidRDefault="00303F30">
      <w:pPr>
        <w:spacing w:before="8" w:line="100" w:lineRule="exact"/>
        <w:rPr>
          <w:rFonts w:ascii="Arial" w:hAnsi="Arial" w:cs="Arial"/>
        </w:rPr>
      </w:pPr>
    </w:p>
    <w:p w14:paraId="7D2022D8" w14:textId="77777777" w:rsidR="001F03FE" w:rsidRDefault="001F03FE" w:rsidP="001F03FE">
      <w:pPr>
        <w:jc w:val="center"/>
        <w:rPr>
          <w:rFonts w:ascii="Arial" w:hAnsi="Arial" w:cs="Arial"/>
          <w:b/>
          <w:sz w:val="28"/>
        </w:rPr>
      </w:pPr>
      <w:r w:rsidRPr="00D920D6">
        <w:rPr>
          <w:rFonts w:ascii="Arial" w:hAnsi="Arial" w:cs="Arial"/>
          <w:b/>
          <w:sz w:val="28"/>
        </w:rPr>
        <w:t>Contents Page</w:t>
      </w:r>
    </w:p>
    <w:p w14:paraId="54E5A7F6" w14:textId="77777777" w:rsidR="001F03FE" w:rsidRDefault="001F03FE" w:rsidP="001F03FE">
      <w:pPr>
        <w:jc w:val="center"/>
        <w:rPr>
          <w:rFonts w:ascii="Arial" w:hAnsi="Arial" w:cs="Arial"/>
          <w:b/>
          <w:sz w:val="28"/>
        </w:rPr>
      </w:pPr>
    </w:p>
    <w:tbl>
      <w:tblPr>
        <w:tblStyle w:val="TableGrid"/>
        <w:tblW w:w="9371" w:type="dxa"/>
        <w:jc w:val="center"/>
        <w:tblLook w:val="04A0" w:firstRow="1" w:lastRow="0" w:firstColumn="1" w:lastColumn="0" w:noHBand="0" w:noVBand="1"/>
      </w:tblPr>
      <w:tblGrid>
        <w:gridCol w:w="1449"/>
        <w:gridCol w:w="6662"/>
        <w:gridCol w:w="1260"/>
      </w:tblGrid>
      <w:tr w:rsidR="001F03FE" w:rsidRPr="00D920D6" w14:paraId="2291ABD6" w14:textId="77777777" w:rsidTr="1684F96D">
        <w:trPr>
          <w:trHeight w:val="439"/>
          <w:jc w:val="center"/>
        </w:trPr>
        <w:tc>
          <w:tcPr>
            <w:tcW w:w="1449" w:type="dxa"/>
            <w:shd w:val="clear" w:color="auto" w:fill="C6D9F1" w:themeFill="text2" w:themeFillTint="33"/>
            <w:vAlign w:val="center"/>
          </w:tcPr>
          <w:p w14:paraId="09696D00" w14:textId="77777777" w:rsidR="001F03FE" w:rsidRPr="00D920D6" w:rsidRDefault="001F03FE" w:rsidP="00C1632D">
            <w:pPr>
              <w:jc w:val="center"/>
              <w:rPr>
                <w:rFonts w:ascii="Arial" w:hAnsi="Arial" w:cs="Arial"/>
              </w:rPr>
            </w:pPr>
            <w:r w:rsidRPr="00D920D6">
              <w:rPr>
                <w:rFonts w:ascii="Arial" w:hAnsi="Arial" w:cs="Arial"/>
              </w:rPr>
              <w:t>Section</w:t>
            </w:r>
          </w:p>
        </w:tc>
        <w:tc>
          <w:tcPr>
            <w:tcW w:w="6662" w:type="dxa"/>
            <w:shd w:val="clear" w:color="auto" w:fill="C6D9F1" w:themeFill="text2" w:themeFillTint="33"/>
            <w:vAlign w:val="center"/>
          </w:tcPr>
          <w:p w14:paraId="2C874A4E" w14:textId="77777777" w:rsidR="001F03FE" w:rsidRPr="00D920D6" w:rsidRDefault="001F03FE" w:rsidP="00C1632D">
            <w:pPr>
              <w:jc w:val="center"/>
              <w:rPr>
                <w:rFonts w:ascii="Arial" w:hAnsi="Arial" w:cs="Arial"/>
              </w:rPr>
            </w:pPr>
            <w:r w:rsidRPr="00D920D6">
              <w:rPr>
                <w:rFonts w:ascii="Arial" w:hAnsi="Arial" w:cs="Arial"/>
              </w:rPr>
              <w:t>Title</w:t>
            </w:r>
          </w:p>
        </w:tc>
        <w:tc>
          <w:tcPr>
            <w:tcW w:w="1260" w:type="dxa"/>
            <w:shd w:val="clear" w:color="auto" w:fill="C6D9F1" w:themeFill="text2" w:themeFillTint="33"/>
            <w:vAlign w:val="center"/>
          </w:tcPr>
          <w:p w14:paraId="5D3A59BE" w14:textId="77777777" w:rsidR="001F03FE" w:rsidRPr="00D920D6" w:rsidRDefault="001F03FE" w:rsidP="00C1632D">
            <w:pPr>
              <w:jc w:val="center"/>
              <w:rPr>
                <w:rFonts w:ascii="Arial" w:hAnsi="Arial" w:cs="Arial"/>
              </w:rPr>
            </w:pPr>
            <w:r w:rsidRPr="00D920D6">
              <w:rPr>
                <w:rFonts w:ascii="Arial" w:hAnsi="Arial" w:cs="Arial"/>
              </w:rPr>
              <w:t>Page Number</w:t>
            </w:r>
          </w:p>
        </w:tc>
      </w:tr>
      <w:tr w:rsidR="001F03FE" w:rsidRPr="00D920D6" w14:paraId="7534DBAD" w14:textId="77777777" w:rsidTr="1684F96D">
        <w:trPr>
          <w:trHeight w:val="439"/>
          <w:jc w:val="center"/>
        </w:trPr>
        <w:tc>
          <w:tcPr>
            <w:tcW w:w="1449" w:type="dxa"/>
            <w:vAlign w:val="center"/>
          </w:tcPr>
          <w:p w14:paraId="4979F41A" w14:textId="77777777" w:rsidR="001F03FE" w:rsidRPr="00D920D6" w:rsidRDefault="00635EC1" w:rsidP="00C1632D">
            <w:pPr>
              <w:jc w:val="center"/>
              <w:rPr>
                <w:rFonts w:ascii="Arial" w:hAnsi="Arial" w:cs="Arial"/>
              </w:rPr>
            </w:pPr>
            <w:r>
              <w:rPr>
                <w:rFonts w:ascii="Arial" w:hAnsi="Arial" w:cs="Arial"/>
              </w:rPr>
              <w:t>1</w:t>
            </w:r>
          </w:p>
        </w:tc>
        <w:tc>
          <w:tcPr>
            <w:tcW w:w="6662" w:type="dxa"/>
            <w:vAlign w:val="center"/>
          </w:tcPr>
          <w:p w14:paraId="66966E99" w14:textId="77777777" w:rsidR="001F03FE" w:rsidRPr="00D920D6" w:rsidRDefault="00635EC1" w:rsidP="00C1632D">
            <w:pPr>
              <w:rPr>
                <w:rFonts w:ascii="Arial" w:hAnsi="Arial" w:cs="Arial"/>
              </w:rPr>
            </w:pPr>
            <w:r>
              <w:rPr>
                <w:rFonts w:ascii="Arial" w:hAnsi="Arial" w:cs="Arial"/>
              </w:rPr>
              <w:t>Policy Statement</w:t>
            </w:r>
          </w:p>
        </w:tc>
        <w:tc>
          <w:tcPr>
            <w:tcW w:w="1260" w:type="dxa"/>
            <w:vAlign w:val="center"/>
          </w:tcPr>
          <w:p w14:paraId="341DC5AA" w14:textId="608F64B4" w:rsidR="001F03FE" w:rsidRPr="00D920D6" w:rsidRDefault="004567CB" w:rsidP="00C1632D">
            <w:pPr>
              <w:jc w:val="center"/>
              <w:rPr>
                <w:rFonts w:ascii="Arial" w:hAnsi="Arial" w:cs="Arial"/>
              </w:rPr>
            </w:pPr>
            <w:r>
              <w:rPr>
                <w:rFonts w:ascii="Arial" w:hAnsi="Arial" w:cs="Arial"/>
              </w:rPr>
              <w:t>4</w:t>
            </w:r>
          </w:p>
        </w:tc>
      </w:tr>
      <w:tr w:rsidR="001F03FE" w:rsidRPr="00D920D6" w14:paraId="299ECB97" w14:textId="77777777" w:rsidTr="1684F96D">
        <w:trPr>
          <w:trHeight w:val="422"/>
          <w:jc w:val="center"/>
        </w:trPr>
        <w:tc>
          <w:tcPr>
            <w:tcW w:w="1449" w:type="dxa"/>
            <w:vAlign w:val="center"/>
          </w:tcPr>
          <w:p w14:paraId="07DC82A6" w14:textId="77777777" w:rsidR="001F03FE" w:rsidRPr="00D920D6" w:rsidRDefault="00635EC1" w:rsidP="00C1632D">
            <w:pPr>
              <w:jc w:val="center"/>
              <w:rPr>
                <w:rFonts w:ascii="Arial" w:hAnsi="Arial" w:cs="Arial"/>
              </w:rPr>
            </w:pPr>
            <w:r>
              <w:rPr>
                <w:rFonts w:ascii="Arial" w:hAnsi="Arial" w:cs="Arial"/>
              </w:rPr>
              <w:t>2</w:t>
            </w:r>
          </w:p>
        </w:tc>
        <w:tc>
          <w:tcPr>
            <w:tcW w:w="6662" w:type="dxa"/>
            <w:vAlign w:val="center"/>
          </w:tcPr>
          <w:p w14:paraId="318CC517" w14:textId="77777777" w:rsidR="001F03FE" w:rsidRPr="00D920D6" w:rsidRDefault="00635EC1" w:rsidP="00C1632D">
            <w:pPr>
              <w:rPr>
                <w:rFonts w:ascii="Arial" w:hAnsi="Arial" w:cs="Arial"/>
              </w:rPr>
            </w:pPr>
            <w:r>
              <w:rPr>
                <w:rFonts w:ascii="Arial" w:hAnsi="Arial" w:cs="Arial"/>
              </w:rPr>
              <w:t>Scope of Policy</w:t>
            </w:r>
          </w:p>
        </w:tc>
        <w:tc>
          <w:tcPr>
            <w:tcW w:w="1260" w:type="dxa"/>
            <w:vAlign w:val="center"/>
          </w:tcPr>
          <w:p w14:paraId="0071D256" w14:textId="3033DB76" w:rsidR="001F03FE" w:rsidRPr="00D920D6" w:rsidRDefault="004567CB" w:rsidP="00C1632D">
            <w:pPr>
              <w:jc w:val="center"/>
              <w:rPr>
                <w:rFonts w:ascii="Arial" w:hAnsi="Arial" w:cs="Arial"/>
              </w:rPr>
            </w:pPr>
            <w:r>
              <w:rPr>
                <w:rFonts w:ascii="Arial" w:hAnsi="Arial" w:cs="Arial"/>
              </w:rPr>
              <w:t>4</w:t>
            </w:r>
          </w:p>
        </w:tc>
      </w:tr>
      <w:tr w:rsidR="001F03FE" w:rsidRPr="00D920D6" w14:paraId="0C807D04" w14:textId="77777777" w:rsidTr="1684F96D">
        <w:trPr>
          <w:trHeight w:val="439"/>
          <w:jc w:val="center"/>
        </w:trPr>
        <w:tc>
          <w:tcPr>
            <w:tcW w:w="1449" w:type="dxa"/>
            <w:vAlign w:val="center"/>
          </w:tcPr>
          <w:p w14:paraId="4BF528FC" w14:textId="77777777" w:rsidR="001F03FE" w:rsidRPr="00D920D6" w:rsidRDefault="00635EC1" w:rsidP="00C1632D">
            <w:pPr>
              <w:jc w:val="center"/>
              <w:rPr>
                <w:rFonts w:ascii="Arial" w:hAnsi="Arial" w:cs="Arial"/>
              </w:rPr>
            </w:pPr>
            <w:r>
              <w:rPr>
                <w:rFonts w:ascii="Arial" w:hAnsi="Arial" w:cs="Arial"/>
              </w:rPr>
              <w:t>3</w:t>
            </w:r>
          </w:p>
        </w:tc>
        <w:tc>
          <w:tcPr>
            <w:tcW w:w="6662" w:type="dxa"/>
            <w:vAlign w:val="center"/>
          </w:tcPr>
          <w:p w14:paraId="17323BAE" w14:textId="77777777" w:rsidR="001F03FE" w:rsidRPr="00D920D6" w:rsidRDefault="00635EC1" w:rsidP="00C1632D">
            <w:pPr>
              <w:rPr>
                <w:rFonts w:ascii="Arial" w:hAnsi="Arial" w:cs="Arial"/>
              </w:rPr>
            </w:pPr>
            <w:r>
              <w:rPr>
                <w:rFonts w:ascii="Arial" w:hAnsi="Arial" w:cs="Arial"/>
              </w:rPr>
              <w:t>Exclusions</w:t>
            </w:r>
          </w:p>
        </w:tc>
        <w:tc>
          <w:tcPr>
            <w:tcW w:w="1260" w:type="dxa"/>
            <w:vAlign w:val="center"/>
          </w:tcPr>
          <w:p w14:paraId="7D284232" w14:textId="03795091" w:rsidR="001F03FE" w:rsidRPr="00D920D6" w:rsidRDefault="004567CB" w:rsidP="00C1632D">
            <w:pPr>
              <w:jc w:val="center"/>
              <w:rPr>
                <w:rFonts w:ascii="Arial" w:hAnsi="Arial" w:cs="Arial"/>
              </w:rPr>
            </w:pPr>
            <w:r>
              <w:rPr>
                <w:rFonts w:ascii="Arial" w:hAnsi="Arial" w:cs="Arial"/>
              </w:rPr>
              <w:t>4</w:t>
            </w:r>
          </w:p>
        </w:tc>
      </w:tr>
      <w:tr w:rsidR="001F03FE" w:rsidRPr="00D920D6" w14:paraId="2EA4DE86" w14:textId="77777777" w:rsidTr="1684F96D">
        <w:trPr>
          <w:trHeight w:val="439"/>
          <w:jc w:val="center"/>
        </w:trPr>
        <w:tc>
          <w:tcPr>
            <w:tcW w:w="1449" w:type="dxa"/>
            <w:vAlign w:val="center"/>
          </w:tcPr>
          <w:p w14:paraId="3848B7E1" w14:textId="77777777" w:rsidR="001F03FE" w:rsidRPr="00D920D6" w:rsidRDefault="00635EC1" w:rsidP="00C1632D">
            <w:pPr>
              <w:jc w:val="center"/>
              <w:rPr>
                <w:rFonts w:ascii="Arial" w:hAnsi="Arial" w:cs="Arial"/>
              </w:rPr>
            </w:pPr>
            <w:r>
              <w:rPr>
                <w:rFonts w:ascii="Arial" w:hAnsi="Arial" w:cs="Arial"/>
              </w:rPr>
              <w:t>4</w:t>
            </w:r>
          </w:p>
        </w:tc>
        <w:tc>
          <w:tcPr>
            <w:tcW w:w="6662" w:type="dxa"/>
            <w:vAlign w:val="center"/>
          </w:tcPr>
          <w:p w14:paraId="58C2F9C5" w14:textId="77777777" w:rsidR="001F03FE" w:rsidRPr="00D920D6" w:rsidRDefault="00635EC1" w:rsidP="00635EC1">
            <w:pPr>
              <w:rPr>
                <w:rFonts w:ascii="Arial" w:hAnsi="Arial" w:cs="Arial"/>
              </w:rPr>
            </w:pPr>
            <w:r>
              <w:rPr>
                <w:rFonts w:ascii="Arial" w:hAnsi="Arial" w:cs="Arial"/>
              </w:rPr>
              <w:t>Starting Salary and Pay Progression</w:t>
            </w:r>
          </w:p>
        </w:tc>
        <w:tc>
          <w:tcPr>
            <w:tcW w:w="1260" w:type="dxa"/>
            <w:vAlign w:val="center"/>
          </w:tcPr>
          <w:p w14:paraId="4AF4DBE6" w14:textId="0FAB13A6" w:rsidR="001F03FE" w:rsidRPr="00D920D6" w:rsidRDefault="004567CB" w:rsidP="00C1632D">
            <w:pPr>
              <w:jc w:val="center"/>
              <w:rPr>
                <w:rFonts w:ascii="Arial" w:hAnsi="Arial" w:cs="Arial"/>
              </w:rPr>
            </w:pPr>
            <w:r>
              <w:rPr>
                <w:rFonts w:ascii="Arial" w:hAnsi="Arial" w:cs="Arial"/>
              </w:rPr>
              <w:t>4</w:t>
            </w:r>
          </w:p>
        </w:tc>
      </w:tr>
      <w:tr w:rsidR="001F03FE" w:rsidRPr="00D920D6" w14:paraId="1CA31BEF" w14:textId="77777777" w:rsidTr="1684F96D">
        <w:trPr>
          <w:trHeight w:val="439"/>
          <w:jc w:val="center"/>
        </w:trPr>
        <w:tc>
          <w:tcPr>
            <w:tcW w:w="1449" w:type="dxa"/>
            <w:vAlign w:val="center"/>
          </w:tcPr>
          <w:p w14:paraId="05F9779A" w14:textId="77777777" w:rsidR="001F03FE" w:rsidRDefault="005023DA" w:rsidP="00C1632D">
            <w:pPr>
              <w:jc w:val="center"/>
              <w:rPr>
                <w:rFonts w:ascii="Arial" w:hAnsi="Arial" w:cs="Arial"/>
              </w:rPr>
            </w:pPr>
            <w:r>
              <w:rPr>
                <w:rFonts w:ascii="Arial" w:hAnsi="Arial" w:cs="Arial"/>
              </w:rPr>
              <w:t>5</w:t>
            </w:r>
          </w:p>
        </w:tc>
        <w:tc>
          <w:tcPr>
            <w:tcW w:w="6662" w:type="dxa"/>
            <w:vAlign w:val="center"/>
          </w:tcPr>
          <w:p w14:paraId="4E6DF5E8" w14:textId="77777777" w:rsidR="001F03FE" w:rsidRDefault="005023DA" w:rsidP="00C1632D">
            <w:pPr>
              <w:rPr>
                <w:rFonts w:ascii="Arial" w:hAnsi="Arial" w:cs="Arial"/>
              </w:rPr>
            </w:pPr>
            <w:r>
              <w:rPr>
                <w:rFonts w:ascii="Arial" w:hAnsi="Arial" w:cs="Arial"/>
              </w:rPr>
              <w:t>Pay on Promotion</w:t>
            </w:r>
          </w:p>
        </w:tc>
        <w:tc>
          <w:tcPr>
            <w:tcW w:w="1260" w:type="dxa"/>
            <w:vAlign w:val="center"/>
          </w:tcPr>
          <w:p w14:paraId="6B7FB080" w14:textId="56437690" w:rsidR="001F03FE" w:rsidRDefault="004567CB" w:rsidP="00C1632D">
            <w:pPr>
              <w:jc w:val="center"/>
              <w:rPr>
                <w:rFonts w:ascii="Arial" w:hAnsi="Arial" w:cs="Arial"/>
              </w:rPr>
            </w:pPr>
            <w:r>
              <w:rPr>
                <w:rFonts w:ascii="Arial" w:hAnsi="Arial" w:cs="Arial"/>
              </w:rPr>
              <w:t>4</w:t>
            </w:r>
          </w:p>
        </w:tc>
      </w:tr>
      <w:tr w:rsidR="001F03FE" w:rsidRPr="00D920D6" w14:paraId="44B44B67" w14:textId="77777777" w:rsidTr="1684F96D">
        <w:trPr>
          <w:trHeight w:val="439"/>
          <w:jc w:val="center"/>
        </w:trPr>
        <w:tc>
          <w:tcPr>
            <w:tcW w:w="1449" w:type="dxa"/>
            <w:vAlign w:val="center"/>
          </w:tcPr>
          <w:p w14:paraId="38735600" w14:textId="77777777" w:rsidR="001F03FE" w:rsidRPr="00D920D6" w:rsidRDefault="005023DA" w:rsidP="00C1632D">
            <w:pPr>
              <w:jc w:val="center"/>
              <w:rPr>
                <w:rFonts w:ascii="Arial" w:hAnsi="Arial" w:cs="Arial"/>
              </w:rPr>
            </w:pPr>
            <w:r>
              <w:rPr>
                <w:rFonts w:ascii="Arial" w:hAnsi="Arial" w:cs="Arial"/>
              </w:rPr>
              <w:t>6</w:t>
            </w:r>
          </w:p>
        </w:tc>
        <w:tc>
          <w:tcPr>
            <w:tcW w:w="6662" w:type="dxa"/>
            <w:vAlign w:val="center"/>
          </w:tcPr>
          <w:p w14:paraId="3BB6FDFD" w14:textId="77777777" w:rsidR="001F03FE" w:rsidRPr="00D920D6" w:rsidRDefault="005023DA" w:rsidP="00C1632D">
            <w:pPr>
              <w:rPr>
                <w:rFonts w:ascii="Arial" w:hAnsi="Arial" w:cs="Arial"/>
              </w:rPr>
            </w:pPr>
            <w:r>
              <w:rPr>
                <w:rFonts w:ascii="Arial" w:hAnsi="Arial" w:cs="Arial"/>
              </w:rPr>
              <w:t>Staff Moving Post on the Same Pay Band</w:t>
            </w:r>
          </w:p>
        </w:tc>
        <w:tc>
          <w:tcPr>
            <w:tcW w:w="1260" w:type="dxa"/>
            <w:vAlign w:val="center"/>
          </w:tcPr>
          <w:p w14:paraId="763AB164" w14:textId="615B822D" w:rsidR="001F03FE" w:rsidRPr="00D920D6" w:rsidRDefault="004567CB" w:rsidP="00C1632D">
            <w:pPr>
              <w:jc w:val="center"/>
              <w:rPr>
                <w:rFonts w:ascii="Arial" w:hAnsi="Arial" w:cs="Arial"/>
              </w:rPr>
            </w:pPr>
            <w:r>
              <w:rPr>
                <w:rFonts w:ascii="Arial" w:hAnsi="Arial" w:cs="Arial"/>
              </w:rPr>
              <w:t>5</w:t>
            </w:r>
          </w:p>
        </w:tc>
      </w:tr>
      <w:tr w:rsidR="001F03FE" w:rsidRPr="00D920D6" w14:paraId="1BCF16F5" w14:textId="77777777" w:rsidTr="1684F96D">
        <w:trPr>
          <w:trHeight w:val="439"/>
          <w:jc w:val="center"/>
        </w:trPr>
        <w:tc>
          <w:tcPr>
            <w:tcW w:w="1449" w:type="dxa"/>
            <w:vAlign w:val="center"/>
          </w:tcPr>
          <w:p w14:paraId="53BD94D8" w14:textId="77777777" w:rsidR="001F03FE" w:rsidRPr="00D920D6" w:rsidRDefault="005023DA" w:rsidP="00C1632D">
            <w:pPr>
              <w:jc w:val="center"/>
              <w:rPr>
                <w:rFonts w:ascii="Arial" w:hAnsi="Arial" w:cs="Arial"/>
              </w:rPr>
            </w:pPr>
            <w:r>
              <w:rPr>
                <w:rFonts w:ascii="Arial" w:hAnsi="Arial" w:cs="Arial"/>
              </w:rPr>
              <w:t>7</w:t>
            </w:r>
          </w:p>
        </w:tc>
        <w:tc>
          <w:tcPr>
            <w:tcW w:w="6662" w:type="dxa"/>
            <w:vAlign w:val="center"/>
          </w:tcPr>
          <w:p w14:paraId="2B0407EC" w14:textId="77777777" w:rsidR="001F03FE" w:rsidRPr="00D920D6" w:rsidRDefault="005023DA" w:rsidP="00C1632D">
            <w:pPr>
              <w:rPr>
                <w:rFonts w:ascii="Arial" w:hAnsi="Arial" w:cs="Arial"/>
              </w:rPr>
            </w:pPr>
            <w:r>
              <w:rPr>
                <w:rFonts w:ascii="Arial" w:hAnsi="Arial" w:cs="Arial"/>
              </w:rPr>
              <w:t>Staff Appointed to a Post in a Lower Band</w:t>
            </w:r>
          </w:p>
        </w:tc>
        <w:tc>
          <w:tcPr>
            <w:tcW w:w="1260" w:type="dxa"/>
            <w:vAlign w:val="center"/>
          </w:tcPr>
          <w:p w14:paraId="54B0C053" w14:textId="4C65D0D7" w:rsidR="001F03FE" w:rsidRPr="00D920D6" w:rsidRDefault="004567CB" w:rsidP="00C1632D">
            <w:pPr>
              <w:jc w:val="center"/>
              <w:rPr>
                <w:rFonts w:ascii="Arial" w:hAnsi="Arial" w:cs="Arial"/>
              </w:rPr>
            </w:pPr>
            <w:r>
              <w:rPr>
                <w:rFonts w:ascii="Arial" w:hAnsi="Arial" w:cs="Arial"/>
              </w:rPr>
              <w:t>5</w:t>
            </w:r>
          </w:p>
        </w:tc>
      </w:tr>
      <w:tr w:rsidR="001F03FE" w:rsidRPr="00D920D6" w14:paraId="2AD7F3B8" w14:textId="77777777" w:rsidTr="1684F96D">
        <w:trPr>
          <w:trHeight w:val="439"/>
          <w:jc w:val="center"/>
        </w:trPr>
        <w:tc>
          <w:tcPr>
            <w:tcW w:w="1449" w:type="dxa"/>
            <w:vAlign w:val="center"/>
          </w:tcPr>
          <w:p w14:paraId="72B07092" w14:textId="77777777" w:rsidR="001F03FE" w:rsidRDefault="005023DA" w:rsidP="00C1632D">
            <w:pPr>
              <w:jc w:val="center"/>
              <w:rPr>
                <w:rFonts w:ascii="Arial" w:hAnsi="Arial" w:cs="Arial"/>
              </w:rPr>
            </w:pPr>
            <w:r>
              <w:rPr>
                <w:rFonts w:ascii="Arial" w:hAnsi="Arial" w:cs="Arial"/>
              </w:rPr>
              <w:t>8</w:t>
            </w:r>
          </w:p>
        </w:tc>
        <w:tc>
          <w:tcPr>
            <w:tcW w:w="6662" w:type="dxa"/>
            <w:vAlign w:val="center"/>
          </w:tcPr>
          <w:p w14:paraId="75DB7A63" w14:textId="77777777" w:rsidR="001F03FE" w:rsidRDefault="005023DA" w:rsidP="00C1632D">
            <w:pPr>
              <w:rPr>
                <w:rFonts w:ascii="Arial" w:hAnsi="Arial" w:cs="Arial"/>
              </w:rPr>
            </w:pPr>
            <w:r>
              <w:rPr>
                <w:rFonts w:ascii="Arial" w:hAnsi="Arial" w:cs="Arial"/>
              </w:rPr>
              <w:t>Calculation of Reckonable Service</w:t>
            </w:r>
          </w:p>
        </w:tc>
        <w:tc>
          <w:tcPr>
            <w:tcW w:w="1260" w:type="dxa"/>
            <w:vAlign w:val="center"/>
          </w:tcPr>
          <w:p w14:paraId="7FF310C9" w14:textId="0420355D" w:rsidR="001F03FE" w:rsidRDefault="004567CB" w:rsidP="00C1632D">
            <w:pPr>
              <w:jc w:val="center"/>
              <w:rPr>
                <w:rFonts w:ascii="Arial" w:hAnsi="Arial" w:cs="Arial"/>
              </w:rPr>
            </w:pPr>
            <w:r>
              <w:rPr>
                <w:rFonts w:ascii="Arial" w:hAnsi="Arial" w:cs="Arial"/>
              </w:rPr>
              <w:t>5</w:t>
            </w:r>
          </w:p>
        </w:tc>
      </w:tr>
      <w:tr w:rsidR="001F03FE" w:rsidRPr="00D920D6" w14:paraId="687D5593" w14:textId="77777777" w:rsidTr="1684F96D">
        <w:trPr>
          <w:trHeight w:val="439"/>
          <w:jc w:val="center"/>
        </w:trPr>
        <w:tc>
          <w:tcPr>
            <w:tcW w:w="1449" w:type="dxa"/>
            <w:vAlign w:val="center"/>
          </w:tcPr>
          <w:p w14:paraId="39ADA7B2" w14:textId="77777777" w:rsidR="001F03FE" w:rsidRDefault="005023DA" w:rsidP="00C1632D">
            <w:pPr>
              <w:jc w:val="center"/>
              <w:rPr>
                <w:rFonts w:ascii="Arial" w:hAnsi="Arial" w:cs="Arial"/>
              </w:rPr>
            </w:pPr>
            <w:r>
              <w:rPr>
                <w:rFonts w:ascii="Arial" w:hAnsi="Arial" w:cs="Arial"/>
              </w:rPr>
              <w:t>9</w:t>
            </w:r>
          </w:p>
        </w:tc>
        <w:tc>
          <w:tcPr>
            <w:tcW w:w="6662" w:type="dxa"/>
            <w:vAlign w:val="center"/>
          </w:tcPr>
          <w:p w14:paraId="560726F0" w14:textId="77777777" w:rsidR="001F03FE" w:rsidRPr="00302963" w:rsidRDefault="005023DA" w:rsidP="00C1632D">
            <w:pPr>
              <w:rPr>
                <w:rFonts w:ascii="Arial" w:hAnsi="Arial" w:cs="Arial"/>
              </w:rPr>
            </w:pPr>
            <w:proofErr w:type="gramStart"/>
            <w:r w:rsidRPr="005023DA">
              <w:rPr>
                <w:rFonts w:ascii="Arial" w:hAnsi="Arial" w:cs="Arial"/>
              </w:rPr>
              <w:t>Determining  ‘highly  relevant’  roles</w:t>
            </w:r>
            <w:proofErr w:type="gramEnd"/>
            <w:r w:rsidRPr="005023DA">
              <w:rPr>
                <w:rFonts w:ascii="Arial" w:hAnsi="Arial" w:cs="Arial"/>
              </w:rPr>
              <w:t xml:space="preserve">  </w:t>
            </w:r>
            <w:proofErr w:type="gramStart"/>
            <w:r w:rsidRPr="005023DA">
              <w:rPr>
                <w:rFonts w:ascii="Arial" w:hAnsi="Arial" w:cs="Arial"/>
              </w:rPr>
              <w:t>in  counting</w:t>
            </w:r>
            <w:proofErr w:type="gramEnd"/>
            <w:r w:rsidRPr="005023DA">
              <w:rPr>
                <w:rFonts w:ascii="Arial" w:hAnsi="Arial" w:cs="Arial"/>
              </w:rPr>
              <w:t xml:space="preserve">  non-</w:t>
            </w:r>
            <w:proofErr w:type="gramStart"/>
            <w:r w:rsidRPr="005023DA">
              <w:rPr>
                <w:rFonts w:ascii="Arial" w:hAnsi="Arial" w:cs="Arial"/>
              </w:rPr>
              <w:t>NHS  organisation</w:t>
            </w:r>
            <w:proofErr w:type="gramEnd"/>
            <w:r w:rsidRPr="005023DA">
              <w:rPr>
                <w:rFonts w:ascii="Arial" w:hAnsi="Arial" w:cs="Arial"/>
              </w:rPr>
              <w:t xml:space="preserve">  service when determining starting salary</w:t>
            </w:r>
          </w:p>
        </w:tc>
        <w:tc>
          <w:tcPr>
            <w:tcW w:w="1260" w:type="dxa"/>
            <w:vAlign w:val="center"/>
          </w:tcPr>
          <w:p w14:paraId="6B6DA5C5" w14:textId="75B74326" w:rsidR="001F03FE" w:rsidRDefault="004567CB" w:rsidP="00C1632D">
            <w:pPr>
              <w:jc w:val="center"/>
              <w:rPr>
                <w:rFonts w:ascii="Arial" w:hAnsi="Arial" w:cs="Arial"/>
              </w:rPr>
            </w:pPr>
            <w:r>
              <w:rPr>
                <w:rFonts w:ascii="Arial" w:hAnsi="Arial" w:cs="Arial"/>
              </w:rPr>
              <w:t>6</w:t>
            </w:r>
          </w:p>
        </w:tc>
      </w:tr>
      <w:tr w:rsidR="001F03FE" w:rsidRPr="00D920D6" w14:paraId="7DE405E1" w14:textId="77777777" w:rsidTr="1684F96D">
        <w:trPr>
          <w:trHeight w:val="439"/>
          <w:jc w:val="center"/>
        </w:trPr>
        <w:tc>
          <w:tcPr>
            <w:tcW w:w="1449" w:type="dxa"/>
            <w:vAlign w:val="center"/>
          </w:tcPr>
          <w:p w14:paraId="32ABCDD5" w14:textId="6655A061" w:rsidR="001F03FE" w:rsidRDefault="65917B95" w:rsidP="00C1632D">
            <w:pPr>
              <w:jc w:val="center"/>
              <w:rPr>
                <w:rFonts w:ascii="Arial" w:hAnsi="Arial" w:cs="Arial"/>
              </w:rPr>
            </w:pPr>
            <w:r w:rsidRPr="1684F96D">
              <w:rPr>
                <w:rFonts w:ascii="Arial" w:hAnsi="Arial" w:cs="Arial"/>
              </w:rPr>
              <w:t>1</w:t>
            </w:r>
            <w:r w:rsidR="00070B0A">
              <w:rPr>
                <w:rFonts w:ascii="Arial" w:hAnsi="Arial" w:cs="Arial"/>
              </w:rPr>
              <w:t>0</w:t>
            </w:r>
          </w:p>
        </w:tc>
        <w:tc>
          <w:tcPr>
            <w:tcW w:w="6662" w:type="dxa"/>
            <w:vAlign w:val="center"/>
          </w:tcPr>
          <w:p w14:paraId="04042D10" w14:textId="77777777" w:rsidR="001F03FE" w:rsidRPr="00302963" w:rsidRDefault="005023DA" w:rsidP="00C1632D">
            <w:pPr>
              <w:rPr>
                <w:rFonts w:ascii="Arial" w:hAnsi="Arial" w:cs="Arial"/>
              </w:rPr>
            </w:pPr>
            <w:r w:rsidRPr="005023DA">
              <w:rPr>
                <w:rFonts w:ascii="Arial" w:hAnsi="Arial" w:cs="Arial"/>
              </w:rPr>
              <w:t>Temporary Acting Up Arrangements</w:t>
            </w:r>
          </w:p>
        </w:tc>
        <w:tc>
          <w:tcPr>
            <w:tcW w:w="1260" w:type="dxa"/>
            <w:vAlign w:val="center"/>
          </w:tcPr>
          <w:p w14:paraId="2F4179A2" w14:textId="5A24AF9F" w:rsidR="001F03FE" w:rsidRDefault="004567CB" w:rsidP="00C1632D">
            <w:pPr>
              <w:jc w:val="center"/>
              <w:rPr>
                <w:rFonts w:ascii="Arial" w:hAnsi="Arial" w:cs="Arial"/>
              </w:rPr>
            </w:pPr>
            <w:r>
              <w:rPr>
                <w:rFonts w:ascii="Arial" w:hAnsi="Arial" w:cs="Arial"/>
              </w:rPr>
              <w:t>8</w:t>
            </w:r>
          </w:p>
        </w:tc>
      </w:tr>
      <w:tr w:rsidR="001F03FE" w:rsidRPr="00D920D6" w14:paraId="4A99223C" w14:textId="77777777" w:rsidTr="1684F96D">
        <w:trPr>
          <w:trHeight w:val="439"/>
          <w:jc w:val="center"/>
        </w:trPr>
        <w:tc>
          <w:tcPr>
            <w:tcW w:w="1449" w:type="dxa"/>
            <w:vAlign w:val="center"/>
          </w:tcPr>
          <w:p w14:paraId="2FC27443" w14:textId="7A67AA60" w:rsidR="001F03FE" w:rsidRDefault="5BF033C6" w:rsidP="00C1632D">
            <w:pPr>
              <w:jc w:val="center"/>
              <w:rPr>
                <w:rFonts w:ascii="Arial" w:hAnsi="Arial" w:cs="Arial"/>
              </w:rPr>
            </w:pPr>
            <w:r w:rsidRPr="1684F96D">
              <w:rPr>
                <w:rFonts w:ascii="Arial" w:hAnsi="Arial" w:cs="Arial"/>
              </w:rPr>
              <w:t>1</w:t>
            </w:r>
            <w:r w:rsidR="00070B0A">
              <w:rPr>
                <w:rFonts w:ascii="Arial" w:hAnsi="Arial" w:cs="Arial"/>
              </w:rPr>
              <w:t>1</w:t>
            </w:r>
          </w:p>
        </w:tc>
        <w:tc>
          <w:tcPr>
            <w:tcW w:w="6662" w:type="dxa"/>
            <w:vAlign w:val="center"/>
          </w:tcPr>
          <w:p w14:paraId="51F2FAFE" w14:textId="77777777" w:rsidR="001F03FE" w:rsidRPr="00302963" w:rsidRDefault="005023DA" w:rsidP="00C1632D">
            <w:pPr>
              <w:rPr>
                <w:rFonts w:ascii="Arial" w:hAnsi="Arial" w:cs="Arial"/>
              </w:rPr>
            </w:pPr>
            <w:r>
              <w:rPr>
                <w:rFonts w:ascii="Arial" w:hAnsi="Arial" w:cs="Arial"/>
              </w:rPr>
              <w:t>Agreement</w:t>
            </w:r>
          </w:p>
        </w:tc>
        <w:tc>
          <w:tcPr>
            <w:tcW w:w="1260" w:type="dxa"/>
            <w:vAlign w:val="center"/>
          </w:tcPr>
          <w:p w14:paraId="7193B524" w14:textId="58FF44C4" w:rsidR="001F03FE" w:rsidRDefault="004567CB" w:rsidP="00C1632D">
            <w:pPr>
              <w:jc w:val="center"/>
              <w:rPr>
                <w:rFonts w:ascii="Arial" w:hAnsi="Arial" w:cs="Arial"/>
              </w:rPr>
            </w:pPr>
            <w:r>
              <w:rPr>
                <w:rFonts w:ascii="Arial" w:hAnsi="Arial" w:cs="Arial"/>
              </w:rPr>
              <w:t>8</w:t>
            </w:r>
          </w:p>
        </w:tc>
      </w:tr>
      <w:tr w:rsidR="001F03FE" w:rsidRPr="00D920D6" w14:paraId="702269C1" w14:textId="77777777" w:rsidTr="1684F96D">
        <w:trPr>
          <w:trHeight w:val="439"/>
          <w:jc w:val="center"/>
        </w:trPr>
        <w:tc>
          <w:tcPr>
            <w:tcW w:w="1449" w:type="dxa"/>
            <w:vAlign w:val="center"/>
          </w:tcPr>
          <w:p w14:paraId="6FC330E2" w14:textId="7DCC4B52" w:rsidR="001F03FE" w:rsidRDefault="5BF033C6" w:rsidP="00C1632D">
            <w:pPr>
              <w:jc w:val="center"/>
              <w:rPr>
                <w:rFonts w:ascii="Arial" w:hAnsi="Arial" w:cs="Arial"/>
              </w:rPr>
            </w:pPr>
            <w:r w:rsidRPr="1684F96D">
              <w:rPr>
                <w:rFonts w:ascii="Arial" w:hAnsi="Arial" w:cs="Arial"/>
              </w:rPr>
              <w:t>1</w:t>
            </w:r>
            <w:r w:rsidR="00070B0A">
              <w:rPr>
                <w:rFonts w:ascii="Arial" w:hAnsi="Arial" w:cs="Arial"/>
              </w:rPr>
              <w:t>2</w:t>
            </w:r>
          </w:p>
        </w:tc>
        <w:tc>
          <w:tcPr>
            <w:tcW w:w="6662" w:type="dxa"/>
            <w:vAlign w:val="center"/>
          </w:tcPr>
          <w:p w14:paraId="2E374D2E" w14:textId="77777777" w:rsidR="001F03FE" w:rsidRDefault="005023DA" w:rsidP="00C1632D">
            <w:pPr>
              <w:rPr>
                <w:rFonts w:ascii="Arial" w:hAnsi="Arial" w:cs="Arial"/>
              </w:rPr>
            </w:pPr>
            <w:r>
              <w:rPr>
                <w:rFonts w:ascii="Arial" w:hAnsi="Arial" w:cs="Arial"/>
              </w:rPr>
              <w:t>Policy Review</w:t>
            </w:r>
          </w:p>
        </w:tc>
        <w:tc>
          <w:tcPr>
            <w:tcW w:w="1260" w:type="dxa"/>
            <w:vAlign w:val="center"/>
          </w:tcPr>
          <w:p w14:paraId="1A98B9F3" w14:textId="5386621C" w:rsidR="001F03FE" w:rsidRDefault="004567CB" w:rsidP="00C1632D">
            <w:pPr>
              <w:jc w:val="center"/>
              <w:rPr>
                <w:rFonts w:ascii="Arial" w:hAnsi="Arial" w:cs="Arial"/>
              </w:rPr>
            </w:pPr>
            <w:r>
              <w:rPr>
                <w:rFonts w:ascii="Arial" w:hAnsi="Arial" w:cs="Arial"/>
              </w:rPr>
              <w:t>8</w:t>
            </w:r>
          </w:p>
        </w:tc>
      </w:tr>
      <w:tr w:rsidR="001F03FE" w:rsidRPr="00D920D6" w14:paraId="2D711562" w14:textId="77777777" w:rsidTr="1684F96D">
        <w:trPr>
          <w:trHeight w:val="439"/>
          <w:jc w:val="center"/>
        </w:trPr>
        <w:tc>
          <w:tcPr>
            <w:tcW w:w="1449" w:type="dxa"/>
            <w:vAlign w:val="center"/>
          </w:tcPr>
          <w:p w14:paraId="73400014" w14:textId="77777777" w:rsidR="001F03FE" w:rsidRDefault="005023DA" w:rsidP="00C1632D">
            <w:pPr>
              <w:jc w:val="center"/>
              <w:rPr>
                <w:rFonts w:ascii="Arial" w:hAnsi="Arial" w:cs="Arial"/>
              </w:rPr>
            </w:pPr>
            <w:r>
              <w:rPr>
                <w:rFonts w:ascii="Arial" w:hAnsi="Arial" w:cs="Arial"/>
              </w:rPr>
              <w:t>Appendix 1</w:t>
            </w:r>
          </w:p>
        </w:tc>
        <w:tc>
          <w:tcPr>
            <w:tcW w:w="6662" w:type="dxa"/>
            <w:vAlign w:val="center"/>
          </w:tcPr>
          <w:p w14:paraId="794FFFEA" w14:textId="77777777" w:rsidR="001F03FE" w:rsidRDefault="005023DA" w:rsidP="00C1632D">
            <w:pPr>
              <w:rPr>
                <w:rFonts w:ascii="Arial" w:hAnsi="Arial" w:cs="Arial"/>
              </w:rPr>
            </w:pPr>
            <w:r>
              <w:rPr>
                <w:rFonts w:ascii="Arial" w:hAnsi="Arial" w:cs="Arial"/>
              </w:rPr>
              <w:t>Application for Recognition of ‘Highly Relevant’ Non-NHS Service Application Form</w:t>
            </w:r>
          </w:p>
        </w:tc>
        <w:tc>
          <w:tcPr>
            <w:tcW w:w="1260" w:type="dxa"/>
            <w:vAlign w:val="center"/>
          </w:tcPr>
          <w:p w14:paraId="0D19AF91" w14:textId="55EDB453" w:rsidR="001F03FE" w:rsidRDefault="004567CB" w:rsidP="00C1632D">
            <w:pPr>
              <w:jc w:val="center"/>
              <w:rPr>
                <w:rFonts w:ascii="Arial" w:hAnsi="Arial" w:cs="Arial"/>
              </w:rPr>
            </w:pPr>
            <w:r>
              <w:rPr>
                <w:rFonts w:ascii="Arial" w:hAnsi="Arial" w:cs="Arial"/>
              </w:rPr>
              <w:t>9</w:t>
            </w:r>
          </w:p>
        </w:tc>
      </w:tr>
      <w:tr w:rsidR="004567CB" w:rsidRPr="00D920D6" w14:paraId="2E0D0F52" w14:textId="77777777" w:rsidTr="1684F96D">
        <w:trPr>
          <w:trHeight w:val="439"/>
          <w:jc w:val="center"/>
        </w:trPr>
        <w:tc>
          <w:tcPr>
            <w:tcW w:w="1449" w:type="dxa"/>
            <w:vAlign w:val="center"/>
          </w:tcPr>
          <w:p w14:paraId="75A41789" w14:textId="326038B8" w:rsidR="004567CB" w:rsidRDefault="004567CB" w:rsidP="00C1632D">
            <w:pPr>
              <w:jc w:val="center"/>
              <w:rPr>
                <w:rFonts w:ascii="Arial" w:hAnsi="Arial" w:cs="Arial"/>
              </w:rPr>
            </w:pPr>
            <w:r w:rsidRPr="004567CB">
              <w:rPr>
                <w:rFonts w:ascii="Arial" w:hAnsi="Arial" w:cs="Arial"/>
              </w:rPr>
              <w:t xml:space="preserve">Appendix </w:t>
            </w:r>
            <w:r>
              <w:rPr>
                <w:rFonts w:ascii="Arial" w:hAnsi="Arial" w:cs="Arial"/>
              </w:rPr>
              <w:t>2</w:t>
            </w:r>
          </w:p>
        </w:tc>
        <w:tc>
          <w:tcPr>
            <w:tcW w:w="6662" w:type="dxa"/>
            <w:vAlign w:val="center"/>
          </w:tcPr>
          <w:p w14:paraId="3327C8F9" w14:textId="5969A158" w:rsidR="004567CB" w:rsidRDefault="004567CB" w:rsidP="00C1632D">
            <w:pPr>
              <w:rPr>
                <w:rFonts w:ascii="Arial" w:hAnsi="Arial" w:cs="Arial"/>
              </w:rPr>
            </w:pPr>
            <w:r>
              <w:rPr>
                <w:rFonts w:ascii="Arial" w:hAnsi="Arial" w:cs="Arial"/>
              </w:rPr>
              <w:t>Decision Making Tree</w:t>
            </w:r>
          </w:p>
        </w:tc>
        <w:tc>
          <w:tcPr>
            <w:tcW w:w="1260" w:type="dxa"/>
            <w:vAlign w:val="center"/>
          </w:tcPr>
          <w:p w14:paraId="1855C902" w14:textId="789BB9F7" w:rsidR="004567CB" w:rsidRDefault="004567CB" w:rsidP="00C1632D">
            <w:pPr>
              <w:jc w:val="center"/>
              <w:rPr>
                <w:rFonts w:ascii="Arial" w:hAnsi="Arial" w:cs="Arial"/>
              </w:rPr>
            </w:pPr>
            <w:r>
              <w:rPr>
                <w:rFonts w:ascii="Arial" w:hAnsi="Arial" w:cs="Arial"/>
              </w:rPr>
              <w:t>11</w:t>
            </w:r>
          </w:p>
        </w:tc>
      </w:tr>
    </w:tbl>
    <w:p w14:paraId="664E23EB" w14:textId="77777777" w:rsidR="001F03FE" w:rsidRDefault="001F03FE">
      <w:pPr>
        <w:rPr>
          <w:rFonts w:ascii="Arial" w:hAnsi="Arial" w:cs="Arial"/>
        </w:rPr>
      </w:pPr>
    </w:p>
    <w:p w14:paraId="5EC4EDF9" w14:textId="77777777" w:rsidR="001F03FE" w:rsidRDefault="001F03FE">
      <w:pPr>
        <w:rPr>
          <w:rFonts w:ascii="Arial" w:hAnsi="Arial" w:cs="Arial"/>
        </w:rPr>
      </w:pPr>
    </w:p>
    <w:p w14:paraId="43EA501C" w14:textId="77777777" w:rsidR="005023DA" w:rsidRDefault="005023DA">
      <w:pPr>
        <w:rPr>
          <w:rFonts w:ascii="Arial" w:hAnsi="Arial" w:cs="Arial"/>
        </w:rPr>
      </w:pPr>
    </w:p>
    <w:p w14:paraId="0F10162B" w14:textId="77777777" w:rsidR="005023DA" w:rsidRDefault="005023DA">
      <w:pPr>
        <w:rPr>
          <w:rFonts w:ascii="Arial" w:hAnsi="Arial" w:cs="Arial"/>
        </w:rPr>
      </w:pPr>
    </w:p>
    <w:p w14:paraId="772F3AD9" w14:textId="77777777" w:rsidR="005023DA" w:rsidRDefault="005023DA">
      <w:pPr>
        <w:rPr>
          <w:rFonts w:ascii="Arial" w:hAnsi="Arial" w:cs="Arial"/>
        </w:rPr>
      </w:pPr>
    </w:p>
    <w:p w14:paraId="69F17EC1" w14:textId="77777777" w:rsidR="005023DA" w:rsidRDefault="005023DA">
      <w:pPr>
        <w:rPr>
          <w:rFonts w:ascii="Arial" w:hAnsi="Arial" w:cs="Arial"/>
        </w:rPr>
      </w:pPr>
    </w:p>
    <w:p w14:paraId="7098AFEA" w14:textId="77777777" w:rsidR="005023DA" w:rsidRDefault="005023DA">
      <w:pPr>
        <w:rPr>
          <w:rFonts w:ascii="Arial" w:hAnsi="Arial" w:cs="Arial"/>
        </w:rPr>
      </w:pPr>
    </w:p>
    <w:p w14:paraId="2CA1A33D" w14:textId="77777777" w:rsidR="005023DA" w:rsidRDefault="005023DA">
      <w:pPr>
        <w:rPr>
          <w:rFonts w:ascii="Arial" w:hAnsi="Arial" w:cs="Arial"/>
        </w:rPr>
      </w:pPr>
    </w:p>
    <w:p w14:paraId="50001F1F" w14:textId="77777777" w:rsidR="005023DA" w:rsidRDefault="005023DA">
      <w:pPr>
        <w:rPr>
          <w:rFonts w:ascii="Arial" w:hAnsi="Arial" w:cs="Arial"/>
        </w:rPr>
      </w:pPr>
    </w:p>
    <w:p w14:paraId="2FB6B870" w14:textId="77777777" w:rsidR="005023DA" w:rsidRDefault="005023DA">
      <w:pPr>
        <w:rPr>
          <w:rFonts w:ascii="Arial" w:hAnsi="Arial" w:cs="Arial"/>
        </w:rPr>
      </w:pPr>
    </w:p>
    <w:p w14:paraId="0FCE61CE" w14:textId="77777777" w:rsidR="005023DA" w:rsidRDefault="005023DA">
      <w:pPr>
        <w:rPr>
          <w:rFonts w:ascii="Arial" w:hAnsi="Arial" w:cs="Arial"/>
        </w:rPr>
      </w:pPr>
    </w:p>
    <w:p w14:paraId="7B8AC964" w14:textId="77777777" w:rsidR="005023DA" w:rsidRDefault="005023DA">
      <w:pPr>
        <w:rPr>
          <w:rFonts w:ascii="Arial" w:hAnsi="Arial" w:cs="Arial"/>
        </w:rPr>
      </w:pPr>
    </w:p>
    <w:p w14:paraId="165CEBF4" w14:textId="77777777" w:rsidR="005023DA" w:rsidRDefault="005023DA">
      <w:pPr>
        <w:rPr>
          <w:rFonts w:ascii="Arial" w:hAnsi="Arial" w:cs="Arial"/>
        </w:rPr>
      </w:pPr>
    </w:p>
    <w:p w14:paraId="05D4B567" w14:textId="77777777" w:rsidR="005023DA" w:rsidRDefault="005023DA">
      <w:pPr>
        <w:rPr>
          <w:rFonts w:ascii="Arial" w:hAnsi="Arial" w:cs="Arial"/>
        </w:rPr>
      </w:pPr>
    </w:p>
    <w:p w14:paraId="4C3FE804" w14:textId="77777777" w:rsidR="005023DA" w:rsidRDefault="005023DA">
      <w:pPr>
        <w:rPr>
          <w:rFonts w:ascii="Arial" w:hAnsi="Arial" w:cs="Arial"/>
        </w:rPr>
      </w:pPr>
    </w:p>
    <w:p w14:paraId="4AB4B2C0" w14:textId="77777777" w:rsidR="005023DA" w:rsidRDefault="005023DA">
      <w:pPr>
        <w:rPr>
          <w:rFonts w:ascii="Arial" w:hAnsi="Arial" w:cs="Arial"/>
        </w:rPr>
      </w:pPr>
    </w:p>
    <w:p w14:paraId="113A4CAA" w14:textId="77777777" w:rsidR="005023DA" w:rsidRDefault="005023DA">
      <w:pPr>
        <w:rPr>
          <w:rFonts w:ascii="Arial" w:hAnsi="Arial" w:cs="Arial"/>
        </w:rPr>
      </w:pPr>
    </w:p>
    <w:p w14:paraId="049BD23B" w14:textId="77777777" w:rsidR="005023DA" w:rsidRDefault="005023DA">
      <w:pPr>
        <w:rPr>
          <w:rFonts w:ascii="Arial" w:hAnsi="Arial" w:cs="Arial"/>
        </w:rPr>
      </w:pPr>
    </w:p>
    <w:p w14:paraId="68DCC4F3" w14:textId="77777777" w:rsidR="005023DA" w:rsidRDefault="005023DA">
      <w:pPr>
        <w:rPr>
          <w:rFonts w:ascii="Arial" w:hAnsi="Arial" w:cs="Arial"/>
        </w:rPr>
      </w:pPr>
    </w:p>
    <w:p w14:paraId="787C7BDC" w14:textId="77777777" w:rsidR="005023DA" w:rsidRDefault="005023DA">
      <w:pPr>
        <w:rPr>
          <w:rFonts w:ascii="Arial" w:hAnsi="Arial" w:cs="Arial"/>
        </w:rPr>
      </w:pPr>
    </w:p>
    <w:p w14:paraId="5AA8A21A" w14:textId="77777777" w:rsidR="005023DA" w:rsidRDefault="005023DA">
      <w:pPr>
        <w:rPr>
          <w:rFonts w:ascii="Arial" w:hAnsi="Arial" w:cs="Arial"/>
        </w:rPr>
      </w:pPr>
    </w:p>
    <w:p w14:paraId="125FB0F7" w14:textId="77777777" w:rsidR="005023DA" w:rsidRDefault="005023DA">
      <w:pPr>
        <w:rPr>
          <w:rFonts w:ascii="Arial" w:hAnsi="Arial" w:cs="Arial"/>
        </w:rPr>
      </w:pPr>
    </w:p>
    <w:p w14:paraId="7C14AE52" w14:textId="77777777" w:rsidR="005023DA" w:rsidRDefault="005023DA">
      <w:pPr>
        <w:rPr>
          <w:rFonts w:ascii="Arial" w:hAnsi="Arial" w:cs="Arial"/>
        </w:rPr>
      </w:pPr>
    </w:p>
    <w:p w14:paraId="407081A4" w14:textId="77777777" w:rsidR="005023DA" w:rsidRDefault="005023DA">
      <w:pPr>
        <w:rPr>
          <w:rFonts w:ascii="Arial" w:hAnsi="Arial" w:cs="Arial"/>
        </w:rPr>
      </w:pPr>
    </w:p>
    <w:p w14:paraId="372A422D" w14:textId="77777777" w:rsidR="005023DA" w:rsidRDefault="005023DA">
      <w:pPr>
        <w:rPr>
          <w:rFonts w:ascii="Arial" w:hAnsi="Arial" w:cs="Arial"/>
        </w:rPr>
      </w:pPr>
    </w:p>
    <w:p w14:paraId="6B398AC4" w14:textId="77777777" w:rsidR="005023DA" w:rsidRDefault="005023DA">
      <w:pPr>
        <w:rPr>
          <w:rFonts w:ascii="Arial" w:hAnsi="Arial" w:cs="Arial"/>
        </w:rPr>
      </w:pPr>
    </w:p>
    <w:p w14:paraId="198D79EA" w14:textId="77777777" w:rsidR="005023DA" w:rsidRDefault="005023DA">
      <w:pPr>
        <w:rPr>
          <w:rFonts w:ascii="Arial" w:hAnsi="Arial" w:cs="Arial"/>
        </w:rPr>
      </w:pPr>
    </w:p>
    <w:p w14:paraId="638AD175" w14:textId="77777777" w:rsidR="001F03FE" w:rsidRPr="005D104D" w:rsidRDefault="001F03FE" w:rsidP="005D104D">
      <w:pPr>
        <w:pStyle w:val="ListParagraph"/>
        <w:numPr>
          <w:ilvl w:val="0"/>
          <w:numId w:val="12"/>
        </w:numPr>
        <w:jc w:val="both"/>
        <w:rPr>
          <w:rFonts w:ascii="Arial" w:hAnsi="Arial" w:cs="Arial"/>
          <w:b/>
          <w:caps/>
        </w:rPr>
      </w:pPr>
      <w:r w:rsidRPr="005D104D">
        <w:rPr>
          <w:rFonts w:ascii="Arial" w:hAnsi="Arial" w:cs="Arial"/>
          <w:b/>
          <w:caps/>
        </w:rPr>
        <w:t>Policy Statement</w:t>
      </w:r>
    </w:p>
    <w:p w14:paraId="5F927255" w14:textId="77777777" w:rsidR="00C1632D" w:rsidRPr="005D104D" w:rsidRDefault="00C1632D" w:rsidP="005D104D">
      <w:pPr>
        <w:jc w:val="both"/>
        <w:rPr>
          <w:rFonts w:ascii="Arial" w:hAnsi="Arial" w:cs="Arial"/>
        </w:rPr>
      </w:pPr>
    </w:p>
    <w:p w14:paraId="10391840" w14:textId="77777777" w:rsidR="001F03FE" w:rsidRPr="005D104D" w:rsidRDefault="001F03FE" w:rsidP="005D104D">
      <w:pPr>
        <w:pStyle w:val="ListParagraph"/>
        <w:numPr>
          <w:ilvl w:val="1"/>
          <w:numId w:val="12"/>
        </w:numPr>
        <w:jc w:val="both"/>
        <w:rPr>
          <w:rFonts w:ascii="Arial" w:hAnsi="Arial" w:cs="Arial"/>
        </w:rPr>
      </w:pPr>
      <w:r w:rsidRPr="005D104D">
        <w:rPr>
          <w:rFonts w:ascii="Arial" w:hAnsi="Arial" w:cs="Arial"/>
        </w:rPr>
        <w:t xml:space="preserve">East London NHS Foundation Trust (herein referred to as ‘the Trust’) </w:t>
      </w:r>
      <w:proofErr w:type="spellStart"/>
      <w:r w:rsidRPr="005D104D">
        <w:rPr>
          <w:rFonts w:ascii="Arial" w:hAnsi="Arial" w:cs="Arial"/>
        </w:rPr>
        <w:t>recognises</w:t>
      </w:r>
      <w:proofErr w:type="spellEnd"/>
      <w:r w:rsidRPr="005D104D">
        <w:rPr>
          <w:rFonts w:ascii="Arial" w:hAnsi="Arial" w:cs="Arial"/>
        </w:rPr>
        <w:t xml:space="preserve"> the importance of rewarding staff in a fair, transparent and consistent manner. The Trust’s Starting Salary Policy is applicable to newly appointed staff with the purpose of ensuring the service and experience (both NHS and non-NHS) staff bring to the Trust on their appointment is acknowledged.</w:t>
      </w:r>
    </w:p>
    <w:p w14:paraId="7963FBE7" w14:textId="77777777" w:rsidR="001F03FE" w:rsidRPr="005D104D" w:rsidRDefault="001F03FE" w:rsidP="005D104D">
      <w:pPr>
        <w:jc w:val="both"/>
        <w:rPr>
          <w:rFonts w:ascii="Arial" w:hAnsi="Arial" w:cs="Arial"/>
        </w:rPr>
      </w:pPr>
    </w:p>
    <w:p w14:paraId="0BC3D704" w14:textId="77777777" w:rsidR="001F03FE" w:rsidRPr="005D104D" w:rsidRDefault="001F03FE" w:rsidP="005D104D">
      <w:pPr>
        <w:pStyle w:val="ListParagraph"/>
        <w:numPr>
          <w:ilvl w:val="1"/>
          <w:numId w:val="12"/>
        </w:numPr>
        <w:jc w:val="both"/>
        <w:rPr>
          <w:rFonts w:ascii="Arial" w:hAnsi="Arial" w:cs="Arial"/>
        </w:rPr>
      </w:pPr>
      <w:r w:rsidRPr="005D104D">
        <w:rPr>
          <w:rFonts w:ascii="Arial" w:hAnsi="Arial" w:cs="Arial"/>
        </w:rPr>
        <w:t xml:space="preserve">Awarding incremental credit without a justifiable reason is contrary to the principle of fair pay within </w:t>
      </w:r>
      <w:proofErr w:type="gramStart"/>
      <w:r w:rsidRPr="005D104D">
        <w:rPr>
          <w:rFonts w:ascii="Arial" w:hAnsi="Arial" w:cs="Arial"/>
        </w:rPr>
        <w:t>Agenda</w:t>
      </w:r>
      <w:proofErr w:type="gramEnd"/>
      <w:r w:rsidRPr="005D104D">
        <w:rPr>
          <w:rFonts w:ascii="Arial" w:hAnsi="Arial" w:cs="Arial"/>
        </w:rPr>
        <w:t xml:space="preserve"> for Change. The incremental point upon which new appointees commence employment will depend upon the length of previous reckonable NHS service, and/or relevant experience outside the NHS, which will be given due consideration.</w:t>
      </w:r>
    </w:p>
    <w:p w14:paraId="731C5EEF" w14:textId="77777777" w:rsidR="00C1632D" w:rsidRPr="005D104D" w:rsidRDefault="00C1632D" w:rsidP="005D104D">
      <w:pPr>
        <w:jc w:val="both"/>
        <w:rPr>
          <w:rFonts w:ascii="Arial" w:hAnsi="Arial" w:cs="Arial"/>
        </w:rPr>
      </w:pPr>
    </w:p>
    <w:p w14:paraId="2272F6A7" w14:textId="77777777" w:rsidR="001F03FE" w:rsidRPr="005D104D" w:rsidRDefault="001F03FE" w:rsidP="005D104D">
      <w:pPr>
        <w:pStyle w:val="ListParagraph"/>
        <w:numPr>
          <w:ilvl w:val="0"/>
          <w:numId w:val="12"/>
        </w:numPr>
        <w:jc w:val="both"/>
        <w:rPr>
          <w:rFonts w:ascii="Arial" w:hAnsi="Arial" w:cs="Arial"/>
          <w:b/>
          <w:caps/>
        </w:rPr>
      </w:pPr>
      <w:r w:rsidRPr="005D104D">
        <w:rPr>
          <w:rFonts w:ascii="Arial" w:hAnsi="Arial" w:cs="Arial"/>
          <w:b/>
          <w:caps/>
        </w:rPr>
        <w:t>SCOPE OF POLICY</w:t>
      </w:r>
    </w:p>
    <w:p w14:paraId="2F6D3A03" w14:textId="77777777" w:rsidR="001F03FE" w:rsidRPr="005D104D" w:rsidRDefault="001F03FE" w:rsidP="005D104D">
      <w:pPr>
        <w:jc w:val="both"/>
        <w:rPr>
          <w:rFonts w:ascii="Arial" w:hAnsi="Arial" w:cs="Arial"/>
        </w:rPr>
      </w:pPr>
    </w:p>
    <w:p w14:paraId="0C575AA9" w14:textId="7AB157FA" w:rsidR="001F03FE" w:rsidRDefault="001F03FE" w:rsidP="005D104D">
      <w:pPr>
        <w:pStyle w:val="ListParagraph"/>
        <w:numPr>
          <w:ilvl w:val="1"/>
          <w:numId w:val="12"/>
        </w:numPr>
        <w:jc w:val="both"/>
        <w:rPr>
          <w:rFonts w:ascii="Arial" w:hAnsi="Arial" w:cs="Arial"/>
        </w:rPr>
      </w:pPr>
      <w:r w:rsidRPr="005D104D">
        <w:rPr>
          <w:rFonts w:ascii="Arial" w:hAnsi="Arial" w:cs="Arial"/>
        </w:rPr>
        <w:t xml:space="preserve">The Policy applies to all </w:t>
      </w:r>
      <w:r w:rsidR="00C1632D" w:rsidRPr="005D104D">
        <w:rPr>
          <w:rFonts w:ascii="Arial" w:hAnsi="Arial" w:cs="Arial"/>
        </w:rPr>
        <w:t xml:space="preserve">new </w:t>
      </w:r>
      <w:r w:rsidR="00061B35">
        <w:rPr>
          <w:rFonts w:ascii="Arial" w:hAnsi="Arial" w:cs="Arial"/>
        </w:rPr>
        <w:t>internal and external appointments</w:t>
      </w:r>
      <w:r w:rsidR="00C1632D" w:rsidRPr="005D104D">
        <w:rPr>
          <w:rFonts w:ascii="Arial" w:hAnsi="Arial" w:cs="Arial"/>
        </w:rPr>
        <w:t xml:space="preserve"> </w:t>
      </w:r>
      <w:r w:rsidRPr="005D104D">
        <w:rPr>
          <w:rFonts w:ascii="Arial" w:hAnsi="Arial" w:cs="Arial"/>
        </w:rPr>
        <w:t xml:space="preserve">(except for Trust staff Bank members, </w:t>
      </w:r>
      <w:proofErr w:type="gramStart"/>
      <w:r w:rsidRPr="005D104D">
        <w:rPr>
          <w:rFonts w:ascii="Arial" w:hAnsi="Arial" w:cs="Arial"/>
        </w:rPr>
        <w:t>Medical</w:t>
      </w:r>
      <w:proofErr w:type="gramEnd"/>
      <w:r w:rsidRPr="005D104D">
        <w:rPr>
          <w:rFonts w:ascii="Arial" w:hAnsi="Arial" w:cs="Arial"/>
        </w:rPr>
        <w:t xml:space="preserve"> staff and </w:t>
      </w:r>
      <w:r w:rsidR="00C1632D" w:rsidRPr="005D104D">
        <w:rPr>
          <w:rFonts w:ascii="Arial" w:hAnsi="Arial" w:cs="Arial"/>
        </w:rPr>
        <w:t>VSMs</w:t>
      </w:r>
      <w:r w:rsidRPr="005D104D">
        <w:rPr>
          <w:rFonts w:ascii="Arial" w:hAnsi="Arial" w:cs="Arial"/>
        </w:rPr>
        <w:t xml:space="preserve">) employed on </w:t>
      </w:r>
      <w:proofErr w:type="gramStart"/>
      <w:r w:rsidRPr="005D104D">
        <w:rPr>
          <w:rFonts w:ascii="Arial" w:hAnsi="Arial" w:cs="Arial"/>
        </w:rPr>
        <w:t>Agenda</w:t>
      </w:r>
      <w:proofErr w:type="gramEnd"/>
      <w:r w:rsidRPr="005D104D">
        <w:rPr>
          <w:rFonts w:ascii="Arial" w:hAnsi="Arial" w:cs="Arial"/>
        </w:rPr>
        <w:t xml:space="preserve"> for Change terms and conditions. </w:t>
      </w:r>
      <w:r w:rsidRPr="00DC0010">
        <w:rPr>
          <w:rFonts w:ascii="Arial" w:hAnsi="Arial" w:cs="Arial"/>
        </w:rPr>
        <w:t xml:space="preserve">It is to be noted that any bank appointments </w:t>
      </w:r>
      <w:r w:rsidR="00D6639E" w:rsidRPr="00DC0010">
        <w:rPr>
          <w:rFonts w:ascii="Arial" w:hAnsi="Arial" w:cs="Arial"/>
        </w:rPr>
        <w:t xml:space="preserve">to substantive contracts </w:t>
      </w:r>
      <w:r w:rsidRPr="00DC0010">
        <w:rPr>
          <w:rFonts w:ascii="Arial" w:hAnsi="Arial" w:cs="Arial"/>
        </w:rPr>
        <w:t xml:space="preserve">should be discussed with the </w:t>
      </w:r>
      <w:r w:rsidR="004567CB" w:rsidRPr="00DC0010">
        <w:rPr>
          <w:rFonts w:ascii="Arial" w:hAnsi="Arial" w:cs="Arial"/>
        </w:rPr>
        <w:t>locality-based</w:t>
      </w:r>
      <w:r w:rsidRPr="00DC0010">
        <w:rPr>
          <w:rFonts w:ascii="Arial" w:hAnsi="Arial" w:cs="Arial"/>
        </w:rPr>
        <w:t xml:space="preserve"> HR teams and the </w:t>
      </w:r>
      <w:r w:rsidR="0014795B" w:rsidRPr="00DC0010">
        <w:rPr>
          <w:rFonts w:ascii="Arial" w:hAnsi="Arial" w:cs="Arial"/>
        </w:rPr>
        <w:t>Resourcing T</w:t>
      </w:r>
      <w:r w:rsidRPr="00DC0010">
        <w:rPr>
          <w:rFonts w:ascii="Arial" w:hAnsi="Arial" w:cs="Arial"/>
        </w:rPr>
        <w:t>eam prior to their appointment.</w:t>
      </w:r>
    </w:p>
    <w:p w14:paraId="0E3DC982" w14:textId="77777777" w:rsidR="00711AF4" w:rsidRDefault="00711AF4" w:rsidP="00711AF4">
      <w:pPr>
        <w:pStyle w:val="ListParagraph"/>
        <w:ind w:left="1080"/>
        <w:jc w:val="both"/>
        <w:rPr>
          <w:rFonts w:ascii="Arial" w:hAnsi="Arial" w:cs="Arial"/>
        </w:rPr>
      </w:pPr>
    </w:p>
    <w:p w14:paraId="736837F8" w14:textId="77777777" w:rsidR="00711AF4" w:rsidRPr="005D104D" w:rsidRDefault="00711AF4" w:rsidP="00711AF4">
      <w:pPr>
        <w:pStyle w:val="ListParagraph"/>
        <w:numPr>
          <w:ilvl w:val="0"/>
          <w:numId w:val="12"/>
        </w:numPr>
        <w:jc w:val="both"/>
        <w:rPr>
          <w:rFonts w:ascii="Arial" w:hAnsi="Arial" w:cs="Arial"/>
          <w:b/>
          <w:caps/>
        </w:rPr>
      </w:pPr>
      <w:r w:rsidRPr="005D104D">
        <w:rPr>
          <w:rFonts w:ascii="Arial" w:hAnsi="Arial" w:cs="Arial"/>
          <w:b/>
          <w:caps/>
        </w:rPr>
        <w:t>Exclusions</w:t>
      </w:r>
    </w:p>
    <w:p w14:paraId="00382AB2" w14:textId="77777777" w:rsidR="00711AF4" w:rsidRPr="005D104D" w:rsidRDefault="00711AF4" w:rsidP="00711AF4">
      <w:pPr>
        <w:jc w:val="both"/>
        <w:rPr>
          <w:rFonts w:ascii="Arial" w:hAnsi="Arial" w:cs="Arial"/>
        </w:rPr>
      </w:pPr>
    </w:p>
    <w:p w14:paraId="05CA9D0C" w14:textId="19C1B8B9" w:rsidR="00711AF4" w:rsidRPr="0060640D" w:rsidRDefault="00711AF4" w:rsidP="3B0F6EE2">
      <w:pPr>
        <w:pStyle w:val="ListParagraph"/>
        <w:numPr>
          <w:ilvl w:val="1"/>
          <w:numId w:val="12"/>
        </w:numPr>
        <w:jc w:val="both"/>
        <w:rPr>
          <w:rFonts w:ascii="Arial" w:hAnsi="Arial" w:cs="Arial"/>
        </w:rPr>
      </w:pPr>
      <w:r w:rsidRPr="008D0F42">
        <w:rPr>
          <w:rFonts w:ascii="Arial" w:hAnsi="Arial" w:cs="Arial"/>
          <w:spacing w:val="1"/>
        </w:rPr>
        <w:t>T</w:t>
      </w:r>
      <w:r w:rsidRPr="008D0F42">
        <w:rPr>
          <w:rFonts w:ascii="Arial" w:hAnsi="Arial" w:cs="Arial"/>
        </w:rPr>
        <w:t>his</w:t>
      </w:r>
      <w:r w:rsidRPr="008D0F42">
        <w:rPr>
          <w:rFonts w:ascii="Arial" w:hAnsi="Arial" w:cs="Arial"/>
          <w:spacing w:val="11"/>
        </w:rPr>
        <w:t xml:space="preserve"> </w:t>
      </w:r>
      <w:r w:rsidRPr="008D0F42">
        <w:rPr>
          <w:rFonts w:ascii="Arial" w:hAnsi="Arial" w:cs="Arial"/>
        </w:rPr>
        <w:t>pol</w:t>
      </w:r>
      <w:r w:rsidRPr="008D0F42">
        <w:rPr>
          <w:rFonts w:ascii="Arial" w:hAnsi="Arial" w:cs="Arial"/>
          <w:spacing w:val="-1"/>
        </w:rPr>
        <w:t>i</w:t>
      </w:r>
      <w:r w:rsidRPr="008D0F42">
        <w:rPr>
          <w:rFonts w:ascii="Arial" w:hAnsi="Arial" w:cs="Arial"/>
        </w:rPr>
        <w:t>cy</w:t>
      </w:r>
      <w:r w:rsidRPr="008D0F42">
        <w:rPr>
          <w:rFonts w:ascii="Arial" w:hAnsi="Arial" w:cs="Arial"/>
          <w:spacing w:val="12"/>
        </w:rPr>
        <w:t xml:space="preserve"> </w:t>
      </w:r>
      <w:r w:rsidRPr="008D0F42">
        <w:rPr>
          <w:rFonts w:ascii="Arial" w:hAnsi="Arial" w:cs="Arial"/>
        </w:rPr>
        <w:t>is</w:t>
      </w:r>
      <w:r w:rsidRPr="008D0F42">
        <w:rPr>
          <w:rFonts w:ascii="Arial" w:hAnsi="Arial" w:cs="Arial"/>
          <w:spacing w:val="14"/>
        </w:rPr>
        <w:t xml:space="preserve"> </w:t>
      </w:r>
      <w:r w:rsidR="24403E41" w:rsidRPr="008D0F42">
        <w:rPr>
          <w:rFonts w:ascii="Arial" w:hAnsi="Arial" w:cs="Arial"/>
          <w:spacing w:val="14"/>
        </w:rPr>
        <w:t>applicable to all staff</w:t>
      </w:r>
      <w:r w:rsidR="6818B1DF" w:rsidRPr="008D0F42">
        <w:rPr>
          <w:rFonts w:ascii="Arial" w:hAnsi="Arial" w:cs="Arial"/>
        </w:rPr>
        <w:t>.</w:t>
      </w:r>
      <w:r w:rsidR="24403E41" w:rsidRPr="008D0F42">
        <w:rPr>
          <w:rFonts w:ascii="Arial" w:hAnsi="Arial" w:cs="Arial"/>
          <w:spacing w:val="14"/>
        </w:rPr>
        <w:t xml:space="preserve"> </w:t>
      </w:r>
      <w:r w:rsidR="044B0E0E" w:rsidRPr="008D0F42">
        <w:rPr>
          <w:rFonts w:ascii="Arial" w:hAnsi="Arial" w:cs="Arial"/>
        </w:rPr>
        <w:t>Additional provisions</w:t>
      </w:r>
      <w:r w:rsidRPr="008D0F42">
        <w:rPr>
          <w:rFonts w:ascii="Arial" w:hAnsi="Arial" w:cs="Arial"/>
        </w:rPr>
        <w:t xml:space="preserve"> </w:t>
      </w:r>
      <w:r w:rsidRPr="008D0F42">
        <w:rPr>
          <w:rFonts w:ascii="Arial" w:hAnsi="Arial" w:cs="Arial"/>
          <w:spacing w:val="1"/>
        </w:rPr>
        <w:t>a</w:t>
      </w:r>
      <w:r w:rsidRPr="008D0F42">
        <w:rPr>
          <w:rFonts w:ascii="Arial" w:hAnsi="Arial" w:cs="Arial"/>
        </w:rPr>
        <w:t>pply</w:t>
      </w:r>
      <w:r w:rsidRPr="008D0F42">
        <w:rPr>
          <w:rFonts w:ascii="Arial" w:hAnsi="Arial" w:cs="Arial"/>
          <w:spacing w:val="-3"/>
        </w:rPr>
        <w:t xml:space="preserve"> </w:t>
      </w:r>
      <w:r w:rsidRPr="008D0F42">
        <w:rPr>
          <w:rFonts w:ascii="Arial" w:hAnsi="Arial" w:cs="Arial"/>
        </w:rPr>
        <w:t>to</w:t>
      </w:r>
      <w:r w:rsidR="196B6AF6" w:rsidRPr="008D0F42">
        <w:rPr>
          <w:rFonts w:ascii="Arial" w:hAnsi="Arial" w:cs="Arial"/>
        </w:rPr>
        <w:t xml:space="preserve"> Bank Staff, Medical Staff and Very Senior Managers and</w:t>
      </w:r>
      <w:r w:rsidR="6A036846" w:rsidRPr="171826B0">
        <w:rPr>
          <w:rFonts w:ascii="Arial" w:hAnsi="Arial" w:cs="Arial"/>
        </w:rPr>
        <w:t xml:space="preserve"> are</w:t>
      </w:r>
      <w:r w:rsidR="196B6AF6" w:rsidRPr="008D0F42">
        <w:rPr>
          <w:rFonts w:ascii="Arial" w:hAnsi="Arial" w:cs="Arial"/>
        </w:rPr>
        <w:t xml:space="preserve"> contained within the policies for these staff group.</w:t>
      </w:r>
    </w:p>
    <w:p w14:paraId="48F7998C" w14:textId="77777777" w:rsidR="00C1632D" w:rsidRPr="005D104D" w:rsidRDefault="00C1632D" w:rsidP="005D104D">
      <w:pPr>
        <w:jc w:val="both"/>
        <w:rPr>
          <w:rFonts w:ascii="Arial" w:hAnsi="Arial" w:cs="Arial"/>
        </w:rPr>
      </w:pPr>
    </w:p>
    <w:p w14:paraId="5DCA5CF2" w14:textId="77777777" w:rsidR="000C415C" w:rsidRPr="005D104D" w:rsidRDefault="00C1632D" w:rsidP="005D104D">
      <w:pPr>
        <w:pStyle w:val="ListParagraph"/>
        <w:numPr>
          <w:ilvl w:val="0"/>
          <w:numId w:val="12"/>
        </w:numPr>
        <w:jc w:val="both"/>
        <w:rPr>
          <w:rFonts w:ascii="Arial" w:hAnsi="Arial" w:cs="Arial"/>
          <w:b/>
          <w:caps/>
        </w:rPr>
      </w:pPr>
      <w:r w:rsidRPr="005D104D">
        <w:rPr>
          <w:rFonts w:ascii="Arial" w:hAnsi="Arial" w:cs="Arial"/>
          <w:b/>
          <w:caps/>
        </w:rPr>
        <w:t>Starting salary and pay progression</w:t>
      </w:r>
    </w:p>
    <w:p w14:paraId="375C95BE" w14:textId="77777777" w:rsidR="00C1632D" w:rsidRPr="005D104D" w:rsidRDefault="00C1632D" w:rsidP="005D104D">
      <w:pPr>
        <w:jc w:val="both"/>
        <w:rPr>
          <w:rFonts w:ascii="Arial" w:hAnsi="Arial" w:cs="Arial"/>
        </w:rPr>
      </w:pPr>
    </w:p>
    <w:p w14:paraId="75E96E17" w14:textId="77777777" w:rsidR="000C415C" w:rsidRPr="00DC0010" w:rsidRDefault="00C1632D" w:rsidP="005D104D">
      <w:pPr>
        <w:pStyle w:val="ListParagraph"/>
        <w:numPr>
          <w:ilvl w:val="1"/>
          <w:numId w:val="12"/>
        </w:numPr>
        <w:jc w:val="both"/>
        <w:rPr>
          <w:rFonts w:ascii="Arial" w:hAnsi="Arial" w:cs="Arial"/>
        </w:rPr>
      </w:pPr>
      <w:r w:rsidRPr="005D104D">
        <w:rPr>
          <w:rFonts w:ascii="Arial" w:hAnsi="Arial" w:cs="Arial"/>
        </w:rPr>
        <w:t xml:space="preserve">Newly appointed staff for whom commencement with the Trust represents their first paid employment within the NHS will start on the bottom of the pay scale for their post unless they have previous reckonable NHS service, or experience outside the NHS which is considered ‘highly relevant’ non-NHS </w:t>
      </w:r>
      <w:proofErr w:type="spellStart"/>
      <w:r w:rsidRPr="005D104D">
        <w:rPr>
          <w:rFonts w:ascii="Arial" w:hAnsi="Arial" w:cs="Arial"/>
        </w:rPr>
        <w:t>organisation</w:t>
      </w:r>
      <w:proofErr w:type="spellEnd"/>
      <w:r w:rsidRPr="005D104D">
        <w:rPr>
          <w:rFonts w:ascii="Arial" w:hAnsi="Arial" w:cs="Arial"/>
        </w:rPr>
        <w:t xml:space="preserve"> service </w:t>
      </w:r>
      <w:r w:rsidRPr="00DC0010">
        <w:rPr>
          <w:rFonts w:ascii="Arial" w:hAnsi="Arial" w:cs="Arial"/>
        </w:rPr>
        <w:t xml:space="preserve">(as defined in section </w:t>
      </w:r>
      <w:r w:rsidR="00711AF4" w:rsidRPr="00DC0010">
        <w:rPr>
          <w:rFonts w:ascii="Arial" w:hAnsi="Arial" w:cs="Arial"/>
        </w:rPr>
        <w:t>7</w:t>
      </w:r>
      <w:r w:rsidRPr="00DC0010">
        <w:rPr>
          <w:rFonts w:ascii="Arial" w:hAnsi="Arial" w:cs="Arial"/>
        </w:rPr>
        <w:t xml:space="preserve"> below).</w:t>
      </w:r>
    </w:p>
    <w:p w14:paraId="173160EB" w14:textId="77777777" w:rsidR="00711AF4" w:rsidRPr="00711AF4" w:rsidRDefault="00711AF4" w:rsidP="00711AF4">
      <w:pPr>
        <w:pStyle w:val="ListParagraph"/>
        <w:ind w:left="1080"/>
        <w:jc w:val="both"/>
        <w:rPr>
          <w:rFonts w:ascii="Arial" w:hAnsi="Arial" w:cs="Arial"/>
        </w:rPr>
      </w:pPr>
    </w:p>
    <w:p w14:paraId="5C5FD4E3" w14:textId="77777777" w:rsidR="00711AF4" w:rsidRPr="00DC0010" w:rsidRDefault="00711AF4" w:rsidP="00711AF4">
      <w:pPr>
        <w:pStyle w:val="ListParagraph"/>
        <w:numPr>
          <w:ilvl w:val="1"/>
          <w:numId w:val="12"/>
        </w:numPr>
        <w:jc w:val="both"/>
        <w:rPr>
          <w:rFonts w:ascii="Arial" w:hAnsi="Arial" w:cs="Arial"/>
        </w:rPr>
      </w:pPr>
      <w:r w:rsidRPr="00DC0010">
        <w:rPr>
          <w:rFonts w:ascii="Arial" w:hAnsi="Arial" w:cs="Arial"/>
        </w:rPr>
        <w:t xml:space="preserve">The awarding of incremental credit without good reason is contrary to the principles of fair pay, both within national equal pay legislation and within the </w:t>
      </w:r>
      <w:r w:rsidR="00061B35" w:rsidRPr="00DC0010">
        <w:rPr>
          <w:rFonts w:ascii="Arial" w:hAnsi="Arial" w:cs="Arial"/>
        </w:rPr>
        <w:t>Agenda f</w:t>
      </w:r>
      <w:r w:rsidRPr="00DC0010">
        <w:rPr>
          <w:rFonts w:ascii="Arial" w:hAnsi="Arial" w:cs="Arial"/>
        </w:rPr>
        <w:t>or Change agreement (</w:t>
      </w:r>
      <w:proofErr w:type="spellStart"/>
      <w:r w:rsidRPr="00DC0010">
        <w:rPr>
          <w:rFonts w:ascii="Arial" w:hAnsi="Arial" w:cs="Arial"/>
        </w:rPr>
        <w:t>AfC</w:t>
      </w:r>
      <w:proofErr w:type="spellEnd"/>
      <w:r w:rsidRPr="00DC0010">
        <w:rPr>
          <w:rFonts w:ascii="Arial" w:hAnsi="Arial" w:cs="Arial"/>
        </w:rPr>
        <w:t>).</w:t>
      </w:r>
    </w:p>
    <w:p w14:paraId="6376E72C" w14:textId="77777777" w:rsidR="000C415C" w:rsidRPr="005D104D" w:rsidRDefault="000C415C" w:rsidP="005D104D">
      <w:pPr>
        <w:jc w:val="both"/>
        <w:rPr>
          <w:rFonts w:ascii="Arial" w:hAnsi="Arial" w:cs="Arial"/>
        </w:rPr>
      </w:pPr>
    </w:p>
    <w:p w14:paraId="638F739A" w14:textId="77777777" w:rsidR="000C415C" w:rsidRDefault="00C1632D" w:rsidP="005D104D">
      <w:pPr>
        <w:pStyle w:val="ListParagraph"/>
        <w:numPr>
          <w:ilvl w:val="1"/>
          <w:numId w:val="12"/>
        </w:numPr>
        <w:jc w:val="both"/>
        <w:rPr>
          <w:rFonts w:ascii="Arial" w:hAnsi="Arial" w:cs="Arial"/>
        </w:rPr>
      </w:pPr>
      <w:r w:rsidRPr="005D104D">
        <w:rPr>
          <w:rFonts w:ascii="Arial" w:hAnsi="Arial" w:cs="Arial"/>
        </w:rPr>
        <w:t xml:space="preserve">Within each pay band there are </w:t>
      </w:r>
      <w:proofErr w:type="gramStart"/>
      <w:r w:rsidRPr="005D104D">
        <w:rPr>
          <w:rFonts w:ascii="Arial" w:hAnsi="Arial" w:cs="Arial"/>
        </w:rPr>
        <w:t>a number of</w:t>
      </w:r>
      <w:proofErr w:type="gramEnd"/>
      <w:r w:rsidRPr="005D104D">
        <w:rPr>
          <w:rFonts w:ascii="Arial" w:hAnsi="Arial" w:cs="Arial"/>
        </w:rPr>
        <w:t xml:space="preserve"> incremental points to allow pay progression in post. Staff will progress from point to point on an annual basis to the top point in their pay band or pay range (provided their performance is satisfactory and they demonstrate the agreed knowledge and skills appropriate to that part of the pay band or range).</w:t>
      </w:r>
    </w:p>
    <w:p w14:paraId="1152B503" w14:textId="77777777" w:rsidR="00053E96" w:rsidRPr="001179A7" w:rsidRDefault="00053E96" w:rsidP="001179A7">
      <w:pPr>
        <w:pStyle w:val="ListParagraph"/>
        <w:rPr>
          <w:rFonts w:ascii="Arial" w:hAnsi="Arial" w:cs="Arial"/>
        </w:rPr>
      </w:pPr>
    </w:p>
    <w:p w14:paraId="2CF6F44E" w14:textId="77777777" w:rsidR="00053E96" w:rsidRDefault="00053E96" w:rsidP="00053E96">
      <w:pPr>
        <w:pStyle w:val="ListParagraph"/>
        <w:numPr>
          <w:ilvl w:val="1"/>
          <w:numId w:val="12"/>
        </w:numPr>
        <w:jc w:val="both"/>
        <w:rPr>
          <w:rFonts w:ascii="Arial" w:hAnsi="Arial" w:cs="Arial"/>
          <w:spacing w:val="1"/>
        </w:rPr>
      </w:pPr>
      <w:r>
        <w:rPr>
          <w:rFonts w:ascii="Arial" w:hAnsi="Arial" w:cs="Arial"/>
          <w:spacing w:val="1"/>
        </w:rPr>
        <w:t xml:space="preserve">For any incremental point awarded resulting in a pay increase, </w:t>
      </w:r>
      <w:r w:rsidRPr="00053E96">
        <w:rPr>
          <w:rFonts w:ascii="Arial" w:hAnsi="Arial" w:cs="Arial"/>
          <w:spacing w:val="1"/>
        </w:rPr>
        <w:t>the incremental date shall be</w:t>
      </w:r>
      <w:r>
        <w:rPr>
          <w:rFonts w:ascii="Arial" w:hAnsi="Arial" w:cs="Arial"/>
          <w:spacing w:val="1"/>
        </w:rPr>
        <w:t xml:space="preserve"> recorded as per the new start date.</w:t>
      </w:r>
    </w:p>
    <w:p w14:paraId="1907215D" w14:textId="77777777" w:rsidR="00C1632D" w:rsidRPr="005D104D" w:rsidRDefault="00C1632D" w:rsidP="005D104D">
      <w:pPr>
        <w:jc w:val="both"/>
        <w:rPr>
          <w:rFonts w:ascii="Arial" w:hAnsi="Arial" w:cs="Arial"/>
        </w:rPr>
      </w:pPr>
    </w:p>
    <w:p w14:paraId="4197BC22" w14:textId="77777777" w:rsidR="000C415C" w:rsidRPr="005D104D" w:rsidRDefault="00C1632D" w:rsidP="005D104D">
      <w:pPr>
        <w:pStyle w:val="ListParagraph"/>
        <w:numPr>
          <w:ilvl w:val="0"/>
          <w:numId w:val="12"/>
        </w:numPr>
        <w:jc w:val="both"/>
        <w:rPr>
          <w:rFonts w:ascii="Arial" w:hAnsi="Arial" w:cs="Arial"/>
          <w:b/>
          <w:caps/>
        </w:rPr>
      </w:pPr>
      <w:r w:rsidRPr="005D104D">
        <w:rPr>
          <w:rFonts w:ascii="Arial" w:hAnsi="Arial" w:cs="Arial"/>
          <w:b/>
          <w:caps/>
        </w:rPr>
        <w:t>Pay on promotion</w:t>
      </w:r>
    </w:p>
    <w:p w14:paraId="75194BE6" w14:textId="77777777" w:rsidR="00C1632D" w:rsidRPr="005D104D" w:rsidRDefault="00C1632D" w:rsidP="005D104D">
      <w:pPr>
        <w:jc w:val="both"/>
        <w:rPr>
          <w:rFonts w:ascii="Arial" w:hAnsi="Arial" w:cs="Arial"/>
          <w:spacing w:val="1"/>
        </w:rPr>
      </w:pPr>
    </w:p>
    <w:p w14:paraId="6681B7CE" w14:textId="77777777" w:rsidR="00053E96" w:rsidRDefault="00A07325" w:rsidP="001179A7">
      <w:pPr>
        <w:pStyle w:val="ListParagraph"/>
        <w:numPr>
          <w:ilvl w:val="1"/>
          <w:numId w:val="12"/>
        </w:numPr>
        <w:jc w:val="both"/>
        <w:rPr>
          <w:rFonts w:ascii="Arial" w:hAnsi="Arial" w:cs="Arial"/>
          <w:spacing w:val="1"/>
        </w:rPr>
      </w:pPr>
      <w:r w:rsidRPr="00A07325">
        <w:rPr>
          <w:rFonts w:ascii="Arial" w:hAnsi="Arial" w:cs="Arial"/>
          <w:spacing w:val="1"/>
        </w:rPr>
        <w:t xml:space="preserve">Staff promoted to a </w:t>
      </w:r>
      <w:r w:rsidRPr="00A07325">
        <w:rPr>
          <w:rFonts w:ascii="Arial" w:hAnsi="Arial" w:cs="Arial"/>
          <w:b/>
          <w:spacing w:val="1"/>
        </w:rPr>
        <w:t>higher</w:t>
      </w:r>
      <w:r w:rsidRPr="00A07325">
        <w:rPr>
          <w:rFonts w:ascii="Arial" w:hAnsi="Arial" w:cs="Arial"/>
          <w:spacing w:val="1"/>
        </w:rPr>
        <w:t xml:space="preserve"> band will </w:t>
      </w:r>
      <w:r w:rsidR="0063541C">
        <w:rPr>
          <w:rFonts w:ascii="Arial" w:hAnsi="Arial" w:cs="Arial"/>
          <w:spacing w:val="1"/>
        </w:rPr>
        <w:t xml:space="preserve">normally </w:t>
      </w:r>
      <w:r w:rsidRPr="00A07325">
        <w:rPr>
          <w:rFonts w:ascii="Arial" w:hAnsi="Arial" w:cs="Arial"/>
          <w:spacing w:val="1"/>
        </w:rPr>
        <w:t>enter the new pay ban</w:t>
      </w:r>
      <w:r w:rsidR="00053E96">
        <w:rPr>
          <w:rFonts w:ascii="Arial" w:hAnsi="Arial" w:cs="Arial"/>
          <w:spacing w:val="1"/>
        </w:rPr>
        <w:t>d at the minimum of the band. I</w:t>
      </w:r>
      <w:r w:rsidRPr="005D104D">
        <w:rPr>
          <w:rFonts w:ascii="Arial" w:hAnsi="Arial" w:cs="Arial"/>
          <w:spacing w:val="1"/>
        </w:rPr>
        <w:t xml:space="preserve">f this </w:t>
      </w:r>
      <w:proofErr w:type="gramStart"/>
      <w:r w:rsidRPr="005D104D">
        <w:rPr>
          <w:rFonts w:ascii="Arial" w:hAnsi="Arial" w:cs="Arial"/>
          <w:spacing w:val="1"/>
        </w:rPr>
        <w:t>would result</w:t>
      </w:r>
      <w:proofErr w:type="gramEnd"/>
      <w:r w:rsidRPr="005D104D">
        <w:rPr>
          <w:rFonts w:ascii="Arial" w:hAnsi="Arial" w:cs="Arial"/>
          <w:spacing w:val="1"/>
        </w:rPr>
        <w:t xml:space="preserve"> in no pay increase</w:t>
      </w:r>
      <w:r>
        <w:rPr>
          <w:rFonts w:ascii="Arial" w:hAnsi="Arial" w:cs="Arial"/>
          <w:spacing w:val="1"/>
        </w:rPr>
        <w:t>,</w:t>
      </w:r>
      <w:r w:rsidRPr="00A07325">
        <w:rPr>
          <w:rFonts w:ascii="Arial" w:hAnsi="Arial" w:cs="Arial"/>
          <w:spacing w:val="1"/>
        </w:rPr>
        <w:t xml:space="preserve"> </w:t>
      </w:r>
      <w:r w:rsidR="0063541C">
        <w:rPr>
          <w:rFonts w:ascii="Arial" w:hAnsi="Arial" w:cs="Arial"/>
          <w:spacing w:val="1"/>
        </w:rPr>
        <w:t xml:space="preserve">staff will enter </w:t>
      </w:r>
      <w:r w:rsidRPr="00A07325">
        <w:rPr>
          <w:rFonts w:ascii="Arial" w:hAnsi="Arial" w:cs="Arial"/>
          <w:spacing w:val="1"/>
        </w:rPr>
        <w:t>the first incremental point of the new pay band that g</w:t>
      </w:r>
      <w:r>
        <w:rPr>
          <w:rFonts w:ascii="Arial" w:hAnsi="Arial" w:cs="Arial"/>
          <w:spacing w:val="1"/>
        </w:rPr>
        <w:t xml:space="preserve">ives them an increase in salary </w:t>
      </w:r>
      <w:r w:rsidRPr="005D104D">
        <w:rPr>
          <w:rFonts w:ascii="Arial" w:hAnsi="Arial" w:cs="Arial"/>
          <w:spacing w:val="1"/>
        </w:rPr>
        <w:t xml:space="preserve">(by reference to basic pay plus any </w:t>
      </w:r>
      <w:r w:rsidR="00D6639E">
        <w:rPr>
          <w:rFonts w:ascii="Arial" w:hAnsi="Arial" w:cs="Arial"/>
          <w:spacing w:val="1"/>
        </w:rPr>
        <w:t>supplements</w:t>
      </w:r>
      <w:r w:rsidRPr="005D104D">
        <w:rPr>
          <w:rFonts w:ascii="Arial" w:hAnsi="Arial" w:cs="Arial"/>
          <w:spacing w:val="1"/>
        </w:rPr>
        <w:t xml:space="preserve"> if applicable).</w:t>
      </w:r>
      <w:r w:rsidR="0063541C">
        <w:rPr>
          <w:rFonts w:ascii="Arial" w:hAnsi="Arial" w:cs="Arial"/>
          <w:spacing w:val="1"/>
        </w:rPr>
        <w:t xml:space="preserve"> Managers should seek advice from Human Resources in these circumstances.</w:t>
      </w:r>
    </w:p>
    <w:p w14:paraId="1975406A" w14:textId="77777777" w:rsidR="00053E96" w:rsidRDefault="00053E96" w:rsidP="000258FF">
      <w:pPr>
        <w:pStyle w:val="ListParagraph"/>
        <w:ind w:left="1080"/>
        <w:jc w:val="both"/>
        <w:rPr>
          <w:rFonts w:ascii="Arial" w:hAnsi="Arial" w:cs="Arial"/>
          <w:spacing w:val="1"/>
        </w:rPr>
      </w:pPr>
    </w:p>
    <w:p w14:paraId="4234EF89" w14:textId="77777777" w:rsidR="00061B35" w:rsidRDefault="00061B35" w:rsidP="00A07325">
      <w:pPr>
        <w:jc w:val="both"/>
        <w:rPr>
          <w:rFonts w:ascii="Arial" w:hAnsi="Arial" w:cs="Arial"/>
          <w:spacing w:val="1"/>
        </w:rPr>
      </w:pPr>
    </w:p>
    <w:p w14:paraId="03D62A1F" w14:textId="77777777" w:rsidR="00061B35" w:rsidRDefault="00061B35" w:rsidP="7DEA1DF4">
      <w:pPr>
        <w:pStyle w:val="ListParagraph"/>
        <w:numPr>
          <w:ilvl w:val="0"/>
          <w:numId w:val="12"/>
        </w:numPr>
        <w:jc w:val="both"/>
        <w:rPr>
          <w:rFonts w:ascii="Arial" w:hAnsi="Arial" w:cs="Arial"/>
          <w:b/>
          <w:bCs/>
          <w:caps/>
          <w:spacing w:val="1"/>
        </w:rPr>
      </w:pPr>
      <w:r w:rsidRPr="7DEA1DF4">
        <w:rPr>
          <w:rFonts w:ascii="Arial" w:hAnsi="Arial" w:cs="Arial"/>
          <w:b/>
          <w:bCs/>
          <w:caps/>
          <w:spacing w:val="1"/>
        </w:rPr>
        <w:t>Staff moving POST ON THE SAME PAY BAND</w:t>
      </w:r>
    </w:p>
    <w:p w14:paraId="4A1AA873" w14:textId="77777777" w:rsidR="00061B35" w:rsidRDefault="00061B35" w:rsidP="00A07325">
      <w:pPr>
        <w:jc w:val="both"/>
        <w:rPr>
          <w:rFonts w:ascii="Arial" w:hAnsi="Arial" w:cs="Arial"/>
          <w:b/>
          <w:caps/>
          <w:spacing w:val="1"/>
        </w:rPr>
      </w:pPr>
    </w:p>
    <w:p w14:paraId="7BBD1EA9" w14:textId="77777777" w:rsidR="00061B35" w:rsidRPr="00A07325" w:rsidRDefault="00061B35" w:rsidP="00A07325">
      <w:pPr>
        <w:pStyle w:val="ListParagraph"/>
        <w:numPr>
          <w:ilvl w:val="1"/>
          <w:numId w:val="12"/>
        </w:numPr>
        <w:jc w:val="both"/>
        <w:rPr>
          <w:rFonts w:ascii="Arial" w:hAnsi="Arial" w:cs="Arial"/>
          <w:spacing w:val="1"/>
        </w:rPr>
      </w:pPr>
      <w:r w:rsidRPr="00A07325">
        <w:rPr>
          <w:rFonts w:ascii="Arial" w:hAnsi="Arial" w:cs="Arial"/>
          <w:spacing w:val="1"/>
        </w:rPr>
        <w:t xml:space="preserve">Staff transferring from one post to another on the </w:t>
      </w:r>
      <w:r w:rsidRPr="36207FDD">
        <w:rPr>
          <w:rFonts w:ascii="Arial" w:hAnsi="Arial" w:cs="Arial"/>
          <w:b/>
          <w:bCs/>
          <w:spacing w:val="1"/>
        </w:rPr>
        <w:t>same</w:t>
      </w:r>
      <w:r w:rsidRPr="00A07325">
        <w:rPr>
          <w:rFonts w:ascii="Arial" w:hAnsi="Arial" w:cs="Arial"/>
          <w:spacing w:val="1"/>
        </w:rPr>
        <w:t xml:space="preserve"> pay band within the NHS will enter the band at the same incremental point that they were previously on and retain their incremental date providing there is no break in service. Where a break in service has occurred that is less than 12 months, the incremental date shall be deferred by the length of the break. Initially staff will be paid </w:t>
      </w:r>
      <w:proofErr w:type="gramStart"/>
      <w:r w:rsidRPr="00A07325">
        <w:rPr>
          <w:rFonts w:ascii="Arial" w:hAnsi="Arial" w:cs="Arial"/>
          <w:spacing w:val="1"/>
        </w:rPr>
        <w:t>on</w:t>
      </w:r>
      <w:proofErr w:type="gramEnd"/>
      <w:r w:rsidRPr="00A07325">
        <w:rPr>
          <w:rFonts w:ascii="Arial" w:hAnsi="Arial" w:cs="Arial"/>
          <w:spacing w:val="1"/>
        </w:rPr>
        <w:t xml:space="preserve"> the minimum of the band until confirmation of </w:t>
      </w:r>
      <w:proofErr w:type="gramStart"/>
      <w:r w:rsidRPr="00A07325">
        <w:rPr>
          <w:rFonts w:ascii="Arial" w:hAnsi="Arial" w:cs="Arial"/>
          <w:spacing w:val="1"/>
        </w:rPr>
        <w:t>previous</w:t>
      </w:r>
      <w:proofErr w:type="gramEnd"/>
      <w:r w:rsidRPr="00A07325">
        <w:rPr>
          <w:rFonts w:ascii="Arial" w:hAnsi="Arial" w:cs="Arial"/>
          <w:spacing w:val="1"/>
        </w:rPr>
        <w:t xml:space="preserve"> salary has been received. However, as it can take some time to confirm past employment the new employee may provide an original copy of their last pay slip from their previous NHS employer to confirm their previous pay scale and point.</w:t>
      </w:r>
      <w:r w:rsidR="31FE4BDE" w:rsidRPr="00A07325">
        <w:rPr>
          <w:rFonts w:ascii="Arial" w:hAnsi="Arial" w:cs="Arial"/>
          <w:spacing w:val="1"/>
        </w:rPr>
        <w:t xml:space="preserve"> Please refer to the NHS Terms and conditions of service handbook for guidance on break in service or contact the HR Department</w:t>
      </w:r>
      <w:r w:rsidR="2D087EB0" w:rsidRPr="00A07325">
        <w:rPr>
          <w:rFonts w:ascii="Arial" w:hAnsi="Arial" w:cs="Arial"/>
          <w:spacing w:val="1"/>
        </w:rPr>
        <w:t xml:space="preserve"> </w:t>
      </w:r>
    </w:p>
    <w:p w14:paraId="214E4643" w14:textId="77777777" w:rsidR="00061B35" w:rsidRDefault="00061B35" w:rsidP="00A07325">
      <w:pPr>
        <w:jc w:val="both"/>
        <w:rPr>
          <w:rFonts w:ascii="Arial" w:hAnsi="Arial" w:cs="Arial"/>
          <w:b/>
          <w:caps/>
          <w:spacing w:val="1"/>
        </w:rPr>
      </w:pPr>
    </w:p>
    <w:p w14:paraId="52EA3E66" w14:textId="77777777" w:rsidR="00061B35" w:rsidRPr="00A07325" w:rsidRDefault="001829C1" w:rsidP="00A07325">
      <w:pPr>
        <w:pStyle w:val="ListParagraph"/>
        <w:numPr>
          <w:ilvl w:val="1"/>
          <w:numId w:val="12"/>
        </w:numPr>
        <w:jc w:val="both"/>
        <w:rPr>
          <w:rFonts w:ascii="Arial" w:hAnsi="Arial" w:cs="Arial"/>
          <w:spacing w:val="1"/>
        </w:rPr>
      </w:pPr>
      <w:r w:rsidRPr="00A07325">
        <w:rPr>
          <w:rFonts w:ascii="Arial" w:hAnsi="Arial" w:cs="Arial"/>
          <w:spacing w:val="1"/>
        </w:rPr>
        <w:t xml:space="preserve">Under </w:t>
      </w:r>
      <w:proofErr w:type="gramStart"/>
      <w:r w:rsidRPr="00A07325">
        <w:rPr>
          <w:rFonts w:ascii="Arial" w:hAnsi="Arial" w:cs="Arial"/>
          <w:spacing w:val="1"/>
        </w:rPr>
        <w:t>Agenda</w:t>
      </w:r>
      <w:proofErr w:type="gramEnd"/>
      <w:r w:rsidRPr="00A07325">
        <w:rPr>
          <w:rFonts w:ascii="Arial" w:hAnsi="Arial" w:cs="Arial"/>
          <w:spacing w:val="1"/>
        </w:rPr>
        <w:t xml:space="preserve"> for change, </w:t>
      </w:r>
      <w:r>
        <w:rPr>
          <w:rFonts w:ascii="Arial" w:hAnsi="Arial" w:cs="Arial"/>
          <w:spacing w:val="1"/>
        </w:rPr>
        <w:t>s</w:t>
      </w:r>
      <w:r w:rsidRPr="00A07325">
        <w:rPr>
          <w:rFonts w:ascii="Arial" w:hAnsi="Arial" w:cs="Arial"/>
          <w:spacing w:val="1"/>
        </w:rPr>
        <w:t xml:space="preserve">taff are not entitled to any additional payment </w:t>
      </w:r>
      <w:proofErr w:type="gramStart"/>
      <w:r w:rsidRPr="00A07325">
        <w:rPr>
          <w:rFonts w:ascii="Arial" w:hAnsi="Arial" w:cs="Arial"/>
          <w:spacing w:val="1"/>
        </w:rPr>
        <w:t>where</w:t>
      </w:r>
      <w:proofErr w:type="gramEnd"/>
      <w:r w:rsidRPr="00A07325">
        <w:rPr>
          <w:rFonts w:ascii="Arial" w:hAnsi="Arial" w:cs="Arial"/>
          <w:spacing w:val="1"/>
        </w:rPr>
        <w:t xml:space="preserve"> the job title may change but the pay band does not (hierarchical promotion) i.e. promotion within a band. This is because both jobs have been evaluated on the same pay band and the different responsibilities of the jobs are rewarded equally under the job evaluation scheme.</w:t>
      </w:r>
    </w:p>
    <w:p w14:paraId="7F68A285" w14:textId="77777777" w:rsidR="00061B35" w:rsidRDefault="00061B35" w:rsidP="00A07325">
      <w:pPr>
        <w:jc w:val="both"/>
        <w:rPr>
          <w:rFonts w:ascii="Arial" w:hAnsi="Arial" w:cs="Arial"/>
          <w:b/>
          <w:caps/>
          <w:spacing w:val="1"/>
        </w:rPr>
      </w:pPr>
    </w:p>
    <w:p w14:paraId="6C2FD5DB" w14:textId="77777777" w:rsidR="000C415C" w:rsidRDefault="001829C1" w:rsidP="00A07325">
      <w:pPr>
        <w:pStyle w:val="ListParagraph"/>
        <w:numPr>
          <w:ilvl w:val="0"/>
          <w:numId w:val="12"/>
        </w:numPr>
      </w:pPr>
      <w:r w:rsidRPr="00A07325">
        <w:rPr>
          <w:rFonts w:ascii="Arial" w:hAnsi="Arial" w:cs="Arial"/>
          <w:b/>
          <w:caps/>
        </w:rPr>
        <w:t>Staff appointed to a post in a lower pay band</w:t>
      </w:r>
    </w:p>
    <w:p w14:paraId="022C110C" w14:textId="77777777" w:rsidR="001829C1" w:rsidRDefault="001829C1" w:rsidP="005D104D">
      <w:pPr>
        <w:jc w:val="both"/>
        <w:rPr>
          <w:rFonts w:ascii="ArialMT-Identity-H" w:hAnsi="ArialMT-Identity-H"/>
          <w:szCs w:val="24"/>
        </w:rPr>
      </w:pPr>
    </w:p>
    <w:p w14:paraId="6F96AEC8" w14:textId="77777777" w:rsidR="001829C1" w:rsidRDefault="001829C1" w:rsidP="00A07325">
      <w:pPr>
        <w:pStyle w:val="ListParagraph"/>
        <w:numPr>
          <w:ilvl w:val="1"/>
          <w:numId w:val="12"/>
        </w:numPr>
        <w:jc w:val="both"/>
        <w:rPr>
          <w:rFonts w:ascii="Arial" w:hAnsi="Arial" w:cs="Arial"/>
          <w:spacing w:val="1"/>
        </w:rPr>
      </w:pPr>
      <w:r w:rsidRPr="00A07325">
        <w:rPr>
          <w:rFonts w:ascii="Arial" w:hAnsi="Arial" w:cs="Arial"/>
          <w:spacing w:val="1"/>
        </w:rPr>
        <w:t xml:space="preserve">Staff appointed to a post in a </w:t>
      </w:r>
      <w:r w:rsidRPr="00A07325">
        <w:rPr>
          <w:rFonts w:ascii="Arial" w:hAnsi="Arial" w:cs="Arial"/>
          <w:b/>
          <w:spacing w:val="1"/>
        </w:rPr>
        <w:t>lower</w:t>
      </w:r>
      <w:r w:rsidRPr="00A07325">
        <w:rPr>
          <w:rFonts w:ascii="Arial" w:hAnsi="Arial" w:cs="Arial"/>
          <w:spacing w:val="1"/>
        </w:rPr>
        <w:t xml:space="preserve"> pay band will enter the band at the point they would have reached if all their NHS service in equivalent or higher pay bands had been worked in the lower band. Typically, each year of this level of NHS service will equate to moving up one pay point from the minimum of the band.</w:t>
      </w:r>
      <w:r>
        <w:rPr>
          <w:rFonts w:ascii="Arial" w:hAnsi="Arial" w:cs="Arial"/>
          <w:spacing w:val="1"/>
        </w:rPr>
        <w:t xml:space="preserve"> </w:t>
      </w:r>
      <w:r w:rsidRPr="00A07325">
        <w:rPr>
          <w:rFonts w:ascii="Arial" w:hAnsi="Arial" w:cs="Arial"/>
          <w:spacing w:val="1"/>
        </w:rPr>
        <w:t>The previous incremental date will also be retained providing there is no break in service. Where a break in service has occurred that is less than 12 months, the incremental date will be deferred by the length of the break.</w:t>
      </w:r>
    </w:p>
    <w:p w14:paraId="02BC1C0F" w14:textId="77777777" w:rsidR="001829C1" w:rsidRDefault="001829C1" w:rsidP="00A07325">
      <w:pPr>
        <w:pStyle w:val="ListParagraph"/>
        <w:ind w:left="1080"/>
        <w:jc w:val="both"/>
        <w:rPr>
          <w:rFonts w:ascii="Arial" w:hAnsi="Arial" w:cs="Arial"/>
          <w:spacing w:val="1"/>
        </w:rPr>
      </w:pPr>
    </w:p>
    <w:p w14:paraId="058D1723" w14:textId="77777777" w:rsidR="000C415C" w:rsidRPr="005D104D" w:rsidRDefault="00C1632D" w:rsidP="7DEA1DF4">
      <w:pPr>
        <w:pStyle w:val="ListParagraph"/>
        <w:numPr>
          <w:ilvl w:val="0"/>
          <w:numId w:val="12"/>
        </w:numPr>
        <w:jc w:val="both"/>
        <w:rPr>
          <w:rFonts w:ascii="Arial" w:hAnsi="Arial" w:cs="Arial"/>
          <w:b/>
          <w:bCs/>
          <w:caps/>
        </w:rPr>
      </w:pPr>
      <w:r w:rsidRPr="7DEA1DF4">
        <w:rPr>
          <w:rFonts w:ascii="Arial" w:hAnsi="Arial" w:cs="Arial"/>
          <w:b/>
          <w:bCs/>
          <w:caps/>
        </w:rPr>
        <w:t>Calculation of Reckonable Service</w:t>
      </w:r>
    </w:p>
    <w:p w14:paraId="10BD493A" w14:textId="77777777" w:rsidR="000C415C" w:rsidRPr="005D104D" w:rsidRDefault="000C415C" w:rsidP="005D104D">
      <w:pPr>
        <w:jc w:val="both"/>
        <w:rPr>
          <w:rFonts w:ascii="Arial" w:hAnsi="Arial" w:cs="Arial"/>
        </w:rPr>
      </w:pPr>
    </w:p>
    <w:p w14:paraId="48AEE052"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An employee’s continuous previous service with any NHS employer counts as reckonable service in respect of NHS agreements on redundancy, maternity, sick pay and annual leave.</w:t>
      </w:r>
    </w:p>
    <w:p w14:paraId="77E08576" w14:textId="77777777" w:rsidR="000C415C" w:rsidRPr="005D104D" w:rsidRDefault="000C415C" w:rsidP="005D104D">
      <w:pPr>
        <w:jc w:val="both"/>
        <w:rPr>
          <w:rFonts w:ascii="Arial" w:hAnsi="Arial" w:cs="Arial"/>
          <w:spacing w:val="1"/>
        </w:rPr>
      </w:pPr>
    </w:p>
    <w:p w14:paraId="7B6CF5F3" w14:textId="77777777" w:rsidR="000C415C"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For pay </w:t>
      </w:r>
      <w:proofErr w:type="gramStart"/>
      <w:r w:rsidRPr="005D104D">
        <w:rPr>
          <w:rFonts w:ascii="Arial" w:hAnsi="Arial" w:cs="Arial"/>
          <w:spacing w:val="1"/>
        </w:rPr>
        <w:t>purposes, ‘</w:t>
      </w:r>
      <w:proofErr w:type="gramEnd"/>
      <w:r w:rsidRPr="005D104D">
        <w:rPr>
          <w:rFonts w:ascii="Arial" w:hAnsi="Arial" w:cs="Arial"/>
          <w:spacing w:val="1"/>
        </w:rPr>
        <w:t xml:space="preserve">NHS reckonable service’ will be taken into consideration for employees who are re-joining the NHS after a break in service. Where the break in service has been longer than one year, care must be taken by the appointing manager to ensure that skills and knowledge have been maintained to warrant re-appointment above the minimum point on the </w:t>
      </w:r>
      <w:proofErr w:type="spellStart"/>
      <w:r w:rsidR="00A07325">
        <w:rPr>
          <w:rFonts w:ascii="Arial" w:hAnsi="Arial" w:cs="Arial"/>
          <w:spacing w:val="1"/>
        </w:rPr>
        <w:t>AfC</w:t>
      </w:r>
      <w:proofErr w:type="spellEnd"/>
      <w:r w:rsidR="00A07325">
        <w:rPr>
          <w:rFonts w:ascii="Arial" w:hAnsi="Arial" w:cs="Arial"/>
          <w:spacing w:val="1"/>
        </w:rPr>
        <w:t xml:space="preserve"> </w:t>
      </w:r>
      <w:proofErr w:type="spellStart"/>
      <w:r w:rsidR="00A07325">
        <w:rPr>
          <w:rFonts w:ascii="Arial" w:hAnsi="Arial" w:cs="Arial"/>
          <w:spacing w:val="1"/>
        </w:rPr>
        <w:t>p</w:t>
      </w:r>
      <w:r w:rsidRPr="005D104D">
        <w:rPr>
          <w:rFonts w:ascii="Arial" w:hAnsi="Arial" w:cs="Arial"/>
          <w:spacing w:val="1"/>
        </w:rPr>
        <w:t>ayscale</w:t>
      </w:r>
      <w:proofErr w:type="spellEnd"/>
      <w:r w:rsidRPr="005D104D">
        <w:rPr>
          <w:rFonts w:ascii="Arial" w:hAnsi="Arial" w:cs="Arial"/>
          <w:spacing w:val="1"/>
        </w:rPr>
        <w:t>.</w:t>
      </w:r>
    </w:p>
    <w:p w14:paraId="1E2475AC" w14:textId="77777777" w:rsidR="00A07325" w:rsidRPr="00EA7726" w:rsidRDefault="00A07325" w:rsidP="00EA7726">
      <w:pPr>
        <w:pStyle w:val="ListParagraph"/>
        <w:rPr>
          <w:rFonts w:ascii="Arial" w:hAnsi="Arial" w:cs="Arial"/>
          <w:spacing w:val="1"/>
        </w:rPr>
      </w:pPr>
    </w:p>
    <w:p w14:paraId="77C30DD7" w14:textId="77777777" w:rsidR="000C415C" w:rsidRPr="005D104D" w:rsidRDefault="00C1632D" w:rsidP="005D104D">
      <w:pPr>
        <w:pStyle w:val="ListParagraph"/>
        <w:numPr>
          <w:ilvl w:val="1"/>
          <w:numId w:val="12"/>
        </w:numPr>
        <w:jc w:val="both"/>
        <w:rPr>
          <w:rFonts w:ascii="Arial" w:hAnsi="Arial" w:cs="Arial"/>
        </w:rPr>
      </w:pPr>
      <w:r w:rsidRPr="005D104D">
        <w:rPr>
          <w:rFonts w:ascii="Arial" w:hAnsi="Arial" w:cs="Arial"/>
          <w:spacing w:val="1"/>
        </w:rPr>
        <w:t xml:space="preserve">Confirmation of previous reckonable service shall be sought by the </w:t>
      </w:r>
      <w:r w:rsidR="00A07325">
        <w:rPr>
          <w:rFonts w:ascii="Arial" w:hAnsi="Arial" w:cs="Arial"/>
          <w:spacing w:val="1"/>
        </w:rPr>
        <w:t>Resourcing</w:t>
      </w:r>
      <w:r w:rsidR="00A07325" w:rsidRPr="005D104D">
        <w:rPr>
          <w:rFonts w:ascii="Arial" w:hAnsi="Arial" w:cs="Arial"/>
          <w:spacing w:val="1"/>
        </w:rPr>
        <w:t xml:space="preserve"> </w:t>
      </w:r>
      <w:r w:rsidRPr="005D104D">
        <w:rPr>
          <w:rFonts w:ascii="Arial" w:hAnsi="Arial" w:cs="Arial"/>
          <w:spacing w:val="1"/>
        </w:rPr>
        <w:t>Team who will run an Inter Authority Transfer (IAT) auto person match to obtain the candidate’s previous records from their most recent NHS employer in accordance with the Recruitment &amp; Selection Procedure.</w:t>
      </w:r>
    </w:p>
    <w:p w14:paraId="10F6E074" w14:textId="77777777" w:rsidR="005D104D" w:rsidRDefault="005D104D" w:rsidP="005D104D">
      <w:pPr>
        <w:jc w:val="both"/>
        <w:rPr>
          <w:rFonts w:ascii="Arial" w:hAnsi="Arial" w:cs="Arial"/>
        </w:rPr>
      </w:pPr>
    </w:p>
    <w:p w14:paraId="6A0D729E"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rPr>
        <w:t>O</w:t>
      </w:r>
      <w:r w:rsidRPr="005D104D">
        <w:rPr>
          <w:rFonts w:ascii="Arial" w:hAnsi="Arial" w:cs="Arial"/>
          <w:spacing w:val="1"/>
        </w:rPr>
        <w:t xml:space="preserve">n receipt of the IAT, the </w:t>
      </w:r>
      <w:r w:rsidR="00A07325">
        <w:rPr>
          <w:rFonts w:ascii="Arial" w:hAnsi="Arial" w:cs="Arial"/>
          <w:spacing w:val="1"/>
        </w:rPr>
        <w:t>Resourcing</w:t>
      </w:r>
      <w:r w:rsidR="00A07325" w:rsidRPr="005D104D">
        <w:rPr>
          <w:rFonts w:ascii="Arial" w:hAnsi="Arial" w:cs="Arial"/>
          <w:spacing w:val="1"/>
        </w:rPr>
        <w:t xml:space="preserve"> </w:t>
      </w:r>
      <w:r w:rsidRPr="005D104D">
        <w:rPr>
          <w:rFonts w:ascii="Arial" w:hAnsi="Arial" w:cs="Arial"/>
          <w:spacing w:val="1"/>
        </w:rPr>
        <w:t>Team will then confirm with the appointee their incremental point and date.</w:t>
      </w:r>
    </w:p>
    <w:p w14:paraId="20F3053F" w14:textId="77777777" w:rsidR="000C415C" w:rsidRPr="005D104D" w:rsidRDefault="000C415C" w:rsidP="005D104D">
      <w:pPr>
        <w:jc w:val="both"/>
        <w:rPr>
          <w:rFonts w:ascii="Arial" w:hAnsi="Arial" w:cs="Arial"/>
          <w:spacing w:val="1"/>
        </w:rPr>
      </w:pPr>
    </w:p>
    <w:p w14:paraId="261D004E"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If the IAT is not received by the date that the appointee commences employment, the </w:t>
      </w:r>
      <w:r w:rsidR="00A07325">
        <w:rPr>
          <w:rFonts w:ascii="Arial" w:hAnsi="Arial" w:cs="Arial"/>
          <w:spacing w:val="1"/>
        </w:rPr>
        <w:t>Resourcing</w:t>
      </w:r>
      <w:r w:rsidR="00A07325" w:rsidRPr="005D104D">
        <w:rPr>
          <w:rFonts w:ascii="Arial" w:hAnsi="Arial" w:cs="Arial"/>
          <w:spacing w:val="1"/>
        </w:rPr>
        <w:t xml:space="preserve"> </w:t>
      </w:r>
      <w:r w:rsidRPr="005D104D">
        <w:rPr>
          <w:rFonts w:ascii="Arial" w:hAnsi="Arial" w:cs="Arial"/>
          <w:spacing w:val="1"/>
        </w:rPr>
        <w:t xml:space="preserve">Team may, at its discretion, accept the appointee’s last </w:t>
      </w:r>
      <w:proofErr w:type="spellStart"/>
      <w:r w:rsidRPr="005D104D">
        <w:rPr>
          <w:rFonts w:ascii="Arial" w:hAnsi="Arial" w:cs="Arial"/>
          <w:spacing w:val="1"/>
        </w:rPr>
        <w:t>payslip</w:t>
      </w:r>
      <w:proofErr w:type="spellEnd"/>
      <w:r w:rsidRPr="005D104D">
        <w:rPr>
          <w:rFonts w:ascii="Arial" w:hAnsi="Arial" w:cs="Arial"/>
          <w:spacing w:val="1"/>
        </w:rPr>
        <w:t xml:space="preserve"> from their previous NHS employer for </w:t>
      </w:r>
      <w:proofErr w:type="gramStart"/>
      <w:r w:rsidRPr="005D104D">
        <w:rPr>
          <w:rFonts w:ascii="Arial" w:hAnsi="Arial" w:cs="Arial"/>
          <w:spacing w:val="1"/>
        </w:rPr>
        <w:t>purpose</w:t>
      </w:r>
      <w:proofErr w:type="gramEnd"/>
      <w:r w:rsidRPr="005D104D">
        <w:rPr>
          <w:rFonts w:ascii="Arial" w:hAnsi="Arial" w:cs="Arial"/>
          <w:spacing w:val="1"/>
        </w:rPr>
        <w:t xml:space="preserve"> of confirming their new salary with the Trust. Where the IAT system is in effect, this process will be handled automatically.</w:t>
      </w:r>
    </w:p>
    <w:p w14:paraId="41A16F93" w14:textId="77777777" w:rsidR="000C415C" w:rsidRPr="005D104D" w:rsidRDefault="000C415C" w:rsidP="005D104D">
      <w:pPr>
        <w:jc w:val="both"/>
        <w:rPr>
          <w:rFonts w:ascii="Arial" w:hAnsi="Arial" w:cs="Arial"/>
          <w:spacing w:val="1"/>
        </w:rPr>
      </w:pPr>
    </w:p>
    <w:p w14:paraId="69423FEE"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Notwithstanding paragraphs </w:t>
      </w:r>
      <w:r w:rsidR="00A07325">
        <w:rPr>
          <w:rFonts w:ascii="Arial" w:hAnsi="Arial" w:cs="Arial"/>
          <w:spacing w:val="1"/>
        </w:rPr>
        <w:t>8</w:t>
      </w:r>
      <w:r w:rsidRPr="005D104D">
        <w:rPr>
          <w:rFonts w:ascii="Arial" w:hAnsi="Arial" w:cs="Arial"/>
          <w:spacing w:val="1"/>
        </w:rPr>
        <w:t xml:space="preserve">.4 and </w:t>
      </w:r>
      <w:r w:rsidR="00A07325">
        <w:rPr>
          <w:rFonts w:ascii="Arial" w:hAnsi="Arial" w:cs="Arial"/>
          <w:spacing w:val="1"/>
        </w:rPr>
        <w:t>8</w:t>
      </w:r>
      <w:r w:rsidRPr="005D104D">
        <w:rPr>
          <w:rFonts w:ascii="Arial" w:hAnsi="Arial" w:cs="Arial"/>
          <w:spacing w:val="1"/>
        </w:rPr>
        <w:t>.5 above, the appointee will commence on the bottom point of the salary scale until the IAT is received. The correct incremental point and date will then be implemented and backdated to the appointee’s start date.</w:t>
      </w:r>
    </w:p>
    <w:p w14:paraId="2D9B6C06" w14:textId="77777777" w:rsidR="000C415C" w:rsidRPr="005D104D" w:rsidRDefault="000C415C" w:rsidP="005D104D">
      <w:pPr>
        <w:jc w:val="both"/>
        <w:rPr>
          <w:rFonts w:ascii="Arial" w:hAnsi="Arial" w:cs="Arial"/>
          <w:spacing w:val="1"/>
        </w:rPr>
      </w:pPr>
    </w:p>
    <w:p w14:paraId="3E8BDE7F"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Where an existing NHS member of staff (or a member of staff returning to the NHS after a break of service of less than 12 months) is appointed to a post in a lower pay band, the appointing manager must consider whether previous experience is deemed relevant to the post and therefore warrants a salary higher than the minimum point of the pay band. A further consideration must be the spine point the employee was on previously in the higher band.</w:t>
      </w:r>
    </w:p>
    <w:p w14:paraId="16E39072" w14:textId="77777777" w:rsidR="000C415C" w:rsidRPr="005D104D" w:rsidRDefault="000C415C" w:rsidP="005D104D">
      <w:pPr>
        <w:jc w:val="both"/>
        <w:rPr>
          <w:rFonts w:ascii="Arial" w:hAnsi="Arial" w:cs="Arial"/>
          <w:spacing w:val="1"/>
        </w:rPr>
      </w:pPr>
    </w:p>
    <w:p w14:paraId="332924E1" w14:textId="77777777" w:rsidR="00AD633F"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For purposes of aggregated service, time spent in a highly relevant role in </w:t>
      </w:r>
      <w:proofErr w:type="spellStart"/>
      <w:r w:rsidRPr="005D104D">
        <w:rPr>
          <w:rFonts w:ascii="Arial" w:hAnsi="Arial" w:cs="Arial"/>
          <w:spacing w:val="1"/>
        </w:rPr>
        <w:t>organisations</w:t>
      </w:r>
      <w:proofErr w:type="spellEnd"/>
      <w:r w:rsidRPr="005D104D">
        <w:rPr>
          <w:rFonts w:ascii="Arial" w:hAnsi="Arial" w:cs="Arial"/>
          <w:spacing w:val="1"/>
        </w:rPr>
        <w:t xml:space="preserve"> other than the NHS, may be counted as aggregated service (see section </w:t>
      </w:r>
      <w:r w:rsidR="00AD633F">
        <w:rPr>
          <w:rFonts w:ascii="Arial" w:hAnsi="Arial" w:cs="Arial"/>
          <w:spacing w:val="1"/>
        </w:rPr>
        <w:t>9</w:t>
      </w:r>
      <w:r w:rsidRPr="005D104D">
        <w:rPr>
          <w:rFonts w:ascii="Arial" w:hAnsi="Arial" w:cs="Arial"/>
          <w:spacing w:val="1"/>
        </w:rPr>
        <w:t xml:space="preserve">). </w:t>
      </w:r>
    </w:p>
    <w:p w14:paraId="4C789FCF" w14:textId="77777777" w:rsidR="00AD633F" w:rsidRPr="00EA7726" w:rsidRDefault="00AD633F" w:rsidP="00EA7726">
      <w:pPr>
        <w:pStyle w:val="ListParagraph"/>
        <w:rPr>
          <w:rFonts w:ascii="Arial" w:hAnsi="Arial" w:cs="Arial"/>
          <w:spacing w:val="1"/>
        </w:rPr>
      </w:pPr>
    </w:p>
    <w:p w14:paraId="4A979A65" w14:textId="77777777" w:rsidR="00AD633F"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Locum agency service will not count towards calculating </w:t>
      </w:r>
      <w:proofErr w:type="gramStart"/>
      <w:r w:rsidRPr="005D104D">
        <w:rPr>
          <w:rFonts w:ascii="Arial" w:hAnsi="Arial" w:cs="Arial"/>
          <w:spacing w:val="1"/>
        </w:rPr>
        <w:t>starting</w:t>
      </w:r>
      <w:proofErr w:type="gramEnd"/>
      <w:r w:rsidRPr="005D104D">
        <w:rPr>
          <w:rFonts w:ascii="Arial" w:hAnsi="Arial" w:cs="Arial"/>
          <w:spacing w:val="1"/>
        </w:rPr>
        <w:t xml:space="preserve"> salary</w:t>
      </w:r>
      <w:r w:rsidR="000258FF">
        <w:rPr>
          <w:rFonts w:ascii="Arial" w:hAnsi="Arial" w:cs="Arial"/>
          <w:spacing w:val="1"/>
        </w:rPr>
        <w:t xml:space="preserve"> unless specific evidence of service is provided</w:t>
      </w:r>
      <w:r w:rsidRPr="005D104D">
        <w:rPr>
          <w:rFonts w:ascii="Arial" w:hAnsi="Arial" w:cs="Arial"/>
          <w:spacing w:val="1"/>
        </w:rPr>
        <w:t xml:space="preserve">. </w:t>
      </w:r>
    </w:p>
    <w:p w14:paraId="350AF87F" w14:textId="77777777" w:rsidR="00AD633F" w:rsidRPr="00EA7726" w:rsidRDefault="00AD633F" w:rsidP="00EA7726">
      <w:pPr>
        <w:pStyle w:val="ListParagraph"/>
        <w:rPr>
          <w:rFonts w:ascii="Arial" w:hAnsi="Arial" w:cs="Arial"/>
          <w:spacing w:val="1"/>
        </w:rPr>
      </w:pPr>
    </w:p>
    <w:p w14:paraId="00EBF7E2"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Previous service for Bank staff will be considered on a </w:t>
      </w:r>
      <w:proofErr w:type="gramStart"/>
      <w:r w:rsidRPr="005D104D">
        <w:rPr>
          <w:rFonts w:ascii="Arial" w:hAnsi="Arial" w:cs="Arial"/>
          <w:spacing w:val="1"/>
        </w:rPr>
        <w:t>case by case</w:t>
      </w:r>
      <w:proofErr w:type="gramEnd"/>
      <w:r w:rsidRPr="005D104D">
        <w:rPr>
          <w:rFonts w:ascii="Arial" w:hAnsi="Arial" w:cs="Arial"/>
          <w:spacing w:val="1"/>
        </w:rPr>
        <w:t xml:space="preserve"> basis given regard to the consistency of service.</w:t>
      </w:r>
      <w:r w:rsidR="00D6639E">
        <w:rPr>
          <w:rFonts w:ascii="Arial" w:hAnsi="Arial" w:cs="Arial"/>
          <w:spacing w:val="1"/>
        </w:rPr>
        <w:t xml:space="preserve"> Advice should be sought from the Human Resources department to ensure consistency.</w:t>
      </w:r>
    </w:p>
    <w:p w14:paraId="7791411C" w14:textId="77777777" w:rsidR="000C415C" w:rsidRPr="005D104D" w:rsidRDefault="000C415C" w:rsidP="005D104D">
      <w:pPr>
        <w:jc w:val="both"/>
        <w:rPr>
          <w:rFonts w:ascii="Arial" w:hAnsi="Arial" w:cs="Arial"/>
        </w:rPr>
      </w:pPr>
    </w:p>
    <w:p w14:paraId="1A7BCF3A" w14:textId="77777777" w:rsidR="000C415C" w:rsidRPr="005D104D" w:rsidRDefault="00C1632D" w:rsidP="0080124D">
      <w:pPr>
        <w:pStyle w:val="ListParagraph"/>
        <w:numPr>
          <w:ilvl w:val="0"/>
          <w:numId w:val="12"/>
        </w:numPr>
        <w:rPr>
          <w:rFonts w:ascii="Arial" w:hAnsi="Arial" w:cs="Arial"/>
          <w:b/>
          <w:caps/>
        </w:rPr>
      </w:pPr>
      <w:proofErr w:type="gramStart"/>
      <w:r w:rsidRPr="005D104D">
        <w:rPr>
          <w:rFonts w:ascii="Arial" w:hAnsi="Arial" w:cs="Arial"/>
          <w:b/>
          <w:caps/>
        </w:rPr>
        <w:t>Determining  ‘highly  relevant’  roles</w:t>
      </w:r>
      <w:proofErr w:type="gramEnd"/>
      <w:r w:rsidRPr="005D104D">
        <w:rPr>
          <w:rFonts w:ascii="Arial" w:hAnsi="Arial" w:cs="Arial"/>
          <w:b/>
          <w:caps/>
        </w:rPr>
        <w:t xml:space="preserve">  </w:t>
      </w:r>
      <w:proofErr w:type="gramStart"/>
      <w:r w:rsidRPr="005D104D">
        <w:rPr>
          <w:rFonts w:ascii="Arial" w:hAnsi="Arial" w:cs="Arial"/>
          <w:b/>
          <w:caps/>
        </w:rPr>
        <w:t>in  counting</w:t>
      </w:r>
      <w:proofErr w:type="gramEnd"/>
      <w:r w:rsidRPr="005D104D">
        <w:rPr>
          <w:rFonts w:ascii="Arial" w:hAnsi="Arial" w:cs="Arial"/>
          <w:b/>
          <w:caps/>
        </w:rPr>
        <w:t xml:space="preserve">  non-</w:t>
      </w:r>
      <w:proofErr w:type="gramStart"/>
      <w:r w:rsidRPr="005D104D">
        <w:rPr>
          <w:rFonts w:ascii="Arial" w:hAnsi="Arial" w:cs="Arial"/>
          <w:b/>
          <w:caps/>
        </w:rPr>
        <w:t>NHS  organisation</w:t>
      </w:r>
      <w:proofErr w:type="gramEnd"/>
      <w:r w:rsidRPr="005D104D">
        <w:rPr>
          <w:rFonts w:ascii="Arial" w:hAnsi="Arial" w:cs="Arial"/>
          <w:b/>
          <w:caps/>
        </w:rPr>
        <w:t xml:space="preserve">  service when determining starting salary</w:t>
      </w:r>
    </w:p>
    <w:p w14:paraId="1AC9B36C" w14:textId="77777777" w:rsidR="000C415C" w:rsidRPr="005D104D" w:rsidRDefault="000C415C" w:rsidP="005D104D">
      <w:pPr>
        <w:jc w:val="both"/>
        <w:rPr>
          <w:rFonts w:ascii="Arial" w:hAnsi="Arial" w:cs="Arial"/>
        </w:rPr>
      </w:pPr>
    </w:p>
    <w:p w14:paraId="46F4F76C" w14:textId="77777777" w:rsidR="00AD633F" w:rsidRDefault="00AD633F" w:rsidP="00AD633F">
      <w:pPr>
        <w:pStyle w:val="ListParagraph"/>
        <w:numPr>
          <w:ilvl w:val="1"/>
          <w:numId w:val="12"/>
        </w:numPr>
        <w:jc w:val="both"/>
        <w:rPr>
          <w:rFonts w:ascii="Arial" w:hAnsi="Arial" w:cs="Arial"/>
          <w:spacing w:val="1"/>
        </w:rPr>
      </w:pPr>
      <w:r w:rsidRPr="00AD633F">
        <w:rPr>
          <w:rFonts w:ascii="Arial" w:hAnsi="Arial" w:cs="Arial"/>
          <w:spacing w:val="1"/>
        </w:rPr>
        <w:t xml:space="preserve">New Staff without previous NHS Employment will normally be appointed to the minimum of the pay band. </w:t>
      </w:r>
    </w:p>
    <w:p w14:paraId="3EC4C51F" w14:textId="77777777" w:rsidR="00EA7726" w:rsidRDefault="00EA7726" w:rsidP="00EA7726">
      <w:pPr>
        <w:pStyle w:val="ListParagraph"/>
        <w:ind w:left="1080"/>
        <w:jc w:val="both"/>
        <w:rPr>
          <w:rFonts w:ascii="Arial" w:hAnsi="Arial" w:cs="Arial"/>
          <w:spacing w:val="1"/>
        </w:rPr>
      </w:pPr>
    </w:p>
    <w:p w14:paraId="1DCB1CC4" w14:textId="77777777" w:rsidR="00EA7726" w:rsidRDefault="00EA7726" w:rsidP="00EA7726">
      <w:pPr>
        <w:pStyle w:val="ListParagraph"/>
        <w:numPr>
          <w:ilvl w:val="1"/>
          <w:numId w:val="12"/>
        </w:numPr>
        <w:jc w:val="both"/>
        <w:rPr>
          <w:rFonts w:ascii="Arial" w:hAnsi="Arial" w:cs="Arial"/>
          <w:spacing w:val="1"/>
        </w:rPr>
      </w:pPr>
      <w:r w:rsidRPr="00EA7726">
        <w:rPr>
          <w:rFonts w:ascii="Arial" w:hAnsi="Arial" w:cs="Arial"/>
          <w:spacing w:val="1"/>
        </w:rPr>
        <w:t xml:space="preserve">A new member of staff may wish to have </w:t>
      </w:r>
      <w:proofErr w:type="gramStart"/>
      <w:r w:rsidRPr="00EA7726">
        <w:rPr>
          <w:rFonts w:ascii="Arial" w:hAnsi="Arial" w:cs="Arial"/>
          <w:spacing w:val="1"/>
        </w:rPr>
        <w:t>taken into account</w:t>
      </w:r>
      <w:proofErr w:type="gramEnd"/>
      <w:r w:rsidRPr="00EA7726">
        <w:rPr>
          <w:rFonts w:ascii="Arial" w:hAnsi="Arial" w:cs="Arial"/>
          <w:spacing w:val="1"/>
        </w:rPr>
        <w:t xml:space="preserve"> any period or periods of employment with employers outside the NHS deemed to be relevant to the NHS and the post e.g. GP practices, Nursing homes, Civil Service, Social Services,</w:t>
      </w:r>
      <w:r w:rsidR="00070B0A">
        <w:rPr>
          <w:rFonts w:ascii="Arial" w:hAnsi="Arial" w:cs="Arial"/>
          <w:spacing w:val="1"/>
        </w:rPr>
        <w:t xml:space="preserve"> </w:t>
      </w:r>
      <w:r w:rsidR="00070B0A" w:rsidRPr="008D0F42">
        <w:rPr>
          <w:rFonts w:ascii="Arial" w:hAnsi="Arial" w:cs="Arial"/>
          <w:spacing w:val="1"/>
        </w:rPr>
        <w:t>Employed Healthcare Settings Abroad</w:t>
      </w:r>
      <w:r w:rsidR="00070B0A">
        <w:rPr>
          <w:rFonts w:ascii="Arial" w:hAnsi="Arial" w:cs="Arial"/>
          <w:spacing w:val="1"/>
        </w:rPr>
        <w:t>,</w:t>
      </w:r>
      <w:r w:rsidRPr="00EA7726">
        <w:rPr>
          <w:rFonts w:ascii="Arial" w:hAnsi="Arial" w:cs="Arial"/>
          <w:spacing w:val="1"/>
        </w:rPr>
        <w:t xml:space="preserve"> Local government, industry, Voluntary and independent sector. In determining their starting salary, such experience may be </w:t>
      </w:r>
      <w:proofErr w:type="gramStart"/>
      <w:r w:rsidRPr="00EA7726">
        <w:rPr>
          <w:rFonts w:ascii="Arial" w:hAnsi="Arial" w:cs="Arial"/>
          <w:spacing w:val="1"/>
        </w:rPr>
        <w:t>taken into account</w:t>
      </w:r>
      <w:proofErr w:type="gramEnd"/>
      <w:r w:rsidRPr="00EA7726">
        <w:rPr>
          <w:rFonts w:ascii="Arial" w:hAnsi="Arial" w:cs="Arial"/>
          <w:spacing w:val="1"/>
        </w:rPr>
        <w:t xml:space="preserve"> fully or partially, based upon years of experience, which can be added to the minimum of the band</w:t>
      </w:r>
    </w:p>
    <w:p w14:paraId="141B5144" w14:textId="77777777" w:rsidR="00AD633F" w:rsidRDefault="00AD633F" w:rsidP="00EA7726">
      <w:pPr>
        <w:pStyle w:val="ListParagraph"/>
        <w:ind w:left="1080"/>
        <w:jc w:val="both"/>
        <w:rPr>
          <w:rFonts w:ascii="Arial" w:hAnsi="Arial" w:cs="Arial"/>
          <w:spacing w:val="1"/>
        </w:rPr>
      </w:pPr>
    </w:p>
    <w:p w14:paraId="77094ACF" w14:textId="77777777" w:rsidR="000C415C" w:rsidRPr="005D104D" w:rsidRDefault="00C1632D" w:rsidP="005D104D">
      <w:pPr>
        <w:pStyle w:val="ListParagraph"/>
        <w:numPr>
          <w:ilvl w:val="1"/>
          <w:numId w:val="12"/>
        </w:numPr>
        <w:jc w:val="both"/>
        <w:rPr>
          <w:rFonts w:ascii="Arial" w:hAnsi="Arial" w:cs="Arial"/>
          <w:spacing w:val="1"/>
        </w:rPr>
      </w:pPr>
      <w:proofErr w:type="gramStart"/>
      <w:r w:rsidRPr="005D104D">
        <w:rPr>
          <w:rFonts w:ascii="Arial" w:hAnsi="Arial" w:cs="Arial"/>
          <w:spacing w:val="1"/>
        </w:rPr>
        <w:t>In order to</w:t>
      </w:r>
      <w:proofErr w:type="gramEnd"/>
      <w:r w:rsidRPr="005D104D">
        <w:rPr>
          <w:rFonts w:ascii="Arial" w:hAnsi="Arial" w:cs="Arial"/>
          <w:spacing w:val="1"/>
        </w:rPr>
        <w:t xml:space="preserve"> determine whether previous non-NHS </w:t>
      </w:r>
      <w:proofErr w:type="spellStart"/>
      <w:r w:rsidRPr="005D104D">
        <w:rPr>
          <w:rFonts w:ascii="Arial" w:hAnsi="Arial" w:cs="Arial"/>
          <w:spacing w:val="1"/>
        </w:rPr>
        <w:t>organisation</w:t>
      </w:r>
      <w:proofErr w:type="spellEnd"/>
      <w:r w:rsidRPr="005D104D">
        <w:rPr>
          <w:rFonts w:ascii="Arial" w:hAnsi="Arial" w:cs="Arial"/>
          <w:spacing w:val="1"/>
        </w:rPr>
        <w:t xml:space="preserve"> service is ‘highly relevant’ </w:t>
      </w:r>
      <w:proofErr w:type="gramStart"/>
      <w:r w:rsidRPr="005D104D">
        <w:rPr>
          <w:rFonts w:ascii="Arial" w:hAnsi="Arial" w:cs="Arial"/>
          <w:spacing w:val="1"/>
        </w:rPr>
        <w:t>so as to</w:t>
      </w:r>
      <w:proofErr w:type="gramEnd"/>
      <w:r w:rsidRPr="005D104D">
        <w:rPr>
          <w:rFonts w:ascii="Arial" w:hAnsi="Arial" w:cs="Arial"/>
          <w:spacing w:val="1"/>
        </w:rPr>
        <w:t xml:space="preserve"> count towards calculating starting salary; the manager should ensure that each of the following criteria is met:</w:t>
      </w:r>
    </w:p>
    <w:p w14:paraId="3A87CE60" w14:textId="77777777" w:rsidR="000C415C" w:rsidRPr="005D104D" w:rsidRDefault="000C415C" w:rsidP="005D104D">
      <w:pPr>
        <w:jc w:val="both"/>
        <w:rPr>
          <w:rFonts w:ascii="Arial" w:hAnsi="Arial" w:cs="Arial"/>
          <w:spacing w:val="1"/>
        </w:rPr>
      </w:pPr>
    </w:p>
    <w:p w14:paraId="0705175D" w14:textId="77777777" w:rsidR="005D104D" w:rsidRDefault="00C1632D" w:rsidP="00EA7726">
      <w:pPr>
        <w:pStyle w:val="ListParagraph"/>
        <w:numPr>
          <w:ilvl w:val="0"/>
          <w:numId w:val="15"/>
        </w:numPr>
        <w:jc w:val="both"/>
        <w:rPr>
          <w:rFonts w:ascii="Arial" w:hAnsi="Arial" w:cs="Arial"/>
          <w:spacing w:val="1"/>
        </w:rPr>
      </w:pPr>
      <w:r w:rsidRPr="00EA7726">
        <w:rPr>
          <w:rFonts w:ascii="Arial" w:hAnsi="Arial" w:cs="Arial"/>
          <w:spacing w:val="1"/>
        </w:rPr>
        <w:t>“Highly Relevant Experience” is defined as completed years paid employment in a non-NHS role of equivalent responsibility, using equivalent knowledge and skills required for the role to which appointed; and</w:t>
      </w:r>
      <w:r w:rsidR="005D104D" w:rsidRPr="00EA7726">
        <w:rPr>
          <w:rFonts w:ascii="Arial" w:hAnsi="Arial" w:cs="Arial"/>
          <w:spacing w:val="1"/>
        </w:rPr>
        <w:t xml:space="preserve"> </w:t>
      </w:r>
    </w:p>
    <w:p w14:paraId="695E0022" w14:textId="77777777" w:rsidR="00AD633F" w:rsidRPr="00EA7726" w:rsidRDefault="00AD633F" w:rsidP="00EA7726">
      <w:pPr>
        <w:pStyle w:val="ListParagraph"/>
        <w:ind w:left="1080"/>
        <w:jc w:val="both"/>
        <w:rPr>
          <w:rFonts w:ascii="Arial" w:hAnsi="Arial" w:cs="Arial"/>
          <w:spacing w:val="1"/>
        </w:rPr>
      </w:pPr>
    </w:p>
    <w:p w14:paraId="5637FEC7" w14:textId="77777777" w:rsidR="000C415C" w:rsidRDefault="005D104D" w:rsidP="00EA7726">
      <w:pPr>
        <w:pStyle w:val="ListParagraph"/>
        <w:numPr>
          <w:ilvl w:val="0"/>
          <w:numId w:val="15"/>
        </w:numPr>
        <w:jc w:val="both"/>
        <w:rPr>
          <w:rFonts w:ascii="Arial" w:hAnsi="Arial" w:cs="Arial"/>
          <w:spacing w:val="1"/>
        </w:rPr>
      </w:pPr>
      <w:r w:rsidRPr="00EA7726">
        <w:rPr>
          <w:rFonts w:ascii="Arial" w:hAnsi="Arial" w:cs="Arial"/>
          <w:spacing w:val="1"/>
        </w:rPr>
        <w:t>Similar</w:t>
      </w:r>
      <w:r w:rsidR="00C1632D" w:rsidRPr="00EA7726">
        <w:rPr>
          <w:rFonts w:ascii="Arial" w:hAnsi="Arial" w:cs="Arial"/>
          <w:spacing w:val="1"/>
        </w:rPr>
        <w:t xml:space="preserve"> profession or transferable skills.</w:t>
      </w:r>
    </w:p>
    <w:p w14:paraId="3D35FDBF" w14:textId="77777777" w:rsidR="00070B0A" w:rsidRPr="008D0F42" w:rsidRDefault="00070B0A" w:rsidP="008D0F42">
      <w:pPr>
        <w:pStyle w:val="ListParagraph"/>
        <w:rPr>
          <w:rFonts w:ascii="Arial" w:hAnsi="Arial" w:cs="Arial"/>
          <w:spacing w:val="1"/>
        </w:rPr>
      </w:pPr>
    </w:p>
    <w:p w14:paraId="5B545FFA" w14:textId="77777777" w:rsidR="00070B0A" w:rsidRPr="008D0F42" w:rsidRDefault="00070B0A" w:rsidP="00070B0A">
      <w:pPr>
        <w:pStyle w:val="ListParagraph"/>
        <w:numPr>
          <w:ilvl w:val="0"/>
          <w:numId w:val="15"/>
        </w:numPr>
        <w:jc w:val="both"/>
        <w:rPr>
          <w:rFonts w:ascii="Arial" w:hAnsi="Arial" w:cs="Arial"/>
          <w:spacing w:val="1"/>
        </w:rPr>
      </w:pPr>
      <w:r w:rsidRPr="008D0F42">
        <w:rPr>
          <w:rFonts w:ascii="Arial" w:hAnsi="Arial" w:cs="Arial"/>
        </w:rPr>
        <w:t xml:space="preserve">To evaluate internationally acquired employment experience, the trust adheres to the </w:t>
      </w:r>
      <w:proofErr w:type="spellStart"/>
      <w:r w:rsidRPr="008D0F42">
        <w:rPr>
          <w:rFonts w:ascii="Arial" w:hAnsi="Arial" w:cs="Arial"/>
        </w:rPr>
        <w:t>CapitalNurse</w:t>
      </w:r>
      <w:proofErr w:type="spellEnd"/>
      <w:r w:rsidRPr="008D0F42">
        <w:rPr>
          <w:rFonts w:ascii="Arial" w:hAnsi="Arial" w:cs="Arial"/>
        </w:rPr>
        <w:t xml:space="preserve"> best practice guidelines (2023). These guidelines offer a structured framework for acknowledging diverse healthcare backgrounds. The assessment process is informed by the Decision-Making Tree (Appendix 2) produced by Whittington Health NHS Trust in 2023.</w:t>
      </w:r>
    </w:p>
    <w:p w14:paraId="4EF2E09F" w14:textId="77777777" w:rsidR="00070B0A" w:rsidRPr="00EA7726" w:rsidRDefault="00070B0A" w:rsidP="008D0F42">
      <w:pPr>
        <w:pStyle w:val="ListParagraph"/>
        <w:ind w:left="1080"/>
        <w:jc w:val="both"/>
        <w:rPr>
          <w:rFonts w:ascii="Arial" w:hAnsi="Arial" w:cs="Arial"/>
          <w:spacing w:val="1"/>
        </w:rPr>
      </w:pPr>
    </w:p>
    <w:p w14:paraId="56A015B1" w14:textId="77777777" w:rsidR="005D104D" w:rsidRPr="005D104D" w:rsidRDefault="005D104D" w:rsidP="005D104D">
      <w:pPr>
        <w:pStyle w:val="ListParagraph"/>
        <w:ind w:left="720"/>
        <w:jc w:val="both"/>
        <w:rPr>
          <w:rFonts w:ascii="Arial" w:hAnsi="Arial" w:cs="Arial"/>
          <w:spacing w:val="1"/>
        </w:rPr>
      </w:pPr>
    </w:p>
    <w:p w14:paraId="566D10A6" w14:textId="77777777" w:rsidR="000C415C" w:rsidRPr="005D104D" w:rsidRDefault="00C1632D" w:rsidP="005D104D">
      <w:pPr>
        <w:pStyle w:val="ListParagraph"/>
        <w:numPr>
          <w:ilvl w:val="1"/>
          <w:numId w:val="12"/>
        </w:numPr>
        <w:jc w:val="both"/>
        <w:rPr>
          <w:rFonts w:ascii="Arial" w:hAnsi="Arial" w:cs="Arial"/>
          <w:spacing w:val="1"/>
        </w:rPr>
      </w:pPr>
      <w:proofErr w:type="gramStart"/>
      <w:r w:rsidRPr="005D104D">
        <w:rPr>
          <w:rFonts w:ascii="Arial" w:hAnsi="Arial" w:cs="Arial"/>
          <w:spacing w:val="1"/>
        </w:rPr>
        <w:t>In order to</w:t>
      </w:r>
      <w:proofErr w:type="gramEnd"/>
      <w:r w:rsidRPr="005D104D">
        <w:rPr>
          <w:rFonts w:ascii="Arial" w:hAnsi="Arial" w:cs="Arial"/>
          <w:spacing w:val="1"/>
        </w:rPr>
        <w:t xml:space="preserve"> ensure consistency of these criteria, managers may apply to the locality based Human Resources Department for consideration and approval of ‘highly relevant’ non-NHS </w:t>
      </w:r>
      <w:proofErr w:type="spellStart"/>
      <w:r w:rsidRPr="005D104D">
        <w:rPr>
          <w:rFonts w:ascii="Arial" w:hAnsi="Arial" w:cs="Arial"/>
          <w:spacing w:val="1"/>
        </w:rPr>
        <w:t>organisation</w:t>
      </w:r>
      <w:proofErr w:type="spellEnd"/>
      <w:r w:rsidRPr="005D104D">
        <w:rPr>
          <w:rFonts w:ascii="Arial" w:hAnsi="Arial" w:cs="Arial"/>
          <w:spacing w:val="1"/>
        </w:rPr>
        <w:t xml:space="preserve"> service of their prospective employee in determining the salary incremental point. Managers are required to complete the proforma in Appendix 1. This must be supported by the relevant Borough/Service Director.</w:t>
      </w:r>
    </w:p>
    <w:p w14:paraId="312498FB" w14:textId="77777777" w:rsidR="000C415C" w:rsidRPr="005D104D" w:rsidRDefault="000C415C" w:rsidP="005D104D">
      <w:pPr>
        <w:jc w:val="both"/>
        <w:rPr>
          <w:rFonts w:ascii="Arial" w:hAnsi="Arial" w:cs="Arial"/>
          <w:spacing w:val="1"/>
        </w:rPr>
      </w:pPr>
    </w:p>
    <w:p w14:paraId="2E2DDB8D" w14:textId="77777777" w:rsidR="00592D54"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Before</w:t>
      </w:r>
    </w:p>
    <w:p w14:paraId="6B6E8E1C" w14:textId="77777777" w:rsidR="00592D54" w:rsidRPr="00592D54" w:rsidRDefault="00592D54" w:rsidP="00592D54">
      <w:pPr>
        <w:pStyle w:val="ListParagraph"/>
        <w:rPr>
          <w:rFonts w:ascii="Arial" w:hAnsi="Arial" w:cs="Arial"/>
          <w:spacing w:val="1"/>
        </w:rPr>
      </w:pPr>
    </w:p>
    <w:p w14:paraId="640DA581" w14:textId="5F648421"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 making their application, the manager must be able to justify his/her request, including the impact upon:</w:t>
      </w:r>
    </w:p>
    <w:p w14:paraId="7A933B46" w14:textId="77777777" w:rsidR="000C415C" w:rsidRPr="005D104D" w:rsidRDefault="000C415C" w:rsidP="005D104D">
      <w:pPr>
        <w:jc w:val="both"/>
        <w:rPr>
          <w:rFonts w:ascii="Arial" w:hAnsi="Arial" w:cs="Arial"/>
        </w:rPr>
      </w:pPr>
    </w:p>
    <w:p w14:paraId="7D55DE78" w14:textId="77777777" w:rsidR="000C415C" w:rsidRPr="00EA7726" w:rsidRDefault="00C1632D" w:rsidP="00EA7726">
      <w:pPr>
        <w:pStyle w:val="ListParagraph"/>
        <w:numPr>
          <w:ilvl w:val="0"/>
          <w:numId w:val="15"/>
        </w:numPr>
        <w:jc w:val="both"/>
        <w:rPr>
          <w:rFonts w:ascii="Arial" w:hAnsi="Arial" w:cs="Arial"/>
          <w:spacing w:val="1"/>
        </w:rPr>
      </w:pPr>
      <w:r w:rsidRPr="00EA7726">
        <w:rPr>
          <w:rFonts w:ascii="Arial" w:hAnsi="Arial" w:cs="Arial"/>
          <w:spacing w:val="1"/>
        </w:rPr>
        <w:t>Ot</w:t>
      </w:r>
      <w:r w:rsidRPr="005D104D">
        <w:rPr>
          <w:rFonts w:ascii="Arial" w:hAnsi="Arial" w:cs="Arial"/>
          <w:spacing w:val="1"/>
        </w:rPr>
        <w:t>h</w:t>
      </w:r>
      <w:r w:rsidRPr="00EA7726">
        <w:rPr>
          <w:rFonts w:ascii="Arial" w:hAnsi="Arial" w:cs="Arial"/>
          <w:spacing w:val="1"/>
        </w:rPr>
        <w:t xml:space="preserve">ers already in </w:t>
      </w:r>
      <w:proofErr w:type="gramStart"/>
      <w:r w:rsidRPr="005D104D">
        <w:rPr>
          <w:rFonts w:ascii="Arial" w:hAnsi="Arial" w:cs="Arial"/>
          <w:spacing w:val="1"/>
        </w:rPr>
        <w:t>p</w:t>
      </w:r>
      <w:r w:rsidRPr="00EA7726">
        <w:rPr>
          <w:rFonts w:ascii="Arial" w:hAnsi="Arial" w:cs="Arial"/>
          <w:spacing w:val="1"/>
        </w:rPr>
        <w:t>ost;</w:t>
      </w:r>
      <w:proofErr w:type="gramEnd"/>
    </w:p>
    <w:p w14:paraId="62448D1D" w14:textId="77777777" w:rsidR="000C415C" w:rsidRPr="00EA7726" w:rsidRDefault="00C1632D" w:rsidP="00EA7726">
      <w:pPr>
        <w:pStyle w:val="ListParagraph"/>
        <w:numPr>
          <w:ilvl w:val="0"/>
          <w:numId w:val="15"/>
        </w:numPr>
        <w:jc w:val="both"/>
        <w:rPr>
          <w:rFonts w:ascii="Arial" w:hAnsi="Arial" w:cs="Arial"/>
          <w:spacing w:val="1"/>
        </w:rPr>
      </w:pPr>
      <w:r w:rsidRPr="00EA7726">
        <w:rPr>
          <w:rFonts w:ascii="Arial" w:hAnsi="Arial" w:cs="Arial"/>
          <w:spacing w:val="1"/>
        </w:rPr>
        <w:t>Ot</w:t>
      </w:r>
      <w:r w:rsidRPr="005D104D">
        <w:rPr>
          <w:rFonts w:ascii="Arial" w:hAnsi="Arial" w:cs="Arial"/>
          <w:spacing w:val="1"/>
        </w:rPr>
        <w:t>h</w:t>
      </w:r>
      <w:r w:rsidRPr="00EA7726">
        <w:rPr>
          <w:rFonts w:ascii="Arial" w:hAnsi="Arial" w:cs="Arial"/>
          <w:spacing w:val="1"/>
        </w:rPr>
        <w:t>ers outside the immediate depart</w:t>
      </w:r>
      <w:r w:rsidRPr="005D104D">
        <w:rPr>
          <w:rFonts w:ascii="Arial" w:hAnsi="Arial" w:cs="Arial"/>
          <w:spacing w:val="1"/>
        </w:rPr>
        <w:t>m</w:t>
      </w:r>
      <w:r w:rsidRPr="00EA7726">
        <w:rPr>
          <w:rFonts w:ascii="Arial" w:hAnsi="Arial" w:cs="Arial"/>
          <w:spacing w:val="1"/>
        </w:rPr>
        <w:t>ent/ward; and</w:t>
      </w:r>
    </w:p>
    <w:p w14:paraId="7AE6848C" w14:textId="77777777" w:rsidR="000C415C" w:rsidRPr="00EA7726" w:rsidRDefault="00C1632D" w:rsidP="00EA7726">
      <w:pPr>
        <w:pStyle w:val="ListParagraph"/>
        <w:numPr>
          <w:ilvl w:val="0"/>
          <w:numId w:val="15"/>
        </w:numPr>
        <w:jc w:val="both"/>
        <w:rPr>
          <w:rFonts w:ascii="Arial" w:hAnsi="Arial" w:cs="Arial"/>
          <w:spacing w:val="1"/>
        </w:rPr>
      </w:pPr>
      <w:proofErr w:type="gramStart"/>
      <w:r w:rsidRPr="00EA7726">
        <w:rPr>
          <w:rFonts w:ascii="Arial" w:hAnsi="Arial" w:cs="Arial"/>
          <w:spacing w:val="1"/>
        </w:rPr>
        <w:t>Consistency locally</w:t>
      </w:r>
      <w:proofErr w:type="gramEnd"/>
    </w:p>
    <w:p w14:paraId="7877E817" w14:textId="77777777" w:rsidR="000C415C" w:rsidRPr="00EA7726" w:rsidRDefault="00C1632D" w:rsidP="00EA7726">
      <w:pPr>
        <w:pStyle w:val="ListParagraph"/>
        <w:numPr>
          <w:ilvl w:val="0"/>
          <w:numId w:val="15"/>
        </w:numPr>
        <w:jc w:val="both"/>
        <w:rPr>
          <w:rFonts w:ascii="Arial" w:hAnsi="Arial" w:cs="Arial"/>
          <w:spacing w:val="1"/>
        </w:rPr>
      </w:pPr>
      <w:r w:rsidRPr="00EA7726">
        <w:rPr>
          <w:rFonts w:ascii="Arial" w:hAnsi="Arial" w:cs="Arial"/>
          <w:spacing w:val="1"/>
        </w:rPr>
        <w:t>Budget de</w:t>
      </w:r>
      <w:r w:rsidRPr="005D104D">
        <w:rPr>
          <w:rFonts w:ascii="Arial" w:hAnsi="Arial" w:cs="Arial"/>
          <w:spacing w:val="1"/>
        </w:rPr>
        <w:t>m</w:t>
      </w:r>
      <w:r w:rsidRPr="00EA7726">
        <w:rPr>
          <w:rFonts w:ascii="Arial" w:hAnsi="Arial" w:cs="Arial"/>
          <w:spacing w:val="1"/>
        </w:rPr>
        <w:t>ands</w:t>
      </w:r>
    </w:p>
    <w:p w14:paraId="2B0FB6AA" w14:textId="77777777" w:rsidR="000C415C" w:rsidRPr="005D104D" w:rsidRDefault="000C415C" w:rsidP="005D104D">
      <w:pPr>
        <w:jc w:val="both"/>
        <w:rPr>
          <w:rFonts w:ascii="Arial" w:hAnsi="Arial" w:cs="Arial"/>
        </w:rPr>
      </w:pPr>
    </w:p>
    <w:p w14:paraId="14DF586D"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Any decision likely to have an impact across a profession may only be taken by the professional head.</w:t>
      </w:r>
    </w:p>
    <w:p w14:paraId="574FF7B5" w14:textId="77777777" w:rsidR="000C415C" w:rsidRPr="005D104D" w:rsidRDefault="000C415C" w:rsidP="005D104D">
      <w:pPr>
        <w:jc w:val="both"/>
        <w:rPr>
          <w:rFonts w:ascii="Arial" w:hAnsi="Arial" w:cs="Arial"/>
        </w:rPr>
      </w:pPr>
    </w:p>
    <w:p w14:paraId="31DEB7BE"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To ensure consistency, before an offer is confirmed to a candidate the </w:t>
      </w:r>
      <w:proofErr w:type="gramStart"/>
      <w:r w:rsidRPr="005D104D">
        <w:rPr>
          <w:rFonts w:ascii="Arial" w:hAnsi="Arial" w:cs="Arial"/>
          <w:spacing w:val="1"/>
        </w:rPr>
        <w:t>locality</w:t>
      </w:r>
      <w:proofErr w:type="gramEnd"/>
      <w:r w:rsidRPr="005D104D">
        <w:rPr>
          <w:rFonts w:ascii="Arial" w:hAnsi="Arial" w:cs="Arial"/>
          <w:spacing w:val="1"/>
        </w:rPr>
        <w:t xml:space="preserve"> based Human Resources department, who will keep records for monitoring, must approve this in conjunction with the relevant Borough/Service Director. In support of their application, managers are required to provide formal documentary evidence of any relevant reckonable service (for example, application form, references, job descriptions and official letters of confirmation of periods of relevant service in line with the </w:t>
      </w:r>
      <w:proofErr w:type="gramStart"/>
      <w:r w:rsidRPr="005D104D">
        <w:rPr>
          <w:rFonts w:ascii="Arial" w:hAnsi="Arial" w:cs="Arial"/>
          <w:spacing w:val="1"/>
        </w:rPr>
        <w:t>criteria as</w:t>
      </w:r>
      <w:proofErr w:type="gramEnd"/>
      <w:r w:rsidRPr="005D104D">
        <w:rPr>
          <w:rFonts w:ascii="Arial" w:hAnsi="Arial" w:cs="Arial"/>
          <w:spacing w:val="1"/>
        </w:rPr>
        <w:t xml:space="preserve"> given in section </w:t>
      </w:r>
      <w:r w:rsidR="00EA7726">
        <w:rPr>
          <w:rFonts w:ascii="Arial" w:hAnsi="Arial" w:cs="Arial"/>
          <w:spacing w:val="1"/>
        </w:rPr>
        <w:t>9</w:t>
      </w:r>
      <w:r w:rsidRPr="005D104D">
        <w:rPr>
          <w:rFonts w:ascii="Arial" w:hAnsi="Arial" w:cs="Arial"/>
          <w:spacing w:val="1"/>
        </w:rPr>
        <w:t>.</w:t>
      </w:r>
      <w:r w:rsidR="00EA7726">
        <w:rPr>
          <w:rFonts w:ascii="Arial" w:hAnsi="Arial" w:cs="Arial"/>
          <w:spacing w:val="1"/>
        </w:rPr>
        <w:t>3</w:t>
      </w:r>
      <w:r w:rsidRPr="005D104D">
        <w:rPr>
          <w:rFonts w:ascii="Arial" w:hAnsi="Arial" w:cs="Arial"/>
          <w:spacing w:val="1"/>
        </w:rPr>
        <w:t>).</w:t>
      </w:r>
    </w:p>
    <w:p w14:paraId="483BB775" w14:textId="77777777" w:rsidR="000C415C" w:rsidRPr="005D104D" w:rsidRDefault="000C415C" w:rsidP="005D104D">
      <w:pPr>
        <w:jc w:val="both"/>
        <w:rPr>
          <w:rFonts w:ascii="Arial" w:hAnsi="Arial" w:cs="Arial"/>
          <w:spacing w:val="1"/>
        </w:rPr>
      </w:pPr>
    </w:p>
    <w:p w14:paraId="35F9EFA0"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The </w:t>
      </w:r>
      <w:proofErr w:type="gramStart"/>
      <w:r w:rsidRPr="005D104D">
        <w:rPr>
          <w:rFonts w:ascii="Arial" w:hAnsi="Arial" w:cs="Arial"/>
          <w:spacing w:val="1"/>
        </w:rPr>
        <w:t>locality</w:t>
      </w:r>
      <w:proofErr w:type="gramEnd"/>
      <w:r w:rsidRPr="005D104D">
        <w:rPr>
          <w:rFonts w:ascii="Arial" w:hAnsi="Arial" w:cs="Arial"/>
          <w:spacing w:val="1"/>
        </w:rPr>
        <w:t xml:space="preserve"> based Human Resources Department will confirm </w:t>
      </w:r>
      <w:proofErr w:type="gramStart"/>
      <w:r w:rsidRPr="005D104D">
        <w:rPr>
          <w:rFonts w:ascii="Arial" w:hAnsi="Arial" w:cs="Arial"/>
          <w:spacing w:val="1"/>
        </w:rPr>
        <w:t>whether or not</w:t>
      </w:r>
      <w:proofErr w:type="gramEnd"/>
      <w:r w:rsidRPr="005D104D">
        <w:rPr>
          <w:rFonts w:ascii="Arial" w:hAnsi="Arial" w:cs="Arial"/>
          <w:spacing w:val="1"/>
        </w:rPr>
        <w:t xml:space="preserve"> the application has been approved in writing to the individual and manager concerned.</w:t>
      </w:r>
    </w:p>
    <w:p w14:paraId="506AAB16" w14:textId="77777777" w:rsidR="000C415C" w:rsidRPr="005D104D" w:rsidRDefault="000C415C" w:rsidP="005D104D">
      <w:pPr>
        <w:jc w:val="both"/>
        <w:rPr>
          <w:rFonts w:ascii="Arial" w:hAnsi="Arial" w:cs="Arial"/>
          <w:spacing w:val="1"/>
        </w:rPr>
      </w:pPr>
    </w:p>
    <w:p w14:paraId="27323C4B"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In fairness to existing staff or staff who may be internally promoted, care must be taken that incremental points in recognition of experience only </w:t>
      </w:r>
      <w:proofErr w:type="spellStart"/>
      <w:r w:rsidRPr="005D104D">
        <w:rPr>
          <w:rFonts w:ascii="Arial" w:hAnsi="Arial" w:cs="Arial"/>
          <w:spacing w:val="1"/>
        </w:rPr>
        <w:t>recognise</w:t>
      </w:r>
      <w:proofErr w:type="spellEnd"/>
      <w:r w:rsidRPr="005D104D">
        <w:rPr>
          <w:rFonts w:ascii="Arial" w:hAnsi="Arial" w:cs="Arial"/>
          <w:spacing w:val="1"/>
        </w:rPr>
        <w:t xml:space="preserve"> completed years of experience at the level of the pay band in question. Advice should be sought from the </w:t>
      </w:r>
      <w:proofErr w:type="gramStart"/>
      <w:r w:rsidRPr="005D104D">
        <w:rPr>
          <w:rFonts w:ascii="Arial" w:hAnsi="Arial" w:cs="Arial"/>
          <w:spacing w:val="1"/>
        </w:rPr>
        <w:t>locality</w:t>
      </w:r>
      <w:proofErr w:type="gramEnd"/>
      <w:r w:rsidRPr="005D104D">
        <w:rPr>
          <w:rFonts w:ascii="Arial" w:hAnsi="Arial" w:cs="Arial"/>
          <w:spacing w:val="1"/>
        </w:rPr>
        <w:t xml:space="preserve"> based Human Resources Department, as necessary.</w:t>
      </w:r>
    </w:p>
    <w:p w14:paraId="4D3FBFCB" w14:textId="77777777" w:rsidR="000C415C" w:rsidRPr="005D104D" w:rsidRDefault="000C415C" w:rsidP="005D104D">
      <w:pPr>
        <w:jc w:val="both"/>
        <w:rPr>
          <w:rFonts w:ascii="Arial" w:hAnsi="Arial" w:cs="Arial"/>
          <w:spacing w:val="1"/>
        </w:rPr>
      </w:pPr>
    </w:p>
    <w:p w14:paraId="21ADB194"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In the interests of equity, incremental credit will not be given for reasons other than years of experience.  For instance, it will not be given due to market forces.</w:t>
      </w:r>
    </w:p>
    <w:p w14:paraId="1F8244A6" w14:textId="77777777" w:rsidR="000C415C" w:rsidRPr="005D104D" w:rsidRDefault="000C415C" w:rsidP="005D104D">
      <w:pPr>
        <w:jc w:val="both"/>
        <w:rPr>
          <w:rFonts w:ascii="Arial" w:hAnsi="Arial" w:cs="Arial"/>
          <w:spacing w:val="1"/>
        </w:rPr>
      </w:pPr>
    </w:p>
    <w:p w14:paraId="63904B86" w14:textId="77777777" w:rsidR="000C415C" w:rsidRPr="005D104D" w:rsidRDefault="7D3631F6" w:rsidP="005D104D">
      <w:pPr>
        <w:pStyle w:val="ListParagraph"/>
        <w:numPr>
          <w:ilvl w:val="1"/>
          <w:numId w:val="12"/>
        </w:numPr>
        <w:jc w:val="both"/>
        <w:rPr>
          <w:rFonts w:ascii="Arial" w:hAnsi="Arial" w:cs="Arial"/>
        </w:rPr>
      </w:pPr>
      <w:r w:rsidRPr="005D104D">
        <w:rPr>
          <w:rFonts w:ascii="Arial" w:hAnsi="Arial" w:cs="Arial"/>
          <w:spacing w:val="1"/>
        </w:rPr>
        <w:t>If approved, the reckonable service will count towards the length of service for purposes of determining starting salary.</w:t>
      </w:r>
    </w:p>
    <w:p w14:paraId="31AE4EDD" w14:textId="77777777" w:rsidR="1684F96D" w:rsidRDefault="1684F96D" w:rsidP="1684F96D">
      <w:pPr>
        <w:ind w:left="1080"/>
        <w:jc w:val="both"/>
        <w:rPr>
          <w:rFonts w:ascii="Arial" w:hAnsi="Arial" w:cs="Arial"/>
        </w:rPr>
      </w:pPr>
    </w:p>
    <w:p w14:paraId="07143F71" w14:textId="77777777" w:rsidR="1684F96D" w:rsidRDefault="1684F96D" w:rsidP="1684F96D">
      <w:pPr>
        <w:jc w:val="both"/>
        <w:rPr>
          <w:rFonts w:ascii="Arial" w:hAnsi="Arial" w:cs="Arial"/>
          <w:b/>
          <w:bCs/>
          <w:caps/>
        </w:rPr>
      </w:pPr>
    </w:p>
    <w:p w14:paraId="147D4605" w14:textId="77777777" w:rsidR="1684F96D" w:rsidRDefault="1684F96D" w:rsidP="008D0F42">
      <w:pPr>
        <w:pStyle w:val="ListParagraph"/>
        <w:spacing w:line="257" w:lineRule="auto"/>
        <w:ind w:left="720"/>
        <w:rPr>
          <w:rFonts w:ascii="Times New Roman" w:eastAsia="Times New Roman" w:hAnsi="Times New Roman" w:cs="Times New Roman"/>
          <w:sz w:val="24"/>
          <w:szCs w:val="24"/>
        </w:rPr>
      </w:pPr>
    </w:p>
    <w:p w14:paraId="24F3E231" w14:textId="77777777" w:rsidR="1684F96D" w:rsidRDefault="1684F96D" w:rsidP="1684F96D">
      <w:pPr>
        <w:pStyle w:val="ListParagraph"/>
        <w:spacing w:line="257" w:lineRule="auto"/>
        <w:ind w:left="360" w:hanging="360"/>
        <w:rPr>
          <w:rFonts w:ascii="Calibri" w:eastAsia="Calibri" w:hAnsi="Calibri" w:cs="Calibri"/>
          <w:b/>
          <w:bCs/>
          <w:sz w:val="24"/>
          <w:szCs w:val="24"/>
          <w:highlight w:val="yellow"/>
        </w:rPr>
      </w:pPr>
    </w:p>
    <w:p w14:paraId="262C115B" w14:textId="77777777" w:rsidR="004567CB" w:rsidRDefault="004567CB" w:rsidP="1684F96D">
      <w:pPr>
        <w:pStyle w:val="ListParagraph"/>
        <w:spacing w:line="257" w:lineRule="auto"/>
        <w:ind w:left="360" w:hanging="360"/>
        <w:rPr>
          <w:rFonts w:ascii="Calibri" w:eastAsia="Calibri" w:hAnsi="Calibri" w:cs="Calibri"/>
          <w:b/>
          <w:bCs/>
          <w:sz w:val="24"/>
          <w:szCs w:val="24"/>
          <w:highlight w:val="yellow"/>
        </w:rPr>
      </w:pPr>
    </w:p>
    <w:p w14:paraId="0F9C796B" w14:textId="77777777" w:rsidR="004567CB" w:rsidRDefault="004567CB" w:rsidP="1684F96D">
      <w:pPr>
        <w:pStyle w:val="ListParagraph"/>
        <w:spacing w:line="257" w:lineRule="auto"/>
        <w:ind w:left="360" w:hanging="360"/>
        <w:rPr>
          <w:rFonts w:ascii="Calibri" w:eastAsia="Calibri" w:hAnsi="Calibri" w:cs="Calibri"/>
          <w:b/>
          <w:bCs/>
          <w:sz w:val="24"/>
          <w:szCs w:val="24"/>
          <w:highlight w:val="yellow"/>
        </w:rPr>
      </w:pPr>
    </w:p>
    <w:p w14:paraId="3B394A5E" w14:textId="77777777" w:rsidR="1684F96D" w:rsidRDefault="1684F96D" w:rsidP="1684F96D">
      <w:pPr>
        <w:pStyle w:val="ListParagraph"/>
        <w:spacing w:line="257" w:lineRule="auto"/>
        <w:ind w:left="360" w:hanging="360"/>
        <w:rPr>
          <w:rFonts w:ascii="Calibri" w:eastAsia="Calibri" w:hAnsi="Calibri" w:cs="Calibri"/>
          <w:b/>
          <w:bCs/>
          <w:sz w:val="24"/>
          <w:szCs w:val="24"/>
        </w:rPr>
      </w:pPr>
    </w:p>
    <w:p w14:paraId="1FE6C673" w14:textId="77777777" w:rsidR="000C415C" w:rsidRPr="005D104D" w:rsidRDefault="00C1632D" w:rsidP="005D104D">
      <w:pPr>
        <w:pStyle w:val="ListParagraph"/>
        <w:numPr>
          <w:ilvl w:val="0"/>
          <w:numId w:val="12"/>
        </w:numPr>
        <w:jc w:val="both"/>
        <w:rPr>
          <w:rFonts w:ascii="Arial" w:hAnsi="Arial" w:cs="Arial"/>
          <w:b/>
          <w:caps/>
        </w:rPr>
      </w:pPr>
      <w:r w:rsidRPr="005D104D">
        <w:rPr>
          <w:rFonts w:ascii="Arial" w:hAnsi="Arial" w:cs="Arial"/>
          <w:b/>
          <w:caps/>
        </w:rPr>
        <w:t>Temporary Acting Up Arrangements</w:t>
      </w:r>
    </w:p>
    <w:p w14:paraId="7357FC7F" w14:textId="77777777" w:rsidR="000C415C" w:rsidRPr="005D104D" w:rsidRDefault="000C415C" w:rsidP="005D104D">
      <w:pPr>
        <w:jc w:val="both"/>
        <w:rPr>
          <w:rFonts w:ascii="Arial" w:hAnsi="Arial" w:cs="Arial"/>
        </w:rPr>
      </w:pPr>
    </w:p>
    <w:p w14:paraId="117E825C"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 xml:space="preserve">Please refer to the Trust’s Acting Up Policy and Procedure for guidance on pay arrangements when an employee is </w:t>
      </w:r>
      <w:proofErr w:type="gramStart"/>
      <w:r w:rsidRPr="005D104D">
        <w:rPr>
          <w:rFonts w:ascii="Arial" w:hAnsi="Arial" w:cs="Arial"/>
          <w:spacing w:val="1"/>
        </w:rPr>
        <w:t>acting up</w:t>
      </w:r>
      <w:proofErr w:type="gramEnd"/>
      <w:r w:rsidRPr="005D104D">
        <w:rPr>
          <w:rFonts w:ascii="Arial" w:hAnsi="Arial" w:cs="Arial"/>
          <w:spacing w:val="1"/>
        </w:rPr>
        <w:t xml:space="preserve"> on a temporary basis.</w:t>
      </w:r>
    </w:p>
    <w:p w14:paraId="3D5BBE64" w14:textId="77777777" w:rsidR="000C415C" w:rsidRPr="005D104D" w:rsidRDefault="000C415C" w:rsidP="005D104D">
      <w:pPr>
        <w:jc w:val="both"/>
        <w:rPr>
          <w:rFonts w:ascii="Arial" w:hAnsi="Arial" w:cs="Arial"/>
        </w:rPr>
      </w:pPr>
    </w:p>
    <w:p w14:paraId="03A3DA4C" w14:textId="77777777" w:rsidR="000C415C" w:rsidRPr="005D104D" w:rsidRDefault="00C1632D" w:rsidP="005D104D">
      <w:pPr>
        <w:pStyle w:val="ListParagraph"/>
        <w:numPr>
          <w:ilvl w:val="0"/>
          <w:numId w:val="12"/>
        </w:numPr>
        <w:jc w:val="both"/>
        <w:rPr>
          <w:rFonts w:ascii="Arial" w:hAnsi="Arial" w:cs="Arial"/>
          <w:b/>
          <w:caps/>
        </w:rPr>
      </w:pPr>
      <w:r w:rsidRPr="005D104D">
        <w:rPr>
          <w:rFonts w:ascii="Arial" w:hAnsi="Arial" w:cs="Arial"/>
          <w:b/>
          <w:caps/>
        </w:rPr>
        <w:t>Agreement</w:t>
      </w:r>
    </w:p>
    <w:p w14:paraId="3FFA5287" w14:textId="77777777" w:rsidR="000C415C" w:rsidRPr="005D104D" w:rsidRDefault="000C415C" w:rsidP="005D104D">
      <w:pPr>
        <w:jc w:val="both"/>
        <w:rPr>
          <w:rFonts w:ascii="Arial" w:hAnsi="Arial" w:cs="Arial"/>
        </w:rPr>
      </w:pPr>
    </w:p>
    <w:p w14:paraId="013CD260" w14:textId="77777777" w:rsidR="000C415C" w:rsidRPr="005D104D" w:rsidRDefault="00C1632D" w:rsidP="005D104D">
      <w:pPr>
        <w:pStyle w:val="ListParagraph"/>
        <w:numPr>
          <w:ilvl w:val="1"/>
          <w:numId w:val="12"/>
        </w:numPr>
        <w:jc w:val="both"/>
        <w:rPr>
          <w:rFonts w:ascii="Arial" w:hAnsi="Arial" w:cs="Arial"/>
          <w:spacing w:val="1"/>
        </w:rPr>
      </w:pPr>
      <w:r w:rsidRPr="005D104D">
        <w:rPr>
          <w:rFonts w:ascii="Arial" w:hAnsi="Arial" w:cs="Arial"/>
          <w:spacing w:val="1"/>
        </w:rPr>
        <w:t>This Policy has been jointly agreed by Management and Trade Unions in partnership under the arrangements for implementation of Agenda for Change.</w:t>
      </w:r>
    </w:p>
    <w:p w14:paraId="155F4B60" w14:textId="77777777" w:rsidR="000C415C" w:rsidRPr="005D104D" w:rsidRDefault="000C415C" w:rsidP="005D104D">
      <w:pPr>
        <w:jc w:val="both"/>
        <w:rPr>
          <w:rFonts w:ascii="Arial" w:hAnsi="Arial" w:cs="Arial"/>
        </w:rPr>
      </w:pPr>
    </w:p>
    <w:p w14:paraId="03DB5295" w14:textId="77777777" w:rsidR="005D104D" w:rsidRPr="005D104D" w:rsidRDefault="005D104D" w:rsidP="005D104D">
      <w:pPr>
        <w:pStyle w:val="ListParagraph"/>
        <w:widowControl/>
        <w:numPr>
          <w:ilvl w:val="0"/>
          <w:numId w:val="12"/>
        </w:numPr>
        <w:spacing w:after="200" w:line="276" w:lineRule="auto"/>
        <w:contextualSpacing/>
        <w:jc w:val="both"/>
        <w:rPr>
          <w:rFonts w:ascii="Arial" w:hAnsi="Arial" w:cs="Arial"/>
          <w:b/>
          <w:caps/>
        </w:rPr>
      </w:pPr>
      <w:r w:rsidRPr="005D104D">
        <w:rPr>
          <w:rFonts w:ascii="Arial" w:hAnsi="Arial" w:cs="Arial"/>
          <w:b/>
          <w:caps/>
        </w:rPr>
        <w:t>POLICY REVIEW</w:t>
      </w:r>
    </w:p>
    <w:p w14:paraId="0FFBDFA8" w14:textId="77777777" w:rsidR="005D104D" w:rsidRDefault="005D104D" w:rsidP="005D104D">
      <w:pPr>
        <w:pStyle w:val="ListParagraph"/>
        <w:jc w:val="both"/>
        <w:rPr>
          <w:rFonts w:ascii="Arial" w:hAnsi="Arial" w:cs="Arial"/>
          <w:bCs/>
          <w:iCs/>
        </w:rPr>
      </w:pPr>
    </w:p>
    <w:p w14:paraId="4CBFF0BB" w14:textId="77777777" w:rsidR="005D104D" w:rsidRDefault="005D104D" w:rsidP="005D104D">
      <w:pPr>
        <w:pStyle w:val="ListParagraph"/>
        <w:widowControl/>
        <w:numPr>
          <w:ilvl w:val="1"/>
          <w:numId w:val="12"/>
        </w:numPr>
        <w:spacing w:after="200" w:line="276" w:lineRule="auto"/>
        <w:contextualSpacing/>
        <w:jc w:val="both"/>
        <w:rPr>
          <w:rFonts w:ascii="Arial" w:hAnsi="Arial" w:cs="Arial"/>
          <w:bCs/>
          <w:iCs/>
        </w:rPr>
      </w:pPr>
      <w:r w:rsidRPr="00D920D6">
        <w:rPr>
          <w:rFonts w:ascii="Arial" w:hAnsi="Arial" w:cs="Arial"/>
          <w:bCs/>
          <w:iCs/>
        </w:rPr>
        <w:t xml:space="preserve">This policy will be reviewed in two </w:t>
      </w:r>
      <w:proofErr w:type="spellStart"/>
      <w:proofErr w:type="gramStart"/>
      <w:r w:rsidRPr="00D920D6">
        <w:rPr>
          <w:rFonts w:ascii="Arial" w:hAnsi="Arial" w:cs="Arial"/>
          <w:bCs/>
          <w:iCs/>
        </w:rPr>
        <w:t>years</w:t>
      </w:r>
      <w:proofErr w:type="gramEnd"/>
      <w:r w:rsidRPr="00D920D6">
        <w:rPr>
          <w:rFonts w:ascii="Arial" w:hAnsi="Arial" w:cs="Arial"/>
          <w:bCs/>
          <w:iCs/>
        </w:rPr>
        <w:t xml:space="preserve"> time</w:t>
      </w:r>
      <w:proofErr w:type="spellEnd"/>
      <w:r w:rsidRPr="00D920D6">
        <w:rPr>
          <w:rFonts w:ascii="Arial" w:hAnsi="Arial" w:cs="Arial"/>
          <w:bCs/>
          <w:iCs/>
        </w:rPr>
        <w:t>. Earlier review may be required in response to relevant changes in legislation or guidance.</w:t>
      </w:r>
    </w:p>
    <w:p w14:paraId="7A831D12" w14:textId="77777777" w:rsidR="000C415C" w:rsidRPr="005D104D" w:rsidRDefault="000C415C" w:rsidP="005D104D">
      <w:pPr>
        <w:jc w:val="both"/>
        <w:rPr>
          <w:rFonts w:ascii="Arial" w:hAnsi="Arial" w:cs="Arial"/>
        </w:rPr>
        <w:sectPr w:rsidR="000C415C" w:rsidRPr="005D104D" w:rsidSect="00A14A48">
          <w:headerReference w:type="default" r:id="rId12"/>
          <w:footerReference w:type="default" r:id="rId13"/>
          <w:pgSz w:w="11907" w:h="16840"/>
          <w:pgMar w:top="1440" w:right="1440" w:bottom="1440" w:left="1440" w:header="733" w:footer="898" w:gutter="0"/>
          <w:cols w:space="720"/>
          <w:docGrid w:linePitch="299"/>
        </w:sectPr>
      </w:pPr>
    </w:p>
    <w:p w14:paraId="12FF29B0" w14:textId="77777777" w:rsidR="000C415C" w:rsidRPr="00303F30" w:rsidRDefault="00C1632D" w:rsidP="00EA7726">
      <w:pPr>
        <w:pStyle w:val="Heading1"/>
        <w:ind w:left="707"/>
        <w:jc w:val="right"/>
        <w:rPr>
          <w:rFonts w:cs="Arial"/>
          <w:b w:val="0"/>
          <w:bCs w:val="0"/>
          <w:sz w:val="22"/>
          <w:szCs w:val="22"/>
        </w:rPr>
      </w:pPr>
      <w:r w:rsidRPr="00303F30">
        <w:rPr>
          <w:rFonts w:cs="Arial"/>
          <w:spacing w:val="-4"/>
          <w:sz w:val="22"/>
          <w:szCs w:val="22"/>
        </w:rPr>
        <w:t>A</w:t>
      </w:r>
      <w:r w:rsidRPr="00303F30">
        <w:rPr>
          <w:rFonts w:cs="Arial"/>
          <w:sz w:val="22"/>
          <w:szCs w:val="22"/>
        </w:rPr>
        <w:t>p</w:t>
      </w:r>
      <w:r w:rsidRPr="00303F30">
        <w:rPr>
          <w:rFonts w:cs="Arial"/>
          <w:spacing w:val="-2"/>
          <w:sz w:val="22"/>
          <w:szCs w:val="22"/>
        </w:rPr>
        <w:t>p</w:t>
      </w:r>
      <w:r w:rsidRPr="00303F30">
        <w:rPr>
          <w:rFonts w:cs="Arial"/>
          <w:sz w:val="22"/>
          <w:szCs w:val="22"/>
        </w:rPr>
        <w:t>e</w:t>
      </w:r>
      <w:r w:rsidRPr="00303F30">
        <w:rPr>
          <w:rFonts w:cs="Arial"/>
          <w:spacing w:val="-2"/>
          <w:sz w:val="22"/>
          <w:szCs w:val="22"/>
        </w:rPr>
        <w:t>nd</w:t>
      </w:r>
      <w:r w:rsidRPr="00303F30">
        <w:rPr>
          <w:rFonts w:cs="Arial"/>
          <w:sz w:val="22"/>
          <w:szCs w:val="22"/>
        </w:rPr>
        <w:t>ix</w:t>
      </w:r>
      <w:r w:rsidRPr="00303F30">
        <w:rPr>
          <w:rFonts w:cs="Arial"/>
          <w:spacing w:val="1"/>
          <w:sz w:val="22"/>
          <w:szCs w:val="22"/>
        </w:rPr>
        <w:t xml:space="preserve"> </w:t>
      </w:r>
      <w:r w:rsidRPr="00303F30">
        <w:rPr>
          <w:rFonts w:cs="Arial"/>
          <w:sz w:val="22"/>
          <w:szCs w:val="22"/>
        </w:rPr>
        <w:t>1</w:t>
      </w:r>
    </w:p>
    <w:p w14:paraId="61EEF903" w14:textId="77777777" w:rsidR="000C415C" w:rsidRPr="00303F30" w:rsidRDefault="000C415C">
      <w:pPr>
        <w:spacing w:before="5" w:line="260" w:lineRule="exact"/>
        <w:rPr>
          <w:rFonts w:ascii="Arial" w:hAnsi="Arial" w:cs="Arial"/>
        </w:rPr>
      </w:pPr>
    </w:p>
    <w:p w14:paraId="27D3CB26" w14:textId="77777777" w:rsidR="000C415C" w:rsidRPr="00303F30" w:rsidRDefault="00C1632D">
      <w:pPr>
        <w:pStyle w:val="Heading2"/>
        <w:spacing w:before="69"/>
        <w:ind w:left="0" w:right="2"/>
        <w:jc w:val="center"/>
        <w:rPr>
          <w:rFonts w:cs="Arial"/>
          <w:b w:val="0"/>
          <w:bCs w:val="0"/>
          <w:sz w:val="22"/>
          <w:szCs w:val="22"/>
        </w:rPr>
      </w:pPr>
      <w:r w:rsidRPr="00303F30">
        <w:rPr>
          <w:rFonts w:cs="Arial"/>
          <w:sz w:val="22"/>
          <w:szCs w:val="22"/>
        </w:rPr>
        <w:t>S</w:t>
      </w:r>
      <w:r w:rsidRPr="00303F30">
        <w:rPr>
          <w:rFonts w:cs="Arial"/>
          <w:spacing w:val="1"/>
          <w:sz w:val="22"/>
          <w:szCs w:val="22"/>
        </w:rPr>
        <w:t>T</w:t>
      </w:r>
      <w:r w:rsidRPr="00303F30">
        <w:rPr>
          <w:rFonts w:cs="Arial"/>
          <w:spacing w:val="-6"/>
          <w:sz w:val="22"/>
          <w:szCs w:val="22"/>
        </w:rPr>
        <w:t>A</w:t>
      </w:r>
      <w:r w:rsidRPr="00303F30">
        <w:rPr>
          <w:rFonts w:cs="Arial"/>
          <w:sz w:val="22"/>
          <w:szCs w:val="22"/>
        </w:rPr>
        <w:t>RTI</w:t>
      </w:r>
      <w:r w:rsidRPr="00303F30">
        <w:rPr>
          <w:rFonts w:cs="Arial"/>
          <w:spacing w:val="-1"/>
          <w:sz w:val="22"/>
          <w:szCs w:val="22"/>
        </w:rPr>
        <w:t>N</w:t>
      </w:r>
      <w:r w:rsidRPr="00303F30">
        <w:rPr>
          <w:rFonts w:cs="Arial"/>
          <w:sz w:val="22"/>
          <w:szCs w:val="22"/>
        </w:rPr>
        <w:t xml:space="preserve">G </w:t>
      </w:r>
      <w:r w:rsidRPr="00303F30">
        <w:rPr>
          <w:rFonts w:cs="Arial"/>
          <w:spacing w:val="5"/>
          <w:sz w:val="22"/>
          <w:szCs w:val="22"/>
        </w:rPr>
        <w:t>S</w:t>
      </w:r>
      <w:r w:rsidRPr="00303F30">
        <w:rPr>
          <w:rFonts w:cs="Arial"/>
          <w:spacing w:val="-6"/>
          <w:sz w:val="22"/>
          <w:szCs w:val="22"/>
        </w:rPr>
        <w:t>A</w:t>
      </w:r>
      <w:r w:rsidRPr="00303F30">
        <w:rPr>
          <w:rFonts w:cs="Arial"/>
          <w:spacing w:val="4"/>
          <w:sz w:val="22"/>
          <w:szCs w:val="22"/>
        </w:rPr>
        <w:t>L</w:t>
      </w:r>
      <w:r w:rsidRPr="00303F30">
        <w:rPr>
          <w:rFonts w:cs="Arial"/>
          <w:spacing w:val="-6"/>
          <w:sz w:val="22"/>
          <w:szCs w:val="22"/>
        </w:rPr>
        <w:t>A</w:t>
      </w:r>
      <w:r w:rsidRPr="00303F30">
        <w:rPr>
          <w:rFonts w:cs="Arial"/>
          <w:spacing w:val="1"/>
          <w:sz w:val="22"/>
          <w:szCs w:val="22"/>
        </w:rPr>
        <w:t>R</w:t>
      </w:r>
      <w:r w:rsidRPr="00303F30">
        <w:rPr>
          <w:rFonts w:cs="Arial"/>
          <w:sz w:val="22"/>
          <w:szCs w:val="22"/>
        </w:rPr>
        <w:t>Y POLICY</w:t>
      </w:r>
    </w:p>
    <w:p w14:paraId="0325293B" w14:textId="77777777" w:rsidR="000C415C" w:rsidRPr="00303F30" w:rsidRDefault="00C1632D">
      <w:pPr>
        <w:ind w:left="1"/>
        <w:jc w:val="center"/>
        <w:rPr>
          <w:rFonts w:ascii="Arial" w:eastAsia="Arial" w:hAnsi="Arial" w:cs="Arial"/>
        </w:rPr>
      </w:pPr>
      <w:r w:rsidRPr="00303F30">
        <w:rPr>
          <w:rFonts w:ascii="Arial" w:eastAsia="Arial" w:hAnsi="Arial" w:cs="Arial"/>
          <w:b/>
          <w:bCs/>
          <w:spacing w:val="-6"/>
        </w:rPr>
        <w:t>A</w:t>
      </w:r>
      <w:r w:rsidRPr="00303F30">
        <w:rPr>
          <w:rFonts w:ascii="Arial" w:eastAsia="Arial" w:hAnsi="Arial" w:cs="Arial"/>
          <w:b/>
          <w:bCs/>
          <w:spacing w:val="2"/>
        </w:rPr>
        <w:t>P</w:t>
      </w:r>
      <w:r w:rsidRPr="00303F30">
        <w:rPr>
          <w:rFonts w:ascii="Arial" w:eastAsia="Arial" w:hAnsi="Arial" w:cs="Arial"/>
          <w:b/>
          <w:bCs/>
        </w:rPr>
        <w:t>PLI</w:t>
      </w:r>
      <w:r w:rsidRPr="00303F30">
        <w:rPr>
          <w:rFonts w:ascii="Arial" w:eastAsia="Arial" w:hAnsi="Arial" w:cs="Arial"/>
          <w:b/>
          <w:bCs/>
          <w:spacing w:val="4"/>
        </w:rPr>
        <w:t>C</w:t>
      </w:r>
      <w:r w:rsidRPr="00303F30">
        <w:rPr>
          <w:rFonts w:ascii="Arial" w:eastAsia="Arial" w:hAnsi="Arial" w:cs="Arial"/>
          <w:b/>
          <w:bCs/>
          <w:spacing w:val="-6"/>
        </w:rPr>
        <w:t>A</w:t>
      </w:r>
      <w:r w:rsidRPr="00303F30">
        <w:rPr>
          <w:rFonts w:ascii="Arial" w:eastAsia="Arial" w:hAnsi="Arial" w:cs="Arial"/>
          <w:b/>
          <w:bCs/>
        </w:rPr>
        <w:t xml:space="preserve">TION FOR </w:t>
      </w:r>
      <w:r w:rsidRPr="00303F30">
        <w:rPr>
          <w:rFonts w:ascii="Arial" w:eastAsia="Arial" w:hAnsi="Arial" w:cs="Arial"/>
          <w:b/>
          <w:bCs/>
          <w:spacing w:val="1"/>
        </w:rPr>
        <w:t>R</w:t>
      </w:r>
      <w:r w:rsidRPr="00303F30">
        <w:rPr>
          <w:rFonts w:ascii="Arial" w:eastAsia="Arial" w:hAnsi="Arial" w:cs="Arial"/>
          <w:b/>
          <w:bCs/>
        </w:rPr>
        <w:t>ECOGNITION OF ‘H</w:t>
      </w:r>
      <w:r w:rsidRPr="00303F30">
        <w:rPr>
          <w:rFonts w:ascii="Arial" w:eastAsia="Arial" w:hAnsi="Arial" w:cs="Arial"/>
          <w:b/>
          <w:bCs/>
          <w:spacing w:val="-2"/>
        </w:rPr>
        <w:t>I</w:t>
      </w:r>
      <w:r w:rsidRPr="00303F30">
        <w:rPr>
          <w:rFonts w:ascii="Arial" w:eastAsia="Arial" w:hAnsi="Arial" w:cs="Arial"/>
          <w:b/>
          <w:bCs/>
        </w:rPr>
        <w:t>GHLY</w:t>
      </w:r>
      <w:r w:rsidRPr="00303F30">
        <w:rPr>
          <w:rFonts w:ascii="Arial" w:eastAsia="Arial" w:hAnsi="Arial" w:cs="Arial"/>
          <w:b/>
          <w:bCs/>
          <w:spacing w:val="-2"/>
        </w:rPr>
        <w:t xml:space="preserve"> </w:t>
      </w:r>
      <w:r w:rsidRPr="00303F30">
        <w:rPr>
          <w:rFonts w:ascii="Arial" w:eastAsia="Arial" w:hAnsi="Arial" w:cs="Arial"/>
          <w:b/>
          <w:bCs/>
        </w:rPr>
        <w:t>RELE</w:t>
      </w:r>
      <w:r w:rsidRPr="00303F30">
        <w:rPr>
          <w:rFonts w:ascii="Arial" w:eastAsia="Arial" w:hAnsi="Arial" w:cs="Arial"/>
          <w:b/>
          <w:bCs/>
          <w:spacing w:val="2"/>
        </w:rPr>
        <w:t>V</w:t>
      </w:r>
      <w:r w:rsidRPr="00303F30">
        <w:rPr>
          <w:rFonts w:ascii="Arial" w:eastAsia="Arial" w:hAnsi="Arial" w:cs="Arial"/>
          <w:b/>
          <w:bCs/>
          <w:spacing w:val="-6"/>
        </w:rPr>
        <w:t>A</w:t>
      </w:r>
      <w:r w:rsidRPr="00303F30">
        <w:rPr>
          <w:rFonts w:ascii="Arial" w:eastAsia="Arial" w:hAnsi="Arial" w:cs="Arial"/>
          <w:b/>
          <w:bCs/>
          <w:spacing w:val="1"/>
        </w:rPr>
        <w:t>N</w:t>
      </w:r>
      <w:r w:rsidRPr="00303F30">
        <w:rPr>
          <w:rFonts w:ascii="Arial" w:eastAsia="Arial" w:hAnsi="Arial" w:cs="Arial"/>
          <w:b/>
          <w:bCs/>
        </w:rPr>
        <w:t>T’ NO</w:t>
      </w:r>
      <w:r w:rsidRPr="00303F30">
        <w:rPr>
          <w:rFonts w:ascii="Arial" w:eastAsia="Arial" w:hAnsi="Arial" w:cs="Arial"/>
          <w:b/>
          <w:bCs/>
          <w:spacing w:val="3"/>
        </w:rPr>
        <w:t>N</w:t>
      </w:r>
      <w:r w:rsidRPr="00303F30">
        <w:rPr>
          <w:rFonts w:ascii="Arial" w:eastAsia="Arial" w:hAnsi="Arial" w:cs="Arial"/>
          <w:b/>
          <w:bCs/>
          <w:spacing w:val="-1"/>
        </w:rPr>
        <w:t>-</w:t>
      </w:r>
      <w:r w:rsidRPr="00303F30">
        <w:rPr>
          <w:rFonts w:ascii="Arial" w:eastAsia="Arial" w:hAnsi="Arial" w:cs="Arial"/>
          <w:b/>
          <w:bCs/>
        </w:rPr>
        <w:t>N</w:t>
      </w:r>
      <w:r w:rsidRPr="00303F30">
        <w:rPr>
          <w:rFonts w:ascii="Arial" w:eastAsia="Arial" w:hAnsi="Arial" w:cs="Arial"/>
          <w:b/>
          <w:bCs/>
          <w:spacing w:val="-1"/>
        </w:rPr>
        <w:t>H</w:t>
      </w:r>
      <w:r w:rsidRPr="00303F30">
        <w:rPr>
          <w:rFonts w:ascii="Arial" w:eastAsia="Arial" w:hAnsi="Arial" w:cs="Arial"/>
          <w:b/>
          <w:bCs/>
        </w:rPr>
        <w:t>S SERVICE</w:t>
      </w:r>
    </w:p>
    <w:p w14:paraId="43AB674B" w14:textId="77777777" w:rsidR="000C415C" w:rsidRPr="00303F30" w:rsidRDefault="000C415C">
      <w:pPr>
        <w:spacing w:line="110" w:lineRule="exact"/>
        <w:rPr>
          <w:rFonts w:ascii="Arial" w:hAnsi="Arial" w:cs="Arial"/>
        </w:rPr>
      </w:pPr>
    </w:p>
    <w:p w14:paraId="21A67E32" w14:textId="77777777" w:rsidR="000C415C" w:rsidRPr="00303F30" w:rsidRDefault="000C415C">
      <w:pPr>
        <w:spacing w:line="200" w:lineRule="exact"/>
        <w:rPr>
          <w:rFonts w:ascii="Arial" w:hAnsi="Arial" w:cs="Arial"/>
        </w:rPr>
      </w:pPr>
    </w:p>
    <w:p w14:paraId="0B43F565" w14:textId="77777777" w:rsidR="000C415C" w:rsidRPr="00D35581" w:rsidRDefault="00C1632D" w:rsidP="00EA7726">
      <w:pPr>
        <w:jc w:val="both"/>
        <w:rPr>
          <w:rFonts w:ascii="Arial" w:hAnsi="Arial" w:cs="Arial"/>
        </w:rPr>
      </w:pPr>
      <w:r w:rsidRPr="00D35581">
        <w:rPr>
          <w:rFonts w:ascii="Arial" w:hAnsi="Arial" w:cs="Arial"/>
          <w:spacing w:val="1"/>
        </w:rPr>
        <w:t>T</w:t>
      </w:r>
      <w:r w:rsidRPr="00D35581">
        <w:rPr>
          <w:rFonts w:ascii="Arial" w:hAnsi="Arial" w:cs="Arial"/>
        </w:rPr>
        <w:t>h</w:t>
      </w:r>
      <w:r w:rsidRPr="00D35581">
        <w:rPr>
          <w:rFonts w:ascii="Arial" w:hAnsi="Arial" w:cs="Arial"/>
          <w:spacing w:val="-2"/>
        </w:rPr>
        <w:t>i</w:t>
      </w:r>
      <w:r w:rsidRPr="00D35581">
        <w:rPr>
          <w:rFonts w:ascii="Arial" w:hAnsi="Arial" w:cs="Arial"/>
        </w:rPr>
        <w:t>s</w:t>
      </w:r>
      <w:r w:rsidRPr="00D35581">
        <w:rPr>
          <w:rFonts w:ascii="Arial" w:hAnsi="Arial" w:cs="Arial"/>
          <w:spacing w:val="-2"/>
        </w:rPr>
        <w:t xml:space="preserve"> </w:t>
      </w:r>
      <w:r w:rsidRPr="00D35581">
        <w:rPr>
          <w:rFonts w:ascii="Arial" w:hAnsi="Arial" w:cs="Arial"/>
        </w:rPr>
        <w:t>fo</w:t>
      </w:r>
      <w:r w:rsidRPr="00D35581">
        <w:rPr>
          <w:rFonts w:ascii="Arial" w:hAnsi="Arial" w:cs="Arial"/>
          <w:spacing w:val="-2"/>
        </w:rPr>
        <w:t>r</w:t>
      </w:r>
      <w:r w:rsidRPr="00D35581">
        <w:rPr>
          <w:rFonts w:ascii="Arial" w:hAnsi="Arial" w:cs="Arial"/>
        </w:rPr>
        <w:t>m</w:t>
      </w:r>
      <w:r w:rsidRPr="00D35581">
        <w:rPr>
          <w:rFonts w:ascii="Arial" w:hAnsi="Arial" w:cs="Arial"/>
          <w:spacing w:val="-1"/>
        </w:rPr>
        <w:t xml:space="preserve"> </w:t>
      </w:r>
      <w:r w:rsidRPr="00D35581">
        <w:rPr>
          <w:rFonts w:ascii="Arial" w:hAnsi="Arial" w:cs="Arial"/>
          <w:spacing w:val="-2"/>
        </w:rPr>
        <w:t>i</w:t>
      </w:r>
      <w:r w:rsidRPr="00D35581">
        <w:rPr>
          <w:rFonts w:ascii="Arial" w:hAnsi="Arial" w:cs="Arial"/>
        </w:rPr>
        <w:t>s</w:t>
      </w:r>
      <w:r w:rsidRPr="00D35581">
        <w:rPr>
          <w:rFonts w:ascii="Arial" w:hAnsi="Arial" w:cs="Arial"/>
          <w:spacing w:val="1"/>
        </w:rPr>
        <w:t xml:space="preserve"> </w:t>
      </w:r>
      <w:r w:rsidRPr="00D35581">
        <w:rPr>
          <w:rFonts w:ascii="Arial" w:hAnsi="Arial" w:cs="Arial"/>
        </w:rPr>
        <w:t>to</w:t>
      </w:r>
      <w:r w:rsidRPr="00D35581">
        <w:rPr>
          <w:rFonts w:ascii="Arial" w:hAnsi="Arial" w:cs="Arial"/>
          <w:spacing w:val="-1"/>
        </w:rPr>
        <w:t xml:space="preserve"> </w:t>
      </w:r>
      <w:r w:rsidRPr="00D35581">
        <w:rPr>
          <w:rFonts w:ascii="Arial" w:hAnsi="Arial" w:cs="Arial"/>
        </w:rPr>
        <w:t>be</w:t>
      </w:r>
      <w:r w:rsidRPr="00D35581">
        <w:rPr>
          <w:rFonts w:ascii="Arial" w:hAnsi="Arial" w:cs="Arial"/>
          <w:spacing w:val="-2"/>
        </w:rPr>
        <w:t xml:space="preserve"> </w:t>
      </w:r>
      <w:r w:rsidRPr="00D35581">
        <w:rPr>
          <w:rFonts w:ascii="Arial" w:hAnsi="Arial" w:cs="Arial"/>
        </w:rPr>
        <w:t>comp</w:t>
      </w:r>
      <w:r w:rsidRPr="00D35581">
        <w:rPr>
          <w:rFonts w:ascii="Arial" w:hAnsi="Arial" w:cs="Arial"/>
          <w:spacing w:val="-4"/>
        </w:rPr>
        <w:t>l</w:t>
      </w:r>
      <w:r w:rsidRPr="00D35581">
        <w:rPr>
          <w:rFonts w:ascii="Arial" w:hAnsi="Arial" w:cs="Arial"/>
        </w:rPr>
        <w:t>eted by</w:t>
      </w:r>
      <w:r w:rsidRPr="00D35581">
        <w:rPr>
          <w:rFonts w:ascii="Arial" w:hAnsi="Arial" w:cs="Arial"/>
          <w:spacing w:val="-2"/>
        </w:rPr>
        <w:t xml:space="preserve"> </w:t>
      </w:r>
      <w:r w:rsidRPr="00D35581">
        <w:rPr>
          <w:rFonts w:ascii="Arial" w:hAnsi="Arial" w:cs="Arial"/>
        </w:rPr>
        <w:t>ma</w:t>
      </w:r>
      <w:r w:rsidRPr="00D35581">
        <w:rPr>
          <w:rFonts w:ascii="Arial" w:hAnsi="Arial" w:cs="Arial"/>
          <w:spacing w:val="-1"/>
        </w:rPr>
        <w:t>n</w:t>
      </w:r>
      <w:r w:rsidRPr="00D35581">
        <w:rPr>
          <w:rFonts w:ascii="Arial" w:hAnsi="Arial" w:cs="Arial"/>
          <w:spacing w:val="-3"/>
        </w:rPr>
        <w:t>a</w:t>
      </w:r>
      <w:r w:rsidRPr="00D35581">
        <w:rPr>
          <w:rFonts w:ascii="Arial" w:hAnsi="Arial" w:cs="Arial"/>
        </w:rPr>
        <w:t>g</w:t>
      </w:r>
      <w:r w:rsidRPr="00D35581">
        <w:rPr>
          <w:rFonts w:ascii="Arial" w:hAnsi="Arial" w:cs="Arial"/>
          <w:spacing w:val="-1"/>
        </w:rPr>
        <w:t>e</w:t>
      </w:r>
      <w:r w:rsidRPr="00D35581">
        <w:rPr>
          <w:rFonts w:ascii="Arial" w:hAnsi="Arial" w:cs="Arial"/>
        </w:rPr>
        <w:t>rs</w:t>
      </w:r>
      <w:r w:rsidRPr="00D35581">
        <w:rPr>
          <w:rFonts w:ascii="Arial" w:hAnsi="Arial" w:cs="Arial"/>
          <w:spacing w:val="-2"/>
        </w:rPr>
        <w:t xml:space="preserve"> </w:t>
      </w:r>
      <w:r w:rsidRPr="00D35581">
        <w:rPr>
          <w:rFonts w:ascii="Arial" w:hAnsi="Arial" w:cs="Arial"/>
          <w:spacing w:val="-4"/>
        </w:rPr>
        <w:t>w</w:t>
      </w:r>
      <w:r w:rsidRPr="00D35581">
        <w:rPr>
          <w:rFonts w:ascii="Arial" w:hAnsi="Arial" w:cs="Arial"/>
        </w:rPr>
        <w:t xml:space="preserve">ho </w:t>
      </w:r>
      <w:r w:rsidRPr="00D35581">
        <w:rPr>
          <w:rFonts w:ascii="Arial" w:hAnsi="Arial" w:cs="Arial"/>
          <w:spacing w:val="-2"/>
        </w:rPr>
        <w:t>wi</w:t>
      </w:r>
      <w:r w:rsidRPr="00D35581">
        <w:rPr>
          <w:rFonts w:ascii="Arial" w:hAnsi="Arial" w:cs="Arial"/>
        </w:rPr>
        <w:t>sh cons</w:t>
      </w:r>
      <w:r w:rsidRPr="00D35581">
        <w:rPr>
          <w:rFonts w:ascii="Arial" w:hAnsi="Arial" w:cs="Arial"/>
          <w:spacing w:val="-2"/>
        </w:rPr>
        <w:t>i</w:t>
      </w:r>
      <w:r w:rsidRPr="00D35581">
        <w:rPr>
          <w:rFonts w:ascii="Arial" w:hAnsi="Arial" w:cs="Arial"/>
        </w:rPr>
        <w:t>d</w:t>
      </w:r>
      <w:r w:rsidRPr="00D35581">
        <w:rPr>
          <w:rFonts w:ascii="Arial" w:hAnsi="Arial" w:cs="Arial"/>
          <w:spacing w:val="-1"/>
        </w:rPr>
        <w:t>e</w:t>
      </w:r>
      <w:r w:rsidRPr="00D35581">
        <w:rPr>
          <w:rFonts w:ascii="Arial" w:hAnsi="Arial" w:cs="Arial"/>
        </w:rPr>
        <w:t>rati</w:t>
      </w:r>
      <w:r w:rsidRPr="00D35581">
        <w:rPr>
          <w:rFonts w:ascii="Arial" w:hAnsi="Arial" w:cs="Arial"/>
          <w:spacing w:val="-1"/>
        </w:rPr>
        <w:t>o</w:t>
      </w:r>
      <w:r w:rsidRPr="00D35581">
        <w:rPr>
          <w:rFonts w:ascii="Arial" w:hAnsi="Arial" w:cs="Arial"/>
        </w:rPr>
        <w:t>n</w:t>
      </w:r>
      <w:r w:rsidRPr="00D35581">
        <w:rPr>
          <w:rFonts w:ascii="Arial" w:hAnsi="Arial" w:cs="Arial"/>
          <w:spacing w:val="-2"/>
        </w:rPr>
        <w:t xml:space="preserve"> </w:t>
      </w:r>
      <w:r w:rsidRPr="00D35581">
        <w:rPr>
          <w:rFonts w:ascii="Arial" w:hAnsi="Arial" w:cs="Arial"/>
        </w:rPr>
        <w:t>to</w:t>
      </w:r>
      <w:r w:rsidRPr="00D35581">
        <w:rPr>
          <w:rFonts w:ascii="Arial" w:hAnsi="Arial" w:cs="Arial"/>
          <w:spacing w:val="-2"/>
        </w:rPr>
        <w:t xml:space="preserve"> </w:t>
      </w:r>
      <w:r w:rsidRPr="00D35581">
        <w:rPr>
          <w:rFonts w:ascii="Arial" w:hAnsi="Arial" w:cs="Arial"/>
        </w:rPr>
        <w:t>be</w:t>
      </w:r>
      <w:r w:rsidRPr="00D35581">
        <w:rPr>
          <w:rFonts w:ascii="Arial" w:hAnsi="Arial" w:cs="Arial"/>
          <w:spacing w:val="-2"/>
        </w:rPr>
        <w:t xml:space="preserve"> </w:t>
      </w:r>
      <w:r w:rsidRPr="00D35581">
        <w:rPr>
          <w:rFonts w:ascii="Arial" w:hAnsi="Arial" w:cs="Arial"/>
          <w:spacing w:val="1"/>
        </w:rPr>
        <w:t>g</w:t>
      </w:r>
      <w:r w:rsidRPr="00D35581">
        <w:rPr>
          <w:rFonts w:ascii="Arial" w:hAnsi="Arial" w:cs="Arial"/>
          <w:spacing w:val="-4"/>
        </w:rPr>
        <w:t>i</w:t>
      </w:r>
      <w:r w:rsidRPr="00D35581">
        <w:rPr>
          <w:rFonts w:ascii="Arial" w:hAnsi="Arial" w:cs="Arial"/>
          <w:spacing w:val="-3"/>
        </w:rPr>
        <w:t>v</w:t>
      </w:r>
      <w:r w:rsidRPr="00D35581">
        <w:rPr>
          <w:rFonts w:ascii="Arial" w:hAnsi="Arial" w:cs="Arial"/>
        </w:rPr>
        <w:t xml:space="preserve">en to </w:t>
      </w:r>
      <w:proofErr w:type="gramStart"/>
      <w:r w:rsidRPr="00D35581">
        <w:rPr>
          <w:rFonts w:ascii="Arial" w:hAnsi="Arial" w:cs="Arial"/>
        </w:rPr>
        <w:t>N</w:t>
      </w:r>
      <w:r w:rsidRPr="00D35581">
        <w:rPr>
          <w:rFonts w:ascii="Arial" w:hAnsi="Arial" w:cs="Arial"/>
          <w:spacing w:val="-1"/>
        </w:rPr>
        <w:t>o</w:t>
      </w:r>
      <w:r w:rsidRPr="00D35581">
        <w:rPr>
          <w:rFonts w:ascii="Arial" w:hAnsi="Arial" w:cs="Arial"/>
          <w:spacing w:val="3"/>
        </w:rPr>
        <w:t>n</w:t>
      </w:r>
      <w:r w:rsidRPr="00D35581">
        <w:rPr>
          <w:rFonts w:ascii="Arial" w:hAnsi="Arial" w:cs="Arial"/>
        </w:rPr>
        <w:t>-</w:t>
      </w:r>
      <w:r w:rsidR="00EA7726" w:rsidRPr="00D35581">
        <w:rPr>
          <w:rFonts w:ascii="Arial" w:hAnsi="Arial" w:cs="Arial"/>
          <w:spacing w:val="-2"/>
        </w:rPr>
        <w:t>N</w:t>
      </w:r>
      <w:r w:rsidRPr="00D35581">
        <w:rPr>
          <w:rFonts w:ascii="Arial" w:hAnsi="Arial" w:cs="Arial"/>
          <w:spacing w:val="-2"/>
        </w:rPr>
        <w:t>H</w:t>
      </w:r>
      <w:r w:rsidRPr="00D35581">
        <w:rPr>
          <w:rFonts w:ascii="Arial" w:hAnsi="Arial" w:cs="Arial"/>
        </w:rPr>
        <w:t>S</w:t>
      </w:r>
      <w:proofErr w:type="gramEnd"/>
      <w:r w:rsidRPr="00D35581">
        <w:rPr>
          <w:rFonts w:ascii="Arial" w:hAnsi="Arial" w:cs="Arial"/>
        </w:rPr>
        <w:t xml:space="preserve"> </w:t>
      </w:r>
      <w:proofErr w:type="spellStart"/>
      <w:r w:rsidRPr="00D35581">
        <w:rPr>
          <w:rFonts w:ascii="Arial" w:hAnsi="Arial" w:cs="Arial"/>
          <w:spacing w:val="-3"/>
        </w:rPr>
        <w:t>o</w:t>
      </w:r>
      <w:r w:rsidRPr="00D35581">
        <w:rPr>
          <w:rFonts w:ascii="Arial" w:hAnsi="Arial" w:cs="Arial"/>
          <w:spacing w:val="-2"/>
        </w:rPr>
        <w:t>r</w:t>
      </w:r>
      <w:r w:rsidRPr="00D35581">
        <w:rPr>
          <w:rFonts w:ascii="Arial" w:hAnsi="Arial" w:cs="Arial"/>
          <w:spacing w:val="1"/>
        </w:rPr>
        <w:t>g</w:t>
      </w:r>
      <w:r w:rsidRPr="00D35581">
        <w:rPr>
          <w:rFonts w:ascii="Arial" w:hAnsi="Arial" w:cs="Arial"/>
        </w:rPr>
        <w:t>a</w:t>
      </w:r>
      <w:r w:rsidRPr="00D35581">
        <w:rPr>
          <w:rFonts w:ascii="Arial" w:hAnsi="Arial" w:cs="Arial"/>
          <w:spacing w:val="-1"/>
        </w:rPr>
        <w:t>n</w:t>
      </w:r>
      <w:r w:rsidRPr="00D35581">
        <w:rPr>
          <w:rFonts w:ascii="Arial" w:hAnsi="Arial" w:cs="Arial"/>
          <w:spacing w:val="-2"/>
        </w:rPr>
        <w:t>i</w:t>
      </w:r>
      <w:r w:rsidRPr="00D35581">
        <w:rPr>
          <w:rFonts w:ascii="Arial" w:hAnsi="Arial" w:cs="Arial"/>
        </w:rPr>
        <w:t>sati</w:t>
      </w:r>
      <w:r w:rsidRPr="00D35581">
        <w:rPr>
          <w:rFonts w:ascii="Arial" w:hAnsi="Arial" w:cs="Arial"/>
          <w:spacing w:val="-1"/>
        </w:rPr>
        <w:t>o</w:t>
      </w:r>
      <w:r w:rsidRPr="00D35581">
        <w:rPr>
          <w:rFonts w:ascii="Arial" w:hAnsi="Arial" w:cs="Arial"/>
        </w:rPr>
        <w:t>n</w:t>
      </w:r>
      <w:proofErr w:type="spellEnd"/>
      <w:r w:rsidRPr="00D35581">
        <w:rPr>
          <w:rFonts w:ascii="Arial" w:hAnsi="Arial" w:cs="Arial"/>
        </w:rPr>
        <w:t xml:space="preserve"> ser</w:t>
      </w:r>
      <w:r w:rsidRPr="00D35581">
        <w:rPr>
          <w:rFonts w:ascii="Arial" w:hAnsi="Arial" w:cs="Arial"/>
          <w:spacing w:val="-2"/>
        </w:rPr>
        <w:t>vi</w:t>
      </w:r>
      <w:r w:rsidRPr="00D35581">
        <w:rPr>
          <w:rFonts w:ascii="Arial" w:hAnsi="Arial" w:cs="Arial"/>
        </w:rPr>
        <w:t xml:space="preserve">ce </w:t>
      </w:r>
      <w:r w:rsidRPr="00D35581">
        <w:rPr>
          <w:rFonts w:ascii="Arial" w:hAnsi="Arial" w:cs="Arial"/>
          <w:spacing w:val="-3"/>
        </w:rPr>
        <w:t>o</w:t>
      </w:r>
      <w:r w:rsidRPr="00D35581">
        <w:rPr>
          <w:rFonts w:ascii="Arial" w:hAnsi="Arial" w:cs="Arial"/>
        </w:rPr>
        <w:t>f</w:t>
      </w:r>
      <w:r w:rsidRPr="00D35581">
        <w:rPr>
          <w:rFonts w:ascii="Arial" w:hAnsi="Arial" w:cs="Arial"/>
          <w:spacing w:val="4"/>
        </w:rPr>
        <w:t xml:space="preserve"> </w:t>
      </w:r>
      <w:r w:rsidRPr="00D35581">
        <w:rPr>
          <w:rFonts w:ascii="Arial" w:hAnsi="Arial" w:cs="Arial"/>
          <w:spacing w:val="-3"/>
        </w:rPr>
        <w:t>p</w:t>
      </w:r>
      <w:r w:rsidRPr="00D35581">
        <w:rPr>
          <w:rFonts w:ascii="Arial" w:hAnsi="Arial" w:cs="Arial"/>
        </w:rPr>
        <w:t>ros</w:t>
      </w:r>
      <w:r w:rsidRPr="00D35581">
        <w:rPr>
          <w:rFonts w:ascii="Arial" w:hAnsi="Arial" w:cs="Arial"/>
          <w:spacing w:val="-1"/>
        </w:rPr>
        <w:t>p</w:t>
      </w:r>
      <w:r w:rsidRPr="00D35581">
        <w:rPr>
          <w:rFonts w:ascii="Arial" w:hAnsi="Arial" w:cs="Arial"/>
        </w:rPr>
        <w:t>e</w:t>
      </w:r>
      <w:r w:rsidRPr="00D35581">
        <w:rPr>
          <w:rFonts w:ascii="Arial" w:hAnsi="Arial" w:cs="Arial"/>
          <w:spacing w:val="-3"/>
        </w:rPr>
        <w:t>c</w:t>
      </w:r>
      <w:r w:rsidRPr="00D35581">
        <w:rPr>
          <w:rFonts w:ascii="Arial" w:hAnsi="Arial" w:cs="Arial"/>
        </w:rPr>
        <w:t>t</w:t>
      </w:r>
      <w:r w:rsidRPr="00D35581">
        <w:rPr>
          <w:rFonts w:ascii="Arial" w:hAnsi="Arial" w:cs="Arial"/>
          <w:spacing w:val="-2"/>
        </w:rPr>
        <w:t>i</w:t>
      </w:r>
      <w:r w:rsidRPr="00D35581">
        <w:rPr>
          <w:rFonts w:ascii="Arial" w:hAnsi="Arial" w:cs="Arial"/>
          <w:spacing w:val="-3"/>
        </w:rPr>
        <w:t>v</w:t>
      </w:r>
      <w:r w:rsidRPr="00D35581">
        <w:rPr>
          <w:rFonts w:ascii="Arial" w:hAnsi="Arial" w:cs="Arial"/>
        </w:rPr>
        <w:t>e app</w:t>
      </w:r>
      <w:r w:rsidRPr="00D35581">
        <w:rPr>
          <w:rFonts w:ascii="Arial" w:hAnsi="Arial" w:cs="Arial"/>
          <w:spacing w:val="-1"/>
        </w:rPr>
        <w:t>o</w:t>
      </w:r>
      <w:r w:rsidRPr="00D35581">
        <w:rPr>
          <w:rFonts w:ascii="Arial" w:hAnsi="Arial" w:cs="Arial"/>
          <w:spacing w:val="-2"/>
        </w:rPr>
        <w:t>i</w:t>
      </w:r>
      <w:r w:rsidRPr="00D35581">
        <w:rPr>
          <w:rFonts w:ascii="Arial" w:hAnsi="Arial" w:cs="Arial"/>
        </w:rPr>
        <w:t xml:space="preserve">ntees </w:t>
      </w:r>
      <w:proofErr w:type="gramStart"/>
      <w:r w:rsidRPr="00D35581">
        <w:rPr>
          <w:rFonts w:ascii="Arial" w:hAnsi="Arial" w:cs="Arial"/>
          <w:spacing w:val="-2"/>
        </w:rPr>
        <w:t>i</w:t>
      </w:r>
      <w:r w:rsidRPr="00D35581">
        <w:rPr>
          <w:rFonts w:ascii="Arial" w:hAnsi="Arial" w:cs="Arial"/>
        </w:rPr>
        <w:t xml:space="preserve">n </w:t>
      </w:r>
      <w:r w:rsidRPr="00D35581">
        <w:rPr>
          <w:rFonts w:ascii="Arial" w:hAnsi="Arial" w:cs="Arial"/>
          <w:spacing w:val="-3"/>
        </w:rPr>
        <w:t>o</w:t>
      </w:r>
      <w:r w:rsidRPr="00D35581">
        <w:rPr>
          <w:rFonts w:ascii="Arial" w:hAnsi="Arial" w:cs="Arial"/>
        </w:rPr>
        <w:t>rd</w:t>
      </w:r>
      <w:r w:rsidRPr="00D35581">
        <w:rPr>
          <w:rFonts w:ascii="Arial" w:hAnsi="Arial" w:cs="Arial"/>
          <w:spacing w:val="-1"/>
        </w:rPr>
        <w:t>e</w:t>
      </w:r>
      <w:r w:rsidRPr="00D35581">
        <w:rPr>
          <w:rFonts w:ascii="Arial" w:hAnsi="Arial" w:cs="Arial"/>
        </w:rPr>
        <w:t>r</w:t>
      </w:r>
      <w:r w:rsidRPr="00D35581">
        <w:rPr>
          <w:rFonts w:ascii="Arial" w:hAnsi="Arial" w:cs="Arial"/>
          <w:spacing w:val="-1"/>
        </w:rPr>
        <w:t xml:space="preserve"> </w:t>
      </w:r>
      <w:r w:rsidRPr="00D35581">
        <w:rPr>
          <w:rFonts w:ascii="Arial" w:hAnsi="Arial" w:cs="Arial"/>
        </w:rPr>
        <w:t>to</w:t>
      </w:r>
      <w:proofErr w:type="gramEnd"/>
      <w:r w:rsidRPr="00D35581">
        <w:rPr>
          <w:rFonts w:ascii="Arial" w:hAnsi="Arial" w:cs="Arial"/>
          <w:spacing w:val="-2"/>
        </w:rPr>
        <w:t xml:space="preserve"> </w:t>
      </w:r>
      <w:r w:rsidRPr="00D35581">
        <w:rPr>
          <w:rFonts w:ascii="Arial" w:hAnsi="Arial" w:cs="Arial"/>
        </w:rPr>
        <w:t>d</w:t>
      </w:r>
      <w:r w:rsidRPr="00D35581">
        <w:rPr>
          <w:rFonts w:ascii="Arial" w:hAnsi="Arial" w:cs="Arial"/>
          <w:spacing w:val="-1"/>
        </w:rPr>
        <w:t>e</w:t>
      </w:r>
      <w:r w:rsidRPr="00D35581">
        <w:rPr>
          <w:rFonts w:ascii="Arial" w:hAnsi="Arial" w:cs="Arial"/>
        </w:rPr>
        <w:t>t</w:t>
      </w:r>
      <w:r w:rsidRPr="00D35581">
        <w:rPr>
          <w:rFonts w:ascii="Arial" w:hAnsi="Arial" w:cs="Arial"/>
          <w:spacing w:val="-3"/>
        </w:rPr>
        <w:t>e</w:t>
      </w:r>
      <w:r w:rsidRPr="00D35581">
        <w:rPr>
          <w:rFonts w:ascii="Arial" w:hAnsi="Arial" w:cs="Arial"/>
          <w:spacing w:val="-2"/>
        </w:rPr>
        <w:t>r</w:t>
      </w:r>
      <w:r w:rsidRPr="00D35581">
        <w:rPr>
          <w:rFonts w:ascii="Arial" w:hAnsi="Arial" w:cs="Arial"/>
        </w:rPr>
        <w:t>m</w:t>
      </w:r>
      <w:r w:rsidRPr="00D35581">
        <w:rPr>
          <w:rFonts w:ascii="Arial" w:hAnsi="Arial" w:cs="Arial"/>
          <w:spacing w:val="-2"/>
        </w:rPr>
        <w:t>i</w:t>
      </w:r>
      <w:r w:rsidRPr="00D35581">
        <w:rPr>
          <w:rFonts w:ascii="Arial" w:hAnsi="Arial" w:cs="Arial"/>
        </w:rPr>
        <w:t>ne th</w:t>
      </w:r>
      <w:r w:rsidRPr="00D35581">
        <w:rPr>
          <w:rFonts w:ascii="Arial" w:hAnsi="Arial" w:cs="Arial"/>
          <w:spacing w:val="-1"/>
        </w:rPr>
        <w:t>e</w:t>
      </w:r>
      <w:r w:rsidRPr="00D35581">
        <w:rPr>
          <w:rFonts w:ascii="Arial" w:hAnsi="Arial" w:cs="Arial"/>
          <w:spacing w:val="-2"/>
        </w:rPr>
        <w:t>i</w:t>
      </w:r>
      <w:r w:rsidRPr="00D35581">
        <w:rPr>
          <w:rFonts w:ascii="Arial" w:hAnsi="Arial" w:cs="Arial"/>
        </w:rPr>
        <w:t>r</w:t>
      </w:r>
      <w:r w:rsidRPr="00D35581">
        <w:rPr>
          <w:rFonts w:ascii="Arial" w:hAnsi="Arial" w:cs="Arial"/>
          <w:spacing w:val="4"/>
        </w:rPr>
        <w:t xml:space="preserve"> </w:t>
      </w:r>
      <w:r w:rsidRPr="00D35581">
        <w:rPr>
          <w:rFonts w:ascii="Arial" w:hAnsi="Arial" w:cs="Arial"/>
          <w:bCs/>
        </w:rPr>
        <w:t>s</w:t>
      </w:r>
      <w:r w:rsidRPr="00D35581">
        <w:rPr>
          <w:rFonts w:ascii="Arial" w:hAnsi="Arial" w:cs="Arial"/>
          <w:bCs/>
          <w:spacing w:val="-4"/>
        </w:rPr>
        <w:t>a</w:t>
      </w:r>
      <w:r w:rsidRPr="00D35581">
        <w:rPr>
          <w:rFonts w:ascii="Arial" w:hAnsi="Arial" w:cs="Arial"/>
          <w:bCs/>
        </w:rPr>
        <w:t>lary</w:t>
      </w:r>
      <w:r w:rsidRPr="00D35581">
        <w:rPr>
          <w:rFonts w:ascii="Arial" w:hAnsi="Arial" w:cs="Arial"/>
          <w:bCs/>
          <w:spacing w:val="-4"/>
        </w:rPr>
        <w:t xml:space="preserve"> </w:t>
      </w:r>
      <w:r w:rsidRPr="00D35581">
        <w:rPr>
          <w:rFonts w:ascii="Arial" w:hAnsi="Arial" w:cs="Arial"/>
          <w:bCs/>
        </w:rPr>
        <w:t>in</w:t>
      </w:r>
      <w:r w:rsidRPr="00D35581">
        <w:rPr>
          <w:rFonts w:ascii="Arial" w:hAnsi="Arial" w:cs="Arial"/>
          <w:bCs/>
          <w:spacing w:val="-1"/>
        </w:rPr>
        <w:t>c</w:t>
      </w:r>
      <w:r w:rsidRPr="00D35581">
        <w:rPr>
          <w:rFonts w:ascii="Arial" w:hAnsi="Arial" w:cs="Arial"/>
          <w:bCs/>
        </w:rPr>
        <w:t>re</w:t>
      </w:r>
      <w:r w:rsidRPr="00D35581">
        <w:rPr>
          <w:rFonts w:ascii="Arial" w:hAnsi="Arial" w:cs="Arial"/>
          <w:bCs/>
          <w:spacing w:val="-2"/>
        </w:rPr>
        <w:t>m</w:t>
      </w:r>
      <w:r w:rsidRPr="00D35581">
        <w:rPr>
          <w:rFonts w:ascii="Arial" w:hAnsi="Arial" w:cs="Arial"/>
          <w:bCs/>
        </w:rPr>
        <w:t>e</w:t>
      </w:r>
      <w:r w:rsidRPr="00D35581">
        <w:rPr>
          <w:rFonts w:ascii="Arial" w:hAnsi="Arial" w:cs="Arial"/>
          <w:bCs/>
          <w:spacing w:val="-1"/>
        </w:rPr>
        <w:t>n</w:t>
      </w:r>
      <w:r w:rsidRPr="00D35581">
        <w:rPr>
          <w:rFonts w:ascii="Arial" w:hAnsi="Arial" w:cs="Arial"/>
          <w:bCs/>
        </w:rPr>
        <w:t>tal</w:t>
      </w:r>
      <w:r w:rsidRPr="00D35581">
        <w:rPr>
          <w:rFonts w:ascii="Arial" w:hAnsi="Arial" w:cs="Arial"/>
          <w:bCs/>
          <w:spacing w:val="-1"/>
        </w:rPr>
        <w:t xml:space="preserve"> </w:t>
      </w:r>
      <w:r w:rsidRPr="00D35581">
        <w:rPr>
          <w:rFonts w:ascii="Arial" w:hAnsi="Arial" w:cs="Arial"/>
          <w:bCs/>
        </w:rPr>
        <w:t>p</w:t>
      </w:r>
      <w:r w:rsidRPr="00D35581">
        <w:rPr>
          <w:rFonts w:ascii="Arial" w:hAnsi="Arial" w:cs="Arial"/>
          <w:bCs/>
          <w:spacing w:val="-2"/>
        </w:rPr>
        <w:t>o</w:t>
      </w:r>
      <w:r w:rsidRPr="00D35581">
        <w:rPr>
          <w:rFonts w:ascii="Arial" w:hAnsi="Arial" w:cs="Arial"/>
          <w:bCs/>
        </w:rPr>
        <w:t>i</w:t>
      </w:r>
      <w:r w:rsidRPr="00D35581">
        <w:rPr>
          <w:rFonts w:ascii="Arial" w:hAnsi="Arial" w:cs="Arial"/>
          <w:bCs/>
          <w:spacing w:val="-3"/>
        </w:rPr>
        <w:t>n</w:t>
      </w:r>
      <w:r w:rsidRPr="00D35581">
        <w:rPr>
          <w:rFonts w:ascii="Arial" w:hAnsi="Arial" w:cs="Arial"/>
          <w:bCs/>
          <w:spacing w:val="2"/>
        </w:rPr>
        <w:t>t</w:t>
      </w:r>
      <w:r w:rsidRPr="00D35581">
        <w:rPr>
          <w:rFonts w:ascii="Arial" w:hAnsi="Arial" w:cs="Arial"/>
        </w:rPr>
        <w:t>.</w:t>
      </w:r>
    </w:p>
    <w:p w14:paraId="4929E421" w14:textId="77777777" w:rsidR="002B6DC9" w:rsidRDefault="002B6DC9" w:rsidP="00EA7726">
      <w:pPr>
        <w:jc w:val="both"/>
        <w:rPr>
          <w:rFonts w:ascii="Arial" w:hAnsi="Arial" w:cs="Arial"/>
        </w:rPr>
      </w:pPr>
    </w:p>
    <w:tbl>
      <w:tblPr>
        <w:tblStyle w:val="TableGrid"/>
        <w:tblW w:w="10144" w:type="dxa"/>
        <w:jc w:val="center"/>
        <w:tblLook w:val="04A0" w:firstRow="1" w:lastRow="0" w:firstColumn="1" w:lastColumn="0" w:noHBand="0" w:noVBand="1"/>
      </w:tblPr>
      <w:tblGrid>
        <w:gridCol w:w="4528"/>
        <w:gridCol w:w="5616"/>
      </w:tblGrid>
      <w:tr w:rsidR="00D35581" w14:paraId="0B1B3A86" w14:textId="77777777" w:rsidTr="00D35581">
        <w:trPr>
          <w:trHeight w:val="614"/>
          <w:jc w:val="center"/>
        </w:trPr>
        <w:tc>
          <w:tcPr>
            <w:tcW w:w="4528" w:type="dxa"/>
            <w:shd w:val="clear" w:color="auto" w:fill="C6D9F1" w:themeFill="text2" w:themeFillTint="33"/>
            <w:vAlign w:val="center"/>
          </w:tcPr>
          <w:p w14:paraId="6721A7EB" w14:textId="77777777" w:rsidR="002B6DC9" w:rsidRDefault="002B6DC9" w:rsidP="00D35581">
            <w:pPr>
              <w:rPr>
                <w:rFonts w:ascii="Arial" w:hAnsi="Arial" w:cs="Arial"/>
              </w:rPr>
            </w:pPr>
            <w:r w:rsidRPr="002B6DC9">
              <w:rPr>
                <w:rFonts w:ascii="Arial" w:hAnsi="Arial" w:cs="Arial"/>
              </w:rPr>
              <w:t>Name of Appointee</w:t>
            </w:r>
          </w:p>
        </w:tc>
        <w:tc>
          <w:tcPr>
            <w:tcW w:w="5616" w:type="dxa"/>
            <w:vAlign w:val="center"/>
          </w:tcPr>
          <w:p w14:paraId="1133CBB9" w14:textId="77777777" w:rsidR="002B6DC9" w:rsidRDefault="002B6DC9" w:rsidP="00D35581">
            <w:pPr>
              <w:rPr>
                <w:rFonts w:ascii="Arial" w:hAnsi="Arial" w:cs="Arial"/>
              </w:rPr>
            </w:pPr>
          </w:p>
        </w:tc>
      </w:tr>
      <w:tr w:rsidR="00D35581" w14:paraId="0A18D62B" w14:textId="77777777" w:rsidTr="00D35581">
        <w:trPr>
          <w:trHeight w:val="653"/>
          <w:jc w:val="center"/>
        </w:trPr>
        <w:tc>
          <w:tcPr>
            <w:tcW w:w="4528" w:type="dxa"/>
            <w:shd w:val="clear" w:color="auto" w:fill="C6D9F1" w:themeFill="text2" w:themeFillTint="33"/>
            <w:vAlign w:val="center"/>
          </w:tcPr>
          <w:p w14:paraId="2EA0D0A4" w14:textId="77777777" w:rsidR="002B6DC9" w:rsidRDefault="002B6DC9" w:rsidP="00D35581">
            <w:pPr>
              <w:rPr>
                <w:rFonts w:ascii="Arial" w:hAnsi="Arial" w:cs="Arial"/>
              </w:rPr>
            </w:pPr>
            <w:r w:rsidRPr="002B6DC9">
              <w:rPr>
                <w:rFonts w:ascii="Arial" w:hAnsi="Arial" w:cs="Arial"/>
              </w:rPr>
              <w:t>Post applied for</w:t>
            </w:r>
          </w:p>
        </w:tc>
        <w:tc>
          <w:tcPr>
            <w:tcW w:w="5616" w:type="dxa"/>
            <w:vAlign w:val="center"/>
          </w:tcPr>
          <w:p w14:paraId="6A70F2A0" w14:textId="77777777" w:rsidR="002B6DC9" w:rsidRDefault="002B6DC9" w:rsidP="00D35581">
            <w:pPr>
              <w:rPr>
                <w:rFonts w:ascii="Arial" w:hAnsi="Arial" w:cs="Arial"/>
              </w:rPr>
            </w:pPr>
          </w:p>
        </w:tc>
      </w:tr>
      <w:tr w:rsidR="00D35581" w14:paraId="2CF01AEB" w14:textId="77777777" w:rsidTr="00D35581">
        <w:trPr>
          <w:trHeight w:val="614"/>
          <w:jc w:val="center"/>
        </w:trPr>
        <w:tc>
          <w:tcPr>
            <w:tcW w:w="4528" w:type="dxa"/>
            <w:shd w:val="clear" w:color="auto" w:fill="C6D9F1" w:themeFill="text2" w:themeFillTint="33"/>
            <w:vAlign w:val="center"/>
          </w:tcPr>
          <w:p w14:paraId="75DCF4A1" w14:textId="77777777" w:rsidR="002B6DC9" w:rsidRDefault="002B6DC9" w:rsidP="00D35581">
            <w:pPr>
              <w:rPr>
                <w:rFonts w:ascii="Arial" w:hAnsi="Arial" w:cs="Arial"/>
              </w:rPr>
            </w:pPr>
            <w:r>
              <w:rPr>
                <w:rFonts w:ascii="Arial" w:hAnsi="Arial" w:cs="Arial"/>
              </w:rPr>
              <w:t>Job</w:t>
            </w:r>
            <w:r w:rsidRPr="002B6DC9">
              <w:rPr>
                <w:rFonts w:ascii="Arial" w:hAnsi="Arial" w:cs="Arial"/>
              </w:rPr>
              <w:t xml:space="preserve"> Reference Number</w:t>
            </w:r>
          </w:p>
        </w:tc>
        <w:tc>
          <w:tcPr>
            <w:tcW w:w="5616" w:type="dxa"/>
            <w:vAlign w:val="center"/>
          </w:tcPr>
          <w:p w14:paraId="38A1A97E" w14:textId="77777777" w:rsidR="002B6DC9" w:rsidRDefault="002B6DC9" w:rsidP="00D35581">
            <w:pPr>
              <w:rPr>
                <w:rFonts w:ascii="Arial" w:hAnsi="Arial" w:cs="Arial"/>
              </w:rPr>
            </w:pPr>
          </w:p>
        </w:tc>
      </w:tr>
      <w:tr w:rsidR="00D35581" w14:paraId="1317B742" w14:textId="77777777" w:rsidTr="00D35581">
        <w:trPr>
          <w:trHeight w:val="653"/>
          <w:jc w:val="center"/>
        </w:trPr>
        <w:tc>
          <w:tcPr>
            <w:tcW w:w="4528" w:type="dxa"/>
            <w:shd w:val="clear" w:color="auto" w:fill="C6D9F1" w:themeFill="text2" w:themeFillTint="33"/>
            <w:vAlign w:val="center"/>
          </w:tcPr>
          <w:p w14:paraId="1245828A" w14:textId="77777777" w:rsidR="002B6DC9" w:rsidRDefault="00D35581" w:rsidP="00D35581">
            <w:pPr>
              <w:rPr>
                <w:rFonts w:ascii="Arial" w:hAnsi="Arial" w:cs="Arial"/>
              </w:rPr>
            </w:pPr>
            <w:r w:rsidRPr="00D35581">
              <w:rPr>
                <w:rFonts w:ascii="Arial" w:hAnsi="Arial" w:cs="Arial"/>
              </w:rPr>
              <w:t>Name of Manager making the application</w:t>
            </w:r>
          </w:p>
        </w:tc>
        <w:tc>
          <w:tcPr>
            <w:tcW w:w="5616" w:type="dxa"/>
            <w:vAlign w:val="center"/>
          </w:tcPr>
          <w:p w14:paraId="0FADA175" w14:textId="77777777" w:rsidR="002B6DC9" w:rsidRDefault="002B6DC9" w:rsidP="00D35581">
            <w:pPr>
              <w:rPr>
                <w:rFonts w:ascii="Arial" w:hAnsi="Arial" w:cs="Arial"/>
              </w:rPr>
            </w:pPr>
          </w:p>
        </w:tc>
      </w:tr>
      <w:tr w:rsidR="00D35581" w14:paraId="2D2DBBD7" w14:textId="77777777" w:rsidTr="00D35581">
        <w:trPr>
          <w:trHeight w:val="614"/>
          <w:jc w:val="center"/>
        </w:trPr>
        <w:tc>
          <w:tcPr>
            <w:tcW w:w="4528" w:type="dxa"/>
            <w:shd w:val="clear" w:color="auto" w:fill="C6D9F1" w:themeFill="text2" w:themeFillTint="33"/>
            <w:vAlign w:val="center"/>
          </w:tcPr>
          <w:p w14:paraId="0FDE29D5" w14:textId="77777777" w:rsidR="002B6DC9" w:rsidRDefault="00D35581" w:rsidP="00D35581">
            <w:pPr>
              <w:rPr>
                <w:rFonts w:ascii="Arial" w:hAnsi="Arial" w:cs="Arial"/>
              </w:rPr>
            </w:pPr>
            <w:r w:rsidRPr="00D35581">
              <w:rPr>
                <w:rFonts w:ascii="Arial" w:hAnsi="Arial" w:cs="Arial"/>
              </w:rPr>
              <w:t>Designation</w:t>
            </w:r>
          </w:p>
        </w:tc>
        <w:tc>
          <w:tcPr>
            <w:tcW w:w="5616" w:type="dxa"/>
            <w:vAlign w:val="center"/>
          </w:tcPr>
          <w:p w14:paraId="58F79576" w14:textId="77777777" w:rsidR="002B6DC9" w:rsidRDefault="002B6DC9" w:rsidP="00D35581">
            <w:pPr>
              <w:rPr>
                <w:rFonts w:ascii="Arial" w:hAnsi="Arial" w:cs="Arial"/>
              </w:rPr>
            </w:pPr>
          </w:p>
        </w:tc>
      </w:tr>
      <w:tr w:rsidR="00D35581" w14:paraId="5EF9C534" w14:textId="77777777" w:rsidTr="00D35581">
        <w:trPr>
          <w:trHeight w:val="653"/>
          <w:jc w:val="center"/>
        </w:trPr>
        <w:tc>
          <w:tcPr>
            <w:tcW w:w="4528" w:type="dxa"/>
            <w:shd w:val="clear" w:color="auto" w:fill="C6D9F1" w:themeFill="text2" w:themeFillTint="33"/>
            <w:vAlign w:val="center"/>
          </w:tcPr>
          <w:p w14:paraId="4E8BF721" w14:textId="77777777" w:rsidR="002B6DC9" w:rsidRDefault="00D35581" w:rsidP="00D35581">
            <w:pPr>
              <w:rPr>
                <w:rFonts w:ascii="Arial" w:hAnsi="Arial" w:cs="Arial"/>
              </w:rPr>
            </w:pPr>
            <w:r w:rsidRPr="00D35581">
              <w:rPr>
                <w:rFonts w:ascii="Arial" w:hAnsi="Arial" w:cs="Arial"/>
              </w:rPr>
              <w:t>Telephone Number</w:t>
            </w:r>
          </w:p>
        </w:tc>
        <w:tc>
          <w:tcPr>
            <w:tcW w:w="5616" w:type="dxa"/>
            <w:vAlign w:val="center"/>
          </w:tcPr>
          <w:p w14:paraId="6A948686" w14:textId="77777777" w:rsidR="002B6DC9" w:rsidRDefault="002B6DC9" w:rsidP="00D35581">
            <w:pPr>
              <w:rPr>
                <w:rFonts w:ascii="Arial" w:hAnsi="Arial" w:cs="Arial"/>
              </w:rPr>
            </w:pPr>
          </w:p>
        </w:tc>
      </w:tr>
      <w:tr w:rsidR="00D35581" w14:paraId="6FD2504C" w14:textId="77777777" w:rsidTr="00D35581">
        <w:trPr>
          <w:trHeight w:val="614"/>
          <w:jc w:val="center"/>
        </w:trPr>
        <w:tc>
          <w:tcPr>
            <w:tcW w:w="4528" w:type="dxa"/>
            <w:shd w:val="clear" w:color="auto" w:fill="C6D9F1" w:themeFill="text2" w:themeFillTint="33"/>
            <w:vAlign w:val="center"/>
          </w:tcPr>
          <w:p w14:paraId="2F0F45C4" w14:textId="77777777" w:rsidR="002B6DC9" w:rsidRDefault="00D35581" w:rsidP="00D35581">
            <w:pPr>
              <w:rPr>
                <w:rFonts w:ascii="Arial" w:hAnsi="Arial" w:cs="Arial"/>
              </w:rPr>
            </w:pPr>
            <w:r w:rsidRPr="00D35581">
              <w:rPr>
                <w:rFonts w:ascii="Arial" w:hAnsi="Arial" w:cs="Arial"/>
              </w:rPr>
              <w:t>Signature</w:t>
            </w:r>
          </w:p>
        </w:tc>
        <w:tc>
          <w:tcPr>
            <w:tcW w:w="5616" w:type="dxa"/>
            <w:vAlign w:val="center"/>
          </w:tcPr>
          <w:p w14:paraId="77F43CED" w14:textId="77777777" w:rsidR="002B6DC9" w:rsidRDefault="002B6DC9" w:rsidP="00D35581">
            <w:pPr>
              <w:rPr>
                <w:rFonts w:ascii="Arial" w:hAnsi="Arial" w:cs="Arial"/>
              </w:rPr>
            </w:pPr>
          </w:p>
        </w:tc>
      </w:tr>
      <w:tr w:rsidR="00D35581" w14:paraId="630C7286" w14:textId="77777777" w:rsidTr="00D35581">
        <w:trPr>
          <w:trHeight w:val="653"/>
          <w:jc w:val="center"/>
        </w:trPr>
        <w:tc>
          <w:tcPr>
            <w:tcW w:w="4528" w:type="dxa"/>
            <w:shd w:val="clear" w:color="auto" w:fill="C6D9F1" w:themeFill="text2" w:themeFillTint="33"/>
            <w:vAlign w:val="center"/>
          </w:tcPr>
          <w:p w14:paraId="725F6BB7" w14:textId="77777777" w:rsidR="002B6DC9" w:rsidRPr="002B6DC9" w:rsidRDefault="002B6DC9" w:rsidP="00D35581">
            <w:pPr>
              <w:rPr>
                <w:rFonts w:ascii="Arial" w:hAnsi="Arial" w:cs="Arial"/>
              </w:rPr>
            </w:pPr>
            <w:r w:rsidRPr="002B6DC9">
              <w:rPr>
                <w:rFonts w:ascii="Arial" w:hAnsi="Arial" w:cs="Arial"/>
              </w:rPr>
              <w:t>Name of relevant Borough/Service Director</w:t>
            </w:r>
          </w:p>
          <w:p w14:paraId="51B45247" w14:textId="77777777" w:rsidR="002B6DC9" w:rsidRDefault="002B6DC9" w:rsidP="00D35581">
            <w:pPr>
              <w:rPr>
                <w:rFonts w:ascii="Arial" w:hAnsi="Arial" w:cs="Arial"/>
              </w:rPr>
            </w:pPr>
            <w:r w:rsidRPr="002B6DC9">
              <w:rPr>
                <w:rFonts w:ascii="Arial" w:hAnsi="Arial" w:cs="Arial"/>
              </w:rPr>
              <w:t>approving this request</w:t>
            </w:r>
          </w:p>
        </w:tc>
        <w:tc>
          <w:tcPr>
            <w:tcW w:w="5616" w:type="dxa"/>
            <w:vAlign w:val="center"/>
          </w:tcPr>
          <w:p w14:paraId="0DC53EF2" w14:textId="77777777" w:rsidR="002B6DC9" w:rsidRDefault="002B6DC9" w:rsidP="00D35581">
            <w:pPr>
              <w:rPr>
                <w:rFonts w:ascii="Arial" w:hAnsi="Arial" w:cs="Arial"/>
              </w:rPr>
            </w:pPr>
          </w:p>
        </w:tc>
      </w:tr>
      <w:tr w:rsidR="00D35581" w14:paraId="32946127" w14:textId="77777777" w:rsidTr="00D35581">
        <w:trPr>
          <w:trHeight w:val="614"/>
          <w:jc w:val="center"/>
        </w:trPr>
        <w:tc>
          <w:tcPr>
            <w:tcW w:w="4528" w:type="dxa"/>
            <w:shd w:val="clear" w:color="auto" w:fill="C6D9F1" w:themeFill="text2" w:themeFillTint="33"/>
            <w:vAlign w:val="center"/>
          </w:tcPr>
          <w:p w14:paraId="6F9269C0" w14:textId="77777777" w:rsidR="002B6DC9" w:rsidRDefault="002B6DC9" w:rsidP="00D35581">
            <w:pPr>
              <w:rPr>
                <w:rFonts w:ascii="Arial" w:hAnsi="Arial" w:cs="Arial"/>
              </w:rPr>
            </w:pPr>
            <w:r w:rsidRPr="002B6DC9">
              <w:rPr>
                <w:rFonts w:ascii="Arial" w:hAnsi="Arial" w:cs="Arial"/>
              </w:rPr>
              <w:t>Telephone Number</w:t>
            </w:r>
          </w:p>
        </w:tc>
        <w:tc>
          <w:tcPr>
            <w:tcW w:w="5616" w:type="dxa"/>
            <w:vAlign w:val="center"/>
          </w:tcPr>
          <w:p w14:paraId="5EEFDA3E" w14:textId="77777777" w:rsidR="002B6DC9" w:rsidRDefault="002B6DC9" w:rsidP="00D35581">
            <w:pPr>
              <w:rPr>
                <w:rFonts w:ascii="Arial" w:hAnsi="Arial" w:cs="Arial"/>
              </w:rPr>
            </w:pPr>
          </w:p>
        </w:tc>
      </w:tr>
      <w:tr w:rsidR="00D35581" w14:paraId="1C1FB09E" w14:textId="77777777" w:rsidTr="00D35581">
        <w:trPr>
          <w:trHeight w:val="691"/>
          <w:jc w:val="center"/>
        </w:trPr>
        <w:tc>
          <w:tcPr>
            <w:tcW w:w="4528" w:type="dxa"/>
            <w:shd w:val="clear" w:color="auto" w:fill="C6D9F1" w:themeFill="text2" w:themeFillTint="33"/>
            <w:vAlign w:val="center"/>
          </w:tcPr>
          <w:p w14:paraId="015FECD7" w14:textId="77777777" w:rsidR="002B6DC9" w:rsidRDefault="002B6DC9" w:rsidP="00D35581">
            <w:pPr>
              <w:rPr>
                <w:rFonts w:ascii="Arial" w:hAnsi="Arial" w:cs="Arial"/>
              </w:rPr>
            </w:pPr>
            <w:r w:rsidRPr="002B6DC9">
              <w:rPr>
                <w:rFonts w:ascii="Arial" w:hAnsi="Arial" w:cs="Arial"/>
              </w:rPr>
              <w:t>Signature</w:t>
            </w:r>
          </w:p>
        </w:tc>
        <w:tc>
          <w:tcPr>
            <w:tcW w:w="5616" w:type="dxa"/>
            <w:vAlign w:val="center"/>
          </w:tcPr>
          <w:p w14:paraId="580D9526" w14:textId="77777777" w:rsidR="002B6DC9" w:rsidRDefault="002B6DC9" w:rsidP="00D35581">
            <w:pPr>
              <w:rPr>
                <w:rFonts w:ascii="Arial" w:hAnsi="Arial" w:cs="Arial"/>
              </w:rPr>
            </w:pPr>
          </w:p>
        </w:tc>
      </w:tr>
    </w:tbl>
    <w:p w14:paraId="06C76C3A" w14:textId="77777777" w:rsidR="002B6DC9" w:rsidRDefault="002B6DC9" w:rsidP="00EA7726">
      <w:pPr>
        <w:jc w:val="both"/>
        <w:rPr>
          <w:rFonts w:ascii="Arial" w:hAnsi="Arial" w:cs="Arial"/>
        </w:rPr>
      </w:pPr>
    </w:p>
    <w:p w14:paraId="2B8FA3D8" w14:textId="77777777" w:rsidR="000C415C" w:rsidRPr="00D35581" w:rsidRDefault="000C415C" w:rsidP="00D35581">
      <w:pPr>
        <w:rPr>
          <w:rFonts w:ascii="Arial" w:hAnsi="Arial" w:cs="Arial"/>
        </w:rPr>
      </w:pPr>
    </w:p>
    <w:p w14:paraId="408D66D7" w14:textId="77777777" w:rsidR="000C415C" w:rsidRPr="00D35581" w:rsidRDefault="00C1632D" w:rsidP="00D35581">
      <w:pPr>
        <w:jc w:val="both"/>
        <w:rPr>
          <w:rFonts w:ascii="Arial" w:eastAsia="Arial" w:hAnsi="Arial" w:cs="Arial"/>
        </w:rPr>
      </w:pPr>
      <w:proofErr w:type="gramStart"/>
      <w:r w:rsidRPr="00D35581">
        <w:rPr>
          <w:rFonts w:ascii="Arial" w:eastAsia="Arial" w:hAnsi="Arial" w:cs="Arial"/>
        </w:rPr>
        <w:t xml:space="preserve">In </w:t>
      </w:r>
      <w:r w:rsidRPr="00D35581">
        <w:rPr>
          <w:rFonts w:ascii="Arial" w:eastAsia="Arial" w:hAnsi="Arial" w:cs="Arial"/>
          <w:spacing w:val="-3"/>
        </w:rPr>
        <w:t>o</w:t>
      </w:r>
      <w:r w:rsidRPr="00D35581">
        <w:rPr>
          <w:rFonts w:ascii="Arial" w:eastAsia="Arial" w:hAnsi="Arial" w:cs="Arial"/>
        </w:rPr>
        <w:t>rd</w:t>
      </w:r>
      <w:r w:rsidRPr="00D35581">
        <w:rPr>
          <w:rFonts w:ascii="Arial" w:eastAsia="Arial" w:hAnsi="Arial" w:cs="Arial"/>
          <w:spacing w:val="-1"/>
        </w:rPr>
        <w:t>e</w:t>
      </w:r>
      <w:r w:rsidRPr="00D35581">
        <w:rPr>
          <w:rFonts w:ascii="Arial" w:eastAsia="Arial" w:hAnsi="Arial" w:cs="Arial"/>
        </w:rPr>
        <w:t>r</w:t>
      </w:r>
      <w:r w:rsidRPr="00D35581">
        <w:rPr>
          <w:rFonts w:ascii="Arial" w:eastAsia="Arial" w:hAnsi="Arial" w:cs="Arial"/>
          <w:spacing w:val="-1"/>
        </w:rPr>
        <w:t xml:space="preserve"> </w:t>
      </w:r>
      <w:r w:rsidRPr="00D35581">
        <w:rPr>
          <w:rFonts w:ascii="Arial" w:eastAsia="Arial" w:hAnsi="Arial" w:cs="Arial"/>
        </w:rPr>
        <w:t>to</w:t>
      </w:r>
      <w:proofErr w:type="gramEnd"/>
      <w:r w:rsidRPr="00D35581">
        <w:rPr>
          <w:rFonts w:ascii="Arial" w:eastAsia="Arial" w:hAnsi="Arial" w:cs="Arial"/>
          <w:spacing w:val="-2"/>
        </w:rPr>
        <w:t xml:space="preserve"> </w:t>
      </w:r>
      <w:r w:rsidRPr="00D35581">
        <w:rPr>
          <w:rFonts w:ascii="Arial" w:eastAsia="Arial" w:hAnsi="Arial" w:cs="Arial"/>
        </w:rPr>
        <w:t>d</w:t>
      </w:r>
      <w:r w:rsidRPr="00D35581">
        <w:rPr>
          <w:rFonts w:ascii="Arial" w:eastAsia="Arial" w:hAnsi="Arial" w:cs="Arial"/>
          <w:spacing w:val="-1"/>
        </w:rPr>
        <w:t>e</w:t>
      </w:r>
      <w:r w:rsidRPr="00D35581">
        <w:rPr>
          <w:rFonts w:ascii="Arial" w:eastAsia="Arial" w:hAnsi="Arial" w:cs="Arial"/>
        </w:rPr>
        <w:t>t</w:t>
      </w:r>
      <w:r w:rsidRPr="00D35581">
        <w:rPr>
          <w:rFonts w:ascii="Arial" w:eastAsia="Arial" w:hAnsi="Arial" w:cs="Arial"/>
          <w:spacing w:val="-3"/>
        </w:rPr>
        <w:t>e</w:t>
      </w:r>
      <w:r w:rsidRPr="00D35581">
        <w:rPr>
          <w:rFonts w:ascii="Arial" w:eastAsia="Arial" w:hAnsi="Arial" w:cs="Arial"/>
        </w:rPr>
        <w:t>rm</w:t>
      </w:r>
      <w:r w:rsidRPr="00D35581">
        <w:rPr>
          <w:rFonts w:ascii="Arial" w:eastAsia="Arial" w:hAnsi="Arial" w:cs="Arial"/>
          <w:spacing w:val="-2"/>
        </w:rPr>
        <w:t>i</w:t>
      </w:r>
      <w:r w:rsidRPr="00D35581">
        <w:rPr>
          <w:rFonts w:ascii="Arial" w:eastAsia="Arial" w:hAnsi="Arial" w:cs="Arial"/>
        </w:rPr>
        <w:t>ne</w:t>
      </w:r>
      <w:r w:rsidRPr="00D35581">
        <w:rPr>
          <w:rFonts w:ascii="Arial" w:eastAsia="Arial" w:hAnsi="Arial" w:cs="Arial"/>
          <w:spacing w:val="-2"/>
        </w:rPr>
        <w:t xml:space="preserve"> </w:t>
      </w:r>
      <w:r w:rsidRPr="00D35581">
        <w:rPr>
          <w:rFonts w:ascii="Arial" w:eastAsia="Arial" w:hAnsi="Arial" w:cs="Arial"/>
          <w:spacing w:val="-4"/>
        </w:rPr>
        <w:t>w</w:t>
      </w:r>
      <w:r w:rsidRPr="00D35581">
        <w:rPr>
          <w:rFonts w:ascii="Arial" w:eastAsia="Arial" w:hAnsi="Arial" w:cs="Arial"/>
          <w:spacing w:val="1"/>
        </w:rPr>
        <w:t>h</w:t>
      </w:r>
      <w:r w:rsidRPr="00D35581">
        <w:rPr>
          <w:rFonts w:ascii="Arial" w:eastAsia="Arial" w:hAnsi="Arial" w:cs="Arial"/>
        </w:rPr>
        <w:t>ether</w:t>
      </w:r>
      <w:r w:rsidRPr="00D35581">
        <w:rPr>
          <w:rFonts w:ascii="Arial" w:eastAsia="Arial" w:hAnsi="Arial" w:cs="Arial"/>
          <w:spacing w:val="-1"/>
        </w:rPr>
        <w:t xml:space="preserve"> </w:t>
      </w:r>
      <w:r w:rsidRPr="00D35581">
        <w:rPr>
          <w:rFonts w:ascii="Arial" w:eastAsia="Arial" w:hAnsi="Arial" w:cs="Arial"/>
        </w:rPr>
        <w:t>pre</w:t>
      </w:r>
      <w:r w:rsidRPr="00D35581">
        <w:rPr>
          <w:rFonts w:ascii="Arial" w:eastAsia="Arial" w:hAnsi="Arial" w:cs="Arial"/>
          <w:spacing w:val="-3"/>
        </w:rPr>
        <w:t>v</w:t>
      </w:r>
      <w:r w:rsidRPr="00D35581">
        <w:rPr>
          <w:rFonts w:ascii="Arial" w:eastAsia="Arial" w:hAnsi="Arial" w:cs="Arial"/>
          <w:spacing w:val="-2"/>
        </w:rPr>
        <w:t>i</w:t>
      </w:r>
      <w:r w:rsidRPr="00D35581">
        <w:rPr>
          <w:rFonts w:ascii="Arial" w:eastAsia="Arial" w:hAnsi="Arial" w:cs="Arial"/>
        </w:rPr>
        <w:t>o</w:t>
      </w:r>
      <w:r w:rsidRPr="00D35581">
        <w:rPr>
          <w:rFonts w:ascii="Arial" w:eastAsia="Arial" w:hAnsi="Arial" w:cs="Arial"/>
          <w:spacing w:val="-1"/>
        </w:rPr>
        <w:t>u</w:t>
      </w:r>
      <w:r w:rsidRPr="00D35581">
        <w:rPr>
          <w:rFonts w:ascii="Arial" w:eastAsia="Arial" w:hAnsi="Arial" w:cs="Arial"/>
        </w:rPr>
        <w:t>s</w:t>
      </w:r>
      <w:r w:rsidRPr="00D35581">
        <w:rPr>
          <w:rFonts w:ascii="Arial" w:eastAsia="Arial" w:hAnsi="Arial" w:cs="Arial"/>
          <w:spacing w:val="1"/>
        </w:rPr>
        <w:t xml:space="preserve"> </w:t>
      </w:r>
      <w:r w:rsidRPr="00D35581">
        <w:rPr>
          <w:rFonts w:ascii="Arial" w:eastAsia="Arial" w:hAnsi="Arial" w:cs="Arial"/>
        </w:rPr>
        <w:t>n</w:t>
      </w:r>
      <w:r w:rsidRPr="00D35581">
        <w:rPr>
          <w:rFonts w:ascii="Arial" w:eastAsia="Arial" w:hAnsi="Arial" w:cs="Arial"/>
          <w:spacing w:val="-1"/>
        </w:rPr>
        <w:t>o</w:t>
      </w:r>
      <w:r w:rsidRPr="00D35581">
        <w:rPr>
          <w:rFonts w:ascii="Arial" w:eastAsia="Arial" w:hAnsi="Arial" w:cs="Arial"/>
          <w:spacing w:val="2"/>
        </w:rPr>
        <w:t>n</w:t>
      </w:r>
      <w:r w:rsidRPr="00D35581">
        <w:rPr>
          <w:rFonts w:ascii="Arial" w:eastAsia="Arial" w:hAnsi="Arial" w:cs="Arial"/>
        </w:rPr>
        <w:t>-</w:t>
      </w:r>
      <w:r w:rsidRPr="00D35581">
        <w:rPr>
          <w:rFonts w:ascii="Arial" w:eastAsia="Arial" w:hAnsi="Arial" w:cs="Arial"/>
          <w:spacing w:val="-2"/>
        </w:rPr>
        <w:t>NH</w:t>
      </w:r>
      <w:r w:rsidRPr="00D35581">
        <w:rPr>
          <w:rFonts w:ascii="Arial" w:eastAsia="Arial" w:hAnsi="Arial" w:cs="Arial"/>
        </w:rPr>
        <w:t>S</w:t>
      </w:r>
      <w:r w:rsidRPr="00D35581">
        <w:rPr>
          <w:rFonts w:ascii="Arial" w:eastAsia="Arial" w:hAnsi="Arial" w:cs="Arial"/>
          <w:spacing w:val="-2"/>
        </w:rPr>
        <w:t xml:space="preserve"> </w:t>
      </w:r>
      <w:proofErr w:type="spellStart"/>
      <w:r w:rsidRPr="00D35581">
        <w:rPr>
          <w:rFonts w:ascii="Arial" w:eastAsia="Arial" w:hAnsi="Arial" w:cs="Arial"/>
        </w:rPr>
        <w:t>o</w:t>
      </w:r>
      <w:r w:rsidRPr="00D35581">
        <w:rPr>
          <w:rFonts w:ascii="Arial" w:eastAsia="Arial" w:hAnsi="Arial" w:cs="Arial"/>
          <w:spacing w:val="-2"/>
        </w:rPr>
        <w:t>r</w:t>
      </w:r>
      <w:r w:rsidRPr="00D35581">
        <w:rPr>
          <w:rFonts w:ascii="Arial" w:eastAsia="Arial" w:hAnsi="Arial" w:cs="Arial"/>
          <w:spacing w:val="1"/>
        </w:rPr>
        <w:t>g</w:t>
      </w:r>
      <w:r w:rsidRPr="00D35581">
        <w:rPr>
          <w:rFonts w:ascii="Arial" w:eastAsia="Arial" w:hAnsi="Arial" w:cs="Arial"/>
        </w:rPr>
        <w:t>a</w:t>
      </w:r>
      <w:r w:rsidRPr="00D35581">
        <w:rPr>
          <w:rFonts w:ascii="Arial" w:eastAsia="Arial" w:hAnsi="Arial" w:cs="Arial"/>
          <w:spacing w:val="-1"/>
        </w:rPr>
        <w:t>n</w:t>
      </w:r>
      <w:r w:rsidRPr="00D35581">
        <w:rPr>
          <w:rFonts w:ascii="Arial" w:eastAsia="Arial" w:hAnsi="Arial" w:cs="Arial"/>
          <w:spacing w:val="-2"/>
        </w:rPr>
        <w:t>i</w:t>
      </w:r>
      <w:r w:rsidRPr="00D35581">
        <w:rPr>
          <w:rFonts w:ascii="Arial" w:eastAsia="Arial" w:hAnsi="Arial" w:cs="Arial"/>
        </w:rPr>
        <w:t>sati</w:t>
      </w:r>
      <w:r w:rsidRPr="00D35581">
        <w:rPr>
          <w:rFonts w:ascii="Arial" w:eastAsia="Arial" w:hAnsi="Arial" w:cs="Arial"/>
          <w:spacing w:val="-1"/>
        </w:rPr>
        <w:t>o</w:t>
      </w:r>
      <w:r w:rsidRPr="00D35581">
        <w:rPr>
          <w:rFonts w:ascii="Arial" w:eastAsia="Arial" w:hAnsi="Arial" w:cs="Arial"/>
        </w:rPr>
        <w:t>n</w:t>
      </w:r>
      <w:proofErr w:type="spellEnd"/>
      <w:r w:rsidRPr="00D35581">
        <w:rPr>
          <w:rFonts w:ascii="Arial" w:eastAsia="Arial" w:hAnsi="Arial" w:cs="Arial"/>
        </w:rPr>
        <w:t xml:space="preserve"> s</w:t>
      </w:r>
      <w:r w:rsidRPr="00D35581">
        <w:rPr>
          <w:rFonts w:ascii="Arial" w:eastAsia="Arial" w:hAnsi="Arial" w:cs="Arial"/>
          <w:spacing w:val="-3"/>
        </w:rPr>
        <w:t>e</w:t>
      </w:r>
      <w:r w:rsidRPr="00D35581">
        <w:rPr>
          <w:rFonts w:ascii="Arial" w:eastAsia="Arial" w:hAnsi="Arial" w:cs="Arial"/>
        </w:rPr>
        <w:t>r</w:t>
      </w:r>
      <w:r w:rsidRPr="00D35581">
        <w:rPr>
          <w:rFonts w:ascii="Arial" w:eastAsia="Arial" w:hAnsi="Arial" w:cs="Arial"/>
          <w:spacing w:val="-3"/>
        </w:rPr>
        <w:t>v</w:t>
      </w:r>
      <w:r w:rsidRPr="00D35581">
        <w:rPr>
          <w:rFonts w:ascii="Arial" w:eastAsia="Arial" w:hAnsi="Arial" w:cs="Arial"/>
          <w:spacing w:val="-2"/>
        </w:rPr>
        <w:t>i</w:t>
      </w:r>
      <w:r w:rsidRPr="00D35581">
        <w:rPr>
          <w:rFonts w:ascii="Arial" w:eastAsia="Arial" w:hAnsi="Arial" w:cs="Arial"/>
        </w:rPr>
        <w:t>ce is ‘</w:t>
      </w:r>
      <w:r w:rsidRPr="00D35581">
        <w:rPr>
          <w:rFonts w:ascii="Arial" w:eastAsia="Arial" w:hAnsi="Arial" w:cs="Arial"/>
          <w:spacing w:val="1"/>
        </w:rPr>
        <w:t>h</w:t>
      </w:r>
      <w:r w:rsidRPr="00D35581">
        <w:rPr>
          <w:rFonts w:ascii="Arial" w:eastAsia="Arial" w:hAnsi="Arial" w:cs="Arial"/>
          <w:spacing w:val="-2"/>
        </w:rPr>
        <w:t>i</w:t>
      </w:r>
      <w:r w:rsidRPr="00D35581">
        <w:rPr>
          <w:rFonts w:ascii="Arial" w:eastAsia="Arial" w:hAnsi="Arial" w:cs="Arial"/>
          <w:spacing w:val="1"/>
        </w:rPr>
        <w:t>g</w:t>
      </w:r>
      <w:r w:rsidRPr="00D35581">
        <w:rPr>
          <w:rFonts w:ascii="Arial" w:eastAsia="Arial" w:hAnsi="Arial" w:cs="Arial"/>
        </w:rPr>
        <w:t>h</w:t>
      </w:r>
      <w:r w:rsidRPr="00D35581">
        <w:rPr>
          <w:rFonts w:ascii="Arial" w:eastAsia="Arial" w:hAnsi="Arial" w:cs="Arial"/>
          <w:spacing w:val="-2"/>
        </w:rPr>
        <w:t>l</w:t>
      </w:r>
      <w:r w:rsidRPr="00D35581">
        <w:rPr>
          <w:rFonts w:ascii="Arial" w:eastAsia="Arial" w:hAnsi="Arial" w:cs="Arial"/>
        </w:rPr>
        <w:t>y</w:t>
      </w:r>
      <w:r w:rsidRPr="00D35581">
        <w:rPr>
          <w:rFonts w:ascii="Arial" w:eastAsia="Arial" w:hAnsi="Arial" w:cs="Arial"/>
          <w:spacing w:val="-2"/>
        </w:rPr>
        <w:t xml:space="preserve"> </w:t>
      </w:r>
      <w:r w:rsidRPr="00D35581">
        <w:rPr>
          <w:rFonts w:ascii="Arial" w:eastAsia="Arial" w:hAnsi="Arial" w:cs="Arial"/>
        </w:rPr>
        <w:t>re</w:t>
      </w:r>
      <w:r w:rsidRPr="00D35581">
        <w:rPr>
          <w:rFonts w:ascii="Arial" w:eastAsia="Arial" w:hAnsi="Arial" w:cs="Arial"/>
          <w:spacing w:val="-2"/>
        </w:rPr>
        <w:t>l</w:t>
      </w:r>
      <w:r w:rsidRPr="00D35581">
        <w:rPr>
          <w:rFonts w:ascii="Arial" w:eastAsia="Arial" w:hAnsi="Arial" w:cs="Arial"/>
        </w:rPr>
        <w:t>e</w:t>
      </w:r>
      <w:r w:rsidRPr="00D35581">
        <w:rPr>
          <w:rFonts w:ascii="Arial" w:eastAsia="Arial" w:hAnsi="Arial" w:cs="Arial"/>
          <w:spacing w:val="-3"/>
        </w:rPr>
        <w:t>v</w:t>
      </w:r>
      <w:r w:rsidRPr="00D35581">
        <w:rPr>
          <w:rFonts w:ascii="Arial" w:eastAsia="Arial" w:hAnsi="Arial" w:cs="Arial"/>
        </w:rPr>
        <w:t>a</w:t>
      </w:r>
      <w:r w:rsidRPr="00D35581">
        <w:rPr>
          <w:rFonts w:ascii="Arial" w:eastAsia="Arial" w:hAnsi="Arial" w:cs="Arial"/>
          <w:spacing w:val="-1"/>
        </w:rPr>
        <w:t>n</w:t>
      </w:r>
      <w:r w:rsidRPr="00D35581">
        <w:rPr>
          <w:rFonts w:ascii="Arial" w:eastAsia="Arial" w:hAnsi="Arial" w:cs="Arial"/>
        </w:rPr>
        <w:t xml:space="preserve">t’ </w:t>
      </w:r>
      <w:proofErr w:type="gramStart"/>
      <w:r w:rsidRPr="00D35581">
        <w:rPr>
          <w:rFonts w:ascii="Arial" w:eastAsia="Arial" w:hAnsi="Arial" w:cs="Arial"/>
        </w:rPr>
        <w:t>so as</w:t>
      </w:r>
      <w:r w:rsidRPr="00D35581">
        <w:rPr>
          <w:rFonts w:ascii="Arial" w:eastAsia="Arial" w:hAnsi="Arial" w:cs="Arial"/>
          <w:spacing w:val="-1"/>
        </w:rPr>
        <w:t xml:space="preserve"> </w:t>
      </w:r>
      <w:r w:rsidRPr="00D35581">
        <w:rPr>
          <w:rFonts w:ascii="Arial" w:eastAsia="Arial" w:hAnsi="Arial" w:cs="Arial"/>
        </w:rPr>
        <w:t>to</w:t>
      </w:r>
      <w:proofErr w:type="gramEnd"/>
      <w:r w:rsidRPr="00D35581">
        <w:rPr>
          <w:rFonts w:ascii="Arial" w:eastAsia="Arial" w:hAnsi="Arial" w:cs="Arial"/>
          <w:spacing w:val="-2"/>
        </w:rPr>
        <w:t xml:space="preserve"> </w:t>
      </w:r>
      <w:r w:rsidRPr="00D35581">
        <w:rPr>
          <w:rFonts w:ascii="Arial" w:eastAsia="Arial" w:hAnsi="Arial" w:cs="Arial"/>
          <w:spacing w:val="-3"/>
        </w:rPr>
        <w:t>c</w:t>
      </w:r>
      <w:r w:rsidRPr="00D35581">
        <w:rPr>
          <w:rFonts w:ascii="Arial" w:eastAsia="Arial" w:hAnsi="Arial" w:cs="Arial"/>
        </w:rPr>
        <w:t>o</w:t>
      </w:r>
      <w:r w:rsidRPr="00D35581">
        <w:rPr>
          <w:rFonts w:ascii="Arial" w:eastAsia="Arial" w:hAnsi="Arial" w:cs="Arial"/>
          <w:spacing w:val="-1"/>
        </w:rPr>
        <w:t>u</w:t>
      </w:r>
      <w:r w:rsidRPr="00D35581">
        <w:rPr>
          <w:rFonts w:ascii="Arial" w:eastAsia="Arial" w:hAnsi="Arial" w:cs="Arial"/>
        </w:rPr>
        <w:t xml:space="preserve">nt </w:t>
      </w:r>
      <w:r w:rsidRPr="00D35581">
        <w:rPr>
          <w:rFonts w:ascii="Arial" w:eastAsia="Arial" w:hAnsi="Arial" w:cs="Arial"/>
          <w:spacing w:val="-1"/>
        </w:rPr>
        <w:t>i</w:t>
      </w:r>
      <w:r w:rsidRPr="00D35581">
        <w:rPr>
          <w:rFonts w:ascii="Arial" w:eastAsia="Arial" w:hAnsi="Arial" w:cs="Arial"/>
        </w:rPr>
        <w:t>n</w:t>
      </w:r>
      <w:r w:rsidRPr="00D35581">
        <w:rPr>
          <w:rFonts w:ascii="Arial" w:eastAsia="Arial" w:hAnsi="Arial" w:cs="Arial"/>
          <w:spacing w:val="1"/>
        </w:rPr>
        <w:t xml:space="preserve"> </w:t>
      </w:r>
      <w:r w:rsidRPr="00D35581">
        <w:rPr>
          <w:rFonts w:ascii="Arial" w:eastAsia="Arial" w:hAnsi="Arial" w:cs="Arial"/>
        </w:rPr>
        <w:t>d</w:t>
      </w:r>
      <w:r w:rsidRPr="00D35581">
        <w:rPr>
          <w:rFonts w:ascii="Arial" w:eastAsia="Arial" w:hAnsi="Arial" w:cs="Arial"/>
          <w:spacing w:val="-1"/>
        </w:rPr>
        <w:t>e</w:t>
      </w:r>
      <w:r w:rsidRPr="00D35581">
        <w:rPr>
          <w:rFonts w:ascii="Arial" w:eastAsia="Arial" w:hAnsi="Arial" w:cs="Arial"/>
        </w:rPr>
        <w:t>te</w:t>
      </w:r>
      <w:r w:rsidRPr="00D35581">
        <w:rPr>
          <w:rFonts w:ascii="Arial" w:eastAsia="Arial" w:hAnsi="Arial" w:cs="Arial"/>
          <w:spacing w:val="-2"/>
        </w:rPr>
        <w:t>r</w:t>
      </w:r>
      <w:r w:rsidRPr="00D35581">
        <w:rPr>
          <w:rFonts w:ascii="Arial" w:eastAsia="Arial" w:hAnsi="Arial" w:cs="Arial"/>
        </w:rPr>
        <w:t>m</w:t>
      </w:r>
      <w:r w:rsidRPr="00D35581">
        <w:rPr>
          <w:rFonts w:ascii="Arial" w:eastAsia="Arial" w:hAnsi="Arial" w:cs="Arial"/>
          <w:spacing w:val="-2"/>
        </w:rPr>
        <w:t>i</w:t>
      </w:r>
      <w:r w:rsidRPr="00D35581">
        <w:rPr>
          <w:rFonts w:ascii="Arial" w:eastAsia="Arial" w:hAnsi="Arial" w:cs="Arial"/>
        </w:rPr>
        <w:t>n</w:t>
      </w:r>
      <w:r w:rsidRPr="00D35581">
        <w:rPr>
          <w:rFonts w:ascii="Arial" w:eastAsia="Arial" w:hAnsi="Arial" w:cs="Arial"/>
          <w:spacing w:val="-2"/>
        </w:rPr>
        <w:t>i</w:t>
      </w:r>
      <w:r w:rsidRPr="00D35581">
        <w:rPr>
          <w:rFonts w:ascii="Arial" w:eastAsia="Arial" w:hAnsi="Arial" w:cs="Arial"/>
        </w:rPr>
        <w:t>ng sa</w:t>
      </w:r>
      <w:r w:rsidRPr="00D35581">
        <w:rPr>
          <w:rFonts w:ascii="Arial" w:eastAsia="Arial" w:hAnsi="Arial" w:cs="Arial"/>
          <w:spacing w:val="-2"/>
        </w:rPr>
        <w:t>l</w:t>
      </w:r>
      <w:r w:rsidRPr="00D35581">
        <w:rPr>
          <w:rFonts w:ascii="Arial" w:eastAsia="Arial" w:hAnsi="Arial" w:cs="Arial"/>
        </w:rPr>
        <w:t>ary</w:t>
      </w:r>
      <w:r w:rsidRPr="00D35581">
        <w:rPr>
          <w:rFonts w:ascii="Arial" w:eastAsia="Arial" w:hAnsi="Arial" w:cs="Arial"/>
          <w:spacing w:val="-1"/>
        </w:rPr>
        <w:t xml:space="preserve"> </w:t>
      </w:r>
      <w:r w:rsidRPr="00D35581">
        <w:rPr>
          <w:rFonts w:ascii="Arial" w:eastAsia="Arial" w:hAnsi="Arial" w:cs="Arial"/>
          <w:spacing w:val="-2"/>
        </w:rPr>
        <w:t>i</w:t>
      </w:r>
      <w:r w:rsidRPr="00D35581">
        <w:rPr>
          <w:rFonts w:ascii="Arial" w:eastAsia="Arial" w:hAnsi="Arial" w:cs="Arial"/>
        </w:rPr>
        <w:t>nc</w:t>
      </w:r>
      <w:r w:rsidRPr="00D35581">
        <w:rPr>
          <w:rFonts w:ascii="Arial" w:eastAsia="Arial" w:hAnsi="Arial" w:cs="Arial"/>
          <w:spacing w:val="-2"/>
        </w:rPr>
        <w:t>r</w:t>
      </w:r>
      <w:r w:rsidRPr="00D35581">
        <w:rPr>
          <w:rFonts w:ascii="Arial" w:eastAsia="Arial" w:hAnsi="Arial" w:cs="Arial"/>
        </w:rPr>
        <w:t>emental</w:t>
      </w:r>
      <w:r w:rsidRPr="00D35581">
        <w:rPr>
          <w:rFonts w:ascii="Arial" w:eastAsia="Arial" w:hAnsi="Arial" w:cs="Arial"/>
          <w:spacing w:val="-1"/>
        </w:rPr>
        <w:t xml:space="preserve"> </w:t>
      </w:r>
      <w:r w:rsidRPr="00D35581">
        <w:rPr>
          <w:rFonts w:ascii="Arial" w:eastAsia="Arial" w:hAnsi="Arial" w:cs="Arial"/>
        </w:rPr>
        <w:t>p</w:t>
      </w:r>
      <w:r w:rsidRPr="00D35581">
        <w:rPr>
          <w:rFonts w:ascii="Arial" w:eastAsia="Arial" w:hAnsi="Arial" w:cs="Arial"/>
          <w:spacing w:val="-1"/>
        </w:rPr>
        <w:t>o</w:t>
      </w:r>
      <w:r w:rsidRPr="00D35581">
        <w:rPr>
          <w:rFonts w:ascii="Arial" w:eastAsia="Arial" w:hAnsi="Arial" w:cs="Arial"/>
          <w:spacing w:val="-2"/>
        </w:rPr>
        <w:t>i</w:t>
      </w:r>
      <w:r w:rsidRPr="00D35581">
        <w:rPr>
          <w:rFonts w:ascii="Arial" w:eastAsia="Arial" w:hAnsi="Arial" w:cs="Arial"/>
          <w:spacing w:val="-3"/>
        </w:rPr>
        <w:t>n</w:t>
      </w:r>
      <w:r w:rsidRPr="00D35581">
        <w:rPr>
          <w:rFonts w:ascii="Arial" w:eastAsia="Arial" w:hAnsi="Arial" w:cs="Arial"/>
        </w:rPr>
        <w:t>t,</w:t>
      </w:r>
      <w:r w:rsidRPr="00D35581">
        <w:rPr>
          <w:rFonts w:ascii="Arial" w:eastAsia="Arial" w:hAnsi="Arial" w:cs="Arial"/>
          <w:spacing w:val="-1"/>
        </w:rPr>
        <w:t xml:space="preserve"> </w:t>
      </w:r>
      <w:r w:rsidRPr="00D35581">
        <w:rPr>
          <w:rFonts w:ascii="Arial" w:eastAsia="Arial" w:hAnsi="Arial" w:cs="Arial"/>
          <w:spacing w:val="-3"/>
        </w:rPr>
        <w:t>y</w:t>
      </w:r>
      <w:r w:rsidRPr="00D35581">
        <w:rPr>
          <w:rFonts w:ascii="Arial" w:eastAsia="Arial" w:hAnsi="Arial" w:cs="Arial"/>
        </w:rPr>
        <w:t>ou sh</w:t>
      </w:r>
      <w:r w:rsidRPr="00D35581">
        <w:rPr>
          <w:rFonts w:ascii="Arial" w:eastAsia="Arial" w:hAnsi="Arial" w:cs="Arial"/>
          <w:spacing w:val="-1"/>
        </w:rPr>
        <w:t>o</w:t>
      </w:r>
      <w:r w:rsidRPr="00D35581">
        <w:rPr>
          <w:rFonts w:ascii="Arial" w:eastAsia="Arial" w:hAnsi="Arial" w:cs="Arial"/>
        </w:rPr>
        <w:t>u</w:t>
      </w:r>
      <w:r w:rsidRPr="00D35581">
        <w:rPr>
          <w:rFonts w:ascii="Arial" w:eastAsia="Arial" w:hAnsi="Arial" w:cs="Arial"/>
          <w:spacing w:val="-2"/>
        </w:rPr>
        <w:t>l</w:t>
      </w:r>
      <w:r w:rsidRPr="00D35581">
        <w:rPr>
          <w:rFonts w:ascii="Arial" w:eastAsia="Arial" w:hAnsi="Arial" w:cs="Arial"/>
        </w:rPr>
        <w:t>d ensure</w:t>
      </w:r>
      <w:r w:rsidRPr="00D35581">
        <w:rPr>
          <w:rFonts w:ascii="Arial" w:eastAsia="Arial" w:hAnsi="Arial" w:cs="Arial"/>
          <w:spacing w:val="-2"/>
        </w:rPr>
        <w:t xml:space="preserve"> </w:t>
      </w:r>
      <w:r w:rsidRPr="00D35581">
        <w:rPr>
          <w:rFonts w:ascii="Arial" w:eastAsia="Arial" w:hAnsi="Arial" w:cs="Arial"/>
        </w:rPr>
        <w:t>th</w:t>
      </w:r>
      <w:r w:rsidRPr="00D35581">
        <w:rPr>
          <w:rFonts w:ascii="Arial" w:eastAsia="Arial" w:hAnsi="Arial" w:cs="Arial"/>
          <w:spacing w:val="-4"/>
        </w:rPr>
        <w:t>a</w:t>
      </w:r>
      <w:r w:rsidRPr="00D35581">
        <w:rPr>
          <w:rFonts w:ascii="Arial" w:eastAsia="Arial" w:hAnsi="Arial" w:cs="Arial"/>
        </w:rPr>
        <w:t>t</w:t>
      </w:r>
      <w:r w:rsidRPr="00D35581">
        <w:rPr>
          <w:rFonts w:ascii="Arial" w:eastAsia="Arial" w:hAnsi="Arial" w:cs="Arial"/>
          <w:spacing w:val="2"/>
        </w:rPr>
        <w:t xml:space="preserve"> </w:t>
      </w:r>
      <w:r w:rsidRPr="00D35581">
        <w:rPr>
          <w:rFonts w:ascii="Arial" w:eastAsia="Arial" w:hAnsi="Arial" w:cs="Arial"/>
        </w:rPr>
        <w:t>e</w:t>
      </w:r>
      <w:r w:rsidRPr="00D35581">
        <w:rPr>
          <w:rFonts w:ascii="Arial" w:eastAsia="Arial" w:hAnsi="Arial" w:cs="Arial"/>
          <w:spacing w:val="-4"/>
        </w:rPr>
        <w:t>a</w:t>
      </w:r>
      <w:r w:rsidRPr="00D35581">
        <w:rPr>
          <w:rFonts w:ascii="Arial" w:eastAsia="Arial" w:hAnsi="Arial" w:cs="Arial"/>
        </w:rPr>
        <w:t xml:space="preserve">ch </w:t>
      </w:r>
      <w:r w:rsidRPr="00D35581">
        <w:rPr>
          <w:rFonts w:ascii="Arial" w:eastAsia="Arial" w:hAnsi="Arial" w:cs="Arial"/>
          <w:spacing w:val="-3"/>
        </w:rPr>
        <w:t>o</w:t>
      </w:r>
      <w:r w:rsidRPr="00D35581">
        <w:rPr>
          <w:rFonts w:ascii="Arial" w:eastAsia="Arial" w:hAnsi="Arial" w:cs="Arial"/>
        </w:rPr>
        <w:t>f</w:t>
      </w:r>
      <w:r w:rsidRPr="00D35581">
        <w:rPr>
          <w:rFonts w:ascii="Arial" w:eastAsia="Arial" w:hAnsi="Arial" w:cs="Arial"/>
          <w:spacing w:val="-1"/>
        </w:rPr>
        <w:t xml:space="preserve"> </w:t>
      </w:r>
      <w:r w:rsidRPr="00D35581">
        <w:rPr>
          <w:rFonts w:ascii="Arial" w:eastAsia="Arial" w:hAnsi="Arial" w:cs="Arial"/>
        </w:rPr>
        <w:t>the</w:t>
      </w:r>
      <w:r w:rsidRPr="00D35581">
        <w:rPr>
          <w:rFonts w:ascii="Arial" w:eastAsia="Arial" w:hAnsi="Arial" w:cs="Arial"/>
          <w:spacing w:val="-5"/>
        </w:rPr>
        <w:t xml:space="preserve"> </w:t>
      </w:r>
      <w:r w:rsidRPr="00D35581">
        <w:rPr>
          <w:rFonts w:ascii="Arial" w:eastAsia="Arial" w:hAnsi="Arial" w:cs="Arial"/>
          <w:spacing w:val="3"/>
        </w:rPr>
        <w:t>f</w:t>
      </w:r>
      <w:r w:rsidRPr="00D35581">
        <w:rPr>
          <w:rFonts w:ascii="Arial" w:eastAsia="Arial" w:hAnsi="Arial" w:cs="Arial"/>
        </w:rPr>
        <w:t>o</w:t>
      </w:r>
      <w:r w:rsidRPr="00D35581">
        <w:rPr>
          <w:rFonts w:ascii="Arial" w:eastAsia="Arial" w:hAnsi="Arial" w:cs="Arial"/>
          <w:spacing w:val="-2"/>
        </w:rPr>
        <w:t>ll</w:t>
      </w:r>
      <w:r w:rsidRPr="00D35581">
        <w:rPr>
          <w:rFonts w:ascii="Arial" w:eastAsia="Arial" w:hAnsi="Arial" w:cs="Arial"/>
        </w:rPr>
        <w:t>o</w:t>
      </w:r>
      <w:r w:rsidRPr="00D35581">
        <w:rPr>
          <w:rFonts w:ascii="Arial" w:eastAsia="Arial" w:hAnsi="Arial" w:cs="Arial"/>
          <w:spacing w:val="-4"/>
        </w:rPr>
        <w:t>w</w:t>
      </w:r>
      <w:r w:rsidRPr="00D35581">
        <w:rPr>
          <w:rFonts w:ascii="Arial" w:eastAsia="Arial" w:hAnsi="Arial" w:cs="Arial"/>
          <w:spacing w:val="-2"/>
        </w:rPr>
        <w:t>i</w:t>
      </w:r>
      <w:r w:rsidRPr="00D35581">
        <w:rPr>
          <w:rFonts w:ascii="Arial" w:eastAsia="Arial" w:hAnsi="Arial" w:cs="Arial"/>
        </w:rPr>
        <w:t>ng</w:t>
      </w:r>
      <w:r w:rsidRPr="00D35581">
        <w:rPr>
          <w:rFonts w:ascii="Arial" w:eastAsia="Arial" w:hAnsi="Arial" w:cs="Arial"/>
          <w:spacing w:val="2"/>
        </w:rPr>
        <w:t xml:space="preserve"> </w:t>
      </w:r>
      <w:r w:rsidRPr="00D35581">
        <w:rPr>
          <w:rFonts w:ascii="Arial" w:eastAsia="Arial" w:hAnsi="Arial" w:cs="Arial"/>
        </w:rPr>
        <w:t>cr</w:t>
      </w:r>
      <w:r w:rsidRPr="00D35581">
        <w:rPr>
          <w:rFonts w:ascii="Arial" w:eastAsia="Arial" w:hAnsi="Arial" w:cs="Arial"/>
          <w:spacing w:val="-2"/>
        </w:rPr>
        <w:t>i</w:t>
      </w:r>
      <w:r w:rsidRPr="00D35581">
        <w:rPr>
          <w:rFonts w:ascii="Arial" w:eastAsia="Arial" w:hAnsi="Arial" w:cs="Arial"/>
        </w:rPr>
        <w:t>t</w:t>
      </w:r>
      <w:r w:rsidRPr="00D35581">
        <w:rPr>
          <w:rFonts w:ascii="Arial" w:eastAsia="Arial" w:hAnsi="Arial" w:cs="Arial"/>
          <w:spacing w:val="-3"/>
        </w:rPr>
        <w:t>e</w:t>
      </w:r>
      <w:r w:rsidRPr="00D35581">
        <w:rPr>
          <w:rFonts w:ascii="Arial" w:eastAsia="Arial" w:hAnsi="Arial" w:cs="Arial"/>
        </w:rPr>
        <w:t>r</w:t>
      </w:r>
      <w:r w:rsidRPr="00D35581">
        <w:rPr>
          <w:rFonts w:ascii="Arial" w:eastAsia="Arial" w:hAnsi="Arial" w:cs="Arial"/>
          <w:spacing w:val="-2"/>
        </w:rPr>
        <w:t>i</w:t>
      </w:r>
      <w:r w:rsidRPr="00D35581">
        <w:rPr>
          <w:rFonts w:ascii="Arial" w:eastAsia="Arial" w:hAnsi="Arial" w:cs="Arial"/>
        </w:rPr>
        <w:t>a is</w:t>
      </w:r>
      <w:r w:rsidRPr="00D35581">
        <w:rPr>
          <w:rFonts w:ascii="Arial" w:eastAsia="Arial" w:hAnsi="Arial" w:cs="Arial"/>
          <w:spacing w:val="-2"/>
        </w:rPr>
        <w:t xml:space="preserve"> </w:t>
      </w:r>
      <w:r w:rsidRPr="00D35581">
        <w:rPr>
          <w:rFonts w:ascii="Arial" w:eastAsia="Arial" w:hAnsi="Arial" w:cs="Arial"/>
        </w:rPr>
        <w:t>me</w:t>
      </w:r>
      <w:r w:rsidRPr="00D35581">
        <w:rPr>
          <w:rFonts w:ascii="Arial" w:eastAsia="Arial" w:hAnsi="Arial" w:cs="Arial"/>
          <w:spacing w:val="-2"/>
        </w:rPr>
        <w:t>t</w:t>
      </w:r>
      <w:r w:rsidRPr="00D35581">
        <w:rPr>
          <w:rFonts w:ascii="Arial" w:eastAsia="Arial" w:hAnsi="Arial" w:cs="Arial"/>
        </w:rPr>
        <w:t>:</w:t>
      </w:r>
    </w:p>
    <w:p w14:paraId="0BAF29FD" w14:textId="77777777" w:rsidR="000C415C" w:rsidRPr="00D35581" w:rsidRDefault="000C415C" w:rsidP="00D35581">
      <w:pPr>
        <w:jc w:val="both"/>
        <w:rPr>
          <w:rFonts w:ascii="Arial" w:hAnsi="Arial" w:cs="Arial"/>
        </w:rPr>
      </w:pPr>
    </w:p>
    <w:p w14:paraId="59EA8741" w14:textId="77777777" w:rsidR="000C415C" w:rsidRPr="00D35581" w:rsidRDefault="00C1632D" w:rsidP="00D35581">
      <w:pPr>
        <w:jc w:val="both"/>
        <w:rPr>
          <w:rFonts w:ascii="Arial" w:eastAsia="Arial" w:hAnsi="Arial" w:cs="Arial"/>
        </w:rPr>
      </w:pPr>
      <w:r w:rsidRPr="00D35581">
        <w:rPr>
          <w:rFonts w:ascii="Arial" w:eastAsia="Arial" w:hAnsi="Arial" w:cs="Arial"/>
          <w:b/>
          <w:bCs/>
          <w:spacing w:val="-2"/>
          <w:u w:color="000000"/>
        </w:rPr>
        <w:t>CR</w:t>
      </w:r>
      <w:r w:rsidRPr="00D35581">
        <w:rPr>
          <w:rFonts w:ascii="Arial" w:eastAsia="Arial" w:hAnsi="Arial" w:cs="Arial"/>
          <w:b/>
          <w:bCs/>
          <w:u w:color="000000"/>
        </w:rPr>
        <w:t>I</w:t>
      </w:r>
      <w:r w:rsidRPr="00D35581">
        <w:rPr>
          <w:rFonts w:ascii="Arial" w:eastAsia="Arial" w:hAnsi="Arial" w:cs="Arial"/>
          <w:b/>
          <w:bCs/>
          <w:spacing w:val="-3"/>
          <w:u w:color="000000"/>
        </w:rPr>
        <w:t>T</w:t>
      </w:r>
      <w:r w:rsidRPr="00D35581">
        <w:rPr>
          <w:rFonts w:ascii="Arial" w:eastAsia="Arial" w:hAnsi="Arial" w:cs="Arial"/>
          <w:b/>
          <w:bCs/>
          <w:spacing w:val="-1"/>
          <w:u w:color="000000"/>
        </w:rPr>
        <w:t>E</w:t>
      </w:r>
      <w:r w:rsidRPr="00D35581">
        <w:rPr>
          <w:rFonts w:ascii="Arial" w:eastAsia="Arial" w:hAnsi="Arial" w:cs="Arial"/>
          <w:b/>
          <w:bCs/>
          <w:spacing w:val="-2"/>
          <w:u w:color="000000"/>
        </w:rPr>
        <w:t>R</w:t>
      </w:r>
      <w:r w:rsidRPr="00D35581">
        <w:rPr>
          <w:rFonts w:ascii="Arial" w:eastAsia="Arial" w:hAnsi="Arial" w:cs="Arial"/>
          <w:b/>
          <w:bCs/>
          <w:spacing w:val="5"/>
          <w:u w:color="000000"/>
        </w:rPr>
        <w:t>I</w:t>
      </w:r>
      <w:r w:rsidRPr="00D35581">
        <w:rPr>
          <w:rFonts w:ascii="Arial" w:eastAsia="Arial" w:hAnsi="Arial" w:cs="Arial"/>
          <w:b/>
          <w:bCs/>
          <w:u w:color="000000"/>
        </w:rPr>
        <w:t>A</w:t>
      </w:r>
    </w:p>
    <w:p w14:paraId="1553B93C" w14:textId="77777777" w:rsidR="000C415C" w:rsidRPr="00D35581" w:rsidRDefault="000C415C" w:rsidP="00D35581">
      <w:pPr>
        <w:jc w:val="both"/>
        <w:rPr>
          <w:rFonts w:ascii="Arial" w:hAnsi="Arial" w:cs="Arial"/>
        </w:rPr>
      </w:pPr>
    </w:p>
    <w:p w14:paraId="47F5E67F" w14:textId="77777777" w:rsidR="000C415C" w:rsidRPr="00D35581" w:rsidRDefault="00C1632D" w:rsidP="00D35581">
      <w:pPr>
        <w:pStyle w:val="ListParagraph"/>
        <w:numPr>
          <w:ilvl w:val="0"/>
          <w:numId w:val="15"/>
        </w:numPr>
        <w:jc w:val="both"/>
        <w:rPr>
          <w:rFonts w:ascii="Arial" w:hAnsi="Arial" w:cs="Arial"/>
          <w:spacing w:val="1"/>
        </w:rPr>
      </w:pPr>
      <w:r w:rsidRPr="00D35581">
        <w:rPr>
          <w:rFonts w:ascii="Arial" w:hAnsi="Arial" w:cs="Arial"/>
          <w:spacing w:val="1"/>
        </w:rPr>
        <w:t xml:space="preserve">Relevant experience at the level of responsibility required for the role to which </w:t>
      </w:r>
      <w:proofErr w:type="gramStart"/>
      <w:r w:rsidRPr="00D35581">
        <w:rPr>
          <w:rFonts w:ascii="Arial" w:hAnsi="Arial" w:cs="Arial"/>
          <w:spacing w:val="1"/>
        </w:rPr>
        <w:t>appointed;</w:t>
      </w:r>
      <w:proofErr w:type="gramEnd"/>
    </w:p>
    <w:p w14:paraId="3F987CB7" w14:textId="77777777" w:rsidR="000C415C" w:rsidRPr="00D35581" w:rsidRDefault="000C415C" w:rsidP="00D35581">
      <w:pPr>
        <w:pStyle w:val="ListParagraph"/>
        <w:ind w:left="1080"/>
        <w:jc w:val="both"/>
        <w:rPr>
          <w:rFonts w:ascii="Arial" w:hAnsi="Arial" w:cs="Arial"/>
          <w:spacing w:val="1"/>
        </w:rPr>
      </w:pPr>
    </w:p>
    <w:p w14:paraId="57F54581" w14:textId="77777777" w:rsidR="000C415C" w:rsidRPr="00D35581" w:rsidRDefault="00C1632D" w:rsidP="00D35581">
      <w:pPr>
        <w:pStyle w:val="ListParagraph"/>
        <w:numPr>
          <w:ilvl w:val="0"/>
          <w:numId w:val="15"/>
        </w:numPr>
        <w:jc w:val="both"/>
        <w:rPr>
          <w:rFonts w:ascii="Arial" w:hAnsi="Arial" w:cs="Arial"/>
          <w:spacing w:val="1"/>
        </w:rPr>
      </w:pPr>
      <w:r w:rsidRPr="00D35581">
        <w:rPr>
          <w:rFonts w:ascii="Arial" w:hAnsi="Arial" w:cs="Arial"/>
          <w:spacing w:val="1"/>
        </w:rPr>
        <w:t xml:space="preserve">Similar </w:t>
      </w:r>
      <w:proofErr w:type="gramStart"/>
      <w:r w:rsidRPr="00D35581">
        <w:rPr>
          <w:rFonts w:ascii="Arial" w:hAnsi="Arial" w:cs="Arial"/>
          <w:spacing w:val="1"/>
        </w:rPr>
        <w:t>profession;</w:t>
      </w:r>
      <w:proofErr w:type="gramEnd"/>
    </w:p>
    <w:p w14:paraId="77785B93" w14:textId="77777777" w:rsidR="000C415C" w:rsidRPr="00D35581" w:rsidRDefault="000C415C" w:rsidP="00D35581">
      <w:pPr>
        <w:pStyle w:val="ListParagraph"/>
        <w:ind w:left="1080"/>
        <w:jc w:val="both"/>
        <w:rPr>
          <w:rFonts w:ascii="Arial" w:hAnsi="Arial" w:cs="Arial"/>
          <w:spacing w:val="1"/>
        </w:rPr>
      </w:pPr>
    </w:p>
    <w:p w14:paraId="5F5DFDF4" w14:textId="77777777" w:rsidR="000C415C" w:rsidRPr="00D35581" w:rsidRDefault="00C1632D" w:rsidP="00D35581">
      <w:pPr>
        <w:pStyle w:val="ListParagraph"/>
        <w:numPr>
          <w:ilvl w:val="0"/>
          <w:numId w:val="15"/>
        </w:numPr>
        <w:jc w:val="both"/>
        <w:rPr>
          <w:rFonts w:ascii="Arial" w:hAnsi="Arial" w:cs="Arial"/>
          <w:spacing w:val="1"/>
        </w:rPr>
      </w:pPr>
      <w:r w:rsidRPr="00D35581">
        <w:rPr>
          <w:rFonts w:ascii="Arial" w:hAnsi="Arial" w:cs="Arial"/>
          <w:spacing w:val="1"/>
        </w:rPr>
        <w:t xml:space="preserve">Transferable skills and abilities (as per person specification of the post to which </w:t>
      </w:r>
      <w:proofErr w:type="gramStart"/>
      <w:r w:rsidRPr="00D35581">
        <w:rPr>
          <w:rFonts w:ascii="Arial" w:hAnsi="Arial" w:cs="Arial"/>
          <w:spacing w:val="1"/>
        </w:rPr>
        <w:t>appointed);</w:t>
      </w:r>
      <w:proofErr w:type="gramEnd"/>
    </w:p>
    <w:p w14:paraId="33E454AE" w14:textId="77777777" w:rsidR="000C415C" w:rsidRPr="00D35581" w:rsidRDefault="000C415C" w:rsidP="00D35581">
      <w:pPr>
        <w:jc w:val="both"/>
        <w:rPr>
          <w:rFonts w:ascii="Arial" w:hAnsi="Arial" w:cs="Arial"/>
        </w:rPr>
      </w:pPr>
    </w:p>
    <w:p w14:paraId="59916549" w14:textId="77777777" w:rsidR="000C415C" w:rsidRPr="00D35581" w:rsidRDefault="00C1632D" w:rsidP="00D35581">
      <w:pPr>
        <w:jc w:val="both"/>
        <w:rPr>
          <w:rFonts w:ascii="Arial" w:eastAsia="Arial" w:hAnsi="Arial" w:cs="Arial"/>
        </w:rPr>
      </w:pPr>
      <w:r w:rsidRPr="00D35581">
        <w:rPr>
          <w:rFonts w:ascii="Arial" w:eastAsia="Arial" w:hAnsi="Arial" w:cs="Arial"/>
          <w:b/>
          <w:bCs/>
          <w:spacing w:val="-1"/>
        </w:rPr>
        <w:t>P</w:t>
      </w:r>
      <w:r w:rsidRPr="00D35581">
        <w:rPr>
          <w:rFonts w:ascii="Arial" w:eastAsia="Arial" w:hAnsi="Arial" w:cs="Arial"/>
          <w:b/>
          <w:bCs/>
        </w:rPr>
        <w:t>le</w:t>
      </w:r>
      <w:r w:rsidRPr="00D35581">
        <w:rPr>
          <w:rFonts w:ascii="Arial" w:eastAsia="Arial" w:hAnsi="Arial" w:cs="Arial"/>
          <w:b/>
          <w:bCs/>
          <w:spacing w:val="-1"/>
        </w:rPr>
        <w:t>a</w:t>
      </w:r>
      <w:r w:rsidRPr="00D35581">
        <w:rPr>
          <w:rFonts w:ascii="Arial" w:eastAsia="Arial" w:hAnsi="Arial" w:cs="Arial"/>
          <w:b/>
          <w:bCs/>
        </w:rPr>
        <w:t>se</w:t>
      </w:r>
      <w:r w:rsidRPr="00D35581">
        <w:rPr>
          <w:rFonts w:ascii="Arial" w:eastAsia="Arial" w:hAnsi="Arial" w:cs="Arial"/>
          <w:b/>
          <w:bCs/>
          <w:spacing w:val="40"/>
        </w:rPr>
        <w:t xml:space="preserve"> </w:t>
      </w:r>
      <w:r w:rsidRPr="00D35581">
        <w:rPr>
          <w:rFonts w:ascii="Arial" w:eastAsia="Arial" w:hAnsi="Arial" w:cs="Arial"/>
          <w:b/>
          <w:bCs/>
        </w:rPr>
        <w:t>a</w:t>
      </w:r>
      <w:r w:rsidRPr="00D35581">
        <w:rPr>
          <w:rFonts w:ascii="Arial" w:eastAsia="Arial" w:hAnsi="Arial" w:cs="Arial"/>
          <w:b/>
          <w:bCs/>
          <w:spacing w:val="-2"/>
        </w:rPr>
        <w:t>t</w:t>
      </w:r>
      <w:r w:rsidRPr="00D35581">
        <w:rPr>
          <w:rFonts w:ascii="Arial" w:eastAsia="Arial" w:hAnsi="Arial" w:cs="Arial"/>
          <w:b/>
          <w:bCs/>
        </w:rPr>
        <w:t>ta</w:t>
      </w:r>
      <w:r w:rsidRPr="00D35581">
        <w:rPr>
          <w:rFonts w:ascii="Arial" w:eastAsia="Arial" w:hAnsi="Arial" w:cs="Arial"/>
          <w:b/>
          <w:bCs/>
          <w:spacing w:val="-1"/>
        </w:rPr>
        <w:t>c</w:t>
      </w:r>
      <w:r w:rsidRPr="00D35581">
        <w:rPr>
          <w:rFonts w:ascii="Arial" w:eastAsia="Arial" w:hAnsi="Arial" w:cs="Arial"/>
          <w:b/>
          <w:bCs/>
        </w:rPr>
        <w:t>h</w:t>
      </w:r>
      <w:r w:rsidRPr="00D35581">
        <w:rPr>
          <w:rFonts w:ascii="Arial" w:eastAsia="Arial" w:hAnsi="Arial" w:cs="Arial"/>
          <w:b/>
          <w:bCs/>
          <w:spacing w:val="41"/>
        </w:rPr>
        <w:t xml:space="preserve"> </w:t>
      </w:r>
      <w:r w:rsidRPr="00D35581">
        <w:rPr>
          <w:rFonts w:ascii="Arial" w:eastAsia="Arial" w:hAnsi="Arial" w:cs="Arial"/>
          <w:b/>
          <w:bCs/>
        </w:rPr>
        <w:t>f</w:t>
      </w:r>
      <w:r w:rsidRPr="00D35581">
        <w:rPr>
          <w:rFonts w:ascii="Arial" w:eastAsia="Arial" w:hAnsi="Arial" w:cs="Arial"/>
          <w:b/>
          <w:bCs/>
          <w:spacing w:val="-3"/>
        </w:rPr>
        <w:t>o</w:t>
      </w:r>
      <w:r w:rsidRPr="00D35581">
        <w:rPr>
          <w:rFonts w:ascii="Arial" w:eastAsia="Arial" w:hAnsi="Arial" w:cs="Arial"/>
          <w:b/>
          <w:bCs/>
        </w:rPr>
        <w:t>rm</w:t>
      </w:r>
      <w:r w:rsidRPr="00D35581">
        <w:rPr>
          <w:rFonts w:ascii="Arial" w:eastAsia="Arial" w:hAnsi="Arial" w:cs="Arial"/>
          <w:b/>
          <w:bCs/>
          <w:spacing w:val="-3"/>
        </w:rPr>
        <w:t>a</w:t>
      </w:r>
      <w:r w:rsidRPr="00D35581">
        <w:rPr>
          <w:rFonts w:ascii="Arial" w:eastAsia="Arial" w:hAnsi="Arial" w:cs="Arial"/>
          <w:b/>
          <w:bCs/>
        </w:rPr>
        <w:t>l</w:t>
      </w:r>
      <w:r w:rsidRPr="00D35581">
        <w:rPr>
          <w:rFonts w:ascii="Arial" w:eastAsia="Arial" w:hAnsi="Arial" w:cs="Arial"/>
          <w:b/>
          <w:bCs/>
          <w:spacing w:val="40"/>
        </w:rPr>
        <w:t xml:space="preserve"> </w:t>
      </w:r>
      <w:r w:rsidRPr="00D35581">
        <w:rPr>
          <w:rFonts w:ascii="Arial" w:eastAsia="Arial" w:hAnsi="Arial" w:cs="Arial"/>
          <w:b/>
          <w:bCs/>
        </w:rPr>
        <w:t>d</w:t>
      </w:r>
      <w:r w:rsidRPr="00D35581">
        <w:rPr>
          <w:rFonts w:ascii="Arial" w:eastAsia="Arial" w:hAnsi="Arial" w:cs="Arial"/>
          <w:b/>
          <w:bCs/>
          <w:spacing w:val="-2"/>
        </w:rPr>
        <w:t>o</w:t>
      </w:r>
      <w:r w:rsidRPr="00D35581">
        <w:rPr>
          <w:rFonts w:ascii="Arial" w:eastAsia="Arial" w:hAnsi="Arial" w:cs="Arial"/>
          <w:b/>
          <w:bCs/>
        </w:rPr>
        <w:t>c</w:t>
      </w:r>
      <w:r w:rsidRPr="00D35581">
        <w:rPr>
          <w:rFonts w:ascii="Arial" w:eastAsia="Arial" w:hAnsi="Arial" w:cs="Arial"/>
          <w:b/>
          <w:bCs/>
          <w:spacing w:val="-1"/>
        </w:rPr>
        <w:t>u</w:t>
      </w:r>
      <w:r w:rsidRPr="00D35581">
        <w:rPr>
          <w:rFonts w:ascii="Arial" w:eastAsia="Arial" w:hAnsi="Arial" w:cs="Arial"/>
          <w:b/>
          <w:bCs/>
        </w:rPr>
        <w:t>mentary</w:t>
      </w:r>
      <w:r w:rsidRPr="00D35581">
        <w:rPr>
          <w:rFonts w:ascii="Arial" w:eastAsia="Arial" w:hAnsi="Arial" w:cs="Arial"/>
          <w:b/>
          <w:bCs/>
          <w:spacing w:val="37"/>
        </w:rPr>
        <w:t xml:space="preserve"> </w:t>
      </w:r>
      <w:r w:rsidRPr="00D35581">
        <w:rPr>
          <w:rFonts w:ascii="Arial" w:eastAsia="Arial" w:hAnsi="Arial" w:cs="Arial"/>
          <w:b/>
          <w:bCs/>
        </w:rPr>
        <w:t>e</w:t>
      </w:r>
      <w:r w:rsidRPr="00D35581">
        <w:rPr>
          <w:rFonts w:ascii="Arial" w:eastAsia="Arial" w:hAnsi="Arial" w:cs="Arial"/>
          <w:b/>
          <w:bCs/>
          <w:spacing w:val="-4"/>
        </w:rPr>
        <w:t>v</w:t>
      </w:r>
      <w:r w:rsidRPr="00D35581">
        <w:rPr>
          <w:rFonts w:ascii="Arial" w:eastAsia="Arial" w:hAnsi="Arial" w:cs="Arial"/>
          <w:b/>
          <w:bCs/>
        </w:rPr>
        <w:t>id</w:t>
      </w:r>
      <w:r w:rsidRPr="00D35581">
        <w:rPr>
          <w:rFonts w:ascii="Arial" w:eastAsia="Arial" w:hAnsi="Arial" w:cs="Arial"/>
          <w:b/>
          <w:bCs/>
          <w:spacing w:val="-1"/>
        </w:rPr>
        <w:t>e</w:t>
      </w:r>
      <w:r w:rsidRPr="00D35581">
        <w:rPr>
          <w:rFonts w:ascii="Arial" w:eastAsia="Arial" w:hAnsi="Arial" w:cs="Arial"/>
          <w:b/>
          <w:bCs/>
        </w:rPr>
        <w:t>n</w:t>
      </w:r>
      <w:r w:rsidRPr="00D35581">
        <w:rPr>
          <w:rFonts w:ascii="Arial" w:eastAsia="Arial" w:hAnsi="Arial" w:cs="Arial"/>
          <w:b/>
          <w:bCs/>
          <w:spacing w:val="-1"/>
        </w:rPr>
        <w:t>c</w:t>
      </w:r>
      <w:r w:rsidRPr="00D35581">
        <w:rPr>
          <w:rFonts w:ascii="Arial" w:eastAsia="Arial" w:hAnsi="Arial" w:cs="Arial"/>
          <w:b/>
          <w:bCs/>
        </w:rPr>
        <w:t>e</w:t>
      </w:r>
      <w:r w:rsidRPr="00D35581">
        <w:rPr>
          <w:rFonts w:ascii="Arial" w:eastAsia="Arial" w:hAnsi="Arial" w:cs="Arial"/>
          <w:b/>
          <w:bCs/>
          <w:spacing w:val="43"/>
        </w:rPr>
        <w:t xml:space="preserve"> </w:t>
      </w:r>
      <w:r w:rsidRPr="00D35581">
        <w:rPr>
          <w:rFonts w:ascii="Arial" w:eastAsia="Arial" w:hAnsi="Arial" w:cs="Arial"/>
          <w:b/>
          <w:bCs/>
        </w:rPr>
        <w:t>of</w:t>
      </w:r>
      <w:r w:rsidRPr="00D35581">
        <w:rPr>
          <w:rFonts w:ascii="Arial" w:eastAsia="Arial" w:hAnsi="Arial" w:cs="Arial"/>
          <w:b/>
          <w:bCs/>
          <w:spacing w:val="42"/>
        </w:rPr>
        <w:t xml:space="preserve"> </w:t>
      </w:r>
      <w:r w:rsidRPr="00D35581">
        <w:rPr>
          <w:rFonts w:ascii="Arial" w:eastAsia="Arial" w:hAnsi="Arial" w:cs="Arial"/>
          <w:b/>
          <w:bCs/>
        </w:rPr>
        <w:t>a</w:t>
      </w:r>
      <w:r w:rsidRPr="00D35581">
        <w:rPr>
          <w:rFonts w:ascii="Arial" w:eastAsia="Arial" w:hAnsi="Arial" w:cs="Arial"/>
          <w:b/>
          <w:bCs/>
          <w:spacing w:val="-1"/>
        </w:rPr>
        <w:t>n</w:t>
      </w:r>
      <w:r w:rsidRPr="00D35581">
        <w:rPr>
          <w:rFonts w:ascii="Arial" w:eastAsia="Arial" w:hAnsi="Arial" w:cs="Arial"/>
          <w:b/>
          <w:bCs/>
        </w:rPr>
        <w:t>y</w:t>
      </w:r>
      <w:r w:rsidRPr="00D35581">
        <w:rPr>
          <w:rFonts w:ascii="Arial" w:eastAsia="Arial" w:hAnsi="Arial" w:cs="Arial"/>
          <w:b/>
          <w:bCs/>
          <w:spacing w:val="37"/>
        </w:rPr>
        <w:t xml:space="preserve"> </w:t>
      </w:r>
      <w:r w:rsidRPr="00D35581">
        <w:rPr>
          <w:rFonts w:ascii="Arial" w:eastAsia="Arial" w:hAnsi="Arial" w:cs="Arial"/>
          <w:b/>
          <w:bCs/>
        </w:rPr>
        <w:t>rele</w:t>
      </w:r>
      <w:r w:rsidRPr="00D35581">
        <w:rPr>
          <w:rFonts w:ascii="Arial" w:eastAsia="Arial" w:hAnsi="Arial" w:cs="Arial"/>
          <w:b/>
          <w:bCs/>
          <w:spacing w:val="-4"/>
        </w:rPr>
        <w:t>v</w:t>
      </w:r>
      <w:r w:rsidRPr="00D35581">
        <w:rPr>
          <w:rFonts w:ascii="Arial" w:eastAsia="Arial" w:hAnsi="Arial" w:cs="Arial"/>
          <w:b/>
          <w:bCs/>
        </w:rPr>
        <w:t>a</w:t>
      </w:r>
      <w:r w:rsidRPr="00D35581">
        <w:rPr>
          <w:rFonts w:ascii="Arial" w:eastAsia="Arial" w:hAnsi="Arial" w:cs="Arial"/>
          <w:b/>
          <w:bCs/>
          <w:spacing w:val="-1"/>
        </w:rPr>
        <w:t>n</w:t>
      </w:r>
      <w:r w:rsidRPr="00D35581">
        <w:rPr>
          <w:rFonts w:ascii="Arial" w:eastAsia="Arial" w:hAnsi="Arial" w:cs="Arial"/>
          <w:b/>
          <w:bCs/>
        </w:rPr>
        <w:t>t,</w:t>
      </w:r>
      <w:r w:rsidR="002B6DC9">
        <w:rPr>
          <w:rFonts w:ascii="Arial" w:eastAsia="Arial" w:hAnsi="Arial" w:cs="Arial"/>
          <w:b/>
          <w:bCs/>
          <w:spacing w:val="42"/>
        </w:rPr>
        <w:t xml:space="preserve"> </w:t>
      </w:r>
      <w:r w:rsidRPr="00D35581">
        <w:rPr>
          <w:rFonts w:ascii="Arial" w:eastAsia="Arial" w:hAnsi="Arial" w:cs="Arial"/>
          <w:b/>
          <w:bCs/>
        </w:rPr>
        <w:t>reck</w:t>
      </w:r>
      <w:r w:rsidRPr="00D35581">
        <w:rPr>
          <w:rFonts w:ascii="Arial" w:eastAsia="Arial" w:hAnsi="Arial" w:cs="Arial"/>
          <w:b/>
          <w:bCs/>
          <w:spacing w:val="-2"/>
        </w:rPr>
        <w:t>o</w:t>
      </w:r>
      <w:r w:rsidRPr="00D35581">
        <w:rPr>
          <w:rFonts w:ascii="Arial" w:eastAsia="Arial" w:hAnsi="Arial" w:cs="Arial"/>
          <w:b/>
          <w:bCs/>
        </w:rPr>
        <w:t>n</w:t>
      </w:r>
      <w:r w:rsidRPr="00D35581">
        <w:rPr>
          <w:rFonts w:ascii="Arial" w:eastAsia="Arial" w:hAnsi="Arial" w:cs="Arial"/>
          <w:b/>
          <w:bCs/>
          <w:spacing w:val="-1"/>
        </w:rPr>
        <w:t>a</w:t>
      </w:r>
      <w:r w:rsidRPr="00D35581">
        <w:rPr>
          <w:rFonts w:ascii="Arial" w:eastAsia="Arial" w:hAnsi="Arial" w:cs="Arial"/>
          <w:b/>
          <w:bCs/>
        </w:rPr>
        <w:t>ble</w:t>
      </w:r>
      <w:r w:rsidRPr="00D35581">
        <w:rPr>
          <w:rFonts w:ascii="Arial" w:eastAsia="Arial" w:hAnsi="Arial" w:cs="Arial"/>
          <w:b/>
          <w:bCs/>
          <w:spacing w:val="41"/>
        </w:rPr>
        <w:t xml:space="preserve"> </w:t>
      </w:r>
      <w:r w:rsidRPr="00D35581">
        <w:rPr>
          <w:rFonts w:ascii="Arial" w:eastAsia="Arial" w:hAnsi="Arial" w:cs="Arial"/>
          <w:b/>
          <w:bCs/>
        </w:rPr>
        <w:t>s</w:t>
      </w:r>
      <w:r w:rsidRPr="00D35581">
        <w:rPr>
          <w:rFonts w:ascii="Arial" w:eastAsia="Arial" w:hAnsi="Arial" w:cs="Arial"/>
          <w:b/>
          <w:bCs/>
          <w:spacing w:val="-1"/>
        </w:rPr>
        <w:t>e</w:t>
      </w:r>
      <w:r w:rsidRPr="00D35581">
        <w:rPr>
          <w:rFonts w:ascii="Arial" w:eastAsia="Arial" w:hAnsi="Arial" w:cs="Arial"/>
          <w:b/>
          <w:bCs/>
        </w:rPr>
        <w:t>r</w:t>
      </w:r>
      <w:r w:rsidRPr="00D35581">
        <w:rPr>
          <w:rFonts w:ascii="Arial" w:eastAsia="Arial" w:hAnsi="Arial" w:cs="Arial"/>
          <w:b/>
          <w:bCs/>
          <w:spacing w:val="-3"/>
        </w:rPr>
        <w:t>v</w:t>
      </w:r>
      <w:r w:rsidRPr="00D35581">
        <w:rPr>
          <w:rFonts w:ascii="Arial" w:eastAsia="Arial" w:hAnsi="Arial" w:cs="Arial"/>
          <w:b/>
          <w:bCs/>
        </w:rPr>
        <w:t>ice</w:t>
      </w:r>
      <w:r w:rsidR="002B6DC9">
        <w:rPr>
          <w:rFonts w:ascii="Arial" w:eastAsia="Arial" w:hAnsi="Arial" w:cs="Arial"/>
          <w:b/>
          <w:bCs/>
          <w:spacing w:val="-9"/>
        </w:rPr>
        <w:t xml:space="preserve"> a</w:t>
      </w:r>
      <w:r w:rsidRPr="00D35581">
        <w:rPr>
          <w:rFonts w:ascii="Arial" w:eastAsia="Arial" w:hAnsi="Arial" w:cs="Arial"/>
          <w:b/>
          <w:bCs/>
        </w:rPr>
        <w:t>s</w:t>
      </w:r>
      <w:r w:rsidRPr="00D35581">
        <w:rPr>
          <w:rFonts w:ascii="Arial" w:eastAsia="Arial" w:hAnsi="Arial" w:cs="Arial"/>
          <w:b/>
          <w:bCs/>
          <w:spacing w:val="41"/>
        </w:rPr>
        <w:t xml:space="preserve"> </w:t>
      </w:r>
      <w:r w:rsidRPr="00D35581">
        <w:rPr>
          <w:rFonts w:ascii="Arial" w:eastAsia="Arial" w:hAnsi="Arial" w:cs="Arial"/>
          <w:b/>
          <w:bCs/>
          <w:spacing w:val="1"/>
        </w:rPr>
        <w:t>p</w:t>
      </w:r>
      <w:r w:rsidRPr="00D35581">
        <w:rPr>
          <w:rFonts w:ascii="Arial" w:eastAsia="Arial" w:hAnsi="Arial" w:cs="Arial"/>
          <w:b/>
          <w:bCs/>
        </w:rPr>
        <w:t xml:space="preserve">er </w:t>
      </w:r>
      <w:r w:rsidRPr="00D35581">
        <w:rPr>
          <w:rFonts w:ascii="Arial" w:eastAsia="Arial" w:hAnsi="Arial" w:cs="Arial"/>
          <w:b/>
          <w:bCs/>
          <w:spacing w:val="-1"/>
        </w:rPr>
        <w:t>S</w:t>
      </w:r>
      <w:r w:rsidRPr="00D35581">
        <w:rPr>
          <w:rFonts w:ascii="Arial" w:eastAsia="Arial" w:hAnsi="Arial" w:cs="Arial"/>
          <w:b/>
          <w:bCs/>
        </w:rPr>
        <w:t>e</w:t>
      </w:r>
      <w:r w:rsidRPr="00D35581">
        <w:rPr>
          <w:rFonts w:ascii="Arial" w:eastAsia="Arial" w:hAnsi="Arial" w:cs="Arial"/>
          <w:b/>
          <w:bCs/>
          <w:spacing w:val="-1"/>
        </w:rPr>
        <w:t>c</w:t>
      </w:r>
      <w:r w:rsidRPr="00D35581">
        <w:rPr>
          <w:rFonts w:ascii="Arial" w:eastAsia="Arial" w:hAnsi="Arial" w:cs="Arial"/>
          <w:b/>
          <w:bCs/>
        </w:rPr>
        <w:t xml:space="preserve">tion </w:t>
      </w:r>
      <w:r w:rsidR="002B6DC9">
        <w:rPr>
          <w:rFonts w:ascii="Arial" w:eastAsia="Arial" w:hAnsi="Arial" w:cs="Arial"/>
          <w:b/>
          <w:bCs/>
        </w:rPr>
        <w:t>9</w:t>
      </w:r>
      <w:r w:rsidR="002B6DC9" w:rsidRPr="00D35581">
        <w:rPr>
          <w:rFonts w:ascii="Arial" w:eastAsia="Arial" w:hAnsi="Arial" w:cs="Arial"/>
          <w:b/>
          <w:bCs/>
          <w:spacing w:val="-2"/>
        </w:rPr>
        <w:t xml:space="preserve"> </w:t>
      </w:r>
      <w:r w:rsidRPr="00D35581">
        <w:rPr>
          <w:rFonts w:ascii="Arial" w:eastAsia="Arial" w:hAnsi="Arial" w:cs="Arial"/>
          <w:b/>
          <w:bCs/>
        </w:rPr>
        <w:t>of</w:t>
      </w:r>
      <w:r w:rsidRPr="00D35581">
        <w:rPr>
          <w:rFonts w:ascii="Arial" w:eastAsia="Arial" w:hAnsi="Arial" w:cs="Arial"/>
          <w:b/>
          <w:bCs/>
          <w:spacing w:val="-1"/>
        </w:rPr>
        <w:t xml:space="preserve"> </w:t>
      </w:r>
      <w:r w:rsidRPr="00D35581">
        <w:rPr>
          <w:rFonts w:ascii="Arial" w:eastAsia="Arial" w:hAnsi="Arial" w:cs="Arial"/>
          <w:b/>
          <w:bCs/>
        </w:rPr>
        <w:t>t</w:t>
      </w:r>
      <w:r w:rsidRPr="00D35581">
        <w:rPr>
          <w:rFonts w:ascii="Arial" w:eastAsia="Arial" w:hAnsi="Arial" w:cs="Arial"/>
          <w:b/>
          <w:bCs/>
          <w:spacing w:val="-3"/>
        </w:rPr>
        <w:t>h</w:t>
      </w:r>
      <w:r w:rsidRPr="00D35581">
        <w:rPr>
          <w:rFonts w:ascii="Arial" w:eastAsia="Arial" w:hAnsi="Arial" w:cs="Arial"/>
          <w:b/>
          <w:bCs/>
        </w:rPr>
        <w:t>is</w:t>
      </w:r>
      <w:r w:rsidRPr="00D35581">
        <w:rPr>
          <w:rFonts w:ascii="Arial" w:eastAsia="Arial" w:hAnsi="Arial" w:cs="Arial"/>
          <w:b/>
          <w:bCs/>
          <w:spacing w:val="-2"/>
        </w:rPr>
        <w:t xml:space="preserve"> </w:t>
      </w:r>
      <w:r w:rsidRPr="00D35581">
        <w:rPr>
          <w:rFonts w:ascii="Arial" w:eastAsia="Arial" w:hAnsi="Arial" w:cs="Arial"/>
          <w:b/>
          <w:bCs/>
        </w:rPr>
        <w:t>p</w:t>
      </w:r>
      <w:r w:rsidRPr="00D35581">
        <w:rPr>
          <w:rFonts w:ascii="Arial" w:eastAsia="Arial" w:hAnsi="Arial" w:cs="Arial"/>
          <w:b/>
          <w:bCs/>
          <w:spacing w:val="-2"/>
        </w:rPr>
        <w:t>ol</w:t>
      </w:r>
      <w:r w:rsidRPr="00D35581">
        <w:rPr>
          <w:rFonts w:ascii="Arial" w:eastAsia="Arial" w:hAnsi="Arial" w:cs="Arial"/>
          <w:b/>
          <w:bCs/>
        </w:rPr>
        <w:t>ic</w:t>
      </w:r>
      <w:r w:rsidRPr="00D35581">
        <w:rPr>
          <w:rFonts w:ascii="Arial" w:eastAsia="Arial" w:hAnsi="Arial" w:cs="Arial"/>
          <w:b/>
          <w:bCs/>
          <w:spacing w:val="-4"/>
        </w:rPr>
        <w:t>y</w:t>
      </w:r>
      <w:r w:rsidRPr="00D35581">
        <w:rPr>
          <w:rFonts w:ascii="Arial" w:eastAsia="Arial" w:hAnsi="Arial" w:cs="Arial"/>
          <w:b/>
          <w:bCs/>
        </w:rPr>
        <w:t>.</w:t>
      </w:r>
    </w:p>
    <w:p w14:paraId="39E785B3" w14:textId="77777777" w:rsidR="000C415C" w:rsidRPr="00303F30" w:rsidRDefault="000C415C">
      <w:pPr>
        <w:spacing w:line="254" w:lineRule="exact"/>
        <w:rPr>
          <w:rFonts w:ascii="Arial" w:eastAsia="Arial" w:hAnsi="Arial" w:cs="Arial"/>
        </w:rPr>
        <w:sectPr w:rsidR="000C415C" w:rsidRPr="00303F30" w:rsidSect="00A14A48">
          <w:pgSz w:w="11907" w:h="16840"/>
          <w:pgMar w:top="1440" w:right="1440" w:bottom="1440" w:left="1440" w:header="733" w:footer="898" w:gutter="0"/>
          <w:cols w:space="720"/>
          <w:docGrid w:linePitch="299"/>
        </w:sectPr>
      </w:pPr>
    </w:p>
    <w:p w14:paraId="0200F840" w14:textId="77777777" w:rsidR="000C415C" w:rsidRPr="00303F30" w:rsidRDefault="000C415C">
      <w:pPr>
        <w:spacing w:before="2" w:line="140" w:lineRule="exact"/>
        <w:rPr>
          <w:rFonts w:ascii="Arial" w:hAnsi="Arial" w:cs="Arial"/>
        </w:rPr>
      </w:pPr>
    </w:p>
    <w:p w14:paraId="7A406904" w14:textId="77777777" w:rsidR="000C415C" w:rsidRPr="00303F30" w:rsidRDefault="000C415C">
      <w:pPr>
        <w:spacing w:line="200" w:lineRule="exact"/>
        <w:rPr>
          <w:rFonts w:ascii="Arial" w:hAnsi="Arial" w:cs="Arial"/>
        </w:rPr>
      </w:pPr>
    </w:p>
    <w:tbl>
      <w:tblPr>
        <w:tblW w:w="0" w:type="auto"/>
        <w:jc w:val="center"/>
        <w:tblLayout w:type="fixed"/>
        <w:tblCellMar>
          <w:left w:w="0" w:type="dxa"/>
          <w:right w:w="0" w:type="dxa"/>
        </w:tblCellMar>
        <w:tblLook w:val="01E0" w:firstRow="1" w:lastRow="1" w:firstColumn="1" w:lastColumn="1" w:noHBand="0" w:noVBand="0"/>
      </w:tblPr>
      <w:tblGrid>
        <w:gridCol w:w="2021"/>
        <w:gridCol w:w="1400"/>
        <w:gridCol w:w="1260"/>
        <w:gridCol w:w="1596"/>
        <w:gridCol w:w="4165"/>
      </w:tblGrid>
      <w:tr w:rsidR="000C415C" w:rsidRPr="00D35581" w14:paraId="4B47F709" w14:textId="77777777" w:rsidTr="00D35581">
        <w:trPr>
          <w:trHeight w:hRule="exact" w:val="574"/>
          <w:jc w:val="center"/>
        </w:trPr>
        <w:tc>
          <w:tcPr>
            <w:tcW w:w="2021" w:type="dxa"/>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1409C062" w14:textId="77777777" w:rsidR="000C415C" w:rsidRPr="00D35581" w:rsidRDefault="00C1632D" w:rsidP="00D35581">
            <w:pPr>
              <w:jc w:val="center"/>
              <w:rPr>
                <w:rFonts w:ascii="Arial" w:hAnsi="Arial" w:cs="Arial"/>
                <w:b/>
              </w:rPr>
            </w:pPr>
            <w:r w:rsidRPr="00D35581">
              <w:rPr>
                <w:rFonts w:ascii="Arial" w:hAnsi="Arial" w:cs="Arial"/>
                <w:b/>
              </w:rPr>
              <w:t>Empl</w:t>
            </w:r>
            <w:r w:rsidRPr="00D35581">
              <w:rPr>
                <w:rFonts w:ascii="Arial" w:hAnsi="Arial" w:cs="Arial"/>
                <w:b/>
                <w:spacing w:val="2"/>
              </w:rPr>
              <w:t>o</w:t>
            </w:r>
            <w:r w:rsidRPr="00D35581">
              <w:rPr>
                <w:rFonts w:ascii="Arial" w:hAnsi="Arial" w:cs="Arial"/>
                <w:b/>
                <w:spacing w:val="-7"/>
              </w:rPr>
              <w:t>y</w:t>
            </w:r>
            <w:r w:rsidRPr="00D35581">
              <w:rPr>
                <w:rFonts w:ascii="Arial" w:hAnsi="Arial" w:cs="Arial"/>
                <w:b/>
              </w:rPr>
              <w:t>er</w:t>
            </w:r>
          </w:p>
        </w:tc>
        <w:tc>
          <w:tcPr>
            <w:tcW w:w="1400" w:type="dxa"/>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552638CE" w14:textId="77777777" w:rsidR="000C415C" w:rsidRPr="00D35581" w:rsidRDefault="00C1632D" w:rsidP="00D35581">
            <w:pPr>
              <w:jc w:val="center"/>
              <w:rPr>
                <w:rFonts w:ascii="Arial" w:hAnsi="Arial" w:cs="Arial"/>
                <w:b/>
              </w:rPr>
            </w:pPr>
            <w:r w:rsidRPr="00D35581">
              <w:rPr>
                <w:rFonts w:ascii="Arial" w:hAnsi="Arial" w:cs="Arial"/>
                <w:b/>
              </w:rPr>
              <w:t xml:space="preserve">Date </w:t>
            </w:r>
            <w:r w:rsidRPr="00D35581">
              <w:rPr>
                <w:rFonts w:ascii="Arial" w:hAnsi="Arial" w:cs="Arial"/>
                <w:b/>
                <w:spacing w:val="1"/>
              </w:rPr>
              <w:t>s</w:t>
            </w:r>
            <w:r w:rsidRPr="00D35581">
              <w:rPr>
                <w:rFonts w:ascii="Arial" w:hAnsi="Arial" w:cs="Arial"/>
                <w:b/>
              </w:rPr>
              <w:t>tart</w:t>
            </w:r>
          </w:p>
        </w:tc>
        <w:tc>
          <w:tcPr>
            <w:tcW w:w="1260" w:type="dxa"/>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365E226F" w14:textId="77777777" w:rsidR="000C415C" w:rsidRPr="00D35581" w:rsidRDefault="00C1632D" w:rsidP="00D35581">
            <w:pPr>
              <w:jc w:val="center"/>
              <w:rPr>
                <w:rFonts w:ascii="Arial" w:hAnsi="Arial" w:cs="Arial"/>
                <w:b/>
              </w:rPr>
            </w:pPr>
            <w:r w:rsidRPr="00D35581">
              <w:rPr>
                <w:rFonts w:ascii="Arial" w:hAnsi="Arial" w:cs="Arial"/>
                <w:b/>
              </w:rPr>
              <w:t>Date End</w:t>
            </w:r>
          </w:p>
        </w:tc>
        <w:tc>
          <w:tcPr>
            <w:tcW w:w="1596" w:type="dxa"/>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545BCFDE" w14:textId="77777777" w:rsidR="000C415C" w:rsidRPr="00D35581" w:rsidRDefault="00C1632D" w:rsidP="00D35581">
            <w:pPr>
              <w:jc w:val="center"/>
              <w:rPr>
                <w:rFonts w:ascii="Arial" w:hAnsi="Arial" w:cs="Arial"/>
                <w:b/>
              </w:rPr>
            </w:pPr>
            <w:r w:rsidRPr="00D35581">
              <w:rPr>
                <w:rFonts w:ascii="Arial" w:hAnsi="Arial" w:cs="Arial"/>
                <w:b/>
              </w:rPr>
              <w:t>Position</w:t>
            </w:r>
          </w:p>
        </w:tc>
        <w:tc>
          <w:tcPr>
            <w:tcW w:w="4165" w:type="dxa"/>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614265CB" w14:textId="77777777" w:rsidR="000C415C" w:rsidRPr="00D35581" w:rsidRDefault="00C1632D" w:rsidP="00D35581">
            <w:pPr>
              <w:jc w:val="center"/>
              <w:rPr>
                <w:rFonts w:ascii="Arial" w:hAnsi="Arial" w:cs="Arial"/>
                <w:b/>
              </w:rPr>
            </w:pPr>
            <w:r w:rsidRPr="00D35581">
              <w:rPr>
                <w:rFonts w:ascii="Arial" w:hAnsi="Arial" w:cs="Arial"/>
                <w:b/>
              </w:rPr>
              <w:t>Comment (</w:t>
            </w:r>
            <w:r w:rsidRPr="00D35581">
              <w:rPr>
                <w:rFonts w:ascii="Arial" w:hAnsi="Arial" w:cs="Arial"/>
                <w:b/>
                <w:spacing w:val="-1"/>
              </w:rPr>
              <w:t>p</w:t>
            </w:r>
            <w:r w:rsidRPr="00D35581">
              <w:rPr>
                <w:rFonts w:ascii="Arial" w:hAnsi="Arial" w:cs="Arial"/>
                <w:b/>
              </w:rPr>
              <w:t>l</w:t>
            </w:r>
            <w:r w:rsidRPr="00D35581">
              <w:rPr>
                <w:rFonts w:ascii="Arial" w:hAnsi="Arial" w:cs="Arial"/>
                <w:b/>
                <w:spacing w:val="1"/>
              </w:rPr>
              <w:t>e</w:t>
            </w:r>
            <w:r w:rsidRPr="00D35581">
              <w:rPr>
                <w:rFonts w:ascii="Arial" w:hAnsi="Arial" w:cs="Arial"/>
                <w:b/>
              </w:rPr>
              <w:t>ase</w:t>
            </w:r>
            <w:r w:rsidRPr="00D35581">
              <w:rPr>
                <w:rFonts w:ascii="Arial" w:hAnsi="Arial" w:cs="Arial"/>
                <w:b/>
                <w:spacing w:val="-2"/>
              </w:rPr>
              <w:t xml:space="preserve"> </w:t>
            </w:r>
            <w:r w:rsidRPr="00D35581">
              <w:rPr>
                <w:rFonts w:ascii="Arial" w:hAnsi="Arial" w:cs="Arial"/>
                <w:b/>
              </w:rPr>
              <w:t>de</w:t>
            </w:r>
            <w:r w:rsidRPr="00D35581">
              <w:rPr>
                <w:rFonts w:ascii="Arial" w:hAnsi="Arial" w:cs="Arial"/>
                <w:b/>
                <w:spacing w:val="-4"/>
              </w:rPr>
              <w:t>t</w:t>
            </w:r>
            <w:r w:rsidRPr="00D35581">
              <w:rPr>
                <w:rFonts w:ascii="Arial" w:hAnsi="Arial" w:cs="Arial"/>
                <w:b/>
              </w:rPr>
              <w:t>ail h</w:t>
            </w:r>
            <w:r w:rsidRPr="00D35581">
              <w:rPr>
                <w:rFonts w:ascii="Arial" w:hAnsi="Arial" w:cs="Arial"/>
                <w:b/>
                <w:spacing w:val="-3"/>
              </w:rPr>
              <w:t>o</w:t>
            </w:r>
            <w:r w:rsidRPr="00D35581">
              <w:rPr>
                <w:rFonts w:ascii="Arial" w:hAnsi="Arial" w:cs="Arial"/>
                <w:b/>
              </w:rPr>
              <w:t>w</w:t>
            </w:r>
            <w:r w:rsidRPr="00D35581">
              <w:rPr>
                <w:rFonts w:ascii="Arial" w:hAnsi="Arial" w:cs="Arial"/>
                <w:b/>
                <w:spacing w:val="2"/>
              </w:rPr>
              <w:t xml:space="preserve"> </w:t>
            </w:r>
            <w:r w:rsidRPr="00D35581">
              <w:rPr>
                <w:rFonts w:ascii="Arial" w:hAnsi="Arial" w:cs="Arial"/>
                <w:b/>
              </w:rPr>
              <w:t>this position meets</w:t>
            </w:r>
            <w:r w:rsidRPr="00D35581">
              <w:rPr>
                <w:rFonts w:ascii="Arial" w:hAnsi="Arial" w:cs="Arial"/>
                <w:b/>
                <w:spacing w:val="-2"/>
              </w:rPr>
              <w:t xml:space="preserve"> </w:t>
            </w:r>
            <w:r w:rsidRPr="00D35581">
              <w:rPr>
                <w:rFonts w:ascii="Arial" w:hAnsi="Arial" w:cs="Arial"/>
                <w:b/>
              </w:rPr>
              <w:t>crite</w:t>
            </w:r>
            <w:r w:rsidRPr="00D35581">
              <w:rPr>
                <w:rFonts w:ascii="Arial" w:hAnsi="Arial" w:cs="Arial"/>
                <w:b/>
                <w:spacing w:val="-3"/>
              </w:rPr>
              <w:t>r</w:t>
            </w:r>
            <w:r w:rsidRPr="00D35581">
              <w:rPr>
                <w:rFonts w:ascii="Arial" w:hAnsi="Arial" w:cs="Arial"/>
                <w:b/>
                <w:spacing w:val="-2"/>
              </w:rPr>
              <w:t>i</w:t>
            </w:r>
            <w:r w:rsidRPr="00D35581">
              <w:rPr>
                <w:rFonts w:ascii="Arial" w:hAnsi="Arial" w:cs="Arial"/>
                <w:b/>
              </w:rPr>
              <w:t>a)</w:t>
            </w:r>
          </w:p>
        </w:tc>
      </w:tr>
      <w:tr w:rsidR="000C415C" w:rsidRPr="00D35581" w14:paraId="049E7DD3" w14:textId="77777777" w:rsidTr="00D35581">
        <w:trPr>
          <w:trHeight w:hRule="exact" w:val="9174"/>
          <w:jc w:val="center"/>
        </w:trPr>
        <w:tc>
          <w:tcPr>
            <w:tcW w:w="2021" w:type="dxa"/>
            <w:tcBorders>
              <w:top w:val="single" w:sz="7" w:space="0" w:color="000000"/>
              <w:left w:val="single" w:sz="7" w:space="0" w:color="000000"/>
              <w:bottom w:val="single" w:sz="7" w:space="0" w:color="000000"/>
              <w:right w:val="single" w:sz="7" w:space="0" w:color="000000"/>
            </w:tcBorders>
          </w:tcPr>
          <w:p w14:paraId="22DCE964" w14:textId="77777777" w:rsidR="000C415C" w:rsidRPr="00D35581" w:rsidRDefault="000C415C" w:rsidP="00D35581">
            <w:pPr>
              <w:rPr>
                <w:rFonts w:ascii="Arial" w:hAnsi="Arial" w:cs="Arial"/>
              </w:rPr>
            </w:pPr>
          </w:p>
        </w:tc>
        <w:tc>
          <w:tcPr>
            <w:tcW w:w="1400" w:type="dxa"/>
            <w:tcBorders>
              <w:top w:val="single" w:sz="7" w:space="0" w:color="000000"/>
              <w:left w:val="single" w:sz="7" w:space="0" w:color="000000"/>
              <w:bottom w:val="single" w:sz="7" w:space="0" w:color="000000"/>
              <w:right w:val="single" w:sz="7" w:space="0" w:color="000000"/>
            </w:tcBorders>
          </w:tcPr>
          <w:p w14:paraId="0FF261FF" w14:textId="77777777" w:rsidR="000C415C" w:rsidRPr="00D35581" w:rsidRDefault="000C415C" w:rsidP="00D35581">
            <w:pPr>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tcPr>
          <w:p w14:paraId="60A61DBF" w14:textId="77777777" w:rsidR="000C415C" w:rsidRPr="00D35581" w:rsidRDefault="000C415C" w:rsidP="00D35581">
            <w:pPr>
              <w:rPr>
                <w:rFonts w:ascii="Arial" w:hAnsi="Arial" w:cs="Arial"/>
              </w:rPr>
            </w:pPr>
          </w:p>
        </w:tc>
        <w:tc>
          <w:tcPr>
            <w:tcW w:w="1596" w:type="dxa"/>
            <w:tcBorders>
              <w:top w:val="single" w:sz="7" w:space="0" w:color="000000"/>
              <w:left w:val="single" w:sz="7" w:space="0" w:color="000000"/>
              <w:bottom w:val="single" w:sz="7" w:space="0" w:color="000000"/>
              <w:right w:val="single" w:sz="7" w:space="0" w:color="000000"/>
            </w:tcBorders>
          </w:tcPr>
          <w:p w14:paraId="5FD0055F" w14:textId="77777777" w:rsidR="000C415C" w:rsidRPr="00D35581" w:rsidRDefault="000C415C" w:rsidP="00D35581">
            <w:pPr>
              <w:rPr>
                <w:rFonts w:ascii="Arial" w:hAnsi="Arial" w:cs="Arial"/>
              </w:rPr>
            </w:pPr>
          </w:p>
        </w:tc>
        <w:tc>
          <w:tcPr>
            <w:tcW w:w="4165" w:type="dxa"/>
            <w:tcBorders>
              <w:top w:val="single" w:sz="7" w:space="0" w:color="000000"/>
              <w:left w:val="single" w:sz="7" w:space="0" w:color="000000"/>
              <w:bottom w:val="single" w:sz="7" w:space="0" w:color="000000"/>
              <w:right w:val="single" w:sz="7" w:space="0" w:color="000000"/>
            </w:tcBorders>
          </w:tcPr>
          <w:p w14:paraId="4A6AF74F" w14:textId="77777777" w:rsidR="000C415C" w:rsidRPr="00D35581" w:rsidRDefault="000C415C" w:rsidP="00D35581">
            <w:pPr>
              <w:rPr>
                <w:rFonts w:ascii="Arial" w:hAnsi="Arial" w:cs="Arial"/>
              </w:rPr>
            </w:pPr>
          </w:p>
        </w:tc>
      </w:tr>
    </w:tbl>
    <w:p w14:paraId="4F4DBF40" w14:textId="77777777" w:rsidR="000C415C" w:rsidRPr="00303F30" w:rsidRDefault="000C415C">
      <w:pPr>
        <w:spacing w:before="1" w:line="200" w:lineRule="exact"/>
        <w:rPr>
          <w:rFonts w:ascii="Arial" w:hAnsi="Arial" w:cs="Arial"/>
        </w:rPr>
      </w:pPr>
    </w:p>
    <w:p w14:paraId="74AECB8B" w14:textId="77777777" w:rsidR="002B6DC9" w:rsidRDefault="002B6DC9">
      <w:pPr>
        <w:pStyle w:val="BodyText"/>
        <w:spacing w:before="69"/>
        <w:ind w:left="287" w:firstLine="0"/>
        <w:rPr>
          <w:rFonts w:cs="Arial"/>
          <w:sz w:val="22"/>
          <w:szCs w:val="22"/>
        </w:rPr>
      </w:pPr>
    </w:p>
    <w:tbl>
      <w:tblPr>
        <w:tblStyle w:val="TableGrid"/>
        <w:tblW w:w="10416" w:type="dxa"/>
        <w:jc w:val="center"/>
        <w:tblLook w:val="04A0" w:firstRow="1" w:lastRow="0" w:firstColumn="1" w:lastColumn="0" w:noHBand="0" w:noVBand="1"/>
      </w:tblPr>
      <w:tblGrid>
        <w:gridCol w:w="2255"/>
        <w:gridCol w:w="2953"/>
        <w:gridCol w:w="2291"/>
        <w:gridCol w:w="2917"/>
      </w:tblGrid>
      <w:tr w:rsidR="002B6DC9" w:rsidRPr="00D35581" w14:paraId="7655D0DA" w14:textId="77777777" w:rsidTr="002B6DC9">
        <w:trPr>
          <w:trHeight w:val="450"/>
          <w:jc w:val="center"/>
        </w:trPr>
        <w:tc>
          <w:tcPr>
            <w:tcW w:w="2255" w:type="dxa"/>
            <w:shd w:val="clear" w:color="auto" w:fill="C6D9F1" w:themeFill="text2" w:themeFillTint="33"/>
            <w:vAlign w:val="center"/>
          </w:tcPr>
          <w:p w14:paraId="70C396C5" w14:textId="77777777" w:rsidR="002B6DC9" w:rsidRPr="00D35581" w:rsidRDefault="002B6DC9" w:rsidP="00D35581">
            <w:pPr>
              <w:rPr>
                <w:rFonts w:ascii="Arial" w:hAnsi="Arial" w:cs="Arial"/>
              </w:rPr>
            </w:pPr>
            <w:r w:rsidRPr="00D35581">
              <w:rPr>
                <w:rFonts w:ascii="Arial" w:hAnsi="Arial" w:cs="Arial"/>
              </w:rPr>
              <w:t>Salary to be Offered</w:t>
            </w:r>
          </w:p>
        </w:tc>
        <w:tc>
          <w:tcPr>
            <w:tcW w:w="2953" w:type="dxa"/>
            <w:vAlign w:val="center"/>
          </w:tcPr>
          <w:p w14:paraId="1A7BE666" w14:textId="77777777" w:rsidR="002B6DC9" w:rsidRPr="00D35581" w:rsidRDefault="002B6DC9" w:rsidP="00D35581">
            <w:pPr>
              <w:rPr>
                <w:rFonts w:ascii="Arial" w:hAnsi="Arial" w:cs="Arial"/>
              </w:rPr>
            </w:pPr>
            <w:r w:rsidRPr="00D35581">
              <w:rPr>
                <w:rFonts w:ascii="Arial" w:hAnsi="Arial" w:cs="Arial"/>
              </w:rPr>
              <w:t>£</w:t>
            </w:r>
          </w:p>
        </w:tc>
        <w:tc>
          <w:tcPr>
            <w:tcW w:w="2291" w:type="dxa"/>
            <w:shd w:val="clear" w:color="auto" w:fill="C6D9F1" w:themeFill="text2" w:themeFillTint="33"/>
            <w:vAlign w:val="center"/>
          </w:tcPr>
          <w:p w14:paraId="1E42A103" w14:textId="77777777" w:rsidR="002B6DC9" w:rsidRPr="00D35581" w:rsidRDefault="002B6DC9" w:rsidP="00D35581">
            <w:pPr>
              <w:rPr>
                <w:rFonts w:ascii="Arial" w:hAnsi="Arial" w:cs="Arial"/>
              </w:rPr>
            </w:pPr>
            <w:proofErr w:type="spellStart"/>
            <w:r w:rsidRPr="00D35581">
              <w:rPr>
                <w:rFonts w:ascii="Arial" w:hAnsi="Arial" w:cs="Arial"/>
              </w:rPr>
              <w:t>Paypoint</w:t>
            </w:r>
            <w:proofErr w:type="spellEnd"/>
          </w:p>
        </w:tc>
        <w:tc>
          <w:tcPr>
            <w:tcW w:w="2917" w:type="dxa"/>
            <w:vAlign w:val="center"/>
          </w:tcPr>
          <w:p w14:paraId="7D27AE47" w14:textId="77777777" w:rsidR="002B6DC9" w:rsidRPr="00D35581" w:rsidRDefault="002B6DC9" w:rsidP="00D35581">
            <w:pPr>
              <w:rPr>
                <w:rFonts w:ascii="Arial" w:hAnsi="Arial" w:cs="Arial"/>
              </w:rPr>
            </w:pPr>
          </w:p>
        </w:tc>
      </w:tr>
    </w:tbl>
    <w:p w14:paraId="553A2D29" w14:textId="77777777" w:rsidR="002B6DC9" w:rsidRDefault="002B6DC9">
      <w:pPr>
        <w:pStyle w:val="BodyText"/>
        <w:spacing w:before="69"/>
        <w:ind w:left="287" w:firstLine="0"/>
        <w:rPr>
          <w:rFonts w:cs="Arial"/>
          <w:sz w:val="22"/>
          <w:szCs w:val="22"/>
        </w:rPr>
      </w:pPr>
    </w:p>
    <w:p w14:paraId="33E36260" w14:textId="77777777" w:rsidR="002B6DC9" w:rsidRPr="00D35581" w:rsidRDefault="002B6DC9" w:rsidP="00D35581">
      <w:pPr>
        <w:pStyle w:val="BodyText"/>
        <w:spacing w:before="69"/>
        <w:ind w:left="287" w:firstLine="0"/>
        <w:jc w:val="center"/>
        <w:rPr>
          <w:rFonts w:cs="Arial"/>
          <w:b/>
          <w:sz w:val="22"/>
          <w:szCs w:val="22"/>
        </w:rPr>
      </w:pPr>
      <w:r w:rsidRPr="00D35581">
        <w:rPr>
          <w:rFonts w:cs="Arial"/>
          <w:b/>
          <w:sz w:val="22"/>
          <w:szCs w:val="22"/>
        </w:rPr>
        <w:t>HR USE ONLY</w:t>
      </w:r>
    </w:p>
    <w:p w14:paraId="3541C69B" w14:textId="77777777" w:rsidR="002B6DC9" w:rsidRDefault="002B6DC9">
      <w:pPr>
        <w:pStyle w:val="Heading2"/>
        <w:spacing w:line="266" w:lineRule="exact"/>
        <w:ind w:left="287"/>
        <w:rPr>
          <w:rFonts w:cs="Arial"/>
          <w:spacing w:val="-6"/>
          <w:sz w:val="22"/>
          <w:szCs w:val="22"/>
          <w:u w:val="thick" w:color="000000"/>
        </w:rPr>
      </w:pPr>
    </w:p>
    <w:tbl>
      <w:tblPr>
        <w:tblStyle w:val="TableGrid"/>
        <w:tblW w:w="10464" w:type="dxa"/>
        <w:jc w:val="center"/>
        <w:tblLook w:val="04A0" w:firstRow="1" w:lastRow="0" w:firstColumn="1" w:lastColumn="0" w:noHBand="0" w:noVBand="1"/>
      </w:tblPr>
      <w:tblGrid>
        <w:gridCol w:w="2279"/>
        <w:gridCol w:w="2953"/>
        <w:gridCol w:w="2291"/>
        <w:gridCol w:w="2941"/>
      </w:tblGrid>
      <w:tr w:rsidR="002B6DC9" w14:paraId="6A714F10" w14:textId="77777777" w:rsidTr="00D35581">
        <w:trPr>
          <w:trHeight w:val="499"/>
          <w:jc w:val="center"/>
        </w:trPr>
        <w:tc>
          <w:tcPr>
            <w:tcW w:w="10464" w:type="dxa"/>
            <w:gridSpan w:val="4"/>
            <w:shd w:val="clear" w:color="auto" w:fill="C6D9F1" w:themeFill="text2" w:themeFillTint="33"/>
            <w:vAlign w:val="center"/>
          </w:tcPr>
          <w:p w14:paraId="376CF7F5" w14:textId="77777777" w:rsidR="002B6DC9" w:rsidRPr="00D35581" w:rsidRDefault="002B6DC9" w:rsidP="00D35581">
            <w:pPr>
              <w:pStyle w:val="Heading2"/>
              <w:spacing w:line="266" w:lineRule="exact"/>
              <w:ind w:left="0"/>
              <w:jc w:val="center"/>
              <w:rPr>
                <w:rFonts w:cs="Arial"/>
                <w:spacing w:val="-6"/>
                <w:sz w:val="22"/>
                <w:szCs w:val="22"/>
                <w:u w:color="000000"/>
              </w:rPr>
            </w:pPr>
            <w:r w:rsidRPr="00D35581">
              <w:rPr>
                <w:rFonts w:cs="Arial"/>
                <w:spacing w:val="-6"/>
                <w:sz w:val="22"/>
                <w:szCs w:val="22"/>
                <w:u w:color="000000"/>
              </w:rPr>
              <w:t>Approved by the HR Department</w:t>
            </w:r>
          </w:p>
        </w:tc>
      </w:tr>
      <w:tr w:rsidR="002B6DC9" w14:paraId="29EF08F4" w14:textId="77777777" w:rsidTr="00D35581">
        <w:trPr>
          <w:trHeight w:val="471"/>
          <w:jc w:val="center"/>
        </w:trPr>
        <w:tc>
          <w:tcPr>
            <w:tcW w:w="2279" w:type="dxa"/>
            <w:shd w:val="clear" w:color="auto" w:fill="C6D9F1" w:themeFill="text2" w:themeFillTint="33"/>
            <w:vAlign w:val="center"/>
          </w:tcPr>
          <w:p w14:paraId="17F30995" w14:textId="77777777" w:rsidR="002B6DC9" w:rsidRPr="00D35581" w:rsidRDefault="002B6DC9" w:rsidP="00D35581">
            <w:pPr>
              <w:pStyle w:val="Heading2"/>
              <w:spacing w:line="266" w:lineRule="exact"/>
              <w:ind w:left="0"/>
              <w:rPr>
                <w:rFonts w:cs="Arial"/>
                <w:b w:val="0"/>
                <w:spacing w:val="-6"/>
                <w:sz w:val="22"/>
                <w:szCs w:val="22"/>
              </w:rPr>
            </w:pPr>
            <w:r w:rsidRPr="00D35581">
              <w:rPr>
                <w:rFonts w:cs="Arial"/>
                <w:b w:val="0"/>
                <w:spacing w:val="-6"/>
                <w:sz w:val="22"/>
                <w:szCs w:val="22"/>
              </w:rPr>
              <w:t>Name</w:t>
            </w:r>
          </w:p>
        </w:tc>
        <w:tc>
          <w:tcPr>
            <w:tcW w:w="2953" w:type="dxa"/>
            <w:vAlign w:val="center"/>
          </w:tcPr>
          <w:p w14:paraId="61C35AC4" w14:textId="77777777" w:rsidR="002B6DC9" w:rsidRPr="00D35581" w:rsidRDefault="002B6DC9" w:rsidP="00D35581">
            <w:pPr>
              <w:pStyle w:val="Heading2"/>
              <w:spacing w:line="266" w:lineRule="exact"/>
              <w:ind w:left="0"/>
              <w:rPr>
                <w:rFonts w:cs="Arial"/>
                <w:b w:val="0"/>
                <w:spacing w:val="-6"/>
                <w:sz w:val="22"/>
                <w:szCs w:val="22"/>
              </w:rPr>
            </w:pPr>
          </w:p>
        </w:tc>
        <w:tc>
          <w:tcPr>
            <w:tcW w:w="2291" w:type="dxa"/>
            <w:shd w:val="clear" w:color="auto" w:fill="C6D9F1" w:themeFill="text2" w:themeFillTint="33"/>
            <w:vAlign w:val="center"/>
          </w:tcPr>
          <w:p w14:paraId="1E7DEF8A" w14:textId="77777777" w:rsidR="002B6DC9" w:rsidRPr="00D35581" w:rsidRDefault="002B6DC9" w:rsidP="00D35581">
            <w:pPr>
              <w:pStyle w:val="Heading2"/>
              <w:spacing w:line="266" w:lineRule="exact"/>
              <w:ind w:left="0"/>
              <w:rPr>
                <w:rFonts w:cs="Arial"/>
                <w:b w:val="0"/>
                <w:spacing w:val="-6"/>
                <w:sz w:val="22"/>
                <w:szCs w:val="22"/>
              </w:rPr>
            </w:pPr>
            <w:r>
              <w:rPr>
                <w:rFonts w:cs="Arial"/>
                <w:b w:val="0"/>
                <w:spacing w:val="-6"/>
                <w:sz w:val="22"/>
                <w:szCs w:val="22"/>
              </w:rPr>
              <w:t>Designation</w:t>
            </w:r>
          </w:p>
        </w:tc>
        <w:tc>
          <w:tcPr>
            <w:tcW w:w="2941" w:type="dxa"/>
            <w:vAlign w:val="center"/>
          </w:tcPr>
          <w:p w14:paraId="605B4EE8" w14:textId="77777777" w:rsidR="002B6DC9" w:rsidRPr="00D35581" w:rsidRDefault="002B6DC9" w:rsidP="00D35581">
            <w:pPr>
              <w:pStyle w:val="Heading2"/>
              <w:spacing w:line="266" w:lineRule="exact"/>
              <w:ind w:left="0"/>
              <w:rPr>
                <w:rFonts w:cs="Arial"/>
                <w:b w:val="0"/>
                <w:spacing w:val="-6"/>
                <w:sz w:val="22"/>
                <w:szCs w:val="22"/>
              </w:rPr>
            </w:pPr>
          </w:p>
        </w:tc>
      </w:tr>
      <w:tr w:rsidR="002B6DC9" w14:paraId="15F961B3" w14:textId="77777777" w:rsidTr="00D35581">
        <w:trPr>
          <w:trHeight w:val="499"/>
          <w:jc w:val="center"/>
        </w:trPr>
        <w:tc>
          <w:tcPr>
            <w:tcW w:w="2279" w:type="dxa"/>
            <w:shd w:val="clear" w:color="auto" w:fill="C6D9F1" w:themeFill="text2" w:themeFillTint="33"/>
            <w:vAlign w:val="center"/>
          </w:tcPr>
          <w:p w14:paraId="523736FB" w14:textId="77777777" w:rsidR="002B6DC9" w:rsidRPr="00D35581" w:rsidRDefault="002B6DC9" w:rsidP="00D35581">
            <w:pPr>
              <w:pStyle w:val="Heading2"/>
              <w:spacing w:line="266" w:lineRule="exact"/>
              <w:ind w:left="0"/>
              <w:rPr>
                <w:rFonts w:cs="Arial"/>
                <w:b w:val="0"/>
                <w:spacing w:val="-6"/>
                <w:sz w:val="22"/>
                <w:szCs w:val="22"/>
              </w:rPr>
            </w:pPr>
            <w:r>
              <w:rPr>
                <w:rFonts w:cs="Arial"/>
                <w:b w:val="0"/>
                <w:spacing w:val="-6"/>
                <w:sz w:val="22"/>
                <w:szCs w:val="22"/>
              </w:rPr>
              <w:t>Signature</w:t>
            </w:r>
          </w:p>
        </w:tc>
        <w:tc>
          <w:tcPr>
            <w:tcW w:w="2953" w:type="dxa"/>
            <w:vAlign w:val="center"/>
          </w:tcPr>
          <w:p w14:paraId="2B4519D2" w14:textId="77777777" w:rsidR="002B6DC9" w:rsidRPr="00D35581" w:rsidRDefault="002B6DC9" w:rsidP="00D35581">
            <w:pPr>
              <w:pStyle w:val="Heading2"/>
              <w:spacing w:line="266" w:lineRule="exact"/>
              <w:ind w:left="0"/>
              <w:rPr>
                <w:rFonts w:cs="Arial"/>
                <w:b w:val="0"/>
                <w:spacing w:val="-6"/>
                <w:sz w:val="22"/>
                <w:szCs w:val="22"/>
              </w:rPr>
            </w:pPr>
          </w:p>
        </w:tc>
        <w:tc>
          <w:tcPr>
            <w:tcW w:w="2291" w:type="dxa"/>
            <w:shd w:val="clear" w:color="auto" w:fill="C6D9F1" w:themeFill="text2" w:themeFillTint="33"/>
            <w:vAlign w:val="center"/>
          </w:tcPr>
          <w:p w14:paraId="14FC5094" w14:textId="77777777" w:rsidR="002B6DC9" w:rsidRPr="00D35581" w:rsidRDefault="002B6DC9" w:rsidP="00D35581">
            <w:pPr>
              <w:pStyle w:val="Heading2"/>
              <w:spacing w:line="266" w:lineRule="exact"/>
              <w:ind w:left="0"/>
              <w:rPr>
                <w:rFonts w:cs="Arial"/>
                <w:b w:val="0"/>
                <w:spacing w:val="-6"/>
                <w:sz w:val="22"/>
                <w:szCs w:val="22"/>
              </w:rPr>
            </w:pPr>
            <w:r>
              <w:rPr>
                <w:rFonts w:cs="Arial"/>
                <w:b w:val="0"/>
                <w:spacing w:val="-6"/>
                <w:sz w:val="22"/>
                <w:szCs w:val="22"/>
              </w:rPr>
              <w:t>Date</w:t>
            </w:r>
          </w:p>
        </w:tc>
        <w:tc>
          <w:tcPr>
            <w:tcW w:w="2941" w:type="dxa"/>
            <w:vAlign w:val="center"/>
          </w:tcPr>
          <w:p w14:paraId="2EABF597" w14:textId="77777777" w:rsidR="002B6DC9" w:rsidRPr="00D35581" w:rsidRDefault="002B6DC9" w:rsidP="00D35581">
            <w:pPr>
              <w:pStyle w:val="Heading2"/>
              <w:spacing w:line="266" w:lineRule="exact"/>
              <w:ind w:left="0"/>
              <w:rPr>
                <w:rFonts w:cs="Arial"/>
                <w:b w:val="0"/>
                <w:spacing w:val="-6"/>
                <w:sz w:val="22"/>
                <w:szCs w:val="22"/>
              </w:rPr>
            </w:pPr>
          </w:p>
        </w:tc>
      </w:tr>
    </w:tbl>
    <w:p w14:paraId="1B25BA37" w14:textId="77777777" w:rsidR="000C415C" w:rsidRDefault="000C415C" w:rsidP="00D35581">
      <w:pPr>
        <w:pStyle w:val="Heading2"/>
        <w:spacing w:line="266" w:lineRule="exact"/>
        <w:ind w:left="287"/>
        <w:rPr>
          <w:rFonts w:cs="Arial"/>
          <w:sz w:val="22"/>
          <w:szCs w:val="22"/>
        </w:rPr>
      </w:pPr>
    </w:p>
    <w:p w14:paraId="11658D93" w14:textId="77777777" w:rsidR="00070B0A" w:rsidRPr="00303F30" w:rsidRDefault="00070B0A" w:rsidP="00070B0A">
      <w:pPr>
        <w:pStyle w:val="Heading2"/>
        <w:spacing w:line="266" w:lineRule="exact"/>
        <w:ind w:left="287"/>
        <w:jc w:val="right"/>
        <w:rPr>
          <w:rFonts w:cs="Arial"/>
          <w:sz w:val="22"/>
          <w:szCs w:val="22"/>
        </w:rPr>
      </w:pPr>
      <w:r>
        <w:rPr>
          <w:rFonts w:cs="Arial"/>
          <w:sz w:val="22"/>
          <w:szCs w:val="22"/>
        </w:rPr>
        <w:t>APPENDIX 2</w:t>
      </w:r>
    </w:p>
    <w:p w14:paraId="7FF4FFB7" w14:textId="50C9C3F5" w:rsidR="00070B0A" w:rsidRPr="00303F30" w:rsidRDefault="00592D54" w:rsidP="00D35581">
      <w:pPr>
        <w:pStyle w:val="Heading2"/>
        <w:spacing w:line="266" w:lineRule="exact"/>
        <w:ind w:left="287"/>
        <w:rPr>
          <w:rFonts w:cs="Arial"/>
          <w:sz w:val="22"/>
          <w:szCs w:val="22"/>
        </w:rPr>
      </w:pPr>
      <w:r w:rsidRPr="00592D54">
        <w:rPr>
          <w:rFonts w:cs="Arial"/>
          <w:noProof/>
          <w:sz w:val="22"/>
          <w:szCs w:val="22"/>
          <w:lang w:val="en-GB" w:eastAsia="en-GB"/>
        </w:rPr>
        <mc:AlternateContent>
          <mc:Choice Requires="wps">
            <w:drawing>
              <wp:anchor distT="45720" distB="45720" distL="114300" distR="114300" simplePos="0" relativeHeight="251664896" behindDoc="0" locked="0" layoutInCell="1" allowOverlap="1" wp14:anchorId="676F5F73" wp14:editId="0D758D82">
                <wp:simplePos x="0" y="0"/>
                <wp:positionH relativeFrom="column">
                  <wp:posOffset>-389964</wp:posOffset>
                </wp:positionH>
                <wp:positionV relativeFrom="paragraph">
                  <wp:posOffset>349624</wp:posOffset>
                </wp:positionV>
                <wp:extent cx="6292664" cy="8444230"/>
                <wp:effectExtent l="0" t="0" r="133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664" cy="8444230"/>
                        </a:xfrm>
                        <a:prstGeom prst="rect">
                          <a:avLst/>
                        </a:prstGeom>
                        <a:solidFill>
                          <a:srgbClr val="FFFFFF"/>
                        </a:solidFill>
                        <a:ln w="9525">
                          <a:solidFill>
                            <a:srgbClr val="000000"/>
                          </a:solidFill>
                          <a:miter lim="800000"/>
                          <a:headEnd/>
                          <a:tailEnd/>
                        </a:ln>
                      </wps:spPr>
                      <wps:txbx>
                        <w:txbxContent>
                          <w:p w14:paraId="18259A53" w14:textId="2EF302E4" w:rsidR="00592D54" w:rsidRDefault="00592D54">
                            <w:r>
                              <w:rPr>
                                <w:noProof/>
                                <w:lang w:val="en-GB" w:eastAsia="en-GB"/>
                              </w:rPr>
                              <w:drawing>
                                <wp:inline distT="0" distB="0" distL="0" distR="0" wp14:anchorId="1F036813" wp14:editId="73416600">
                                  <wp:extent cx="6078220" cy="8041640"/>
                                  <wp:effectExtent l="0" t="0" r="0" b="0"/>
                                  <wp:docPr id="4" name="Picture 4" descr="C:\Users\AdamsMa\AppData\Local\Microsoft\Windows\INetCache\Content.MSO\D64CD8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amsMa\AppData\Local\Microsoft\Windows\INetCache\Content.MSO\D64CD8E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8220" cy="80416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F5F73" id="_x0000_t202" coordsize="21600,21600" o:spt="202" path="m,l,21600r21600,l21600,xe">
                <v:stroke joinstyle="miter"/>
                <v:path gradientshapeok="t" o:connecttype="rect"/>
              </v:shapetype>
              <v:shape id="Text Box 2" o:spid="_x0000_s1026" type="#_x0000_t202" style="position:absolute;left:0;text-align:left;margin-left:-30.7pt;margin-top:27.55pt;width:495.5pt;height:664.9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">
                <v:textbox>
                  <w:txbxContent>
                    <w:p w14:paraId="18259A53" w14:textId="2EF302E4" w:rsidR="00592D54" w:rsidRDefault="00592D54">
                      <w:r>
                        <w:rPr>
                          <w:noProof/>
                          <w:lang w:val="en-GB" w:eastAsia="en-GB"/>
                        </w:rPr>
                        <w:drawing>
                          <wp:inline distT="0" distB="0" distL="0" distR="0" wp14:anchorId="1F036813" wp14:editId="73416600">
                            <wp:extent cx="6078220" cy="8041640"/>
                            <wp:effectExtent l="0" t="0" r="0" b="0"/>
                            <wp:docPr id="4" name="Picture 4" descr="C:\Users\AdamsMa\AppData\Local\Microsoft\Windows\INetCache\Content.MSO\D64CD8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amsMa\AppData\Local\Microsoft\Windows\INetCache\Content.MSO\D64CD8E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8220" cy="8041640"/>
                                    </a:xfrm>
                                    <a:prstGeom prst="rect">
                                      <a:avLst/>
                                    </a:prstGeom>
                                    <a:noFill/>
                                    <a:ln>
                                      <a:noFill/>
                                    </a:ln>
                                  </pic:spPr>
                                </pic:pic>
                              </a:graphicData>
                            </a:graphic>
                          </wp:inline>
                        </w:drawing>
                      </w:r>
                    </w:p>
                  </w:txbxContent>
                </v:textbox>
                <w10:wrap type="square"/>
              </v:shape>
            </w:pict>
          </mc:Fallback>
        </mc:AlternateContent>
      </w:r>
    </w:p>
    <w:sectPr w:rsidR="00070B0A" w:rsidRPr="00303F30" w:rsidSect="00A14A48">
      <w:pgSz w:w="11907" w:h="16840"/>
      <w:pgMar w:top="1440" w:right="1440" w:bottom="1440" w:left="1440" w:header="733"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4E96" w14:textId="77777777" w:rsidR="001D2FF9" w:rsidRDefault="001D2FF9">
      <w:r>
        <w:separator/>
      </w:r>
    </w:p>
  </w:endnote>
  <w:endnote w:type="continuationSeparator" w:id="0">
    <w:p w14:paraId="2BD89F5A" w14:textId="77777777" w:rsidR="001D2FF9" w:rsidRDefault="001D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Identity-H">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4523797"/>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9DED0B0" w14:textId="33D89E7C" w:rsidR="00635EC1" w:rsidRPr="00635EC1" w:rsidRDefault="00635EC1">
            <w:pPr>
              <w:pStyle w:val="Footer"/>
              <w:jc w:val="right"/>
              <w:rPr>
                <w:rFonts w:ascii="Arial" w:hAnsi="Arial" w:cs="Arial"/>
                <w:sz w:val="20"/>
                <w:szCs w:val="20"/>
              </w:rPr>
            </w:pPr>
            <w:r w:rsidRPr="00635EC1">
              <w:rPr>
                <w:rFonts w:ascii="Arial" w:hAnsi="Arial" w:cs="Arial"/>
                <w:sz w:val="20"/>
                <w:szCs w:val="20"/>
              </w:rPr>
              <w:t xml:space="preserve">Page </w:t>
            </w:r>
            <w:r w:rsidRPr="00635EC1">
              <w:rPr>
                <w:rFonts w:ascii="Arial" w:hAnsi="Arial" w:cs="Arial"/>
                <w:b/>
                <w:bCs/>
                <w:sz w:val="20"/>
                <w:szCs w:val="20"/>
              </w:rPr>
              <w:fldChar w:fldCharType="begin"/>
            </w:r>
            <w:r w:rsidRPr="00635EC1">
              <w:rPr>
                <w:rFonts w:ascii="Arial" w:hAnsi="Arial" w:cs="Arial"/>
                <w:b/>
                <w:bCs/>
                <w:sz w:val="20"/>
                <w:szCs w:val="20"/>
              </w:rPr>
              <w:instrText xml:space="preserve"> PAGE </w:instrText>
            </w:r>
            <w:r w:rsidRPr="00635EC1">
              <w:rPr>
                <w:rFonts w:ascii="Arial" w:hAnsi="Arial" w:cs="Arial"/>
                <w:b/>
                <w:bCs/>
                <w:sz w:val="20"/>
                <w:szCs w:val="20"/>
              </w:rPr>
              <w:fldChar w:fldCharType="separate"/>
            </w:r>
            <w:r w:rsidR="0080124D">
              <w:rPr>
                <w:rFonts w:ascii="Arial" w:hAnsi="Arial" w:cs="Arial"/>
                <w:b/>
                <w:bCs/>
                <w:noProof/>
                <w:sz w:val="20"/>
                <w:szCs w:val="20"/>
              </w:rPr>
              <w:t>10</w:t>
            </w:r>
            <w:r w:rsidRPr="00635EC1">
              <w:rPr>
                <w:rFonts w:ascii="Arial" w:hAnsi="Arial" w:cs="Arial"/>
                <w:b/>
                <w:bCs/>
                <w:sz w:val="20"/>
                <w:szCs w:val="20"/>
              </w:rPr>
              <w:fldChar w:fldCharType="end"/>
            </w:r>
            <w:r w:rsidRPr="00635EC1">
              <w:rPr>
                <w:rFonts w:ascii="Arial" w:hAnsi="Arial" w:cs="Arial"/>
                <w:sz w:val="20"/>
                <w:szCs w:val="20"/>
              </w:rPr>
              <w:t xml:space="preserve"> of </w:t>
            </w:r>
            <w:r w:rsidRPr="00635EC1">
              <w:rPr>
                <w:rFonts w:ascii="Arial" w:hAnsi="Arial" w:cs="Arial"/>
                <w:b/>
                <w:bCs/>
                <w:sz w:val="20"/>
                <w:szCs w:val="20"/>
              </w:rPr>
              <w:fldChar w:fldCharType="begin"/>
            </w:r>
            <w:r w:rsidRPr="00635EC1">
              <w:rPr>
                <w:rFonts w:ascii="Arial" w:hAnsi="Arial" w:cs="Arial"/>
                <w:b/>
                <w:bCs/>
                <w:sz w:val="20"/>
                <w:szCs w:val="20"/>
              </w:rPr>
              <w:instrText xml:space="preserve"> NUMPAGES  </w:instrText>
            </w:r>
            <w:r w:rsidRPr="00635EC1">
              <w:rPr>
                <w:rFonts w:ascii="Arial" w:hAnsi="Arial" w:cs="Arial"/>
                <w:b/>
                <w:bCs/>
                <w:sz w:val="20"/>
                <w:szCs w:val="20"/>
              </w:rPr>
              <w:fldChar w:fldCharType="separate"/>
            </w:r>
            <w:r w:rsidR="0080124D">
              <w:rPr>
                <w:rFonts w:ascii="Arial" w:hAnsi="Arial" w:cs="Arial"/>
                <w:b/>
                <w:bCs/>
                <w:noProof/>
                <w:sz w:val="20"/>
                <w:szCs w:val="20"/>
              </w:rPr>
              <w:t>10</w:t>
            </w:r>
            <w:r w:rsidRPr="00635EC1">
              <w:rPr>
                <w:rFonts w:ascii="Arial" w:hAnsi="Arial" w:cs="Arial"/>
                <w:b/>
                <w:bCs/>
                <w:sz w:val="20"/>
                <w:szCs w:val="20"/>
              </w:rPr>
              <w:fldChar w:fldCharType="end"/>
            </w:r>
          </w:p>
        </w:sdtContent>
      </w:sdt>
    </w:sdtContent>
  </w:sdt>
  <w:p w14:paraId="03F8BD58" w14:textId="77777777" w:rsidR="00635EC1" w:rsidRDefault="0063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DCE0" w14:textId="77777777" w:rsidR="001D2FF9" w:rsidRDefault="001D2FF9">
      <w:r>
        <w:separator/>
      </w:r>
    </w:p>
  </w:footnote>
  <w:footnote w:type="continuationSeparator" w:id="0">
    <w:p w14:paraId="3ADD7C0A" w14:textId="77777777" w:rsidR="001D2FF9" w:rsidRDefault="001D2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93B" w14:textId="77777777" w:rsidR="00C1632D" w:rsidRDefault="00C1632D">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62E"/>
    <w:multiLevelType w:val="multilevel"/>
    <w:tmpl w:val="C33A426A"/>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B560A99"/>
    <w:multiLevelType w:val="multilevel"/>
    <w:tmpl w:val="00841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F76420"/>
    <w:multiLevelType w:val="hybridMultilevel"/>
    <w:tmpl w:val="F0546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70A2DE"/>
    <w:multiLevelType w:val="hybridMultilevel"/>
    <w:tmpl w:val="0E042ED6"/>
    <w:lvl w:ilvl="0" w:tplc="334C432E">
      <w:start w:val="1"/>
      <w:numFmt w:val="decimal"/>
      <w:lvlText w:val="%1."/>
      <w:lvlJc w:val="left"/>
      <w:pPr>
        <w:ind w:left="720" w:hanging="360"/>
      </w:pPr>
    </w:lvl>
    <w:lvl w:ilvl="1" w:tplc="9E1C267E">
      <w:start w:val="1"/>
      <w:numFmt w:val="lowerLetter"/>
      <w:lvlText w:val="%2."/>
      <w:lvlJc w:val="left"/>
      <w:pPr>
        <w:ind w:left="1440" w:hanging="360"/>
      </w:pPr>
    </w:lvl>
    <w:lvl w:ilvl="2" w:tplc="316E99D6">
      <w:start w:val="1"/>
      <w:numFmt w:val="lowerRoman"/>
      <w:lvlText w:val="%3."/>
      <w:lvlJc w:val="right"/>
      <w:pPr>
        <w:ind w:left="2160" w:hanging="180"/>
      </w:pPr>
    </w:lvl>
    <w:lvl w:ilvl="3" w:tplc="4900D38E">
      <w:start w:val="1"/>
      <w:numFmt w:val="decimal"/>
      <w:lvlText w:val="%4."/>
      <w:lvlJc w:val="left"/>
      <w:pPr>
        <w:ind w:left="2880" w:hanging="360"/>
      </w:pPr>
    </w:lvl>
    <w:lvl w:ilvl="4" w:tplc="A2007418">
      <w:start w:val="1"/>
      <w:numFmt w:val="lowerLetter"/>
      <w:lvlText w:val="%5."/>
      <w:lvlJc w:val="left"/>
      <w:pPr>
        <w:ind w:left="3600" w:hanging="360"/>
      </w:pPr>
    </w:lvl>
    <w:lvl w:ilvl="5" w:tplc="5E1CCC6E">
      <w:start w:val="1"/>
      <w:numFmt w:val="lowerRoman"/>
      <w:lvlText w:val="%6."/>
      <w:lvlJc w:val="right"/>
      <w:pPr>
        <w:ind w:left="4320" w:hanging="180"/>
      </w:pPr>
    </w:lvl>
    <w:lvl w:ilvl="6" w:tplc="10E0BB3A">
      <w:start w:val="1"/>
      <w:numFmt w:val="decimal"/>
      <w:lvlText w:val="%7."/>
      <w:lvlJc w:val="left"/>
      <w:pPr>
        <w:ind w:left="5040" w:hanging="360"/>
      </w:pPr>
    </w:lvl>
    <w:lvl w:ilvl="7" w:tplc="50A8B2A4">
      <w:start w:val="1"/>
      <w:numFmt w:val="lowerLetter"/>
      <w:lvlText w:val="%8."/>
      <w:lvlJc w:val="left"/>
      <w:pPr>
        <w:ind w:left="5760" w:hanging="360"/>
      </w:pPr>
    </w:lvl>
    <w:lvl w:ilvl="8" w:tplc="D5D6287C">
      <w:start w:val="1"/>
      <w:numFmt w:val="lowerRoman"/>
      <w:lvlText w:val="%9."/>
      <w:lvlJc w:val="right"/>
      <w:pPr>
        <w:ind w:left="6480" w:hanging="180"/>
      </w:pPr>
    </w:lvl>
  </w:abstractNum>
  <w:abstractNum w:abstractNumId="4" w15:restartNumberingAfterBreak="0">
    <w:nsid w:val="1C9C4D44"/>
    <w:multiLevelType w:val="hybridMultilevel"/>
    <w:tmpl w:val="CC1A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9DEE4"/>
    <w:multiLevelType w:val="hybridMultilevel"/>
    <w:tmpl w:val="632042B2"/>
    <w:lvl w:ilvl="0" w:tplc="310E4B9A">
      <w:start w:val="1"/>
      <w:numFmt w:val="decimal"/>
      <w:lvlText w:val="%1."/>
      <w:lvlJc w:val="left"/>
      <w:pPr>
        <w:ind w:left="720" w:hanging="360"/>
      </w:pPr>
    </w:lvl>
    <w:lvl w:ilvl="1" w:tplc="B1EAE10A">
      <w:start w:val="1"/>
      <w:numFmt w:val="lowerLetter"/>
      <w:lvlText w:val="%2."/>
      <w:lvlJc w:val="left"/>
      <w:pPr>
        <w:ind w:left="1440" w:hanging="360"/>
      </w:pPr>
    </w:lvl>
    <w:lvl w:ilvl="2" w:tplc="F532491A">
      <w:start w:val="1"/>
      <w:numFmt w:val="lowerRoman"/>
      <w:lvlText w:val="%3."/>
      <w:lvlJc w:val="right"/>
      <w:pPr>
        <w:ind w:left="2160" w:hanging="180"/>
      </w:pPr>
    </w:lvl>
    <w:lvl w:ilvl="3" w:tplc="F82083DE">
      <w:start w:val="1"/>
      <w:numFmt w:val="decimal"/>
      <w:lvlText w:val="%4."/>
      <w:lvlJc w:val="left"/>
      <w:pPr>
        <w:ind w:left="2880" w:hanging="360"/>
      </w:pPr>
    </w:lvl>
    <w:lvl w:ilvl="4" w:tplc="63A66F12">
      <w:start w:val="1"/>
      <w:numFmt w:val="lowerLetter"/>
      <w:lvlText w:val="%5."/>
      <w:lvlJc w:val="left"/>
      <w:pPr>
        <w:ind w:left="3600" w:hanging="360"/>
      </w:pPr>
    </w:lvl>
    <w:lvl w:ilvl="5" w:tplc="798A339A">
      <w:start w:val="1"/>
      <w:numFmt w:val="lowerRoman"/>
      <w:lvlText w:val="%6."/>
      <w:lvlJc w:val="right"/>
      <w:pPr>
        <w:ind w:left="4320" w:hanging="180"/>
      </w:pPr>
    </w:lvl>
    <w:lvl w:ilvl="6" w:tplc="E5B00ED2">
      <w:start w:val="1"/>
      <w:numFmt w:val="decimal"/>
      <w:lvlText w:val="%7."/>
      <w:lvlJc w:val="left"/>
      <w:pPr>
        <w:ind w:left="5040" w:hanging="360"/>
      </w:pPr>
    </w:lvl>
    <w:lvl w:ilvl="7" w:tplc="E47C17B4">
      <w:start w:val="1"/>
      <w:numFmt w:val="lowerLetter"/>
      <w:lvlText w:val="%8."/>
      <w:lvlJc w:val="left"/>
      <w:pPr>
        <w:ind w:left="5760" w:hanging="360"/>
      </w:pPr>
    </w:lvl>
    <w:lvl w:ilvl="8" w:tplc="B1C6A3B6">
      <w:start w:val="1"/>
      <w:numFmt w:val="lowerRoman"/>
      <w:lvlText w:val="%9."/>
      <w:lvlJc w:val="right"/>
      <w:pPr>
        <w:ind w:left="6480" w:hanging="180"/>
      </w:pPr>
    </w:lvl>
  </w:abstractNum>
  <w:abstractNum w:abstractNumId="6" w15:restartNumberingAfterBreak="0">
    <w:nsid w:val="33F02BCD"/>
    <w:multiLevelType w:val="multilevel"/>
    <w:tmpl w:val="4D96FF00"/>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572BD5"/>
    <w:multiLevelType w:val="multilevel"/>
    <w:tmpl w:val="0028617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D39050A"/>
    <w:multiLevelType w:val="multilevel"/>
    <w:tmpl w:val="4E50CDD8"/>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D3A0B8B"/>
    <w:multiLevelType w:val="hybridMultilevel"/>
    <w:tmpl w:val="1B60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65A06"/>
    <w:multiLevelType w:val="multilevel"/>
    <w:tmpl w:val="60D07C62"/>
    <w:lvl w:ilvl="0">
      <w:start w:val="8"/>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z w:val="24"/>
        <w:szCs w:val="24"/>
      </w:rPr>
    </w:lvl>
    <w:lvl w:ilvl="2">
      <w:start w:val="1"/>
      <w:numFmt w:val="bullet"/>
      <w:lvlText w:val=""/>
      <w:lvlJc w:val="left"/>
      <w:pPr>
        <w:ind w:hanging="361"/>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428D4C3A"/>
    <w:multiLevelType w:val="hybridMultilevel"/>
    <w:tmpl w:val="6CF21D52"/>
    <w:lvl w:ilvl="0" w:tplc="33443692">
      <w:start w:val="1"/>
      <w:numFmt w:val="lowerLetter"/>
      <w:lvlText w:val="%1."/>
      <w:lvlJc w:val="left"/>
      <w:pPr>
        <w:ind w:left="720" w:hanging="360"/>
      </w:pPr>
    </w:lvl>
    <w:lvl w:ilvl="1" w:tplc="D5EA3482">
      <w:start w:val="1"/>
      <w:numFmt w:val="lowerLetter"/>
      <w:lvlText w:val="%2."/>
      <w:lvlJc w:val="left"/>
      <w:pPr>
        <w:ind w:left="1440" w:hanging="360"/>
      </w:pPr>
    </w:lvl>
    <w:lvl w:ilvl="2" w:tplc="DAAE06AA">
      <w:start w:val="1"/>
      <w:numFmt w:val="lowerRoman"/>
      <w:lvlText w:val="%3."/>
      <w:lvlJc w:val="right"/>
      <w:pPr>
        <w:ind w:left="2160" w:hanging="180"/>
      </w:pPr>
    </w:lvl>
    <w:lvl w:ilvl="3" w:tplc="F638741A">
      <w:start w:val="1"/>
      <w:numFmt w:val="decimal"/>
      <w:lvlText w:val="%4."/>
      <w:lvlJc w:val="left"/>
      <w:pPr>
        <w:ind w:left="2880" w:hanging="360"/>
      </w:pPr>
    </w:lvl>
    <w:lvl w:ilvl="4" w:tplc="99E45530">
      <w:start w:val="1"/>
      <w:numFmt w:val="lowerLetter"/>
      <w:lvlText w:val="%5."/>
      <w:lvlJc w:val="left"/>
      <w:pPr>
        <w:ind w:left="3600" w:hanging="360"/>
      </w:pPr>
    </w:lvl>
    <w:lvl w:ilvl="5" w:tplc="AD0AE830">
      <w:start w:val="1"/>
      <w:numFmt w:val="lowerRoman"/>
      <w:lvlText w:val="%6."/>
      <w:lvlJc w:val="right"/>
      <w:pPr>
        <w:ind w:left="4320" w:hanging="180"/>
      </w:pPr>
    </w:lvl>
    <w:lvl w:ilvl="6" w:tplc="1AB262A4">
      <w:start w:val="1"/>
      <w:numFmt w:val="decimal"/>
      <w:lvlText w:val="%7."/>
      <w:lvlJc w:val="left"/>
      <w:pPr>
        <w:ind w:left="5040" w:hanging="360"/>
      </w:pPr>
    </w:lvl>
    <w:lvl w:ilvl="7" w:tplc="C7581134">
      <w:start w:val="1"/>
      <w:numFmt w:val="lowerLetter"/>
      <w:lvlText w:val="%8."/>
      <w:lvlJc w:val="left"/>
      <w:pPr>
        <w:ind w:left="5760" w:hanging="360"/>
      </w:pPr>
    </w:lvl>
    <w:lvl w:ilvl="8" w:tplc="6B981DE4">
      <w:start w:val="1"/>
      <w:numFmt w:val="lowerRoman"/>
      <w:lvlText w:val="%9."/>
      <w:lvlJc w:val="right"/>
      <w:pPr>
        <w:ind w:left="6480" w:hanging="180"/>
      </w:pPr>
    </w:lvl>
  </w:abstractNum>
  <w:abstractNum w:abstractNumId="12" w15:restartNumberingAfterBreak="0">
    <w:nsid w:val="5A67708D"/>
    <w:multiLevelType w:val="hybridMultilevel"/>
    <w:tmpl w:val="25A4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30B3B"/>
    <w:multiLevelType w:val="multilevel"/>
    <w:tmpl w:val="26644164"/>
    <w:lvl w:ilvl="0">
      <w:start w:val="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744745B"/>
    <w:multiLevelType w:val="multilevel"/>
    <w:tmpl w:val="32543B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2128D6"/>
    <w:multiLevelType w:val="multilevel"/>
    <w:tmpl w:val="D2849F5A"/>
    <w:lvl w:ilvl="0">
      <w:start w:val="1"/>
      <w:numFmt w:val="decimal"/>
      <w:lvlText w:val="%1."/>
      <w:lvlJc w:val="left"/>
      <w:pPr>
        <w:ind w:left="720" w:hanging="360"/>
      </w:pPr>
      <w:rPr>
        <w:rFonts w:ascii="Arial" w:hAnsi="Arial" w:cs="Arial" w:hint="default"/>
        <w:b/>
        <w:sz w:val="22"/>
        <w:szCs w:val="22"/>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761681682">
    <w:abstractNumId w:val="5"/>
  </w:num>
  <w:num w:numId="2" w16cid:durableId="670186358">
    <w:abstractNumId w:val="3"/>
  </w:num>
  <w:num w:numId="3" w16cid:durableId="1880891625">
    <w:abstractNumId w:val="11"/>
  </w:num>
  <w:num w:numId="4" w16cid:durableId="610430632">
    <w:abstractNumId w:val="7"/>
  </w:num>
  <w:num w:numId="5" w16cid:durableId="97213357">
    <w:abstractNumId w:val="10"/>
  </w:num>
  <w:num w:numId="6" w16cid:durableId="1558586966">
    <w:abstractNumId w:val="6"/>
  </w:num>
  <w:num w:numId="7" w16cid:durableId="672530793">
    <w:abstractNumId w:val="0"/>
  </w:num>
  <w:num w:numId="8" w16cid:durableId="1645625359">
    <w:abstractNumId w:val="8"/>
  </w:num>
  <w:num w:numId="9" w16cid:durableId="402223503">
    <w:abstractNumId w:val="13"/>
  </w:num>
  <w:num w:numId="10" w16cid:durableId="1264804597">
    <w:abstractNumId w:val="14"/>
  </w:num>
  <w:num w:numId="11" w16cid:durableId="1774861322">
    <w:abstractNumId w:val="1"/>
  </w:num>
  <w:num w:numId="12" w16cid:durableId="394546382">
    <w:abstractNumId w:val="15"/>
  </w:num>
  <w:num w:numId="13" w16cid:durableId="1329559730">
    <w:abstractNumId w:val="9"/>
  </w:num>
  <w:num w:numId="14" w16cid:durableId="356807694">
    <w:abstractNumId w:val="12"/>
  </w:num>
  <w:num w:numId="15" w16cid:durableId="31227730">
    <w:abstractNumId w:val="2"/>
  </w:num>
  <w:num w:numId="16" w16cid:durableId="1650592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5C"/>
    <w:rsid w:val="00015E67"/>
    <w:rsid w:val="000258FF"/>
    <w:rsid w:val="00053E96"/>
    <w:rsid w:val="00061B35"/>
    <w:rsid w:val="00070B0A"/>
    <w:rsid w:val="000B1560"/>
    <w:rsid w:val="000C415C"/>
    <w:rsid w:val="001179A7"/>
    <w:rsid w:val="0014795B"/>
    <w:rsid w:val="001829C1"/>
    <w:rsid w:val="001B6D73"/>
    <w:rsid w:val="001D2FF9"/>
    <w:rsid w:val="001F03FE"/>
    <w:rsid w:val="002B6DC9"/>
    <w:rsid w:val="00303F30"/>
    <w:rsid w:val="00376FA0"/>
    <w:rsid w:val="00386751"/>
    <w:rsid w:val="004567CB"/>
    <w:rsid w:val="00470E0A"/>
    <w:rsid w:val="0047336D"/>
    <w:rsid w:val="005023DA"/>
    <w:rsid w:val="00511793"/>
    <w:rsid w:val="00592D54"/>
    <w:rsid w:val="005D104D"/>
    <w:rsid w:val="005DA1A0"/>
    <w:rsid w:val="0060640D"/>
    <w:rsid w:val="0063541C"/>
    <w:rsid w:val="00635EC1"/>
    <w:rsid w:val="006B69F1"/>
    <w:rsid w:val="00711AF4"/>
    <w:rsid w:val="00790505"/>
    <w:rsid w:val="0080124D"/>
    <w:rsid w:val="008115D1"/>
    <w:rsid w:val="008642F7"/>
    <w:rsid w:val="008D0F42"/>
    <w:rsid w:val="009429AA"/>
    <w:rsid w:val="00953BCA"/>
    <w:rsid w:val="00956B19"/>
    <w:rsid w:val="0098A47C"/>
    <w:rsid w:val="009E1A96"/>
    <w:rsid w:val="009E7929"/>
    <w:rsid w:val="00A07325"/>
    <w:rsid w:val="00A14A48"/>
    <w:rsid w:val="00A67CB2"/>
    <w:rsid w:val="00AD590D"/>
    <w:rsid w:val="00AD633F"/>
    <w:rsid w:val="00BA2929"/>
    <w:rsid w:val="00C1632D"/>
    <w:rsid w:val="00CE41D2"/>
    <w:rsid w:val="00D35581"/>
    <w:rsid w:val="00D6639E"/>
    <w:rsid w:val="00DC0010"/>
    <w:rsid w:val="00EA7726"/>
    <w:rsid w:val="00F81B00"/>
    <w:rsid w:val="03B15D85"/>
    <w:rsid w:val="044B0E0E"/>
    <w:rsid w:val="05A495C0"/>
    <w:rsid w:val="093C36AF"/>
    <w:rsid w:val="0C027153"/>
    <w:rsid w:val="0C77751F"/>
    <w:rsid w:val="0CE7E859"/>
    <w:rsid w:val="0D7EE5A4"/>
    <w:rsid w:val="0E98026D"/>
    <w:rsid w:val="131694F4"/>
    <w:rsid w:val="1684F96D"/>
    <w:rsid w:val="171826B0"/>
    <w:rsid w:val="18217CF1"/>
    <w:rsid w:val="196B6AF6"/>
    <w:rsid w:val="1A489FC5"/>
    <w:rsid w:val="1B41AED2"/>
    <w:rsid w:val="1C527C9A"/>
    <w:rsid w:val="1C78D6AC"/>
    <w:rsid w:val="1CCF47C0"/>
    <w:rsid w:val="1CD0EA24"/>
    <w:rsid w:val="219F07C0"/>
    <w:rsid w:val="22D0F7E9"/>
    <w:rsid w:val="231CB8E8"/>
    <w:rsid w:val="23963CCB"/>
    <w:rsid w:val="23E1F4E8"/>
    <w:rsid w:val="24403E41"/>
    <w:rsid w:val="264B175A"/>
    <w:rsid w:val="291ED424"/>
    <w:rsid w:val="2AE522D8"/>
    <w:rsid w:val="2B2A893B"/>
    <w:rsid w:val="2D087EB0"/>
    <w:rsid w:val="2F1C26F2"/>
    <w:rsid w:val="2FEA7187"/>
    <w:rsid w:val="31FB8CBE"/>
    <w:rsid w:val="31FE4BDE"/>
    <w:rsid w:val="3240F577"/>
    <w:rsid w:val="36207FDD"/>
    <w:rsid w:val="3702026A"/>
    <w:rsid w:val="3723C320"/>
    <w:rsid w:val="3AC62368"/>
    <w:rsid w:val="3B0F6EE2"/>
    <w:rsid w:val="3CA16A3D"/>
    <w:rsid w:val="41517DFB"/>
    <w:rsid w:val="41BDC99D"/>
    <w:rsid w:val="41E7EEBE"/>
    <w:rsid w:val="43AE1066"/>
    <w:rsid w:val="45192A65"/>
    <w:rsid w:val="451FCC60"/>
    <w:rsid w:val="470756A0"/>
    <w:rsid w:val="4733943C"/>
    <w:rsid w:val="486F2AA3"/>
    <w:rsid w:val="4A79FD96"/>
    <w:rsid w:val="4B71D8C4"/>
    <w:rsid w:val="4D82CEF5"/>
    <w:rsid w:val="4DBCFF5D"/>
    <w:rsid w:val="4F3A8B59"/>
    <w:rsid w:val="59D027BD"/>
    <w:rsid w:val="5BF033C6"/>
    <w:rsid w:val="5D3F7561"/>
    <w:rsid w:val="5E4CE280"/>
    <w:rsid w:val="5F480F0D"/>
    <w:rsid w:val="605962B0"/>
    <w:rsid w:val="60685856"/>
    <w:rsid w:val="63B14600"/>
    <w:rsid w:val="65231AF9"/>
    <w:rsid w:val="65917B95"/>
    <w:rsid w:val="6818B1DF"/>
    <w:rsid w:val="6904B1CF"/>
    <w:rsid w:val="6996C8EE"/>
    <w:rsid w:val="69BF73C7"/>
    <w:rsid w:val="6A036846"/>
    <w:rsid w:val="6AA35A67"/>
    <w:rsid w:val="6AB2D207"/>
    <w:rsid w:val="6AF4A609"/>
    <w:rsid w:val="6C14F442"/>
    <w:rsid w:val="6CE1E196"/>
    <w:rsid w:val="6EB2C2AB"/>
    <w:rsid w:val="6FAA3533"/>
    <w:rsid w:val="72226A91"/>
    <w:rsid w:val="732B00F7"/>
    <w:rsid w:val="7371585E"/>
    <w:rsid w:val="7446483C"/>
    <w:rsid w:val="74FA9ADF"/>
    <w:rsid w:val="753615B0"/>
    <w:rsid w:val="768E29F7"/>
    <w:rsid w:val="787811AF"/>
    <w:rsid w:val="787FF1E6"/>
    <w:rsid w:val="79F3CC18"/>
    <w:rsid w:val="7A05EF84"/>
    <w:rsid w:val="7A19935A"/>
    <w:rsid w:val="7AD4C38E"/>
    <w:rsid w:val="7D3631F6"/>
    <w:rsid w:val="7DEA1DF4"/>
    <w:rsid w:val="7DECD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753C7"/>
  <w15:docId w15:val="{1EC99612-5C1B-47D1-9692-C119CE9F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5"/>
      <w:outlineLvl w:val="0"/>
    </w:pPr>
    <w:rPr>
      <w:rFonts w:ascii="Arial" w:eastAsia="Arial" w:hAnsi="Arial"/>
      <w:b/>
      <w:bCs/>
      <w:sz w:val="28"/>
      <w:szCs w:val="28"/>
    </w:rPr>
  </w:style>
  <w:style w:type="paragraph" w:styleId="Heading2">
    <w:name w:val="heading 2"/>
    <w:basedOn w:val="Normal"/>
    <w:uiPriority w:val="1"/>
    <w:qFormat/>
    <w:pPr>
      <w:ind w:left="107"/>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7" w:hanging="7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303F3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F30"/>
    <w:pPr>
      <w:tabs>
        <w:tab w:val="center" w:pos="4513"/>
        <w:tab w:val="right" w:pos="9026"/>
      </w:tabs>
    </w:pPr>
  </w:style>
  <w:style w:type="character" w:customStyle="1" w:styleId="HeaderChar">
    <w:name w:val="Header Char"/>
    <w:basedOn w:val="DefaultParagraphFont"/>
    <w:link w:val="Header"/>
    <w:uiPriority w:val="99"/>
    <w:rsid w:val="00303F30"/>
  </w:style>
  <w:style w:type="paragraph" w:styleId="Footer">
    <w:name w:val="footer"/>
    <w:basedOn w:val="Normal"/>
    <w:link w:val="FooterChar"/>
    <w:uiPriority w:val="99"/>
    <w:unhideWhenUsed/>
    <w:rsid w:val="00303F30"/>
    <w:pPr>
      <w:tabs>
        <w:tab w:val="center" w:pos="4513"/>
        <w:tab w:val="right" w:pos="9026"/>
      </w:tabs>
    </w:pPr>
  </w:style>
  <w:style w:type="character" w:customStyle="1" w:styleId="FooterChar">
    <w:name w:val="Footer Char"/>
    <w:basedOn w:val="DefaultParagraphFont"/>
    <w:link w:val="Footer"/>
    <w:uiPriority w:val="99"/>
    <w:rsid w:val="00303F30"/>
  </w:style>
  <w:style w:type="paragraph" w:styleId="BalloonText">
    <w:name w:val="Balloon Text"/>
    <w:basedOn w:val="Normal"/>
    <w:link w:val="BalloonTextChar"/>
    <w:uiPriority w:val="99"/>
    <w:semiHidden/>
    <w:unhideWhenUsed/>
    <w:rsid w:val="00A07325"/>
    <w:rPr>
      <w:rFonts w:ascii="Tahoma" w:hAnsi="Tahoma" w:cs="Tahoma"/>
      <w:sz w:val="16"/>
      <w:szCs w:val="16"/>
    </w:rPr>
  </w:style>
  <w:style w:type="character" w:customStyle="1" w:styleId="BalloonTextChar">
    <w:name w:val="Balloon Text Char"/>
    <w:basedOn w:val="DefaultParagraphFont"/>
    <w:link w:val="BalloonText"/>
    <w:uiPriority w:val="99"/>
    <w:semiHidden/>
    <w:rsid w:val="00A07325"/>
    <w:rPr>
      <w:rFonts w:ascii="Tahoma" w:hAnsi="Tahoma" w:cs="Tahoma"/>
      <w:sz w:val="16"/>
      <w:szCs w:val="16"/>
    </w:rPr>
  </w:style>
  <w:style w:type="character" w:styleId="CommentReference">
    <w:name w:val="annotation reference"/>
    <w:basedOn w:val="DefaultParagraphFont"/>
    <w:uiPriority w:val="99"/>
    <w:semiHidden/>
    <w:unhideWhenUsed/>
    <w:rsid w:val="00CE41D2"/>
    <w:rPr>
      <w:sz w:val="16"/>
      <w:szCs w:val="16"/>
    </w:rPr>
  </w:style>
  <w:style w:type="paragraph" w:styleId="CommentText">
    <w:name w:val="annotation text"/>
    <w:basedOn w:val="Normal"/>
    <w:link w:val="CommentTextChar"/>
    <w:uiPriority w:val="99"/>
    <w:semiHidden/>
    <w:unhideWhenUsed/>
    <w:rsid w:val="00CE41D2"/>
    <w:rPr>
      <w:sz w:val="20"/>
      <w:szCs w:val="20"/>
    </w:rPr>
  </w:style>
  <w:style w:type="character" w:customStyle="1" w:styleId="CommentTextChar">
    <w:name w:val="Comment Text Char"/>
    <w:basedOn w:val="DefaultParagraphFont"/>
    <w:link w:val="CommentText"/>
    <w:uiPriority w:val="99"/>
    <w:semiHidden/>
    <w:rsid w:val="00CE41D2"/>
    <w:rPr>
      <w:sz w:val="20"/>
      <w:szCs w:val="20"/>
    </w:rPr>
  </w:style>
  <w:style w:type="paragraph" w:styleId="CommentSubject">
    <w:name w:val="annotation subject"/>
    <w:basedOn w:val="CommentText"/>
    <w:next w:val="CommentText"/>
    <w:link w:val="CommentSubjectChar"/>
    <w:uiPriority w:val="99"/>
    <w:semiHidden/>
    <w:unhideWhenUsed/>
    <w:rsid w:val="00CE41D2"/>
    <w:rPr>
      <w:b/>
      <w:bCs/>
    </w:rPr>
  </w:style>
  <w:style w:type="character" w:customStyle="1" w:styleId="CommentSubjectChar">
    <w:name w:val="Comment Subject Char"/>
    <w:basedOn w:val="CommentTextChar"/>
    <w:link w:val="CommentSubject"/>
    <w:uiPriority w:val="99"/>
    <w:semiHidden/>
    <w:rsid w:val="00CE41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673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D10F2-D68A-430A-97F9-CA94DDC401A7}">
  <ds:schemaRefs>
    <ds:schemaRef ds:uri="http://schemas.openxmlformats.org/officeDocument/2006/bibliography"/>
  </ds:schemaRefs>
</ds:datastoreItem>
</file>

<file path=customXml/itemProps2.xml><?xml version="1.0" encoding="utf-8"?>
<ds:datastoreItem xmlns:ds="http://schemas.openxmlformats.org/officeDocument/2006/customXml" ds:itemID="{B804EBAB-8189-4EDA-AAD8-60DE2F79D4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FFB582-F523-41A2-87FA-222D8A7CF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EA4E6-BF0C-4A94-B6F6-38160F0D1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2101</Words>
  <Characters>11979</Characters>
  <Application>Microsoft Office Word</Application>
  <DocSecurity>4</DocSecurity>
  <Lines>99</Lines>
  <Paragraphs>28</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bukhorya</dc:creator>
  <cp:lastModifiedBy>KHATUN, Rashida (EAST LONDON NHS FOUNDATION TRUST)</cp:lastModifiedBy>
  <cp:revision>2</cp:revision>
  <cp:lastPrinted>2018-07-04T10:13:00Z</cp:lastPrinted>
  <dcterms:created xsi:type="dcterms:W3CDTF">2025-08-04T14:28:00Z</dcterms:created>
  <dcterms:modified xsi:type="dcterms:W3CDTF">2025-08-04T14:28:00Z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2018-02-02T00:00:00Z</vt:filetime>
  </property>
  <property fmtid="{D5CDD505-2E9C-101B-9397-08002B2CF9AE}" pid="4" name="ContentTypeId">
    <vt:lpwstr>0x01010072A96A582C231B4BA240B7FAAC68EA3C</vt:lpwstr>
  </property>
</Properties>
</file>