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1C5D" w14:textId="77777777" w:rsidR="002E1FFF" w:rsidRDefault="002E1FFF" w:rsidP="00107A2A">
      <w:pPr>
        <w:jc w:val="center"/>
        <w:rPr>
          <w:rFonts w:ascii="Arial" w:hAnsi="Arial" w:cs="Arial"/>
          <w:sz w:val="40"/>
          <w:szCs w:val="40"/>
        </w:rPr>
      </w:pPr>
    </w:p>
    <w:p w14:paraId="05B1A86C" w14:textId="77777777" w:rsidR="002E1FFF" w:rsidRDefault="002E1FFF" w:rsidP="00107A2A">
      <w:pPr>
        <w:jc w:val="center"/>
        <w:rPr>
          <w:rFonts w:ascii="Arial" w:hAnsi="Arial" w:cs="Arial"/>
          <w:sz w:val="40"/>
          <w:szCs w:val="40"/>
        </w:rPr>
      </w:pPr>
    </w:p>
    <w:p w14:paraId="3903363F" w14:textId="60DFD315" w:rsidR="00107A2A" w:rsidRPr="009353F8" w:rsidRDefault="00107A2A" w:rsidP="00107A2A">
      <w:pPr>
        <w:jc w:val="center"/>
        <w:rPr>
          <w:rFonts w:ascii="Arial" w:hAnsi="Arial" w:cs="Arial"/>
          <w:sz w:val="40"/>
          <w:szCs w:val="40"/>
        </w:rPr>
      </w:pPr>
      <w:r>
        <w:rPr>
          <w:rFonts w:ascii="Arial" w:hAnsi="Arial" w:cs="Arial"/>
          <w:sz w:val="40"/>
          <w:szCs w:val="40"/>
        </w:rPr>
        <w:t>Petty Cash</w:t>
      </w:r>
      <w:r w:rsidRPr="009353F8">
        <w:rPr>
          <w:rFonts w:ascii="Arial" w:hAnsi="Arial" w:cs="Arial"/>
          <w:sz w:val="40"/>
          <w:szCs w:val="40"/>
        </w:rPr>
        <w:t xml:space="preserve"> Policy</w:t>
      </w:r>
    </w:p>
    <w:p w14:paraId="4B44D984" w14:textId="77777777" w:rsidR="00107A2A" w:rsidRDefault="00107A2A" w:rsidP="00107A2A">
      <w:pPr>
        <w:rPr>
          <w:rFonts w:ascii="Arial" w:hAnsi="Arial" w:cs="Arial"/>
          <w:sz w:val="22"/>
          <w:szCs w:val="22"/>
        </w:rPr>
      </w:pPr>
    </w:p>
    <w:p w14:paraId="2B59737F" w14:textId="77777777" w:rsidR="00107A2A" w:rsidRDefault="00107A2A" w:rsidP="00107A2A">
      <w:pPr>
        <w:rPr>
          <w:rFonts w:ascii="Arial" w:hAnsi="Arial" w:cs="Arial"/>
          <w:sz w:val="22"/>
          <w:szCs w:val="22"/>
        </w:rPr>
      </w:pPr>
    </w:p>
    <w:p w14:paraId="21B0A11C" w14:textId="77777777" w:rsidR="00107A2A" w:rsidRPr="009353F8" w:rsidRDefault="00107A2A" w:rsidP="00107A2A">
      <w:pPr>
        <w:rPr>
          <w:rFonts w:ascii="Arial" w:hAnsi="Arial" w:cs="Arial"/>
          <w:sz w:val="22"/>
          <w:szCs w:val="22"/>
        </w:rPr>
      </w:pPr>
    </w:p>
    <w:p w14:paraId="10217E13" w14:textId="77777777" w:rsidR="00107A2A" w:rsidRPr="009353F8" w:rsidRDefault="00107A2A" w:rsidP="00107A2A">
      <w:pPr>
        <w:rPr>
          <w:rFonts w:ascii="Arial" w:hAnsi="Arial"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07A2A" w:rsidRPr="009353F8" w14:paraId="09D28322" w14:textId="77777777" w:rsidTr="00ED03F6">
        <w:tc>
          <w:tcPr>
            <w:tcW w:w="4513" w:type="dxa"/>
          </w:tcPr>
          <w:p w14:paraId="6FEE5CA4" w14:textId="7F46DFAB"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 xml:space="preserve">Version </w:t>
            </w:r>
            <w:r w:rsidR="002E1FFF" w:rsidRPr="009353F8">
              <w:rPr>
                <w:rFonts w:ascii="Arial" w:hAnsi="Arial" w:cs="Arial"/>
                <w:sz w:val="22"/>
                <w:szCs w:val="22"/>
              </w:rPr>
              <w:t>number:</w:t>
            </w:r>
          </w:p>
        </w:tc>
        <w:tc>
          <w:tcPr>
            <w:tcW w:w="4487" w:type="dxa"/>
          </w:tcPr>
          <w:p w14:paraId="2664F332" w14:textId="53B9B509" w:rsidR="00107A2A" w:rsidRPr="009353F8" w:rsidRDefault="008B25C1" w:rsidP="00ED03F6">
            <w:pPr>
              <w:spacing w:before="40" w:after="40"/>
              <w:rPr>
                <w:rFonts w:ascii="Arial" w:hAnsi="Arial" w:cs="Arial"/>
                <w:sz w:val="22"/>
                <w:szCs w:val="22"/>
              </w:rPr>
            </w:pPr>
            <w:r>
              <w:rPr>
                <w:rFonts w:ascii="Arial" w:hAnsi="Arial" w:cs="Arial"/>
                <w:sz w:val="22"/>
                <w:szCs w:val="22"/>
              </w:rPr>
              <w:t>3</w:t>
            </w:r>
            <w:r w:rsidR="002E1FFF">
              <w:rPr>
                <w:rFonts w:ascii="Arial" w:hAnsi="Arial" w:cs="Arial"/>
                <w:sz w:val="22"/>
                <w:szCs w:val="22"/>
              </w:rPr>
              <w:t>.0</w:t>
            </w:r>
          </w:p>
        </w:tc>
      </w:tr>
      <w:tr w:rsidR="00107A2A" w:rsidRPr="009353F8" w14:paraId="62719344" w14:textId="77777777" w:rsidTr="00ED03F6">
        <w:tc>
          <w:tcPr>
            <w:tcW w:w="4513" w:type="dxa"/>
          </w:tcPr>
          <w:p w14:paraId="6BFD6B24"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 xml:space="preserve">Consultation Groups </w:t>
            </w:r>
          </w:p>
        </w:tc>
        <w:tc>
          <w:tcPr>
            <w:tcW w:w="4487" w:type="dxa"/>
          </w:tcPr>
          <w:p w14:paraId="74044254" w14:textId="0FF8EFCA" w:rsidR="00107A2A" w:rsidRPr="009353F8" w:rsidRDefault="00107A2A" w:rsidP="00ED03F6">
            <w:pPr>
              <w:spacing w:before="40" w:after="40"/>
              <w:rPr>
                <w:rFonts w:ascii="Arial" w:hAnsi="Arial" w:cs="Arial"/>
                <w:sz w:val="22"/>
                <w:szCs w:val="22"/>
              </w:rPr>
            </w:pPr>
            <w:r>
              <w:rPr>
                <w:rFonts w:ascii="Arial" w:hAnsi="Arial" w:cs="Arial"/>
                <w:sz w:val="22"/>
                <w:szCs w:val="22"/>
              </w:rPr>
              <w:t xml:space="preserve">Finance, Going Further, Going Together </w:t>
            </w:r>
            <w:r w:rsidR="002E1FFF">
              <w:rPr>
                <w:rFonts w:ascii="Arial" w:hAnsi="Arial" w:cs="Arial"/>
                <w:sz w:val="22"/>
                <w:szCs w:val="22"/>
              </w:rPr>
              <w:t>Non-Pay</w:t>
            </w:r>
            <w:r>
              <w:rPr>
                <w:rFonts w:ascii="Arial" w:hAnsi="Arial" w:cs="Arial"/>
                <w:sz w:val="22"/>
                <w:szCs w:val="22"/>
              </w:rPr>
              <w:t xml:space="preserve"> Group</w:t>
            </w:r>
          </w:p>
        </w:tc>
      </w:tr>
      <w:tr w:rsidR="00107A2A" w:rsidRPr="009353F8" w14:paraId="4185DFFB" w14:textId="77777777" w:rsidTr="00ED03F6">
        <w:tc>
          <w:tcPr>
            <w:tcW w:w="4513" w:type="dxa"/>
          </w:tcPr>
          <w:p w14:paraId="3A2B7032"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Approved by (Sponsor Group)</w:t>
            </w:r>
          </w:p>
        </w:tc>
        <w:tc>
          <w:tcPr>
            <w:tcW w:w="4487" w:type="dxa"/>
          </w:tcPr>
          <w:p w14:paraId="2F7BF57F" w14:textId="77777777" w:rsidR="00107A2A" w:rsidRPr="009353F8" w:rsidRDefault="00107A2A" w:rsidP="00ED03F6">
            <w:pPr>
              <w:spacing w:before="40" w:after="40"/>
              <w:rPr>
                <w:rFonts w:ascii="Arial" w:hAnsi="Arial" w:cs="Arial"/>
                <w:sz w:val="22"/>
                <w:szCs w:val="22"/>
              </w:rPr>
            </w:pPr>
            <w:r>
              <w:rPr>
                <w:rFonts w:ascii="Arial" w:hAnsi="Arial" w:cs="Arial"/>
                <w:sz w:val="22"/>
                <w:szCs w:val="22"/>
                <w:lang w:val="en-GB"/>
              </w:rPr>
              <w:t>Finance, Business and Investment Committee</w:t>
            </w:r>
          </w:p>
        </w:tc>
      </w:tr>
      <w:tr w:rsidR="00107A2A" w:rsidRPr="009353F8" w14:paraId="7F3F725E" w14:textId="77777777" w:rsidTr="00ED03F6">
        <w:tc>
          <w:tcPr>
            <w:tcW w:w="4513" w:type="dxa"/>
          </w:tcPr>
          <w:p w14:paraId="47EE67AA"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Ratified by:</w:t>
            </w:r>
          </w:p>
        </w:tc>
        <w:tc>
          <w:tcPr>
            <w:tcW w:w="4487" w:type="dxa"/>
          </w:tcPr>
          <w:p w14:paraId="200BC98A" w14:textId="77777777" w:rsidR="00107A2A" w:rsidRPr="009353F8" w:rsidRDefault="00107A2A" w:rsidP="00ED03F6">
            <w:pPr>
              <w:spacing w:before="40" w:after="40"/>
              <w:rPr>
                <w:rFonts w:ascii="Arial" w:hAnsi="Arial" w:cs="Arial"/>
                <w:sz w:val="22"/>
                <w:szCs w:val="22"/>
              </w:rPr>
            </w:pPr>
            <w:r>
              <w:rPr>
                <w:rFonts w:ascii="Arial" w:hAnsi="Arial" w:cs="Arial"/>
                <w:sz w:val="22"/>
                <w:szCs w:val="22"/>
                <w:lang w:val="en-GB"/>
              </w:rPr>
              <w:t>Finance, Business and Investment Committee</w:t>
            </w:r>
          </w:p>
        </w:tc>
      </w:tr>
      <w:tr w:rsidR="00107A2A" w:rsidRPr="009353F8" w14:paraId="42F82C5A" w14:textId="77777777" w:rsidTr="00ED03F6">
        <w:tc>
          <w:tcPr>
            <w:tcW w:w="4513" w:type="dxa"/>
          </w:tcPr>
          <w:p w14:paraId="40138C0A"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Date ratified:</w:t>
            </w:r>
          </w:p>
        </w:tc>
        <w:tc>
          <w:tcPr>
            <w:tcW w:w="4487" w:type="dxa"/>
          </w:tcPr>
          <w:p w14:paraId="48F03A44" w14:textId="3690C69B" w:rsidR="00107A2A" w:rsidRPr="009353F8" w:rsidRDefault="00E16A44" w:rsidP="00ED03F6">
            <w:pPr>
              <w:spacing w:before="40" w:after="40"/>
              <w:rPr>
                <w:rFonts w:ascii="Arial" w:hAnsi="Arial" w:cs="Arial"/>
                <w:sz w:val="22"/>
                <w:szCs w:val="22"/>
              </w:rPr>
            </w:pPr>
            <w:r>
              <w:rPr>
                <w:rFonts w:ascii="Arial" w:hAnsi="Arial" w:cs="Arial"/>
                <w:sz w:val="22"/>
                <w:szCs w:val="22"/>
              </w:rPr>
              <w:t>20</w:t>
            </w:r>
            <w:r w:rsidRPr="00E16A44">
              <w:rPr>
                <w:rFonts w:ascii="Arial" w:hAnsi="Arial" w:cs="Arial"/>
                <w:sz w:val="22"/>
                <w:szCs w:val="22"/>
                <w:vertAlign w:val="superscript"/>
              </w:rPr>
              <w:t>th</w:t>
            </w:r>
            <w:r>
              <w:rPr>
                <w:rFonts w:ascii="Arial" w:hAnsi="Arial" w:cs="Arial"/>
                <w:sz w:val="22"/>
                <w:szCs w:val="22"/>
              </w:rPr>
              <w:t xml:space="preserve"> March </w:t>
            </w:r>
            <w:r w:rsidR="00107A2A">
              <w:rPr>
                <w:rFonts w:ascii="Arial" w:hAnsi="Arial" w:cs="Arial"/>
                <w:sz w:val="22"/>
                <w:szCs w:val="22"/>
              </w:rPr>
              <w:t>2025</w:t>
            </w:r>
          </w:p>
        </w:tc>
      </w:tr>
      <w:tr w:rsidR="00107A2A" w:rsidRPr="009353F8" w14:paraId="3DC97D19" w14:textId="77777777" w:rsidTr="00ED03F6">
        <w:tc>
          <w:tcPr>
            <w:tcW w:w="4513" w:type="dxa"/>
          </w:tcPr>
          <w:p w14:paraId="45CA56E1"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Name of originator/author:</w:t>
            </w:r>
          </w:p>
        </w:tc>
        <w:tc>
          <w:tcPr>
            <w:tcW w:w="4487" w:type="dxa"/>
          </w:tcPr>
          <w:p w14:paraId="7E73DBF0" w14:textId="56E9AF1C" w:rsidR="00107A2A" w:rsidRPr="009353F8" w:rsidRDefault="00107A2A" w:rsidP="00ED03F6">
            <w:pPr>
              <w:spacing w:before="40" w:after="40"/>
              <w:rPr>
                <w:rFonts w:ascii="Arial" w:hAnsi="Arial" w:cs="Arial"/>
                <w:sz w:val="22"/>
                <w:szCs w:val="22"/>
              </w:rPr>
            </w:pPr>
            <w:r>
              <w:rPr>
                <w:rFonts w:ascii="Arial" w:hAnsi="Arial" w:cs="Arial"/>
                <w:sz w:val="22"/>
                <w:szCs w:val="22"/>
              </w:rPr>
              <w:t>Associate Director of Finance</w:t>
            </w:r>
          </w:p>
        </w:tc>
      </w:tr>
      <w:tr w:rsidR="00107A2A" w:rsidRPr="009353F8" w14:paraId="45D68C73" w14:textId="77777777" w:rsidTr="00ED03F6">
        <w:tc>
          <w:tcPr>
            <w:tcW w:w="4513" w:type="dxa"/>
          </w:tcPr>
          <w:p w14:paraId="75D10C1C" w14:textId="710A1C00"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 xml:space="preserve">Executive Director </w:t>
            </w:r>
            <w:r w:rsidR="002E1FFF" w:rsidRPr="009353F8">
              <w:rPr>
                <w:rFonts w:ascii="Arial" w:hAnsi="Arial" w:cs="Arial"/>
                <w:sz w:val="22"/>
                <w:szCs w:val="22"/>
              </w:rPr>
              <w:t>lead:</w:t>
            </w:r>
          </w:p>
        </w:tc>
        <w:tc>
          <w:tcPr>
            <w:tcW w:w="4487" w:type="dxa"/>
          </w:tcPr>
          <w:p w14:paraId="6FCA7AD1" w14:textId="3C6754E1" w:rsidR="00107A2A" w:rsidRPr="009353F8" w:rsidRDefault="00107A2A" w:rsidP="00ED03F6">
            <w:pPr>
              <w:spacing w:before="40" w:after="40"/>
              <w:rPr>
                <w:rFonts w:ascii="Arial" w:hAnsi="Arial" w:cs="Arial"/>
                <w:sz w:val="22"/>
                <w:szCs w:val="22"/>
              </w:rPr>
            </w:pPr>
            <w:r>
              <w:rPr>
                <w:rFonts w:ascii="Arial" w:hAnsi="Arial" w:cs="Arial"/>
                <w:sz w:val="22"/>
                <w:szCs w:val="22"/>
              </w:rPr>
              <w:t>Chief Finance Officer</w:t>
            </w:r>
          </w:p>
        </w:tc>
      </w:tr>
      <w:tr w:rsidR="00107A2A" w:rsidRPr="009353F8" w14:paraId="12DEA210" w14:textId="77777777" w:rsidTr="00ED03F6">
        <w:tc>
          <w:tcPr>
            <w:tcW w:w="4513" w:type="dxa"/>
          </w:tcPr>
          <w:p w14:paraId="52D7009A" w14:textId="75F414E2"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 xml:space="preserve">Implementation </w:t>
            </w:r>
            <w:r w:rsidR="002E1FFF" w:rsidRPr="009353F8">
              <w:rPr>
                <w:rFonts w:ascii="Arial" w:hAnsi="Arial" w:cs="Arial"/>
                <w:sz w:val="22"/>
                <w:szCs w:val="22"/>
              </w:rPr>
              <w:t>Date:</w:t>
            </w:r>
          </w:p>
        </w:tc>
        <w:tc>
          <w:tcPr>
            <w:tcW w:w="4487" w:type="dxa"/>
          </w:tcPr>
          <w:p w14:paraId="1D3EF235" w14:textId="3A3F3ABC" w:rsidR="00107A2A" w:rsidRPr="009353F8" w:rsidRDefault="00152FA2" w:rsidP="00ED03F6">
            <w:pPr>
              <w:spacing w:before="40" w:after="40"/>
              <w:rPr>
                <w:rFonts w:ascii="Arial" w:hAnsi="Arial" w:cs="Arial"/>
                <w:sz w:val="22"/>
                <w:szCs w:val="22"/>
              </w:rPr>
            </w:pPr>
            <w:r>
              <w:rPr>
                <w:rFonts w:ascii="Arial" w:hAnsi="Arial" w:cs="Arial"/>
                <w:sz w:val="22"/>
                <w:szCs w:val="22"/>
              </w:rPr>
              <w:t>July</w:t>
            </w:r>
            <w:r w:rsidR="00E16A44">
              <w:rPr>
                <w:rFonts w:ascii="Arial" w:hAnsi="Arial" w:cs="Arial"/>
                <w:sz w:val="22"/>
                <w:szCs w:val="22"/>
              </w:rPr>
              <w:t xml:space="preserve"> </w:t>
            </w:r>
            <w:r w:rsidR="00107A2A">
              <w:rPr>
                <w:rFonts w:ascii="Arial" w:hAnsi="Arial" w:cs="Arial"/>
                <w:sz w:val="22"/>
                <w:szCs w:val="22"/>
              </w:rPr>
              <w:t>2025</w:t>
            </w:r>
          </w:p>
        </w:tc>
      </w:tr>
      <w:tr w:rsidR="00107A2A" w:rsidRPr="009353F8" w14:paraId="4F11F191" w14:textId="77777777" w:rsidTr="00ED03F6">
        <w:tc>
          <w:tcPr>
            <w:tcW w:w="4513" w:type="dxa"/>
          </w:tcPr>
          <w:p w14:paraId="01FC0C3E"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 xml:space="preserve">Last Review Date </w:t>
            </w:r>
          </w:p>
        </w:tc>
        <w:tc>
          <w:tcPr>
            <w:tcW w:w="4487" w:type="dxa"/>
          </w:tcPr>
          <w:p w14:paraId="3D6E647D" w14:textId="1A59672C" w:rsidR="00107A2A" w:rsidRPr="009353F8" w:rsidRDefault="002E1FFF" w:rsidP="00ED03F6">
            <w:pPr>
              <w:spacing w:before="40" w:after="40"/>
              <w:rPr>
                <w:rFonts w:ascii="Arial" w:hAnsi="Arial" w:cs="Arial"/>
                <w:sz w:val="22"/>
                <w:szCs w:val="22"/>
              </w:rPr>
            </w:pPr>
            <w:r>
              <w:rPr>
                <w:rFonts w:ascii="Arial" w:hAnsi="Arial" w:cs="Arial"/>
                <w:sz w:val="22"/>
                <w:szCs w:val="22"/>
              </w:rPr>
              <w:t>July</w:t>
            </w:r>
            <w:r w:rsidR="00107A2A">
              <w:rPr>
                <w:rFonts w:ascii="Arial" w:hAnsi="Arial" w:cs="Arial"/>
                <w:sz w:val="22"/>
                <w:szCs w:val="22"/>
              </w:rPr>
              <w:t xml:space="preserve"> 2025</w:t>
            </w:r>
          </w:p>
        </w:tc>
      </w:tr>
      <w:tr w:rsidR="00107A2A" w:rsidRPr="009353F8" w14:paraId="4C088CDE" w14:textId="77777777" w:rsidTr="00ED03F6">
        <w:tc>
          <w:tcPr>
            <w:tcW w:w="4513" w:type="dxa"/>
          </w:tcPr>
          <w:p w14:paraId="7E6D3691" w14:textId="77777777" w:rsidR="00107A2A" w:rsidRPr="009353F8" w:rsidRDefault="00107A2A" w:rsidP="00ED03F6">
            <w:pPr>
              <w:spacing w:before="40" w:after="40"/>
              <w:rPr>
                <w:rFonts w:ascii="Arial" w:hAnsi="Arial" w:cs="Arial"/>
                <w:sz w:val="22"/>
                <w:szCs w:val="22"/>
              </w:rPr>
            </w:pPr>
            <w:r w:rsidRPr="009353F8">
              <w:rPr>
                <w:rFonts w:ascii="Arial" w:hAnsi="Arial" w:cs="Arial"/>
                <w:sz w:val="22"/>
                <w:szCs w:val="22"/>
              </w:rPr>
              <w:t>Next Review date:</w:t>
            </w:r>
          </w:p>
        </w:tc>
        <w:tc>
          <w:tcPr>
            <w:tcW w:w="4487" w:type="dxa"/>
          </w:tcPr>
          <w:p w14:paraId="3ED35249" w14:textId="6F4B0A2A" w:rsidR="00107A2A" w:rsidRPr="009353F8" w:rsidRDefault="002E1FFF" w:rsidP="00ED03F6">
            <w:pPr>
              <w:spacing w:before="40" w:after="40"/>
              <w:rPr>
                <w:rFonts w:ascii="Arial" w:hAnsi="Arial" w:cs="Arial"/>
                <w:sz w:val="22"/>
                <w:szCs w:val="22"/>
              </w:rPr>
            </w:pPr>
            <w:r>
              <w:rPr>
                <w:rFonts w:ascii="Arial" w:hAnsi="Arial" w:cs="Arial"/>
                <w:sz w:val="22"/>
                <w:szCs w:val="22"/>
              </w:rPr>
              <w:t>July</w:t>
            </w:r>
            <w:r w:rsidR="00107A2A">
              <w:rPr>
                <w:rFonts w:ascii="Arial" w:hAnsi="Arial" w:cs="Arial"/>
                <w:sz w:val="22"/>
                <w:szCs w:val="22"/>
              </w:rPr>
              <w:t xml:space="preserve"> 2028</w:t>
            </w:r>
          </w:p>
        </w:tc>
      </w:tr>
    </w:tbl>
    <w:p w14:paraId="7F10EC06" w14:textId="77777777" w:rsidR="00107A2A" w:rsidRPr="009353F8" w:rsidRDefault="00107A2A" w:rsidP="00107A2A">
      <w:pPr>
        <w:rPr>
          <w:rFonts w:ascii="Arial" w:hAnsi="Arial" w:cs="Arial"/>
          <w:sz w:val="22"/>
          <w:szCs w:val="22"/>
        </w:rPr>
      </w:pPr>
    </w:p>
    <w:p w14:paraId="473B980B" w14:textId="77777777" w:rsidR="00107A2A" w:rsidRDefault="00107A2A" w:rsidP="00107A2A">
      <w:pPr>
        <w:rPr>
          <w:rFonts w:ascii="Arial" w:hAnsi="Arial" w:cs="Arial"/>
          <w:sz w:val="22"/>
          <w:szCs w:val="22"/>
        </w:rPr>
      </w:pPr>
    </w:p>
    <w:p w14:paraId="5444AD32" w14:textId="77777777" w:rsidR="00107A2A" w:rsidRPr="009353F8" w:rsidRDefault="00107A2A" w:rsidP="00107A2A">
      <w:pPr>
        <w:spacing w:before="200" w:after="200"/>
        <w:jc w:val="both"/>
        <w:rPr>
          <w:rFonts w:ascii="Arial" w:hAnsi="Arial"/>
          <w:sz w:val="22"/>
          <w:szCs w:val="24"/>
          <w:lang w:val="en-GB"/>
        </w:rPr>
      </w:pPr>
    </w:p>
    <w:tbl>
      <w:tblPr>
        <w:tblStyle w:val="TableGrid1"/>
        <w:tblW w:w="0" w:type="auto"/>
        <w:tblLook w:val="04A0" w:firstRow="1" w:lastRow="0" w:firstColumn="1" w:lastColumn="0" w:noHBand="0" w:noVBand="1"/>
      </w:tblPr>
      <w:tblGrid>
        <w:gridCol w:w="4510"/>
        <w:gridCol w:w="4506"/>
      </w:tblGrid>
      <w:tr w:rsidR="00107A2A" w:rsidRPr="009353F8" w14:paraId="643185FC" w14:textId="77777777" w:rsidTr="00ED03F6">
        <w:tc>
          <w:tcPr>
            <w:tcW w:w="4621" w:type="dxa"/>
          </w:tcPr>
          <w:p w14:paraId="69B530C7" w14:textId="77777777" w:rsidR="00107A2A" w:rsidRPr="009353F8" w:rsidRDefault="00107A2A" w:rsidP="00ED03F6">
            <w:pPr>
              <w:spacing w:before="200"/>
              <w:jc w:val="both"/>
              <w:rPr>
                <w:rFonts w:ascii="Arial" w:hAnsi="Arial"/>
                <w:szCs w:val="24"/>
                <w:lang w:val="en-GB"/>
              </w:rPr>
            </w:pPr>
            <w:r w:rsidRPr="009353F8">
              <w:rPr>
                <w:rFonts w:ascii="Arial" w:hAnsi="Arial"/>
                <w:szCs w:val="24"/>
                <w:lang w:val="en-GB"/>
              </w:rPr>
              <w:t xml:space="preserve">Services </w:t>
            </w:r>
          </w:p>
        </w:tc>
        <w:tc>
          <w:tcPr>
            <w:tcW w:w="4621" w:type="dxa"/>
          </w:tcPr>
          <w:p w14:paraId="671D256C" w14:textId="77777777" w:rsidR="00107A2A" w:rsidRPr="009353F8" w:rsidRDefault="00107A2A" w:rsidP="00ED03F6">
            <w:pPr>
              <w:spacing w:before="200"/>
              <w:jc w:val="both"/>
              <w:rPr>
                <w:rFonts w:ascii="Arial" w:hAnsi="Arial"/>
                <w:szCs w:val="24"/>
                <w:lang w:val="en-GB"/>
              </w:rPr>
            </w:pPr>
            <w:r w:rsidRPr="009353F8">
              <w:rPr>
                <w:rFonts w:ascii="Arial" w:hAnsi="Arial"/>
                <w:szCs w:val="24"/>
                <w:lang w:val="en-GB"/>
              </w:rPr>
              <w:t xml:space="preserve">Applicable </w:t>
            </w:r>
          </w:p>
        </w:tc>
      </w:tr>
      <w:tr w:rsidR="00107A2A" w:rsidRPr="009353F8" w14:paraId="00924637" w14:textId="77777777" w:rsidTr="00ED03F6">
        <w:tc>
          <w:tcPr>
            <w:tcW w:w="4621" w:type="dxa"/>
          </w:tcPr>
          <w:p w14:paraId="5AEE0803" w14:textId="675B6137" w:rsidR="00107A2A" w:rsidRPr="009353F8" w:rsidRDefault="002E1FFF" w:rsidP="00ED03F6">
            <w:pPr>
              <w:spacing w:before="200"/>
              <w:jc w:val="both"/>
              <w:rPr>
                <w:rFonts w:ascii="Arial" w:hAnsi="Arial"/>
                <w:szCs w:val="24"/>
                <w:lang w:val="en-GB"/>
              </w:rPr>
            </w:pPr>
            <w:r w:rsidRPr="009353F8">
              <w:rPr>
                <w:rFonts w:ascii="Arial" w:hAnsi="Arial"/>
                <w:szCs w:val="24"/>
                <w:lang w:val="en-GB"/>
              </w:rPr>
              <w:t>Trust wide</w:t>
            </w:r>
          </w:p>
        </w:tc>
        <w:tc>
          <w:tcPr>
            <w:tcW w:w="4621" w:type="dxa"/>
          </w:tcPr>
          <w:p w14:paraId="78B63167" w14:textId="77777777" w:rsidR="00107A2A" w:rsidRPr="009353F8" w:rsidRDefault="00107A2A" w:rsidP="00ED03F6">
            <w:pPr>
              <w:spacing w:before="200"/>
              <w:jc w:val="both"/>
              <w:rPr>
                <w:rFonts w:ascii="Arial" w:hAnsi="Arial"/>
                <w:szCs w:val="24"/>
                <w:lang w:val="en-GB"/>
              </w:rPr>
            </w:pPr>
            <w:r>
              <w:rPr>
                <w:rFonts w:ascii="Arial" w:hAnsi="Arial"/>
                <w:szCs w:val="24"/>
                <w:lang w:val="en-GB"/>
              </w:rPr>
              <w:t>X</w:t>
            </w:r>
          </w:p>
        </w:tc>
      </w:tr>
      <w:tr w:rsidR="00107A2A" w:rsidRPr="009353F8" w14:paraId="17E0320D" w14:textId="77777777" w:rsidTr="00ED03F6">
        <w:tc>
          <w:tcPr>
            <w:tcW w:w="4621" w:type="dxa"/>
          </w:tcPr>
          <w:p w14:paraId="069C60F5" w14:textId="77777777" w:rsidR="00107A2A" w:rsidRPr="009353F8" w:rsidRDefault="00107A2A" w:rsidP="00ED03F6">
            <w:pPr>
              <w:spacing w:before="200"/>
              <w:jc w:val="both"/>
              <w:rPr>
                <w:rFonts w:ascii="Arial" w:hAnsi="Arial"/>
                <w:szCs w:val="24"/>
                <w:lang w:val="en-GB"/>
              </w:rPr>
            </w:pPr>
            <w:r w:rsidRPr="009353F8">
              <w:rPr>
                <w:rFonts w:ascii="Arial" w:hAnsi="Arial"/>
                <w:szCs w:val="24"/>
                <w:lang w:val="en-GB"/>
              </w:rPr>
              <w:t xml:space="preserve">Mental Health and LD </w:t>
            </w:r>
          </w:p>
        </w:tc>
        <w:tc>
          <w:tcPr>
            <w:tcW w:w="4621" w:type="dxa"/>
          </w:tcPr>
          <w:p w14:paraId="38405A97" w14:textId="77777777" w:rsidR="00107A2A" w:rsidRPr="009353F8" w:rsidRDefault="00107A2A" w:rsidP="00ED03F6">
            <w:pPr>
              <w:spacing w:before="200"/>
              <w:jc w:val="both"/>
              <w:rPr>
                <w:rFonts w:ascii="Arial" w:hAnsi="Arial"/>
                <w:szCs w:val="24"/>
                <w:lang w:val="en-GB"/>
              </w:rPr>
            </w:pPr>
          </w:p>
        </w:tc>
      </w:tr>
      <w:tr w:rsidR="00107A2A" w:rsidRPr="009353F8" w14:paraId="0540CDA8" w14:textId="77777777" w:rsidTr="00ED03F6">
        <w:tc>
          <w:tcPr>
            <w:tcW w:w="4621" w:type="dxa"/>
          </w:tcPr>
          <w:p w14:paraId="0EECD320" w14:textId="77777777" w:rsidR="00107A2A" w:rsidRPr="009353F8" w:rsidRDefault="00107A2A" w:rsidP="00ED03F6">
            <w:pPr>
              <w:spacing w:before="200"/>
              <w:jc w:val="both"/>
              <w:rPr>
                <w:rFonts w:ascii="Arial" w:hAnsi="Arial"/>
                <w:szCs w:val="24"/>
                <w:lang w:val="en-GB"/>
              </w:rPr>
            </w:pPr>
            <w:r w:rsidRPr="009353F8">
              <w:rPr>
                <w:rFonts w:ascii="Arial" w:hAnsi="Arial"/>
                <w:szCs w:val="24"/>
                <w:lang w:val="en-GB"/>
              </w:rPr>
              <w:t xml:space="preserve">Community Health Services </w:t>
            </w:r>
          </w:p>
        </w:tc>
        <w:tc>
          <w:tcPr>
            <w:tcW w:w="4621" w:type="dxa"/>
          </w:tcPr>
          <w:p w14:paraId="2E6C2128" w14:textId="77777777" w:rsidR="00107A2A" w:rsidRPr="009353F8" w:rsidRDefault="00107A2A" w:rsidP="00ED03F6">
            <w:pPr>
              <w:spacing w:before="200"/>
              <w:jc w:val="both"/>
              <w:rPr>
                <w:rFonts w:ascii="Arial" w:hAnsi="Arial"/>
                <w:szCs w:val="24"/>
                <w:lang w:val="en-GB"/>
              </w:rPr>
            </w:pPr>
          </w:p>
        </w:tc>
      </w:tr>
    </w:tbl>
    <w:p w14:paraId="221E5C82" w14:textId="77777777" w:rsidR="00107A2A" w:rsidRDefault="00107A2A" w:rsidP="00107A2A">
      <w:pPr>
        <w:rPr>
          <w:rFonts w:ascii="Arial" w:hAnsi="Arial"/>
          <w:sz w:val="22"/>
          <w:szCs w:val="24"/>
          <w:lang w:val="en-GB"/>
        </w:rPr>
      </w:pPr>
    </w:p>
    <w:p w14:paraId="01CF9CBB" w14:textId="77777777" w:rsidR="00107A2A" w:rsidRDefault="00107A2A" w:rsidP="00107A2A">
      <w:pPr>
        <w:rPr>
          <w:rFonts w:ascii="Arial" w:hAnsi="Arial"/>
          <w:sz w:val="22"/>
          <w:szCs w:val="24"/>
          <w:lang w:val="en-GB"/>
        </w:rPr>
      </w:pPr>
    </w:p>
    <w:p w14:paraId="14BC5993" w14:textId="77777777" w:rsidR="00107A2A" w:rsidRDefault="00107A2A" w:rsidP="00107A2A">
      <w:pPr>
        <w:rPr>
          <w:rFonts w:ascii="Arial" w:hAnsi="Arial"/>
          <w:sz w:val="22"/>
          <w:szCs w:val="24"/>
          <w:lang w:val="en-GB"/>
        </w:rPr>
      </w:pPr>
    </w:p>
    <w:p w14:paraId="18C51341" w14:textId="77777777" w:rsidR="00107A2A" w:rsidRDefault="00107A2A" w:rsidP="00107A2A">
      <w:pPr>
        <w:rPr>
          <w:rFonts w:ascii="Arial" w:hAnsi="Arial"/>
          <w:sz w:val="22"/>
          <w:szCs w:val="24"/>
          <w:lang w:val="en-GB"/>
        </w:rPr>
      </w:pPr>
    </w:p>
    <w:p w14:paraId="5B806D98" w14:textId="77777777" w:rsidR="00107A2A" w:rsidRDefault="00107A2A" w:rsidP="00107A2A">
      <w:pPr>
        <w:rPr>
          <w:rFonts w:ascii="Arial" w:hAnsi="Arial"/>
          <w:sz w:val="22"/>
          <w:szCs w:val="24"/>
          <w:lang w:val="en-GB"/>
        </w:rPr>
      </w:pPr>
    </w:p>
    <w:p w14:paraId="68F936E9" w14:textId="77777777" w:rsidR="00107A2A" w:rsidRDefault="00107A2A" w:rsidP="00107A2A">
      <w:pPr>
        <w:rPr>
          <w:rFonts w:ascii="Arial" w:hAnsi="Arial"/>
          <w:sz w:val="22"/>
          <w:szCs w:val="24"/>
          <w:lang w:val="en-GB"/>
        </w:rPr>
      </w:pPr>
    </w:p>
    <w:p w14:paraId="3BBC688E" w14:textId="77777777" w:rsidR="00107A2A" w:rsidRDefault="00107A2A" w:rsidP="00107A2A">
      <w:pPr>
        <w:rPr>
          <w:rFonts w:ascii="Arial" w:hAnsi="Arial"/>
          <w:sz w:val="22"/>
          <w:szCs w:val="24"/>
          <w:lang w:val="en-GB"/>
        </w:rPr>
      </w:pPr>
    </w:p>
    <w:p w14:paraId="4603D63E" w14:textId="77777777" w:rsidR="00107A2A" w:rsidRDefault="00107A2A" w:rsidP="00107A2A">
      <w:pPr>
        <w:rPr>
          <w:rFonts w:ascii="Arial" w:hAnsi="Arial"/>
          <w:sz w:val="22"/>
          <w:szCs w:val="24"/>
          <w:lang w:val="en-GB"/>
        </w:rPr>
      </w:pPr>
    </w:p>
    <w:p w14:paraId="1C3EED61" w14:textId="77777777" w:rsidR="00107A2A" w:rsidRDefault="00107A2A" w:rsidP="00107A2A">
      <w:pPr>
        <w:rPr>
          <w:rFonts w:ascii="Arial" w:hAnsi="Arial"/>
          <w:sz w:val="22"/>
          <w:szCs w:val="24"/>
          <w:lang w:val="en-GB"/>
        </w:rPr>
      </w:pPr>
    </w:p>
    <w:p w14:paraId="35256872" w14:textId="77777777" w:rsidR="00107A2A" w:rsidRDefault="00107A2A" w:rsidP="00107A2A">
      <w:pPr>
        <w:rPr>
          <w:rFonts w:ascii="Arial" w:hAnsi="Arial"/>
          <w:sz w:val="22"/>
          <w:szCs w:val="24"/>
          <w:lang w:val="en-GB"/>
        </w:rPr>
      </w:pPr>
    </w:p>
    <w:p w14:paraId="7724BED1" w14:textId="77777777" w:rsidR="00107A2A" w:rsidRDefault="00107A2A" w:rsidP="00107A2A">
      <w:pPr>
        <w:rPr>
          <w:rFonts w:ascii="Arial" w:hAnsi="Arial"/>
          <w:sz w:val="22"/>
          <w:szCs w:val="24"/>
          <w:lang w:val="en-GB"/>
        </w:rPr>
      </w:pPr>
    </w:p>
    <w:p w14:paraId="57B95D39" w14:textId="77777777" w:rsidR="00107A2A" w:rsidRDefault="00107A2A" w:rsidP="00107A2A">
      <w:pPr>
        <w:rPr>
          <w:rFonts w:ascii="Arial" w:hAnsi="Arial"/>
          <w:sz w:val="22"/>
          <w:szCs w:val="24"/>
          <w:lang w:val="en-GB"/>
        </w:rPr>
      </w:pPr>
    </w:p>
    <w:p w14:paraId="7D3A32F0" w14:textId="77777777" w:rsidR="00107A2A" w:rsidRDefault="00107A2A" w:rsidP="00107A2A">
      <w:pPr>
        <w:rPr>
          <w:rFonts w:ascii="Arial" w:hAnsi="Arial"/>
          <w:sz w:val="22"/>
          <w:szCs w:val="24"/>
          <w:lang w:val="en-GB"/>
        </w:rPr>
      </w:pPr>
    </w:p>
    <w:p w14:paraId="6A2E6148" w14:textId="77777777" w:rsidR="00107A2A" w:rsidRPr="009353F8" w:rsidRDefault="00107A2A" w:rsidP="00107A2A">
      <w:pPr>
        <w:rPr>
          <w:rFonts w:ascii="Arial" w:hAnsi="Arial" w:cs="Arial"/>
          <w:sz w:val="22"/>
          <w:szCs w:val="22"/>
        </w:rPr>
      </w:pPr>
    </w:p>
    <w:p w14:paraId="1056F4C8" w14:textId="77777777" w:rsidR="00107A2A" w:rsidRPr="009353F8" w:rsidRDefault="00107A2A" w:rsidP="00107A2A">
      <w:pPr>
        <w:spacing w:before="200" w:after="200"/>
        <w:jc w:val="center"/>
        <w:rPr>
          <w:rFonts w:ascii="Arial" w:hAnsi="Arial"/>
          <w:sz w:val="28"/>
          <w:szCs w:val="28"/>
          <w:lang w:val="en-GB"/>
        </w:rPr>
      </w:pPr>
      <w:r w:rsidRPr="009353F8">
        <w:rPr>
          <w:rFonts w:ascii="Arial" w:hAnsi="Arial"/>
          <w:sz w:val="28"/>
          <w:szCs w:val="28"/>
          <w:lang w:val="en-GB"/>
        </w:rPr>
        <w:t>Version Control Summary</w:t>
      </w:r>
    </w:p>
    <w:p w14:paraId="72F9462A" w14:textId="77777777" w:rsidR="00107A2A" w:rsidRPr="009353F8" w:rsidRDefault="00107A2A" w:rsidP="00107A2A">
      <w:pPr>
        <w:spacing w:before="200" w:after="200"/>
        <w:jc w:val="both"/>
        <w:rPr>
          <w:rFonts w:ascii="Arial" w:hAnsi="Arial"/>
          <w:b/>
          <w:sz w:val="28"/>
          <w:szCs w:val="2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590"/>
        <w:gridCol w:w="1671"/>
        <w:gridCol w:w="1462"/>
        <w:gridCol w:w="1933"/>
      </w:tblGrid>
      <w:tr w:rsidR="00107A2A" w:rsidRPr="009353F8" w14:paraId="45CA7E64" w14:textId="77777777" w:rsidTr="00B81AE5">
        <w:tc>
          <w:tcPr>
            <w:tcW w:w="1640" w:type="dxa"/>
          </w:tcPr>
          <w:p w14:paraId="6005AB39" w14:textId="77777777" w:rsidR="00107A2A" w:rsidRPr="009353F8" w:rsidRDefault="00107A2A" w:rsidP="00ED03F6">
            <w:pPr>
              <w:spacing w:before="200" w:after="200"/>
              <w:jc w:val="both"/>
              <w:rPr>
                <w:rFonts w:ascii="Arial" w:hAnsi="Arial"/>
                <w:b/>
                <w:sz w:val="22"/>
                <w:szCs w:val="24"/>
                <w:lang w:val="en-GB"/>
              </w:rPr>
            </w:pPr>
            <w:r w:rsidRPr="009353F8">
              <w:rPr>
                <w:rFonts w:ascii="Arial" w:hAnsi="Arial"/>
                <w:b/>
                <w:sz w:val="22"/>
                <w:szCs w:val="24"/>
                <w:lang w:val="en-GB"/>
              </w:rPr>
              <w:t>Version</w:t>
            </w:r>
          </w:p>
        </w:tc>
        <w:tc>
          <w:tcPr>
            <w:tcW w:w="1590" w:type="dxa"/>
          </w:tcPr>
          <w:p w14:paraId="54868E2F" w14:textId="77777777" w:rsidR="00107A2A" w:rsidRPr="009353F8" w:rsidRDefault="00107A2A" w:rsidP="00ED03F6">
            <w:pPr>
              <w:spacing w:before="200" w:after="200"/>
              <w:jc w:val="both"/>
              <w:rPr>
                <w:rFonts w:ascii="Arial" w:hAnsi="Arial"/>
                <w:b/>
                <w:sz w:val="22"/>
                <w:szCs w:val="24"/>
                <w:lang w:val="en-GB"/>
              </w:rPr>
            </w:pPr>
            <w:r w:rsidRPr="009353F8">
              <w:rPr>
                <w:rFonts w:ascii="Arial" w:hAnsi="Arial"/>
                <w:b/>
                <w:sz w:val="22"/>
                <w:szCs w:val="24"/>
                <w:lang w:val="en-GB"/>
              </w:rPr>
              <w:t>Date</w:t>
            </w:r>
          </w:p>
        </w:tc>
        <w:tc>
          <w:tcPr>
            <w:tcW w:w="1671" w:type="dxa"/>
          </w:tcPr>
          <w:p w14:paraId="4909912B" w14:textId="77777777" w:rsidR="00107A2A" w:rsidRPr="009353F8" w:rsidRDefault="00107A2A" w:rsidP="00ED03F6">
            <w:pPr>
              <w:spacing w:before="200" w:after="200"/>
              <w:jc w:val="both"/>
              <w:rPr>
                <w:rFonts w:ascii="Arial" w:hAnsi="Arial"/>
                <w:b/>
                <w:sz w:val="22"/>
                <w:szCs w:val="24"/>
                <w:lang w:val="en-GB"/>
              </w:rPr>
            </w:pPr>
            <w:r w:rsidRPr="009353F8">
              <w:rPr>
                <w:rFonts w:ascii="Arial" w:hAnsi="Arial"/>
                <w:b/>
                <w:sz w:val="22"/>
                <w:szCs w:val="24"/>
                <w:lang w:val="en-GB"/>
              </w:rPr>
              <w:t>Author</w:t>
            </w:r>
          </w:p>
        </w:tc>
        <w:tc>
          <w:tcPr>
            <w:tcW w:w="1462" w:type="dxa"/>
          </w:tcPr>
          <w:p w14:paraId="0F12EE46" w14:textId="77777777" w:rsidR="00107A2A" w:rsidRPr="009353F8" w:rsidRDefault="00107A2A" w:rsidP="00ED03F6">
            <w:pPr>
              <w:spacing w:before="200" w:after="200"/>
              <w:jc w:val="both"/>
              <w:rPr>
                <w:rFonts w:ascii="Arial" w:hAnsi="Arial"/>
                <w:b/>
                <w:sz w:val="22"/>
                <w:szCs w:val="24"/>
                <w:lang w:val="en-GB"/>
              </w:rPr>
            </w:pPr>
            <w:r w:rsidRPr="009353F8">
              <w:rPr>
                <w:rFonts w:ascii="Arial" w:hAnsi="Arial"/>
                <w:b/>
                <w:sz w:val="22"/>
                <w:szCs w:val="24"/>
                <w:lang w:val="en-GB"/>
              </w:rPr>
              <w:t>Status</w:t>
            </w:r>
          </w:p>
        </w:tc>
        <w:tc>
          <w:tcPr>
            <w:tcW w:w="1933" w:type="dxa"/>
          </w:tcPr>
          <w:p w14:paraId="644BAA20" w14:textId="77777777" w:rsidR="00107A2A" w:rsidRPr="009353F8" w:rsidRDefault="00107A2A" w:rsidP="00ED03F6">
            <w:pPr>
              <w:spacing w:before="200" w:after="200"/>
              <w:jc w:val="both"/>
              <w:rPr>
                <w:rFonts w:ascii="Arial" w:hAnsi="Arial"/>
                <w:b/>
                <w:sz w:val="22"/>
                <w:szCs w:val="24"/>
                <w:lang w:val="en-GB"/>
              </w:rPr>
            </w:pPr>
            <w:r w:rsidRPr="009353F8">
              <w:rPr>
                <w:rFonts w:ascii="Arial" w:hAnsi="Arial"/>
                <w:b/>
                <w:sz w:val="22"/>
                <w:szCs w:val="24"/>
                <w:lang w:val="en-GB"/>
              </w:rPr>
              <w:t>Comment</w:t>
            </w:r>
          </w:p>
        </w:tc>
      </w:tr>
      <w:tr w:rsidR="00107A2A" w:rsidRPr="009353F8" w14:paraId="24488222" w14:textId="77777777" w:rsidTr="00B81AE5">
        <w:tc>
          <w:tcPr>
            <w:tcW w:w="1640" w:type="dxa"/>
          </w:tcPr>
          <w:p w14:paraId="045FAA55" w14:textId="77777777" w:rsidR="00107A2A" w:rsidRPr="009353F8" w:rsidRDefault="00107A2A" w:rsidP="00ED03F6">
            <w:pPr>
              <w:spacing w:before="200" w:after="200"/>
              <w:jc w:val="both"/>
              <w:rPr>
                <w:rFonts w:ascii="Arial" w:hAnsi="Arial"/>
                <w:sz w:val="22"/>
                <w:szCs w:val="24"/>
                <w:lang w:val="en-GB"/>
              </w:rPr>
            </w:pPr>
            <w:r>
              <w:rPr>
                <w:rFonts w:ascii="Arial" w:hAnsi="Arial"/>
                <w:sz w:val="22"/>
                <w:szCs w:val="24"/>
                <w:lang w:val="en-GB"/>
              </w:rPr>
              <w:t>1.0</w:t>
            </w:r>
          </w:p>
        </w:tc>
        <w:tc>
          <w:tcPr>
            <w:tcW w:w="1590" w:type="dxa"/>
          </w:tcPr>
          <w:p w14:paraId="651636D9" w14:textId="2D9F0CA2" w:rsidR="00107A2A" w:rsidRPr="009353F8" w:rsidRDefault="00107A2A" w:rsidP="00ED03F6">
            <w:pPr>
              <w:spacing w:before="200" w:after="200"/>
              <w:jc w:val="both"/>
              <w:rPr>
                <w:rFonts w:ascii="Arial" w:hAnsi="Arial"/>
                <w:sz w:val="22"/>
                <w:szCs w:val="24"/>
                <w:lang w:val="en-GB"/>
              </w:rPr>
            </w:pPr>
            <w:r>
              <w:rPr>
                <w:rFonts w:ascii="Arial" w:hAnsi="Arial"/>
                <w:sz w:val="22"/>
                <w:szCs w:val="24"/>
                <w:lang w:val="en-GB"/>
              </w:rPr>
              <w:t>March 2021</w:t>
            </w:r>
          </w:p>
        </w:tc>
        <w:tc>
          <w:tcPr>
            <w:tcW w:w="1671" w:type="dxa"/>
          </w:tcPr>
          <w:p w14:paraId="204316F9" w14:textId="77777777" w:rsidR="00107A2A" w:rsidRPr="009353F8" w:rsidRDefault="00107A2A" w:rsidP="00ED03F6">
            <w:pPr>
              <w:spacing w:before="200" w:after="200"/>
              <w:jc w:val="both"/>
              <w:rPr>
                <w:rFonts w:ascii="Arial" w:hAnsi="Arial"/>
                <w:sz w:val="22"/>
                <w:szCs w:val="24"/>
                <w:lang w:val="en-GB"/>
              </w:rPr>
            </w:pPr>
            <w:r w:rsidRPr="009353F8">
              <w:rPr>
                <w:rFonts w:ascii="Arial" w:hAnsi="Arial"/>
                <w:sz w:val="22"/>
                <w:szCs w:val="24"/>
                <w:lang w:val="en-GB"/>
              </w:rPr>
              <w:t>Dion Campbell</w:t>
            </w:r>
          </w:p>
        </w:tc>
        <w:tc>
          <w:tcPr>
            <w:tcW w:w="1462" w:type="dxa"/>
          </w:tcPr>
          <w:p w14:paraId="48D516C3" w14:textId="670BB415" w:rsidR="00107A2A" w:rsidRPr="009353F8" w:rsidRDefault="00107A2A" w:rsidP="00ED03F6">
            <w:pPr>
              <w:spacing w:before="200" w:after="200"/>
              <w:jc w:val="both"/>
              <w:rPr>
                <w:rFonts w:ascii="Arial" w:hAnsi="Arial"/>
                <w:sz w:val="22"/>
                <w:szCs w:val="24"/>
                <w:lang w:val="en-GB"/>
              </w:rPr>
            </w:pPr>
            <w:r>
              <w:rPr>
                <w:rFonts w:ascii="Arial" w:hAnsi="Arial"/>
                <w:sz w:val="22"/>
                <w:szCs w:val="24"/>
                <w:lang w:val="en-GB"/>
              </w:rPr>
              <w:t>Approved</w:t>
            </w:r>
          </w:p>
        </w:tc>
        <w:tc>
          <w:tcPr>
            <w:tcW w:w="1933" w:type="dxa"/>
          </w:tcPr>
          <w:p w14:paraId="31D71B8B" w14:textId="77777777" w:rsidR="00107A2A" w:rsidRPr="009353F8" w:rsidRDefault="00107A2A" w:rsidP="00ED03F6">
            <w:pPr>
              <w:spacing w:before="200" w:after="200"/>
              <w:jc w:val="both"/>
              <w:rPr>
                <w:rFonts w:ascii="Arial" w:hAnsi="Arial"/>
                <w:sz w:val="22"/>
                <w:szCs w:val="24"/>
                <w:lang w:val="en-GB"/>
              </w:rPr>
            </w:pPr>
          </w:p>
        </w:tc>
      </w:tr>
      <w:tr w:rsidR="00107A2A" w:rsidRPr="009353F8" w14:paraId="079B2FAF" w14:textId="77777777" w:rsidTr="00B81AE5">
        <w:tc>
          <w:tcPr>
            <w:tcW w:w="1640" w:type="dxa"/>
          </w:tcPr>
          <w:p w14:paraId="0CB515A4" w14:textId="77777777" w:rsidR="00107A2A" w:rsidRDefault="00107A2A" w:rsidP="00ED03F6">
            <w:pPr>
              <w:spacing w:before="200" w:after="200"/>
              <w:jc w:val="both"/>
              <w:rPr>
                <w:rFonts w:ascii="Arial" w:hAnsi="Arial"/>
                <w:sz w:val="22"/>
                <w:szCs w:val="24"/>
                <w:lang w:val="en-GB"/>
              </w:rPr>
            </w:pPr>
            <w:r>
              <w:rPr>
                <w:rFonts w:ascii="Arial" w:hAnsi="Arial"/>
                <w:sz w:val="22"/>
                <w:szCs w:val="24"/>
                <w:lang w:val="en-GB"/>
              </w:rPr>
              <w:t>2.0</w:t>
            </w:r>
          </w:p>
        </w:tc>
        <w:tc>
          <w:tcPr>
            <w:tcW w:w="1590" w:type="dxa"/>
          </w:tcPr>
          <w:p w14:paraId="1A0BEC67" w14:textId="2C799503" w:rsidR="00107A2A" w:rsidRPr="009353F8" w:rsidRDefault="00041772" w:rsidP="00ED03F6">
            <w:pPr>
              <w:spacing w:before="200" w:after="200"/>
              <w:jc w:val="both"/>
              <w:rPr>
                <w:rFonts w:ascii="Arial" w:hAnsi="Arial"/>
                <w:sz w:val="22"/>
                <w:szCs w:val="24"/>
                <w:lang w:val="en-GB"/>
              </w:rPr>
            </w:pPr>
            <w:r>
              <w:rPr>
                <w:rFonts w:ascii="Arial" w:hAnsi="Arial"/>
                <w:sz w:val="22"/>
                <w:szCs w:val="24"/>
                <w:lang w:val="en-GB"/>
              </w:rPr>
              <w:t>March</w:t>
            </w:r>
            <w:r w:rsidR="00107A2A">
              <w:rPr>
                <w:rFonts w:ascii="Arial" w:hAnsi="Arial"/>
                <w:sz w:val="22"/>
                <w:szCs w:val="24"/>
                <w:lang w:val="en-GB"/>
              </w:rPr>
              <w:t xml:space="preserve"> 2025</w:t>
            </w:r>
          </w:p>
        </w:tc>
        <w:tc>
          <w:tcPr>
            <w:tcW w:w="1671" w:type="dxa"/>
          </w:tcPr>
          <w:p w14:paraId="5678EB41" w14:textId="77777777" w:rsidR="00107A2A" w:rsidRPr="009353F8" w:rsidRDefault="00107A2A" w:rsidP="00ED03F6">
            <w:pPr>
              <w:spacing w:before="200" w:after="200"/>
              <w:jc w:val="both"/>
              <w:rPr>
                <w:rFonts w:ascii="Arial" w:hAnsi="Arial"/>
                <w:sz w:val="22"/>
                <w:szCs w:val="24"/>
                <w:lang w:val="en-GB"/>
              </w:rPr>
            </w:pPr>
            <w:r>
              <w:rPr>
                <w:rFonts w:ascii="Arial" w:hAnsi="Arial"/>
                <w:sz w:val="22"/>
                <w:szCs w:val="24"/>
                <w:lang w:val="en-GB"/>
              </w:rPr>
              <w:t>Lisa Marsh</w:t>
            </w:r>
          </w:p>
        </w:tc>
        <w:tc>
          <w:tcPr>
            <w:tcW w:w="1462" w:type="dxa"/>
          </w:tcPr>
          <w:p w14:paraId="77E61385" w14:textId="3FE305C8" w:rsidR="00107A2A" w:rsidRPr="009353F8" w:rsidRDefault="00695FD9" w:rsidP="00ED03F6">
            <w:pPr>
              <w:spacing w:before="200" w:after="200"/>
              <w:jc w:val="both"/>
              <w:rPr>
                <w:rFonts w:ascii="Arial" w:hAnsi="Arial"/>
                <w:sz w:val="22"/>
                <w:szCs w:val="24"/>
                <w:lang w:val="en-GB"/>
              </w:rPr>
            </w:pPr>
            <w:r>
              <w:rPr>
                <w:rFonts w:ascii="Arial" w:hAnsi="Arial"/>
                <w:sz w:val="22"/>
                <w:szCs w:val="24"/>
                <w:lang w:val="en-GB"/>
              </w:rPr>
              <w:t>Approved</w:t>
            </w:r>
          </w:p>
        </w:tc>
        <w:tc>
          <w:tcPr>
            <w:tcW w:w="1933" w:type="dxa"/>
          </w:tcPr>
          <w:p w14:paraId="5087DFA2" w14:textId="77777777" w:rsidR="00107A2A" w:rsidRPr="009353F8" w:rsidRDefault="00107A2A" w:rsidP="00ED03F6">
            <w:pPr>
              <w:spacing w:before="200" w:after="200"/>
              <w:jc w:val="both"/>
              <w:rPr>
                <w:rFonts w:ascii="Arial" w:hAnsi="Arial"/>
                <w:sz w:val="22"/>
                <w:szCs w:val="24"/>
                <w:lang w:val="en-GB"/>
              </w:rPr>
            </w:pPr>
            <w:r>
              <w:rPr>
                <w:rFonts w:ascii="Arial" w:hAnsi="Arial"/>
                <w:sz w:val="22"/>
                <w:szCs w:val="24"/>
                <w:lang w:val="en-GB"/>
              </w:rPr>
              <w:t>Updates to reflect additional controls agreed as part of Going Further, Going Together programme</w:t>
            </w:r>
          </w:p>
        </w:tc>
      </w:tr>
      <w:tr w:rsidR="00695FD9" w:rsidRPr="009353F8" w14:paraId="57FE6714" w14:textId="77777777" w:rsidTr="00B81AE5">
        <w:tc>
          <w:tcPr>
            <w:tcW w:w="1640" w:type="dxa"/>
          </w:tcPr>
          <w:p w14:paraId="694F17CF" w14:textId="2CA0212F" w:rsidR="00695FD9" w:rsidRDefault="00695FD9" w:rsidP="00ED03F6">
            <w:pPr>
              <w:spacing w:before="200" w:after="200"/>
              <w:jc w:val="both"/>
              <w:rPr>
                <w:rFonts w:ascii="Arial" w:hAnsi="Arial"/>
                <w:sz w:val="22"/>
                <w:szCs w:val="24"/>
                <w:lang w:val="en-GB"/>
              </w:rPr>
            </w:pPr>
            <w:r>
              <w:rPr>
                <w:rFonts w:ascii="Arial" w:hAnsi="Arial"/>
                <w:sz w:val="22"/>
                <w:szCs w:val="24"/>
                <w:lang w:val="en-GB"/>
              </w:rPr>
              <w:t>3.0</w:t>
            </w:r>
          </w:p>
        </w:tc>
        <w:tc>
          <w:tcPr>
            <w:tcW w:w="1590" w:type="dxa"/>
          </w:tcPr>
          <w:p w14:paraId="1A515683" w14:textId="52D336A2" w:rsidR="00695FD9" w:rsidRDefault="00695FD9" w:rsidP="00ED03F6">
            <w:pPr>
              <w:spacing w:before="200" w:after="200"/>
              <w:jc w:val="both"/>
              <w:rPr>
                <w:rFonts w:ascii="Arial" w:hAnsi="Arial"/>
                <w:sz w:val="22"/>
                <w:szCs w:val="24"/>
                <w:lang w:val="en-GB"/>
              </w:rPr>
            </w:pPr>
            <w:r>
              <w:rPr>
                <w:rFonts w:ascii="Arial" w:hAnsi="Arial"/>
                <w:sz w:val="22"/>
                <w:szCs w:val="24"/>
                <w:lang w:val="en-GB"/>
              </w:rPr>
              <w:t>July 2025</w:t>
            </w:r>
          </w:p>
        </w:tc>
        <w:tc>
          <w:tcPr>
            <w:tcW w:w="1671" w:type="dxa"/>
          </w:tcPr>
          <w:p w14:paraId="3D70B229" w14:textId="0ABADE37" w:rsidR="00695FD9" w:rsidRDefault="00695FD9" w:rsidP="00ED03F6">
            <w:pPr>
              <w:spacing w:before="200" w:after="200"/>
              <w:jc w:val="both"/>
              <w:rPr>
                <w:rFonts w:ascii="Arial" w:hAnsi="Arial"/>
                <w:sz w:val="22"/>
                <w:szCs w:val="24"/>
                <w:lang w:val="en-GB"/>
              </w:rPr>
            </w:pPr>
            <w:r>
              <w:rPr>
                <w:rFonts w:ascii="Arial" w:hAnsi="Arial"/>
                <w:sz w:val="22"/>
                <w:szCs w:val="24"/>
                <w:lang w:val="en-GB"/>
              </w:rPr>
              <w:t>Lisa Marsh</w:t>
            </w:r>
          </w:p>
        </w:tc>
        <w:tc>
          <w:tcPr>
            <w:tcW w:w="1462" w:type="dxa"/>
          </w:tcPr>
          <w:p w14:paraId="276FAF2E" w14:textId="77777777" w:rsidR="00695FD9" w:rsidRPr="009353F8" w:rsidRDefault="00695FD9" w:rsidP="00ED03F6">
            <w:pPr>
              <w:spacing w:before="200" w:after="200"/>
              <w:jc w:val="both"/>
              <w:rPr>
                <w:rFonts w:ascii="Arial" w:hAnsi="Arial"/>
                <w:sz w:val="22"/>
                <w:szCs w:val="24"/>
                <w:lang w:val="en-GB"/>
              </w:rPr>
            </w:pPr>
          </w:p>
        </w:tc>
        <w:tc>
          <w:tcPr>
            <w:tcW w:w="1933" w:type="dxa"/>
          </w:tcPr>
          <w:p w14:paraId="02A03ADA" w14:textId="5DEA2474" w:rsidR="00695FD9" w:rsidRDefault="00695FD9" w:rsidP="00ED03F6">
            <w:pPr>
              <w:spacing w:before="200" w:after="200"/>
              <w:jc w:val="both"/>
              <w:rPr>
                <w:rFonts w:ascii="Arial" w:hAnsi="Arial"/>
                <w:sz w:val="22"/>
                <w:szCs w:val="24"/>
                <w:lang w:val="en-GB"/>
              </w:rPr>
            </w:pPr>
            <w:r>
              <w:rPr>
                <w:rFonts w:ascii="Arial" w:hAnsi="Arial"/>
                <w:sz w:val="22"/>
                <w:szCs w:val="24"/>
                <w:lang w:val="en-GB"/>
              </w:rPr>
              <w:t>Updates to reflect feedback from operational teams</w:t>
            </w:r>
          </w:p>
        </w:tc>
      </w:tr>
    </w:tbl>
    <w:p w14:paraId="6780FA47" w14:textId="77777777" w:rsidR="00107A2A" w:rsidRPr="009353F8" w:rsidRDefault="00107A2A" w:rsidP="00107A2A">
      <w:pPr>
        <w:spacing w:before="200" w:after="200"/>
        <w:jc w:val="both"/>
        <w:rPr>
          <w:rFonts w:ascii="Arial" w:hAnsi="Arial"/>
          <w:b/>
          <w:sz w:val="28"/>
          <w:szCs w:val="28"/>
          <w:lang w:val="en-GB"/>
        </w:rPr>
      </w:pPr>
    </w:p>
    <w:p w14:paraId="5A0E6E5A" w14:textId="77777777" w:rsidR="00107A2A" w:rsidRPr="009353F8" w:rsidRDefault="00107A2A" w:rsidP="00107A2A">
      <w:pPr>
        <w:rPr>
          <w:rFonts w:ascii="Arial" w:hAnsi="Arial" w:cs="Arial"/>
          <w:sz w:val="22"/>
          <w:szCs w:val="22"/>
        </w:rPr>
        <w:sectPr w:rsidR="00107A2A" w:rsidRPr="009353F8" w:rsidSect="00107A2A">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76AC567F" w14:textId="77777777" w:rsidR="00107A2A" w:rsidRPr="009353F8" w:rsidRDefault="00107A2A" w:rsidP="00107A2A">
      <w:pPr>
        <w:pStyle w:val="Heading2"/>
        <w:spacing w:before="0" w:after="0"/>
        <w:jc w:val="center"/>
        <w:rPr>
          <w:rFonts w:cs="Arial"/>
          <w:i w:val="0"/>
          <w:sz w:val="22"/>
          <w:szCs w:val="22"/>
          <w:u w:val="single"/>
        </w:rPr>
      </w:pPr>
    </w:p>
    <w:p w14:paraId="4C7F443E" w14:textId="77777777" w:rsidR="00107A2A" w:rsidRDefault="00107A2A" w:rsidP="00107A2A">
      <w:pPr>
        <w:jc w:val="center"/>
        <w:rPr>
          <w:rFonts w:ascii="Arial" w:hAnsi="Arial" w:cs="Arial"/>
          <w:b/>
          <w:sz w:val="24"/>
          <w:szCs w:val="24"/>
        </w:rPr>
      </w:pPr>
      <w:r w:rsidRPr="009353F8">
        <w:rPr>
          <w:rFonts w:ascii="Arial" w:hAnsi="Arial" w:cs="Arial"/>
          <w:b/>
          <w:sz w:val="24"/>
          <w:szCs w:val="24"/>
        </w:rPr>
        <w:t>Contents</w:t>
      </w:r>
    </w:p>
    <w:p w14:paraId="4969CCF9" w14:textId="77777777" w:rsidR="00107A2A" w:rsidRPr="009353F8" w:rsidRDefault="00107A2A" w:rsidP="00107A2A">
      <w:pPr>
        <w:jc w:val="cente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107A2A" w:rsidRPr="009353F8" w14:paraId="2D023F37" w14:textId="77777777" w:rsidTr="00ED03F6">
        <w:trPr>
          <w:tblHeader/>
          <w:jc w:val="center"/>
        </w:trPr>
        <w:tc>
          <w:tcPr>
            <w:tcW w:w="8117" w:type="dxa"/>
            <w:gridSpan w:val="2"/>
            <w:vAlign w:val="center"/>
          </w:tcPr>
          <w:p w14:paraId="7AE94D1C" w14:textId="77777777" w:rsidR="00107A2A" w:rsidRDefault="00107A2A" w:rsidP="00ED03F6">
            <w:pPr>
              <w:rPr>
                <w:rFonts w:ascii="Arial" w:hAnsi="Arial" w:cs="Arial"/>
                <w:b/>
                <w:sz w:val="22"/>
                <w:szCs w:val="22"/>
              </w:rPr>
            </w:pPr>
          </w:p>
          <w:p w14:paraId="63403783" w14:textId="77777777" w:rsidR="00107A2A" w:rsidRDefault="00107A2A" w:rsidP="00ED03F6">
            <w:pPr>
              <w:rPr>
                <w:rFonts w:ascii="Arial" w:hAnsi="Arial" w:cs="Arial"/>
                <w:b/>
                <w:sz w:val="22"/>
                <w:szCs w:val="22"/>
              </w:rPr>
            </w:pPr>
            <w:r w:rsidRPr="009353F8">
              <w:rPr>
                <w:rFonts w:ascii="Arial" w:hAnsi="Arial" w:cs="Arial"/>
                <w:b/>
                <w:sz w:val="22"/>
                <w:szCs w:val="22"/>
              </w:rPr>
              <w:t>Paragraph</w:t>
            </w:r>
          </w:p>
          <w:p w14:paraId="319E7EAC" w14:textId="77777777" w:rsidR="00107A2A" w:rsidRPr="009353F8" w:rsidRDefault="00107A2A" w:rsidP="00ED03F6">
            <w:pPr>
              <w:rPr>
                <w:rFonts w:ascii="Arial" w:hAnsi="Arial" w:cs="Arial"/>
                <w:b/>
                <w:sz w:val="22"/>
                <w:szCs w:val="22"/>
              </w:rPr>
            </w:pPr>
          </w:p>
        </w:tc>
        <w:tc>
          <w:tcPr>
            <w:tcW w:w="987" w:type="dxa"/>
            <w:vAlign w:val="center"/>
          </w:tcPr>
          <w:p w14:paraId="286E5D69" w14:textId="77777777" w:rsidR="00107A2A" w:rsidRPr="009353F8" w:rsidRDefault="00107A2A" w:rsidP="00ED03F6">
            <w:pPr>
              <w:jc w:val="center"/>
              <w:rPr>
                <w:rFonts w:ascii="Arial" w:hAnsi="Arial" w:cs="Arial"/>
                <w:b/>
                <w:sz w:val="22"/>
                <w:szCs w:val="22"/>
              </w:rPr>
            </w:pPr>
            <w:r w:rsidRPr="009353F8">
              <w:rPr>
                <w:rFonts w:ascii="Arial" w:hAnsi="Arial" w:cs="Arial"/>
                <w:b/>
                <w:sz w:val="22"/>
                <w:szCs w:val="22"/>
              </w:rPr>
              <w:t>Page</w:t>
            </w:r>
          </w:p>
        </w:tc>
      </w:tr>
      <w:tr w:rsidR="00107A2A" w:rsidRPr="009353F8" w14:paraId="6C6C86A0" w14:textId="77777777" w:rsidTr="000C1984">
        <w:trPr>
          <w:trHeight w:val="398"/>
          <w:jc w:val="center"/>
        </w:trPr>
        <w:tc>
          <w:tcPr>
            <w:tcW w:w="1368" w:type="dxa"/>
            <w:vAlign w:val="center"/>
          </w:tcPr>
          <w:p w14:paraId="34BD208D" w14:textId="2498D6D8" w:rsidR="00107A2A" w:rsidRPr="009353F8" w:rsidRDefault="00107A2A" w:rsidP="000C1984">
            <w:pPr>
              <w:spacing w:before="80" w:after="80"/>
              <w:jc w:val="center"/>
              <w:rPr>
                <w:rFonts w:ascii="Arial" w:hAnsi="Arial" w:cs="Arial"/>
                <w:sz w:val="22"/>
                <w:szCs w:val="22"/>
              </w:rPr>
            </w:pPr>
            <w:r w:rsidRPr="009353F8">
              <w:rPr>
                <w:rFonts w:ascii="Arial" w:hAnsi="Arial" w:cs="Arial"/>
                <w:sz w:val="22"/>
                <w:szCs w:val="22"/>
              </w:rPr>
              <w:t>1</w:t>
            </w:r>
          </w:p>
        </w:tc>
        <w:tc>
          <w:tcPr>
            <w:tcW w:w="6749" w:type="dxa"/>
            <w:vAlign w:val="center"/>
          </w:tcPr>
          <w:p w14:paraId="683823F8" w14:textId="0CA781B1" w:rsidR="00107A2A" w:rsidRPr="009353F8" w:rsidRDefault="00107A2A" w:rsidP="00ED03F6">
            <w:pPr>
              <w:spacing w:before="80" w:after="80"/>
              <w:rPr>
                <w:rFonts w:ascii="Arial" w:hAnsi="Arial" w:cs="Arial"/>
                <w:sz w:val="22"/>
                <w:szCs w:val="22"/>
              </w:rPr>
            </w:pPr>
            <w:r w:rsidRPr="009353F8">
              <w:rPr>
                <w:rFonts w:ascii="Arial" w:hAnsi="Arial" w:cs="Arial"/>
                <w:sz w:val="22"/>
                <w:szCs w:val="22"/>
              </w:rPr>
              <w:t>Introduction</w:t>
            </w:r>
          </w:p>
        </w:tc>
        <w:tc>
          <w:tcPr>
            <w:tcW w:w="987" w:type="dxa"/>
            <w:vAlign w:val="center"/>
          </w:tcPr>
          <w:p w14:paraId="4E7B54AE" w14:textId="77777777" w:rsidR="00107A2A" w:rsidRPr="000C1984" w:rsidRDefault="00107A2A" w:rsidP="000C1984">
            <w:pPr>
              <w:spacing w:before="80" w:after="80"/>
              <w:jc w:val="center"/>
              <w:rPr>
                <w:rFonts w:ascii="Arial" w:hAnsi="Arial" w:cs="Arial"/>
                <w:sz w:val="22"/>
                <w:szCs w:val="22"/>
              </w:rPr>
            </w:pPr>
            <w:r w:rsidRPr="000C1984">
              <w:rPr>
                <w:rFonts w:ascii="Arial" w:hAnsi="Arial" w:cs="Arial"/>
                <w:sz w:val="22"/>
                <w:szCs w:val="22"/>
              </w:rPr>
              <w:t>4</w:t>
            </w:r>
          </w:p>
        </w:tc>
      </w:tr>
      <w:tr w:rsidR="00107A2A" w:rsidRPr="009353F8" w14:paraId="7A9F7DBC" w14:textId="77777777" w:rsidTr="00ED03F6">
        <w:trPr>
          <w:jc w:val="center"/>
        </w:trPr>
        <w:tc>
          <w:tcPr>
            <w:tcW w:w="1368" w:type="dxa"/>
            <w:vAlign w:val="center"/>
          </w:tcPr>
          <w:p w14:paraId="1A75AC27"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2</w:t>
            </w:r>
          </w:p>
        </w:tc>
        <w:tc>
          <w:tcPr>
            <w:tcW w:w="6749" w:type="dxa"/>
            <w:vAlign w:val="center"/>
          </w:tcPr>
          <w:p w14:paraId="77F7F35C" w14:textId="186548E1" w:rsidR="00B81AE5" w:rsidRPr="009353F8" w:rsidRDefault="001C6ED2" w:rsidP="00ED03F6">
            <w:pPr>
              <w:spacing w:before="80" w:after="80"/>
              <w:rPr>
                <w:rFonts w:ascii="Arial" w:hAnsi="Arial" w:cs="Arial"/>
                <w:sz w:val="22"/>
                <w:szCs w:val="22"/>
              </w:rPr>
            </w:pPr>
            <w:r>
              <w:rPr>
                <w:rFonts w:ascii="Arial" w:hAnsi="Arial" w:cs="Arial"/>
                <w:sz w:val="22"/>
                <w:szCs w:val="22"/>
              </w:rPr>
              <w:t>Restrictions on the use of</w:t>
            </w:r>
            <w:r w:rsidR="00B81AE5">
              <w:rPr>
                <w:rFonts w:ascii="Arial" w:hAnsi="Arial" w:cs="Arial"/>
                <w:sz w:val="22"/>
                <w:szCs w:val="22"/>
              </w:rPr>
              <w:t xml:space="preserve"> petty cash</w:t>
            </w:r>
          </w:p>
        </w:tc>
        <w:tc>
          <w:tcPr>
            <w:tcW w:w="987" w:type="dxa"/>
            <w:vAlign w:val="center"/>
          </w:tcPr>
          <w:p w14:paraId="7E400F7F" w14:textId="7C7F4D0F" w:rsidR="00107A2A" w:rsidRPr="000C1984" w:rsidRDefault="00B81AE5" w:rsidP="00ED03F6">
            <w:pPr>
              <w:spacing w:before="80" w:after="80"/>
              <w:jc w:val="center"/>
              <w:rPr>
                <w:rFonts w:ascii="Arial" w:hAnsi="Arial" w:cs="Arial"/>
                <w:sz w:val="22"/>
                <w:szCs w:val="22"/>
              </w:rPr>
            </w:pPr>
            <w:r w:rsidRPr="000C1984">
              <w:rPr>
                <w:rFonts w:ascii="Arial" w:hAnsi="Arial" w:cs="Arial"/>
                <w:sz w:val="22"/>
                <w:szCs w:val="22"/>
              </w:rPr>
              <w:t>4</w:t>
            </w:r>
          </w:p>
        </w:tc>
      </w:tr>
      <w:tr w:rsidR="00107A2A" w:rsidRPr="009353F8" w14:paraId="536EE2F5" w14:textId="77777777" w:rsidTr="00ED03F6">
        <w:trPr>
          <w:jc w:val="center"/>
        </w:trPr>
        <w:tc>
          <w:tcPr>
            <w:tcW w:w="1368" w:type="dxa"/>
            <w:vAlign w:val="center"/>
          </w:tcPr>
          <w:p w14:paraId="53A78637"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3</w:t>
            </w:r>
          </w:p>
        </w:tc>
        <w:tc>
          <w:tcPr>
            <w:tcW w:w="6749" w:type="dxa"/>
            <w:vAlign w:val="center"/>
          </w:tcPr>
          <w:p w14:paraId="6B35A7A0" w14:textId="61AA0962" w:rsidR="00107A2A" w:rsidRPr="001C6ED2" w:rsidRDefault="001C6ED2" w:rsidP="00ED03F6">
            <w:pPr>
              <w:spacing w:before="80" w:after="80"/>
              <w:rPr>
                <w:rFonts w:ascii="Arial" w:hAnsi="Arial" w:cs="Arial"/>
                <w:bCs/>
                <w:sz w:val="22"/>
                <w:szCs w:val="22"/>
              </w:rPr>
            </w:pPr>
            <w:r w:rsidRPr="001C6ED2">
              <w:rPr>
                <w:rFonts w:ascii="Arial" w:hAnsi="Arial" w:cs="Arial"/>
                <w:bCs/>
                <w:sz w:val="22"/>
                <w:szCs w:val="22"/>
              </w:rPr>
              <w:t>Other valid reasons for refusal of petty cash claims:</w:t>
            </w:r>
          </w:p>
        </w:tc>
        <w:tc>
          <w:tcPr>
            <w:tcW w:w="987" w:type="dxa"/>
            <w:vAlign w:val="center"/>
          </w:tcPr>
          <w:p w14:paraId="046C8D21" w14:textId="5B855EA4"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5</w:t>
            </w:r>
          </w:p>
        </w:tc>
      </w:tr>
      <w:tr w:rsidR="00107A2A" w:rsidRPr="009353F8" w14:paraId="27177B23" w14:textId="77777777" w:rsidTr="000C1984">
        <w:trPr>
          <w:trHeight w:val="402"/>
          <w:jc w:val="center"/>
        </w:trPr>
        <w:tc>
          <w:tcPr>
            <w:tcW w:w="1368" w:type="dxa"/>
            <w:vAlign w:val="center"/>
          </w:tcPr>
          <w:p w14:paraId="4B1C5817" w14:textId="6B6416EC" w:rsidR="00107A2A" w:rsidRPr="009353F8" w:rsidRDefault="00107A2A" w:rsidP="000C1984">
            <w:pPr>
              <w:spacing w:before="80" w:after="80"/>
              <w:jc w:val="center"/>
              <w:rPr>
                <w:rFonts w:ascii="Arial" w:hAnsi="Arial" w:cs="Arial"/>
                <w:sz w:val="22"/>
                <w:szCs w:val="22"/>
              </w:rPr>
            </w:pPr>
            <w:r w:rsidRPr="009353F8">
              <w:rPr>
                <w:rFonts w:ascii="Arial" w:hAnsi="Arial" w:cs="Arial"/>
                <w:sz w:val="22"/>
                <w:szCs w:val="22"/>
              </w:rPr>
              <w:t xml:space="preserve">4               </w:t>
            </w:r>
          </w:p>
        </w:tc>
        <w:tc>
          <w:tcPr>
            <w:tcW w:w="6749" w:type="dxa"/>
            <w:vAlign w:val="center"/>
          </w:tcPr>
          <w:p w14:paraId="196C48FE" w14:textId="1676ECB8" w:rsidR="00107A2A" w:rsidRPr="000C1984" w:rsidRDefault="001C6ED2" w:rsidP="000C1984">
            <w:pPr>
              <w:pStyle w:val="Heading2"/>
              <w:spacing w:before="0" w:after="0"/>
              <w:ind w:left="567" w:right="554" w:hanging="567"/>
              <w:jc w:val="both"/>
              <w:rPr>
                <w:rFonts w:cs="Arial"/>
                <w:b w:val="0"/>
                <w:bCs/>
                <w:sz w:val="22"/>
                <w:szCs w:val="22"/>
                <w:lang w:val="en-GB"/>
              </w:rPr>
            </w:pPr>
            <w:r w:rsidRPr="001C6ED2">
              <w:rPr>
                <w:rFonts w:cs="Arial"/>
                <w:b w:val="0"/>
                <w:bCs/>
                <w:i w:val="0"/>
                <w:sz w:val="22"/>
                <w:szCs w:val="22"/>
                <w:lang w:val="en-GB"/>
              </w:rPr>
              <w:t>How is a Petty Cash Payment approved?</w:t>
            </w:r>
          </w:p>
        </w:tc>
        <w:tc>
          <w:tcPr>
            <w:tcW w:w="987" w:type="dxa"/>
            <w:vAlign w:val="center"/>
          </w:tcPr>
          <w:p w14:paraId="6A38FB8F" w14:textId="3640B816"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5</w:t>
            </w:r>
          </w:p>
        </w:tc>
      </w:tr>
      <w:tr w:rsidR="00107A2A" w:rsidRPr="009353F8" w14:paraId="1F474AEF" w14:textId="77777777" w:rsidTr="00ED03F6">
        <w:trPr>
          <w:jc w:val="center"/>
        </w:trPr>
        <w:tc>
          <w:tcPr>
            <w:tcW w:w="1368" w:type="dxa"/>
            <w:vAlign w:val="center"/>
          </w:tcPr>
          <w:p w14:paraId="4ADBAD8E"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5</w:t>
            </w:r>
          </w:p>
        </w:tc>
        <w:tc>
          <w:tcPr>
            <w:tcW w:w="6749" w:type="dxa"/>
            <w:vAlign w:val="center"/>
          </w:tcPr>
          <w:p w14:paraId="29F85B04" w14:textId="2C5D650F" w:rsidR="00107A2A" w:rsidRPr="000C1984" w:rsidRDefault="001C6ED2" w:rsidP="00ED03F6">
            <w:pPr>
              <w:spacing w:before="80" w:after="80"/>
              <w:rPr>
                <w:rFonts w:ascii="Arial" w:hAnsi="Arial" w:cs="Arial"/>
                <w:bCs/>
                <w:i/>
                <w:sz w:val="22"/>
                <w:szCs w:val="22"/>
                <w:lang w:val="en-GB"/>
              </w:rPr>
            </w:pPr>
            <w:r w:rsidRPr="001C6ED2">
              <w:rPr>
                <w:rFonts w:ascii="Arial" w:hAnsi="Arial" w:cs="Arial"/>
                <w:bCs/>
                <w:sz w:val="22"/>
                <w:szCs w:val="22"/>
                <w:lang w:val="en-GB"/>
              </w:rPr>
              <w:t>How is the Petty Cash Payment made?</w:t>
            </w:r>
          </w:p>
        </w:tc>
        <w:tc>
          <w:tcPr>
            <w:tcW w:w="987" w:type="dxa"/>
            <w:vAlign w:val="center"/>
          </w:tcPr>
          <w:p w14:paraId="37C86E96" w14:textId="46BDAC3D"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6</w:t>
            </w:r>
          </w:p>
        </w:tc>
      </w:tr>
      <w:tr w:rsidR="00107A2A" w:rsidRPr="009353F8" w14:paraId="59003BBA" w14:textId="77777777" w:rsidTr="00ED03F6">
        <w:trPr>
          <w:jc w:val="center"/>
        </w:trPr>
        <w:tc>
          <w:tcPr>
            <w:tcW w:w="1368" w:type="dxa"/>
            <w:vAlign w:val="center"/>
          </w:tcPr>
          <w:p w14:paraId="0D126F85"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6</w:t>
            </w:r>
          </w:p>
        </w:tc>
        <w:tc>
          <w:tcPr>
            <w:tcW w:w="6749" w:type="dxa"/>
            <w:vAlign w:val="center"/>
          </w:tcPr>
          <w:p w14:paraId="7A96EC0B" w14:textId="6DC7D7B0" w:rsidR="00107A2A" w:rsidRPr="001C6ED2" w:rsidRDefault="001C6ED2" w:rsidP="00ED03F6">
            <w:pPr>
              <w:spacing w:before="80" w:after="80"/>
              <w:rPr>
                <w:rFonts w:ascii="Arial" w:hAnsi="Arial" w:cs="Arial"/>
                <w:bCs/>
                <w:sz w:val="22"/>
                <w:szCs w:val="22"/>
              </w:rPr>
            </w:pPr>
            <w:r w:rsidRPr="001C6ED2">
              <w:rPr>
                <w:rFonts w:ascii="Arial" w:hAnsi="Arial" w:cs="Arial"/>
                <w:bCs/>
                <w:sz w:val="22"/>
                <w:szCs w:val="22"/>
              </w:rPr>
              <w:t>Advances</w:t>
            </w:r>
          </w:p>
        </w:tc>
        <w:tc>
          <w:tcPr>
            <w:tcW w:w="987" w:type="dxa"/>
            <w:vAlign w:val="center"/>
          </w:tcPr>
          <w:p w14:paraId="0AEA4907" w14:textId="26AA6E2E"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6</w:t>
            </w:r>
          </w:p>
        </w:tc>
      </w:tr>
      <w:tr w:rsidR="00107A2A" w:rsidRPr="009353F8" w14:paraId="51C612C8" w14:textId="77777777" w:rsidTr="00ED03F6">
        <w:trPr>
          <w:jc w:val="center"/>
        </w:trPr>
        <w:tc>
          <w:tcPr>
            <w:tcW w:w="1368" w:type="dxa"/>
            <w:vAlign w:val="center"/>
          </w:tcPr>
          <w:p w14:paraId="79003286"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7</w:t>
            </w:r>
          </w:p>
        </w:tc>
        <w:tc>
          <w:tcPr>
            <w:tcW w:w="6749" w:type="dxa"/>
            <w:vAlign w:val="center"/>
          </w:tcPr>
          <w:p w14:paraId="4A8C38E5" w14:textId="04C2A758" w:rsidR="00107A2A" w:rsidRPr="001C6ED2" w:rsidRDefault="001C6ED2" w:rsidP="00ED03F6">
            <w:pPr>
              <w:spacing w:before="80" w:after="80"/>
              <w:rPr>
                <w:rFonts w:ascii="Arial" w:hAnsi="Arial" w:cs="Arial"/>
                <w:bCs/>
                <w:sz w:val="22"/>
                <w:szCs w:val="22"/>
              </w:rPr>
            </w:pPr>
            <w:r w:rsidRPr="001C6ED2">
              <w:rPr>
                <w:rFonts w:ascii="Arial" w:hAnsi="Arial" w:cs="Arial"/>
                <w:bCs/>
                <w:sz w:val="22"/>
                <w:szCs w:val="22"/>
              </w:rPr>
              <w:t>Duties of the petty cash holder</w:t>
            </w:r>
          </w:p>
        </w:tc>
        <w:tc>
          <w:tcPr>
            <w:tcW w:w="987" w:type="dxa"/>
            <w:vAlign w:val="center"/>
          </w:tcPr>
          <w:p w14:paraId="006F8821" w14:textId="51FBF073"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6</w:t>
            </w:r>
          </w:p>
        </w:tc>
      </w:tr>
      <w:tr w:rsidR="00107A2A" w:rsidRPr="009353F8" w14:paraId="6E744D8D" w14:textId="77777777" w:rsidTr="00ED03F6">
        <w:trPr>
          <w:jc w:val="center"/>
        </w:trPr>
        <w:tc>
          <w:tcPr>
            <w:tcW w:w="1368" w:type="dxa"/>
            <w:vAlign w:val="center"/>
          </w:tcPr>
          <w:p w14:paraId="36CB76B9"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8</w:t>
            </w:r>
          </w:p>
        </w:tc>
        <w:tc>
          <w:tcPr>
            <w:tcW w:w="6749" w:type="dxa"/>
            <w:vAlign w:val="center"/>
          </w:tcPr>
          <w:p w14:paraId="42878189" w14:textId="4102A8BD" w:rsidR="00107A2A" w:rsidRPr="001C6ED2" w:rsidRDefault="001C6ED2" w:rsidP="00ED03F6">
            <w:pPr>
              <w:spacing w:before="80" w:after="80"/>
              <w:rPr>
                <w:rFonts w:ascii="Arial" w:hAnsi="Arial" w:cs="Arial"/>
                <w:bCs/>
                <w:sz w:val="22"/>
                <w:szCs w:val="22"/>
              </w:rPr>
            </w:pPr>
            <w:r w:rsidRPr="001C6ED2">
              <w:rPr>
                <w:rFonts w:ascii="Arial" w:hAnsi="Arial" w:cs="Arial"/>
                <w:bCs/>
                <w:sz w:val="22"/>
                <w:szCs w:val="22"/>
              </w:rPr>
              <w:t>Engagement with Counter Fraud</w:t>
            </w:r>
          </w:p>
        </w:tc>
        <w:tc>
          <w:tcPr>
            <w:tcW w:w="987" w:type="dxa"/>
            <w:vAlign w:val="center"/>
          </w:tcPr>
          <w:p w14:paraId="63813252" w14:textId="4944416C" w:rsidR="00107A2A" w:rsidRPr="000C1984" w:rsidRDefault="001C6ED2" w:rsidP="00ED03F6">
            <w:pPr>
              <w:spacing w:before="80" w:after="80"/>
              <w:jc w:val="center"/>
              <w:rPr>
                <w:rFonts w:ascii="Arial" w:hAnsi="Arial" w:cs="Arial"/>
                <w:sz w:val="22"/>
                <w:szCs w:val="22"/>
              </w:rPr>
            </w:pPr>
            <w:r w:rsidRPr="000C1984">
              <w:rPr>
                <w:rFonts w:ascii="Arial" w:hAnsi="Arial" w:cs="Arial"/>
                <w:sz w:val="22"/>
                <w:szCs w:val="22"/>
              </w:rPr>
              <w:t>6</w:t>
            </w:r>
          </w:p>
        </w:tc>
      </w:tr>
      <w:tr w:rsidR="001C6ED2" w:rsidRPr="009353F8" w14:paraId="11FA9150" w14:textId="77777777" w:rsidTr="00ED03F6">
        <w:trPr>
          <w:jc w:val="center"/>
        </w:trPr>
        <w:tc>
          <w:tcPr>
            <w:tcW w:w="1368" w:type="dxa"/>
            <w:vAlign w:val="center"/>
          </w:tcPr>
          <w:p w14:paraId="2940FE23" w14:textId="2B4FB20E" w:rsidR="001C6ED2" w:rsidRPr="009353F8" w:rsidRDefault="001C6ED2" w:rsidP="00ED03F6">
            <w:pPr>
              <w:spacing w:before="80" w:after="80"/>
              <w:jc w:val="center"/>
              <w:rPr>
                <w:rFonts w:ascii="Arial" w:hAnsi="Arial" w:cs="Arial"/>
                <w:sz w:val="22"/>
                <w:szCs w:val="22"/>
              </w:rPr>
            </w:pPr>
            <w:r>
              <w:rPr>
                <w:rFonts w:ascii="Arial" w:hAnsi="Arial" w:cs="Arial"/>
                <w:sz w:val="22"/>
                <w:szCs w:val="22"/>
              </w:rPr>
              <w:t>9</w:t>
            </w:r>
          </w:p>
        </w:tc>
        <w:tc>
          <w:tcPr>
            <w:tcW w:w="6749" w:type="dxa"/>
            <w:vAlign w:val="center"/>
          </w:tcPr>
          <w:p w14:paraId="3D62495A" w14:textId="15FAB636" w:rsidR="001C6ED2" w:rsidRPr="000C1984" w:rsidRDefault="001C6ED2" w:rsidP="000C1984">
            <w:pPr>
              <w:ind w:left="567" w:right="554" w:hanging="567"/>
              <w:jc w:val="both"/>
              <w:rPr>
                <w:rFonts w:ascii="Arial" w:hAnsi="Arial" w:cs="Arial"/>
                <w:bCs/>
                <w:i/>
                <w:sz w:val="22"/>
                <w:szCs w:val="22"/>
                <w:lang w:val="en-GB"/>
              </w:rPr>
            </w:pPr>
            <w:r w:rsidRPr="001C6ED2">
              <w:rPr>
                <w:rFonts w:ascii="Arial" w:hAnsi="Arial" w:cs="Arial"/>
                <w:bCs/>
                <w:sz w:val="22"/>
                <w:szCs w:val="22"/>
                <w:lang w:val="en-GB"/>
              </w:rPr>
              <w:t>Limits on the Size of Petty Cash Floats</w:t>
            </w:r>
          </w:p>
        </w:tc>
        <w:tc>
          <w:tcPr>
            <w:tcW w:w="987" w:type="dxa"/>
            <w:vAlign w:val="center"/>
          </w:tcPr>
          <w:p w14:paraId="7EA4C3DA" w14:textId="723D1428" w:rsidR="001C6ED2" w:rsidRPr="000C1984" w:rsidRDefault="00E16A44" w:rsidP="00ED03F6">
            <w:pPr>
              <w:spacing w:before="80" w:after="80"/>
              <w:jc w:val="center"/>
              <w:rPr>
                <w:rFonts w:ascii="Arial" w:hAnsi="Arial" w:cs="Arial"/>
                <w:sz w:val="22"/>
                <w:szCs w:val="22"/>
              </w:rPr>
            </w:pPr>
            <w:r>
              <w:rPr>
                <w:rFonts w:ascii="Arial" w:hAnsi="Arial" w:cs="Arial"/>
                <w:sz w:val="22"/>
                <w:szCs w:val="22"/>
              </w:rPr>
              <w:t>7</w:t>
            </w:r>
          </w:p>
        </w:tc>
      </w:tr>
      <w:tr w:rsidR="00107A2A" w:rsidRPr="009353F8" w14:paraId="55A4863E" w14:textId="77777777" w:rsidTr="00ED03F6">
        <w:trPr>
          <w:jc w:val="center"/>
        </w:trPr>
        <w:tc>
          <w:tcPr>
            <w:tcW w:w="8117" w:type="dxa"/>
            <w:gridSpan w:val="2"/>
            <w:vAlign w:val="center"/>
          </w:tcPr>
          <w:p w14:paraId="7ED00B49" w14:textId="77777777" w:rsidR="00107A2A" w:rsidRDefault="00107A2A" w:rsidP="00ED03F6">
            <w:pPr>
              <w:rPr>
                <w:rFonts w:ascii="Arial" w:hAnsi="Arial" w:cs="Arial"/>
                <w:b/>
                <w:sz w:val="22"/>
                <w:szCs w:val="22"/>
              </w:rPr>
            </w:pPr>
          </w:p>
          <w:p w14:paraId="0E4DF379" w14:textId="77777777" w:rsidR="00107A2A" w:rsidRDefault="00107A2A" w:rsidP="00ED03F6">
            <w:pPr>
              <w:rPr>
                <w:rFonts w:ascii="Arial" w:hAnsi="Arial" w:cs="Arial"/>
                <w:b/>
                <w:sz w:val="22"/>
                <w:szCs w:val="22"/>
              </w:rPr>
            </w:pPr>
            <w:r w:rsidRPr="009353F8">
              <w:rPr>
                <w:rFonts w:ascii="Arial" w:hAnsi="Arial" w:cs="Arial"/>
                <w:b/>
                <w:sz w:val="22"/>
                <w:szCs w:val="22"/>
              </w:rPr>
              <w:t>Appendices</w:t>
            </w:r>
          </w:p>
          <w:p w14:paraId="5F82177C" w14:textId="77777777" w:rsidR="00107A2A" w:rsidRPr="009353F8" w:rsidRDefault="00107A2A" w:rsidP="00ED03F6">
            <w:pPr>
              <w:rPr>
                <w:rFonts w:ascii="Arial" w:hAnsi="Arial" w:cs="Arial"/>
                <w:b/>
                <w:sz w:val="22"/>
                <w:szCs w:val="22"/>
              </w:rPr>
            </w:pPr>
          </w:p>
        </w:tc>
        <w:tc>
          <w:tcPr>
            <w:tcW w:w="987" w:type="dxa"/>
            <w:vAlign w:val="center"/>
          </w:tcPr>
          <w:p w14:paraId="1CCBE889" w14:textId="77777777" w:rsidR="00107A2A" w:rsidRPr="00ED03F6" w:rsidRDefault="00107A2A" w:rsidP="00ED03F6">
            <w:pPr>
              <w:jc w:val="center"/>
              <w:rPr>
                <w:rFonts w:ascii="Arial" w:hAnsi="Arial" w:cs="Arial"/>
                <w:sz w:val="22"/>
                <w:szCs w:val="22"/>
                <w:highlight w:val="yellow"/>
              </w:rPr>
            </w:pPr>
          </w:p>
        </w:tc>
      </w:tr>
      <w:tr w:rsidR="00107A2A" w:rsidRPr="009353F8" w14:paraId="34F374E4" w14:textId="77777777" w:rsidTr="00ED03F6">
        <w:trPr>
          <w:jc w:val="center"/>
        </w:trPr>
        <w:tc>
          <w:tcPr>
            <w:tcW w:w="1368" w:type="dxa"/>
            <w:vAlign w:val="center"/>
          </w:tcPr>
          <w:p w14:paraId="23BED463" w14:textId="77777777" w:rsidR="00107A2A" w:rsidRPr="009353F8" w:rsidRDefault="00107A2A" w:rsidP="00ED03F6">
            <w:pPr>
              <w:spacing w:before="80" w:after="80"/>
              <w:jc w:val="center"/>
              <w:rPr>
                <w:rFonts w:ascii="Arial" w:hAnsi="Arial" w:cs="Arial"/>
                <w:sz w:val="22"/>
                <w:szCs w:val="22"/>
              </w:rPr>
            </w:pPr>
            <w:r w:rsidRPr="009353F8">
              <w:rPr>
                <w:rFonts w:ascii="Arial" w:hAnsi="Arial" w:cs="Arial"/>
                <w:sz w:val="22"/>
                <w:szCs w:val="22"/>
              </w:rPr>
              <w:t xml:space="preserve">Appendix A </w:t>
            </w:r>
          </w:p>
        </w:tc>
        <w:tc>
          <w:tcPr>
            <w:tcW w:w="6749" w:type="dxa"/>
            <w:vAlign w:val="center"/>
          </w:tcPr>
          <w:p w14:paraId="6AE6A7F7" w14:textId="5597E7C0" w:rsidR="00107A2A" w:rsidRPr="009353F8" w:rsidRDefault="000C1984" w:rsidP="00ED03F6">
            <w:pPr>
              <w:spacing w:before="80" w:after="80"/>
              <w:rPr>
                <w:rFonts w:ascii="Arial" w:hAnsi="Arial" w:cs="Arial"/>
                <w:sz w:val="22"/>
                <w:szCs w:val="22"/>
              </w:rPr>
            </w:pPr>
            <w:r>
              <w:rPr>
                <w:rFonts w:ascii="Arial" w:hAnsi="Arial" w:cs="Arial"/>
                <w:sz w:val="22"/>
                <w:szCs w:val="22"/>
              </w:rPr>
              <w:t>Spend for Service User Outings - Adults</w:t>
            </w:r>
          </w:p>
        </w:tc>
        <w:tc>
          <w:tcPr>
            <w:tcW w:w="987" w:type="dxa"/>
            <w:vAlign w:val="center"/>
          </w:tcPr>
          <w:p w14:paraId="2DC68BF1" w14:textId="779042A5" w:rsidR="00107A2A" w:rsidRPr="000C1984" w:rsidRDefault="00E16A44" w:rsidP="00ED03F6">
            <w:pPr>
              <w:spacing w:before="80" w:after="80"/>
              <w:jc w:val="center"/>
              <w:rPr>
                <w:rFonts w:ascii="Arial" w:hAnsi="Arial" w:cs="Arial"/>
                <w:sz w:val="22"/>
                <w:szCs w:val="22"/>
              </w:rPr>
            </w:pPr>
            <w:r>
              <w:rPr>
                <w:rFonts w:ascii="Arial" w:hAnsi="Arial" w:cs="Arial"/>
                <w:sz w:val="22"/>
                <w:szCs w:val="22"/>
              </w:rPr>
              <w:t>8</w:t>
            </w:r>
          </w:p>
        </w:tc>
      </w:tr>
      <w:tr w:rsidR="00107A2A" w:rsidRPr="009353F8" w14:paraId="29AC3ED5" w14:textId="77777777" w:rsidTr="00ED03F6">
        <w:trPr>
          <w:jc w:val="center"/>
        </w:trPr>
        <w:tc>
          <w:tcPr>
            <w:tcW w:w="1368" w:type="dxa"/>
            <w:vAlign w:val="center"/>
          </w:tcPr>
          <w:p w14:paraId="7AD82E95" w14:textId="77777777" w:rsidR="00107A2A" w:rsidRPr="009353F8" w:rsidRDefault="00107A2A" w:rsidP="00ED03F6">
            <w:pPr>
              <w:spacing w:before="80" w:after="80"/>
              <w:jc w:val="center"/>
              <w:rPr>
                <w:rFonts w:ascii="Arial" w:hAnsi="Arial" w:cs="Arial"/>
                <w:sz w:val="22"/>
                <w:szCs w:val="22"/>
              </w:rPr>
            </w:pPr>
            <w:r>
              <w:rPr>
                <w:rFonts w:ascii="Arial" w:hAnsi="Arial" w:cs="Arial"/>
                <w:sz w:val="22"/>
                <w:szCs w:val="22"/>
              </w:rPr>
              <w:t>Appendix B</w:t>
            </w:r>
          </w:p>
        </w:tc>
        <w:tc>
          <w:tcPr>
            <w:tcW w:w="6749" w:type="dxa"/>
            <w:vAlign w:val="center"/>
          </w:tcPr>
          <w:p w14:paraId="52800F93" w14:textId="5B0B858D" w:rsidR="00107A2A" w:rsidDel="00EF71D9" w:rsidRDefault="000C1984" w:rsidP="00ED03F6">
            <w:pPr>
              <w:spacing w:before="80" w:after="80"/>
              <w:rPr>
                <w:rFonts w:ascii="Arial" w:hAnsi="Arial" w:cs="Arial"/>
                <w:sz w:val="22"/>
                <w:szCs w:val="22"/>
              </w:rPr>
            </w:pPr>
            <w:r>
              <w:rPr>
                <w:rFonts w:ascii="Arial" w:hAnsi="Arial" w:cs="Arial"/>
                <w:sz w:val="22"/>
                <w:szCs w:val="22"/>
              </w:rPr>
              <w:t>Spend for Service User Outings - CAMHS</w:t>
            </w:r>
          </w:p>
        </w:tc>
        <w:tc>
          <w:tcPr>
            <w:tcW w:w="987" w:type="dxa"/>
            <w:vAlign w:val="center"/>
          </w:tcPr>
          <w:p w14:paraId="15E26793" w14:textId="3041228A" w:rsidR="00107A2A" w:rsidRPr="000C1984" w:rsidRDefault="00E16A44" w:rsidP="00ED03F6">
            <w:pPr>
              <w:spacing w:before="80" w:after="80"/>
              <w:jc w:val="center"/>
              <w:rPr>
                <w:rFonts w:ascii="Arial" w:hAnsi="Arial" w:cs="Arial"/>
                <w:sz w:val="22"/>
                <w:szCs w:val="22"/>
              </w:rPr>
            </w:pPr>
            <w:r>
              <w:rPr>
                <w:rFonts w:ascii="Arial" w:hAnsi="Arial" w:cs="Arial"/>
                <w:sz w:val="22"/>
                <w:szCs w:val="22"/>
              </w:rPr>
              <w:t>9</w:t>
            </w:r>
          </w:p>
        </w:tc>
      </w:tr>
      <w:tr w:rsidR="00C173C6" w:rsidRPr="009353F8" w14:paraId="096E15CE" w14:textId="77777777" w:rsidTr="00ED03F6">
        <w:trPr>
          <w:jc w:val="center"/>
        </w:trPr>
        <w:tc>
          <w:tcPr>
            <w:tcW w:w="1368" w:type="dxa"/>
            <w:vAlign w:val="center"/>
          </w:tcPr>
          <w:p w14:paraId="6A36D562" w14:textId="5CC08F60" w:rsidR="00C173C6" w:rsidRDefault="00C173C6" w:rsidP="00ED03F6">
            <w:pPr>
              <w:spacing w:before="80" w:after="80"/>
              <w:jc w:val="center"/>
              <w:rPr>
                <w:rFonts w:ascii="Arial" w:hAnsi="Arial" w:cs="Arial"/>
                <w:sz w:val="22"/>
                <w:szCs w:val="22"/>
              </w:rPr>
            </w:pPr>
            <w:r w:rsidRPr="00C173C6">
              <w:rPr>
                <w:rFonts w:ascii="Arial" w:hAnsi="Arial" w:cs="Arial"/>
                <w:sz w:val="22"/>
                <w:szCs w:val="22"/>
              </w:rPr>
              <w:t xml:space="preserve">Appendix </w:t>
            </w:r>
            <w:r>
              <w:rPr>
                <w:rFonts w:ascii="Arial" w:hAnsi="Arial" w:cs="Arial"/>
                <w:sz w:val="22"/>
                <w:szCs w:val="22"/>
              </w:rPr>
              <w:t>C</w:t>
            </w:r>
          </w:p>
        </w:tc>
        <w:tc>
          <w:tcPr>
            <w:tcW w:w="6749" w:type="dxa"/>
            <w:vAlign w:val="center"/>
          </w:tcPr>
          <w:p w14:paraId="54A50A82" w14:textId="5BC0178F" w:rsidR="00C173C6" w:rsidRDefault="00C173C6" w:rsidP="00ED03F6">
            <w:pPr>
              <w:spacing w:before="80" w:after="80"/>
              <w:rPr>
                <w:rFonts w:ascii="Arial" w:hAnsi="Arial" w:cs="Arial"/>
                <w:sz w:val="22"/>
                <w:szCs w:val="22"/>
              </w:rPr>
            </w:pPr>
            <w:r w:rsidRPr="00C173C6">
              <w:rPr>
                <w:rFonts w:ascii="Arial" w:hAnsi="Arial" w:cs="Arial"/>
                <w:sz w:val="22"/>
                <w:szCs w:val="22"/>
              </w:rPr>
              <w:t>Spend for service user outings – New WAY (Vanguard) Services</w:t>
            </w:r>
          </w:p>
        </w:tc>
        <w:tc>
          <w:tcPr>
            <w:tcW w:w="987" w:type="dxa"/>
            <w:vAlign w:val="center"/>
          </w:tcPr>
          <w:p w14:paraId="5A910B5F" w14:textId="1318187C" w:rsidR="00C173C6" w:rsidRDefault="00C173C6" w:rsidP="00ED03F6">
            <w:pPr>
              <w:spacing w:before="80" w:after="80"/>
              <w:jc w:val="center"/>
              <w:rPr>
                <w:rFonts w:ascii="Arial" w:hAnsi="Arial" w:cs="Arial"/>
                <w:sz w:val="22"/>
                <w:szCs w:val="22"/>
              </w:rPr>
            </w:pPr>
            <w:r>
              <w:rPr>
                <w:rFonts w:ascii="Arial" w:hAnsi="Arial" w:cs="Arial"/>
                <w:sz w:val="22"/>
                <w:szCs w:val="22"/>
              </w:rPr>
              <w:t>10</w:t>
            </w:r>
          </w:p>
        </w:tc>
      </w:tr>
    </w:tbl>
    <w:p w14:paraId="6A7F4A26" w14:textId="77777777" w:rsidR="00107A2A" w:rsidRPr="009353F8" w:rsidRDefault="00107A2A" w:rsidP="00107A2A">
      <w:pPr>
        <w:pStyle w:val="Heading2"/>
        <w:spacing w:before="0" w:after="0"/>
        <w:jc w:val="center"/>
        <w:rPr>
          <w:rFonts w:cs="Arial"/>
          <w:i w:val="0"/>
          <w:sz w:val="22"/>
          <w:szCs w:val="22"/>
          <w:u w:val="single"/>
        </w:rPr>
      </w:pPr>
    </w:p>
    <w:p w14:paraId="304C7EA7" w14:textId="77777777" w:rsidR="00107A2A" w:rsidRPr="009353F8" w:rsidRDefault="00107A2A" w:rsidP="00107A2A">
      <w:pPr>
        <w:pStyle w:val="Heading2"/>
        <w:spacing w:before="0" w:after="0"/>
        <w:jc w:val="center"/>
        <w:rPr>
          <w:rFonts w:cs="Arial"/>
          <w:i w:val="0"/>
          <w:sz w:val="22"/>
          <w:szCs w:val="22"/>
          <w:u w:val="single"/>
        </w:rPr>
      </w:pPr>
    </w:p>
    <w:p w14:paraId="01A3A743" w14:textId="77777777" w:rsidR="00107A2A" w:rsidRPr="009353F8" w:rsidRDefault="00107A2A" w:rsidP="00107A2A">
      <w:pPr>
        <w:rPr>
          <w:rFonts w:ascii="Arial" w:hAnsi="Arial" w:cs="Arial"/>
          <w:sz w:val="22"/>
          <w:szCs w:val="22"/>
        </w:rPr>
      </w:pPr>
    </w:p>
    <w:p w14:paraId="7E54599A" w14:textId="77777777" w:rsidR="00107A2A" w:rsidRPr="009353F8" w:rsidRDefault="00107A2A" w:rsidP="00107A2A">
      <w:pPr>
        <w:pStyle w:val="Heading2"/>
        <w:spacing w:before="0" w:after="0"/>
        <w:jc w:val="center"/>
        <w:rPr>
          <w:rFonts w:cs="Arial"/>
          <w:i w:val="0"/>
          <w:sz w:val="22"/>
          <w:szCs w:val="22"/>
          <w:u w:val="single"/>
        </w:rPr>
      </w:pPr>
    </w:p>
    <w:p w14:paraId="04FE65DB" w14:textId="77777777" w:rsidR="00107A2A" w:rsidRDefault="00107A2A" w:rsidP="00107A2A">
      <w:pPr>
        <w:pStyle w:val="Heading2"/>
        <w:spacing w:before="0" w:after="0"/>
        <w:rPr>
          <w:rFonts w:cs="Arial"/>
          <w:i w:val="0"/>
          <w:sz w:val="22"/>
          <w:szCs w:val="22"/>
          <w:u w:val="single"/>
        </w:rPr>
        <w:sectPr w:rsidR="00107A2A" w:rsidSect="00107A2A">
          <w:footerReference w:type="default" r:id="rId12"/>
          <w:headerReference w:type="first" r:id="rId13"/>
          <w:footerReference w:type="first" r:id="rId14"/>
          <w:pgSz w:w="11906" w:h="16838"/>
          <w:pgMar w:top="794" w:right="862" w:bottom="794" w:left="1134" w:header="709" w:footer="709" w:gutter="0"/>
          <w:cols w:space="720"/>
          <w:docGrid w:linePitch="272"/>
        </w:sectPr>
      </w:pPr>
    </w:p>
    <w:p w14:paraId="4262C955" w14:textId="77777777" w:rsidR="00AB30BD" w:rsidRPr="00FE508C" w:rsidRDefault="00AB30BD" w:rsidP="00107A2A">
      <w:pPr>
        <w:pStyle w:val="Heading2"/>
        <w:spacing w:before="0" w:after="0"/>
        <w:rPr>
          <w:rFonts w:cs="Arial"/>
          <w:i w:val="0"/>
          <w:sz w:val="22"/>
          <w:szCs w:val="22"/>
          <w:u w:val="single"/>
        </w:rPr>
      </w:pPr>
    </w:p>
    <w:p w14:paraId="62D2A562" w14:textId="77777777" w:rsidR="00BD5659" w:rsidRPr="00FE508C" w:rsidRDefault="00BD5659" w:rsidP="00E20CAC">
      <w:pPr>
        <w:pStyle w:val="Heading2"/>
        <w:spacing w:before="0" w:after="0"/>
        <w:jc w:val="center"/>
        <w:rPr>
          <w:rFonts w:cs="Arial"/>
          <w:i w:val="0"/>
          <w:sz w:val="22"/>
          <w:szCs w:val="22"/>
          <w:u w:val="single"/>
        </w:rPr>
      </w:pPr>
      <w:r w:rsidRPr="00FE508C">
        <w:rPr>
          <w:rFonts w:cs="Arial"/>
          <w:i w:val="0"/>
          <w:sz w:val="22"/>
          <w:szCs w:val="22"/>
          <w:u w:val="single"/>
        </w:rPr>
        <w:t>East London</w:t>
      </w:r>
      <w:r w:rsidR="002E7450" w:rsidRPr="00FE508C">
        <w:rPr>
          <w:rFonts w:cs="Arial"/>
          <w:i w:val="0"/>
          <w:sz w:val="22"/>
          <w:szCs w:val="22"/>
          <w:u w:val="single"/>
        </w:rPr>
        <w:t xml:space="preserve"> NHS</w:t>
      </w:r>
      <w:r w:rsidRPr="00FE508C">
        <w:rPr>
          <w:rFonts w:cs="Arial"/>
          <w:i w:val="0"/>
          <w:sz w:val="22"/>
          <w:szCs w:val="22"/>
          <w:u w:val="single"/>
        </w:rPr>
        <w:t xml:space="preserve"> </w:t>
      </w:r>
      <w:r w:rsidR="002E7450" w:rsidRPr="00FE508C">
        <w:rPr>
          <w:rFonts w:cs="Arial"/>
          <w:i w:val="0"/>
          <w:sz w:val="22"/>
          <w:szCs w:val="22"/>
          <w:u w:val="single"/>
        </w:rPr>
        <w:t xml:space="preserve">Foundation </w:t>
      </w:r>
      <w:r w:rsidRPr="00FE508C">
        <w:rPr>
          <w:rFonts w:cs="Arial"/>
          <w:i w:val="0"/>
          <w:sz w:val="22"/>
          <w:szCs w:val="22"/>
          <w:u w:val="single"/>
        </w:rPr>
        <w:t>Trust</w:t>
      </w:r>
    </w:p>
    <w:p w14:paraId="461F82D5" w14:textId="2BD8BC34" w:rsidR="00BD5659" w:rsidRPr="00FE508C" w:rsidRDefault="00BD5659" w:rsidP="00E20CAC">
      <w:pPr>
        <w:pStyle w:val="Heading2"/>
        <w:spacing w:before="0" w:after="0"/>
        <w:jc w:val="center"/>
        <w:rPr>
          <w:rFonts w:cs="Arial"/>
          <w:i w:val="0"/>
          <w:sz w:val="22"/>
          <w:szCs w:val="22"/>
          <w:u w:val="single"/>
        </w:rPr>
      </w:pPr>
      <w:r w:rsidRPr="00FE508C">
        <w:rPr>
          <w:rFonts w:cs="Arial"/>
          <w:i w:val="0"/>
          <w:sz w:val="22"/>
          <w:szCs w:val="22"/>
          <w:u w:val="single"/>
        </w:rPr>
        <w:t xml:space="preserve">Petty Cash </w:t>
      </w:r>
      <w:r w:rsidR="00805BCB" w:rsidRPr="00FE508C">
        <w:rPr>
          <w:rFonts w:cs="Arial"/>
          <w:i w:val="0"/>
          <w:sz w:val="22"/>
          <w:szCs w:val="22"/>
          <w:u w:val="single"/>
        </w:rPr>
        <w:t>Policy</w:t>
      </w:r>
      <w:r w:rsidRPr="00FE508C">
        <w:rPr>
          <w:rFonts w:cs="Arial"/>
          <w:i w:val="0"/>
          <w:sz w:val="22"/>
          <w:szCs w:val="22"/>
          <w:u w:val="single"/>
        </w:rPr>
        <w:t xml:space="preserve"> </w:t>
      </w:r>
    </w:p>
    <w:p w14:paraId="41EB043D" w14:textId="77777777" w:rsidR="00BD5659" w:rsidRPr="00FE508C" w:rsidRDefault="00BD5659" w:rsidP="00E20CAC">
      <w:pPr>
        <w:rPr>
          <w:rFonts w:ascii="Arial" w:hAnsi="Arial" w:cs="Arial"/>
          <w:b/>
          <w:i/>
          <w:sz w:val="22"/>
          <w:szCs w:val="22"/>
          <w:u w:val="single"/>
        </w:rPr>
      </w:pPr>
    </w:p>
    <w:p w14:paraId="574AD25A" w14:textId="77777777" w:rsidR="00E16A44" w:rsidRDefault="00E16A44" w:rsidP="00E16A44">
      <w:pPr>
        <w:ind w:left="567" w:right="554" w:hanging="567"/>
        <w:jc w:val="both"/>
        <w:rPr>
          <w:rFonts w:ascii="Arial" w:hAnsi="Arial" w:cs="Arial"/>
          <w:sz w:val="22"/>
          <w:szCs w:val="22"/>
        </w:rPr>
      </w:pPr>
    </w:p>
    <w:p w14:paraId="4FA576C0" w14:textId="77777777" w:rsidR="00E16A44" w:rsidRDefault="00E16A44" w:rsidP="00E16A44">
      <w:pPr>
        <w:widowControl w:val="0"/>
        <w:autoSpaceDE w:val="0"/>
        <w:autoSpaceDN w:val="0"/>
        <w:adjustRightInd w:val="0"/>
        <w:ind w:left="2" w:firstLine="718"/>
        <w:jc w:val="both"/>
        <w:rPr>
          <w:rFonts w:ascii="Arial" w:hAnsi="Arial" w:cs="Arial"/>
          <w:b/>
          <w:bCs/>
        </w:rPr>
      </w:pPr>
      <w:r>
        <w:rPr>
          <w:rFonts w:ascii="Arial" w:hAnsi="Arial" w:cs="Arial"/>
          <w:b/>
          <w:bCs/>
        </w:rPr>
        <w:t>EXECUTIVE SUMMARY</w:t>
      </w:r>
    </w:p>
    <w:p w14:paraId="19C98157" w14:textId="77777777" w:rsidR="00E16A44" w:rsidRDefault="00E16A44" w:rsidP="00E16A44">
      <w:pPr>
        <w:widowControl w:val="0"/>
        <w:autoSpaceDE w:val="0"/>
        <w:autoSpaceDN w:val="0"/>
        <w:adjustRightInd w:val="0"/>
        <w:ind w:left="2"/>
        <w:jc w:val="both"/>
        <w:rPr>
          <w:rFonts w:ascii="Arial" w:hAnsi="Arial" w:cs="Arial"/>
          <w:b/>
          <w:bCs/>
        </w:rPr>
      </w:pPr>
    </w:p>
    <w:p w14:paraId="6F6F16F9" w14:textId="6635845D" w:rsidR="00E16A44" w:rsidRPr="00E16A44" w:rsidRDefault="00E16A44" w:rsidP="00E16A44">
      <w:pPr>
        <w:pStyle w:val="Default"/>
        <w:ind w:left="720" w:hanging="720"/>
        <w:jc w:val="both"/>
        <w:rPr>
          <w:color w:val="auto"/>
          <w:sz w:val="22"/>
          <w:szCs w:val="22"/>
        </w:rPr>
      </w:pPr>
      <w:r>
        <w:rPr>
          <w:b/>
          <w:bCs/>
        </w:rPr>
        <w:tab/>
      </w:r>
      <w:r w:rsidRPr="00C65BC8">
        <w:rPr>
          <w:color w:val="auto"/>
          <w:sz w:val="22"/>
          <w:szCs w:val="22"/>
        </w:rPr>
        <w:t>Th</w:t>
      </w:r>
      <w:r>
        <w:rPr>
          <w:color w:val="auto"/>
          <w:sz w:val="22"/>
          <w:szCs w:val="22"/>
        </w:rPr>
        <w:t xml:space="preserve">is policy sets out when petty cash can be used across the organisation and how it can </w:t>
      </w:r>
      <w:r w:rsidR="00695FD9">
        <w:rPr>
          <w:color w:val="auto"/>
          <w:sz w:val="22"/>
          <w:szCs w:val="22"/>
        </w:rPr>
        <w:t>b</w:t>
      </w:r>
      <w:r>
        <w:rPr>
          <w:color w:val="auto"/>
          <w:sz w:val="22"/>
          <w:szCs w:val="22"/>
        </w:rPr>
        <w:t>e claimed.  The expectation is that petty cash will only be required in exceptional circumstances.</w:t>
      </w:r>
    </w:p>
    <w:p w14:paraId="6058F46A" w14:textId="77777777" w:rsidR="00E16A44" w:rsidRDefault="00E16A44" w:rsidP="00E16A44">
      <w:pPr>
        <w:ind w:left="567" w:right="554" w:hanging="567"/>
        <w:jc w:val="both"/>
        <w:rPr>
          <w:rFonts w:ascii="Arial" w:hAnsi="Arial" w:cs="Arial"/>
          <w:sz w:val="22"/>
          <w:szCs w:val="22"/>
        </w:rPr>
      </w:pPr>
    </w:p>
    <w:p w14:paraId="700E7059" w14:textId="13D1528F" w:rsidR="00BD5659" w:rsidRPr="00E16A44" w:rsidRDefault="00E20CAC" w:rsidP="00E16A44">
      <w:pPr>
        <w:ind w:left="567" w:right="554" w:hanging="567"/>
        <w:jc w:val="both"/>
        <w:rPr>
          <w:rFonts w:ascii="Arial" w:hAnsi="Arial" w:cs="Arial"/>
          <w:sz w:val="22"/>
          <w:szCs w:val="22"/>
        </w:rPr>
      </w:pPr>
      <w:r w:rsidRPr="001C6ED2">
        <w:rPr>
          <w:rFonts w:ascii="Arial" w:hAnsi="Arial" w:cs="Arial"/>
          <w:sz w:val="22"/>
          <w:szCs w:val="22"/>
        </w:rPr>
        <w:t>1.0</w:t>
      </w:r>
      <w:r w:rsidRPr="001C6ED2">
        <w:rPr>
          <w:rFonts w:ascii="Arial" w:hAnsi="Arial" w:cs="Arial"/>
          <w:sz w:val="22"/>
          <w:szCs w:val="22"/>
        </w:rPr>
        <w:tab/>
      </w:r>
      <w:r w:rsidR="00107A2A" w:rsidRPr="001C6ED2">
        <w:rPr>
          <w:rFonts w:ascii="Arial" w:hAnsi="Arial" w:cs="Arial"/>
          <w:b/>
          <w:sz w:val="22"/>
          <w:szCs w:val="22"/>
        </w:rPr>
        <w:t>Introduction</w:t>
      </w:r>
    </w:p>
    <w:p w14:paraId="74F8FE84" w14:textId="77777777" w:rsidR="00BD5659" w:rsidRPr="00FE508C" w:rsidRDefault="00BD5659" w:rsidP="00E20CAC">
      <w:pPr>
        <w:ind w:left="567" w:right="554" w:hanging="567"/>
        <w:jc w:val="both"/>
        <w:rPr>
          <w:rFonts w:ascii="Arial" w:hAnsi="Arial" w:cs="Arial"/>
          <w:sz w:val="22"/>
          <w:szCs w:val="22"/>
          <w:lang w:val="en-GB"/>
        </w:rPr>
      </w:pPr>
    </w:p>
    <w:p w14:paraId="0F48F548" w14:textId="60C4A98E" w:rsidR="00BD5659"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1.1</w:t>
      </w:r>
      <w:r w:rsidRPr="00FE508C">
        <w:rPr>
          <w:rFonts w:ascii="Arial" w:hAnsi="Arial" w:cs="Arial"/>
          <w:sz w:val="22"/>
          <w:szCs w:val="22"/>
          <w:lang w:val="en-GB"/>
        </w:rPr>
        <w:tab/>
      </w:r>
      <w:r w:rsidR="00BD5659" w:rsidRPr="00FE508C">
        <w:rPr>
          <w:rFonts w:ascii="Arial" w:hAnsi="Arial" w:cs="Arial"/>
          <w:sz w:val="22"/>
          <w:szCs w:val="22"/>
          <w:lang w:val="en-GB"/>
        </w:rPr>
        <w:t>The</w:t>
      </w:r>
      <w:r w:rsidR="00FB40BF" w:rsidRPr="00FE508C">
        <w:rPr>
          <w:rFonts w:ascii="Arial" w:hAnsi="Arial" w:cs="Arial"/>
          <w:sz w:val="22"/>
          <w:szCs w:val="22"/>
          <w:lang w:val="en-GB"/>
        </w:rPr>
        <w:t xml:space="preserve"> following p</w:t>
      </w:r>
      <w:r w:rsidR="00805BCB" w:rsidRPr="00FE508C">
        <w:rPr>
          <w:rFonts w:ascii="Arial" w:hAnsi="Arial" w:cs="Arial"/>
          <w:sz w:val="22"/>
          <w:szCs w:val="22"/>
          <w:lang w:val="en-GB"/>
        </w:rPr>
        <w:t>olicy</w:t>
      </w:r>
      <w:r w:rsidR="00FB40BF" w:rsidRPr="00FE508C">
        <w:rPr>
          <w:rFonts w:ascii="Arial" w:hAnsi="Arial" w:cs="Arial"/>
          <w:sz w:val="22"/>
          <w:szCs w:val="22"/>
          <w:lang w:val="en-GB"/>
        </w:rPr>
        <w:t xml:space="preserve"> covers the reimbursement of</w:t>
      </w:r>
      <w:r w:rsidR="00BD5659" w:rsidRPr="00FE508C">
        <w:rPr>
          <w:rFonts w:ascii="Arial" w:hAnsi="Arial" w:cs="Arial"/>
          <w:sz w:val="22"/>
          <w:szCs w:val="22"/>
          <w:lang w:val="en-GB"/>
        </w:rPr>
        <w:t xml:space="preserve"> Trust employees who have spent their own money in purchasing goods or </w:t>
      </w:r>
      <w:r w:rsidR="00EA6CD6" w:rsidRPr="00FE508C">
        <w:rPr>
          <w:rFonts w:ascii="Arial" w:hAnsi="Arial" w:cs="Arial"/>
          <w:sz w:val="22"/>
          <w:szCs w:val="22"/>
          <w:lang w:val="en-GB"/>
        </w:rPr>
        <w:t>services on behalf of t</w:t>
      </w:r>
      <w:r w:rsidR="00FB40BF" w:rsidRPr="00FE508C">
        <w:rPr>
          <w:rFonts w:ascii="Arial" w:hAnsi="Arial" w:cs="Arial"/>
          <w:sz w:val="22"/>
          <w:szCs w:val="22"/>
          <w:lang w:val="en-GB"/>
        </w:rPr>
        <w:t>he Trust and those requesting</w:t>
      </w:r>
      <w:r w:rsidR="00EA6CD6" w:rsidRPr="00FE508C">
        <w:rPr>
          <w:rFonts w:ascii="Arial" w:hAnsi="Arial" w:cs="Arial"/>
          <w:sz w:val="22"/>
          <w:szCs w:val="22"/>
          <w:lang w:val="en-GB"/>
        </w:rPr>
        <w:t xml:space="preserve"> advance payment.</w:t>
      </w:r>
      <w:r w:rsidR="00B96A37" w:rsidRPr="00FE508C">
        <w:rPr>
          <w:rFonts w:ascii="Arial" w:hAnsi="Arial" w:cs="Arial"/>
          <w:sz w:val="22"/>
          <w:szCs w:val="22"/>
          <w:lang w:val="en-GB"/>
        </w:rPr>
        <w:t xml:space="preserve"> </w:t>
      </w:r>
      <w:r w:rsidR="00BD5659" w:rsidRPr="00FE508C">
        <w:rPr>
          <w:rFonts w:ascii="Arial" w:hAnsi="Arial" w:cs="Arial"/>
          <w:sz w:val="22"/>
          <w:szCs w:val="22"/>
          <w:lang w:val="en-GB"/>
        </w:rPr>
        <w:t xml:space="preserve">The </w:t>
      </w:r>
      <w:r w:rsidR="00805BCB" w:rsidRPr="00FE508C">
        <w:rPr>
          <w:rFonts w:ascii="Arial" w:hAnsi="Arial" w:cs="Arial"/>
          <w:sz w:val="22"/>
          <w:szCs w:val="22"/>
          <w:lang w:val="en-GB"/>
        </w:rPr>
        <w:t>policy</w:t>
      </w:r>
      <w:r w:rsidR="0034621F" w:rsidRPr="00FE508C">
        <w:rPr>
          <w:rFonts w:ascii="Arial" w:hAnsi="Arial" w:cs="Arial"/>
          <w:sz w:val="22"/>
          <w:szCs w:val="22"/>
          <w:lang w:val="en-GB"/>
        </w:rPr>
        <w:t xml:space="preserve"> supplement</w:t>
      </w:r>
      <w:r w:rsidR="00805BCB" w:rsidRPr="00FE508C">
        <w:rPr>
          <w:rFonts w:ascii="Arial" w:hAnsi="Arial" w:cs="Arial"/>
          <w:sz w:val="22"/>
          <w:szCs w:val="22"/>
          <w:lang w:val="en-GB"/>
        </w:rPr>
        <w:t>s</w:t>
      </w:r>
      <w:r w:rsidR="0034621F" w:rsidRPr="00FE508C">
        <w:rPr>
          <w:rFonts w:ascii="Arial" w:hAnsi="Arial" w:cs="Arial"/>
          <w:sz w:val="22"/>
          <w:szCs w:val="22"/>
          <w:lang w:val="en-GB"/>
        </w:rPr>
        <w:t xml:space="preserve"> the Standing Financial Instruc</w:t>
      </w:r>
      <w:r w:rsidR="0030392E" w:rsidRPr="00FE508C">
        <w:rPr>
          <w:rFonts w:ascii="Arial" w:hAnsi="Arial" w:cs="Arial"/>
          <w:sz w:val="22"/>
          <w:szCs w:val="22"/>
          <w:lang w:val="en-GB"/>
        </w:rPr>
        <w:t>t</w:t>
      </w:r>
      <w:r w:rsidR="0034621F" w:rsidRPr="00FE508C">
        <w:rPr>
          <w:rFonts w:ascii="Arial" w:hAnsi="Arial" w:cs="Arial"/>
          <w:sz w:val="22"/>
          <w:szCs w:val="22"/>
          <w:lang w:val="en-GB"/>
        </w:rPr>
        <w:t>ions</w:t>
      </w:r>
      <w:r w:rsidR="0030392E" w:rsidRPr="00FE508C">
        <w:rPr>
          <w:rFonts w:ascii="Arial" w:hAnsi="Arial" w:cs="Arial"/>
          <w:sz w:val="22"/>
          <w:szCs w:val="22"/>
          <w:lang w:val="en-GB"/>
        </w:rPr>
        <w:t xml:space="preserve"> (SFIs) and any officers who deal with petty cash must be aware of th</w:t>
      </w:r>
      <w:r w:rsidR="00805BCB" w:rsidRPr="00FE508C">
        <w:rPr>
          <w:rFonts w:ascii="Arial" w:hAnsi="Arial" w:cs="Arial"/>
          <w:sz w:val="22"/>
          <w:szCs w:val="22"/>
          <w:lang w:val="en-GB"/>
        </w:rPr>
        <w:t>is advice</w:t>
      </w:r>
    </w:p>
    <w:p w14:paraId="7CF69136" w14:textId="77777777" w:rsidR="00BD5659" w:rsidRPr="00FE508C" w:rsidRDefault="00BD5659" w:rsidP="00E20CAC">
      <w:pPr>
        <w:ind w:left="567" w:right="554" w:hanging="567"/>
        <w:jc w:val="both"/>
        <w:rPr>
          <w:rFonts w:ascii="Arial" w:hAnsi="Arial" w:cs="Arial"/>
          <w:sz w:val="22"/>
          <w:szCs w:val="22"/>
          <w:lang w:val="en-GB"/>
        </w:rPr>
      </w:pPr>
    </w:p>
    <w:p w14:paraId="1A2DBE74" w14:textId="2E23D48E" w:rsidR="00BD5659"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1.2</w:t>
      </w:r>
      <w:r w:rsidRPr="00FE508C">
        <w:rPr>
          <w:rFonts w:ascii="Arial" w:hAnsi="Arial" w:cs="Arial"/>
          <w:sz w:val="22"/>
          <w:szCs w:val="22"/>
          <w:lang w:val="en-GB"/>
        </w:rPr>
        <w:tab/>
      </w:r>
      <w:r w:rsidR="00B81AE5">
        <w:rPr>
          <w:rFonts w:ascii="Arial" w:hAnsi="Arial" w:cs="Arial"/>
          <w:sz w:val="22"/>
          <w:szCs w:val="22"/>
          <w:lang w:val="en-GB"/>
        </w:rPr>
        <w:t>P</w:t>
      </w:r>
      <w:r w:rsidR="00BD5659" w:rsidRPr="00FE508C">
        <w:rPr>
          <w:rFonts w:ascii="Arial" w:hAnsi="Arial" w:cs="Arial"/>
          <w:sz w:val="22"/>
          <w:szCs w:val="22"/>
          <w:lang w:val="en-GB"/>
        </w:rPr>
        <w:t xml:space="preserve">etty </w:t>
      </w:r>
      <w:r w:rsidR="00AC5485" w:rsidRPr="00FE508C">
        <w:rPr>
          <w:rFonts w:ascii="Arial" w:hAnsi="Arial" w:cs="Arial"/>
          <w:sz w:val="22"/>
          <w:szCs w:val="22"/>
          <w:lang w:val="en-GB"/>
        </w:rPr>
        <w:t>c</w:t>
      </w:r>
      <w:r w:rsidR="00B96A37" w:rsidRPr="00FE508C">
        <w:rPr>
          <w:rFonts w:ascii="Arial" w:hAnsi="Arial" w:cs="Arial"/>
          <w:sz w:val="22"/>
          <w:szCs w:val="22"/>
          <w:lang w:val="en-GB"/>
        </w:rPr>
        <w:t>ash payments should</w:t>
      </w:r>
      <w:r w:rsidR="00FB40BF" w:rsidRPr="00FE508C">
        <w:rPr>
          <w:rFonts w:ascii="Arial" w:hAnsi="Arial" w:cs="Arial"/>
          <w:sz w:val="22"/>
          <w:szCs w:val="22"/>
          <w:lang w:val="en-GB"/>
        </w:rPr>
        <w:t xml:space="preserve"> only arise in the</w:t>
      </w:r>
      <w:r w:rsidR="00BD5659" w:rsidRPr="00FE508C">
        <w:rPr>
          <w:rFonts w:ascii="Arial" w:hAnsi="Arial" w:cs="Arial"/>
          <w:sz w:val="22"/>
          <w:szCs w:val="22"/>
          <w:lang w:val="en-GB"/>
        </w:rPr>
        <w:t xml:space="preserve"> exceptional</w:t>
      </w:r>
      <w:r w:rsidR="00FB40BF" w:rsidRPr="00FE508C">
        <w:rPr>
          <w:rFonts w:ascii="Arial" w:hAnsi="Arial" w:cs="Arial"/>
          <w:sz w:val="22"/>
          <w:szCs w:val="22"/>
          <w:lang w:val="en-GB"/>
        </w:rPr>
        <w:t xml:space="preserve"> circumstances for</w:t>
      </w:r>
      <w:r w:rsidR="00BD5659" w:rsidRPr="00FE508C">
        <w:rPr>
          <w:rFonts w:ascii="Arial" w:hAnsi="Arial" w:cs="Arial"/>
          <w:sz w:val="22"/>
          <w:szCs w:val="22"/>
          <w:lang w:val="en-GB"/>
        </w:rPr>
        <w:t xml:space="preserve"> </w:t>
      </w:r>
      <w:r w:rsidR="00695FD9" w:rsidRPr="00FE508C">
        <w:rPr>
          <w:rFonts w:ascii="Arial" w:hAnsi="Arial" w:cs="Arial"/>
          <w:sz w:val="22"/>
          <w:szCs w:val="22"/>
          <w:lang w:val="en-GB"/>
        </w:rPr>
        <w:t>low-cost</w:t>
      </w:r>
      <w:r w:rsidR="00BD5659" w:rsidRPr="00FE508C">
        <w:rPr>
          <w:rFonts w:ascii="Arial" w:hAnsi="Arial" w:cs="Arial"/>
          <w:sz w:val="22"/>
          <w:szCs w:val="22"/>
          <w:lang w:val="en-GB"/>
        </w:rPr>
        <w:t xml:space="preserve"> goods or services e.g. </w:t>
      </w:r>
      <w:r w:rsidR="00AC5485" w:rsidRPr="00FE508C">
        <w:rPr>
          <w:rFonts w:ascii="Arial" w:hAnsi="Arial" w:cs="Arial"/>
          <w:sz w:val="22"/>
          <w:szCs w:val="22"/>
          <w:lang w:val="en-GB"/>
        </w:rPr>
        <w:t>p</w:t>
      </w:r>
      <w:r w:rsidR="00FB40BF" w:rsidRPr="00FE508C">
        <w:rPr>
          <w:rFonts w:ascii="Arial" w:hAnsi="Arial" w:cs="Arial"/>
          <w:sz w:val="22"/>
          <w:szCs w:val="22"/>
          <w:lang w:val="en-GB"/>
        </w:rPr>
        <w:t xml:space="preserve">urchase of postage stamps of for </w:t>
      </w:r>
      <w:r w:rsidR="00D255C4" w:rsidRPr="00FE508C">
        <w:rPr>
          <w:rFonts w:ascii="Arial" w:hAnsi="Arial" w:cs="Arial"/>
          <w:sz w:val="22"/>
          <w:szCs w:val="22"/>
          <w:lang w:val="en-GB"/>
        </w:rPr>
        <w:t>m</w:t>
      </w:r>
      <w:r w:rsidR="00BD5659" w:rsidRPr="00FE508C">
        <w:rPr>
          <w:rFonts w:ascii="Arial" w:hAnsi="Arial" w:cs="Arial"/>
          <w:sz w:val="22"/>
          <w:szCs w:val="22"/>
          <w:lang w:val="en-GB"/>
        </w:rPr>
        <w:t>inor</w:t>
      </w:r>
      <w:r w:rsidR="00FB40BF" w:rsidRPr="00FE508C">
        <w:rPr>
          <w:rFonts w:ascii="Arial" w:hAnsi="Arial" w:cs="Arial"/>
          <w:sz w:val="22"/>
          <w:szCs w:val="22"/>
          <w:lang w:val="en-GB"/>
        </w:rPr>
        <w:t xml:space="preserve"> urgent payments </w:t>
      </w:r>
      <w:r w:rsidR="00BD5659" w:rsidRPr="00FE508C">
        <w:rPr>
          <w:rFonts w:ascii="Arial" w:hAnsi="Arial" w:cs="Arial"/>
          <w:sz w:val="22"/>
          <w:szCs w:val="22"/>
          <w:lang w:val="en-GB"/>
        </w:rPr>
        <w:t xml:space="preserve">where </w:t>
      </w:r>
      <w:r w:rsidR="00AC5485" w:rsidRPr="00FE508C">
        <w:rPr>
          <w:rFonts w:ascii="Arial" w:hAnsi="Arial" w:cs="Arial"/>
          <w:sz w:val="22"/>
          <w:szCs w:val="22"/>
          <w:lang w:val="en-GB"/>
        </w:rPr>
        <w:t>purchasing</w:t>
      </w:r>
      <w:r w:rsidR="00BD5659" w:rsidRPr="00FE508C">
        <w:rPr>
          <w:rFonts w:ascii="Arial" w:hAnsi="Arial" w:cs="Arial"/>
          <w:sz w:val="22"/>
          <w:szCs w:val="22"/>
          <w:lang w:val="en-GB"/>
        </w:rPr>
        <w:t xml:space="preserve"> via a </w:t>
      </w:r>
      <w:r w:rsidR="00AC5485" w:rsidRPr="00FE508C">
        <w:rPr>
          <w:rFonts w:ascii="Arial" w:hAnsi="Arial" w:cs="Arial"/>
          <w:sz w:val="22"/>
          <w:szCs w:val="22"/>
          <w:lang w:val="en-GB"/>
        </w:rPr>
        <w:t>Requisition/Purchase Order</w:t>
      </w:r>
      <w:r w:rsidR="00BD5659" w:rsidRPr="00FE508C">
        <w:rPr>
          <w:rFonts w:ascii="Arial" w:hAnsi="Arial" w:cs="Arial"/>
          <w:sz w:val="22"/>
          <w:szCs w:val="22"/>
          <w:lang w:val="en-GB"/>
        </w:rPr>
        <w:t xml:space="preserve"> wo</w:t>
      </w:r>
      <w:r w:rsidR="00FB40BF" w:rsidRPr="00FE508C">
        <w:rPr>
          <w:rFonts w:ascii="Arial" w:hAnsi="Arial" w:cs="Arial"/>
          <w:sz w:val="22"/>
          <w:szCs w:val="22"/>
          <w:lang w:val="en-GB"/>
        </w:rPr>
        <w:t>uld compromise service delivery.</w:t>
      </w:r>
    </w:p>
    <w:p w14:paraId="67F0291A" w14:textId="77777777" w:rsidR="00FB40BF" w:rsidRPr="00FE508C" w:rsidRDefault="00FB40BF" w:rsidP="00E20CAC">
      <w:pPr>
        <w:ind w:left="567" w:right="554" w:hanging="567"/>
        <w:jc w:val="both"/>
        <w:rPr>
          <w:rFonts w:ascii="Arial" w:hAnsi="Arial" w:cs="Arial"/>
          <w:sz w:val="22"/>
          <w:szCs w:val="22"/>
          <w:lang w:val="en-GB"/>
        </w:rPr>
      </w:pPr>
    </w:p>
    <w:p w14:paraId="0365B6CC" w14:textId="6B969FF1" w:rsidR="00FB40BF"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1.3</w:t>
      </w:r>
      <w:r w:rsidRPr="00FE508C">
        <w:rPr>
          <w:rFonts w:ascii="Arial" w:hAnsi="Arial" w:cs="Arial"/>
          <w:sz w:val="22"/>
          <w:szCs w:val="22"/>
          <w:lang w:val="en-GB"/>
        </w:rPr>
        <w:tab/>
      </w:r>
      <w:r w:rsidR="00FB40BF" w:rsidRPr="00FE508C">
        <w:rPr>
          <w:rFonts w:ascii="Arial" w:hAnsi="Arial" w:cs="Arial"/>
          <w:sz w:val="22"/>
          <w:szCs w:val="22"/>
          <w:lang w:val="en-GB"/>
        </w:rPr>
        <w:t xml:space="preserve">The SFIs are </w:t>
      </w:r>
      <w:r w:rsidR="00D255C4" w:rsidRPr="00FE508C">
        <w:rPr>
          <w:rFonts w:ascii="Arial" w:hAnsi="Arial" w:cs="Arial"/>
          <w:sz w:val="22"/>
          <w:szCs w:val="22"/>
          <w:lang w:val="en-GB"/>
        </w:rPr>
        <w:t xml:space="preserve">very </w:t>
      </w:r>
      <w:r w:rsidR="00FB40BF" w:rsidRPr="00FE508C">
        <w:rPr>
          <w:rFonts w:ascii="Arial" w:hAnsi="Arial" w:cs="Arial"/>
          <w:sz w:val="22"/>
          <w:szCs w:val="22"/>
          <w:lang w:val="en-GB"/>
        </w:rPr>
        <w:t>cl</w:t>
      </w:r>
      <w:r w:rsidR="000B38EC">
        <w:rPr>
          <w:rFonts w:ascii="Arial" w:hAnsi="Arial" w:cs="Arial"/>
          <w:sz w:val="22"/>
          <w:szCs w:val="22"/>
          <w:lang w:val="en-GB"/>
        </w:rPr>
        <w:t xml:space="preserve">ear </w:t>
      </w:r>
      <w:r w:rsidR="00107A2A">
        <w:rPr>
          <w:rFonts w:ascii="Arial" w:hAnsi="Arial" w:cs="Arial"/>
          <w:sz w:val="22"/>
          <w:szCs w:val="22"/>
          <w:lang w:val="en-GB"/>
        </w:rPr>
        <w:t>that</w:t>
      </w:r>
      <w:r w:rsidR="000B38EC">
        <w:rPr>
          <w:rFonts w:ascii="Arial" w:hAnsi="Arial" w:cs="Arial"/>
          <w:sz w:val="22"/>
          <w:szCs w:val="22"/>
          <w:lang w:val="en-GB"/>
        </w:rPr>
        <w:t xml:space="preserve"> official orders are </w:t>
      </w:r>
      <w:r w:rsidR="00FB40BF" w:rsidRPr="00FE508C">
        <w:rPr>
          <w:rFonts w:ascii="Arial" w:hAnsi="Arial" w:cs="Arial"/>
          <w:sz w:val="22"/>
          <w:szCs w:val="22"/>
          <w:lang w:val="en-GB"/>
        </w:rPr>
        <w:t>required for</w:t>
      </w:r>
      <w:r w:rsidR="00B96A37" w:rsidRPr="00FE508C">
        <w:rPr>
          <w:rFonts w:ascii="Arial" w:hAnsi="Arial" w:cs="Arial"/>
          <w:sz w:val="22"/>
          <w:szCs w:val="22"/>
          <w:lang w:val="en-GB"/>
        </w:rPr>
        <w:t xml:space="preserve"> the purchase of goods and services</w:t>
      </w:r>
      <w:r w:rsidR="00FB40BF" w:rsidRPr="00FE508C">
        <w:rPr>
          <w:rFonts w:ascii="Arial" w:hAnsi="Arial" w:cs="Arial"/>
          <w:sz w:val="22"/>
          <w:szCs w:val="22"/>
          <w:lang w:val="en-GB"/>
        </w:rPr>
        <w:t xml:space="preserve">. </w:t>
      </w:r>
    </w:p>
    <w:p w14:paraId="7022563F" w14:textId="77777777" w:rsidR="00BD5659" w:rsidRPr="00FE508C" w:rsidRDefault="00BD5659" w:rsidP="00E20CAC">
      <w:pPr>
        <w:ind w:left="567" w:right="554" w:hanging="567"/>
        <w:jc w:val="both"/>
        <w:rPr>
          <w:rFonts w:ascii="Arial" w:hAnsi="Arial" w:cs="Arial"/>
          <w:sz w:val="22"/>
          <w:szCs w:val="22"/>
          <w:u w:val="single"/>
          <w:lang w:val="en-GB"/>
        </w:rPr>
      </w:pPr>
    </w:p>
    <w:p w14:paraId="70539A2E" w14:textId="0467132C" w:rsidR="00D255C4"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1.4</w:t>
      </w:r>
      <w:r w:rsidRPr="00FE508C">
        <w:rPr>
          <w:rFonts w:ascii="Arial" w:hAnsi="Arial" w:cs="Arial"/>
          <w:sz w:val="22"/>
          <w:szCs w:val="22"/>
          <w:lang w:val="en-GB"/>
        </w:rPr>
        <w:tab/>
      </w:r>
      <w:r w:rsidR="00BD5659" w:rsidRPr="00FE508C">
        <w:rPr>
          <w:rFonts w:ascii="Arial" w:hAnsi="Arial" w:cs="Arial"/>
          <w:sz w:val="22"/>
          <w:szCs w:val="22"/>
          <w:lang w:val="en-GB"/>
        </w:rPr>
        <w:t xml:space="preserve">Petty </w:t>
      </w:r>
      <w:r w:rsidR="00B81AE5">
        <w:rPr>
          <w:rFonts w:ascii="Arial" w:hAnsi="Arial" w:cs="Arial"/>
          <w:sz w:val="22"/>
          <w:szCs w:val="22"/>
          <w:lang w:val="en-GB"/>
        </w:rPr>
        <w:t>c</w:t>
      </w:r>
      <w:r w:rsidR="00BD5659" w:rsidRPr="00FE508C">
        <w:rPr>
          <w:rFonts w:ascii="Arial" w:hAnsi="Arial" w:cs="Arial"/>
          <w:sz w:val="22"/>
          <w:szCs w:val="22"/>
          <w:lang w:val="en-GB"/>
        </w:rPr>
        <w:t>ash claims have an upper</w:t>
      </w:r>
      <w:r w:rsidR="00EC1F92">
        <w:rPr>
          <w:rFonts w:ascii="Arial" w:hAnsi="Arial" w:cs="Arial"/>
          <w:sz w:val="22"/>
          <w:szCs w:val="22"/>
          <w:lang w:val="en-GB"/>
        </w:rPr>
        <w:t xml:space="preserve"> limit of £10</w:t>
      </w:r>
      <w:r w:rsidR="00317688" w:rsidRPr="00FE508C">
        <w:rPr>
          <w:rFonts w:ascii="Arial" w:hAnsi="Arial" w:cs="Arial"/>
          <w:sz w:val="22"/>
          <w:szCs w:val="22"/>
          <w:lang w:val="en-GB"/>
        </w:rPr>
        <w:t xml:space="preserve">0 </w:t>
      </w:r>
      <w:r w:rsidR="00BD5659" w:rsidRPr="00FE508C">
        <w:rPr>
          <w:rFonts w:ascii="Arial" w:hAnsi="Arial" w:cs="Arial"/>
          <w:sz w:val="22"/>
          <w:szCs w:val="22"/>
          <w:lang w:val="en-GB"/>
        </w:rPr>
        <w:t xml:space="preserve">per single transaction.  </w:t>
      </w:r>
    </w:p>
    <w:p w14:paraId="524EDB1C" w14:textId="77777777" w:rsidR="00D255C4" w:rsidRPr="00FE508C" w:rsidRDefault="00D255C4" w:rsidP="00E20CAC">
      <w:pPr>
        <w:pStyle w:val="ListParagraph"/>
        <w:ind w:left="567" w:right="554" w:hanging="567"/>
        <w:jc w:val="both"/>
        <w:rPr>
          <w:rFonts w:ascii="Arial" w:hAnsi="Arial" w:cs="Arial"/>
          <w:sz w:val="22"/>
          <w:szCs w:val="22"/>
          <w:lang w:val="en-GB"/>
        </w:rPr>
      </w:pPr>
    </w:p>
    <w:p w14:paraId="36389983" w14:textId="77777777" w:rsidR="0018129A"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1.5</w:t>
      </w:r>
      <w:r w:rsidRPr="00FE508C">
        <w:rPr>
          <w:rFonts w:ascii="Arial" w:hAnsi="Arial" w:cs="Arial"/>
          <w:sz w:val="22"/>
          <w:szCs w:val="22"/>
          <w:lang w:val="en-GB"/>
        </w:rPr>
        <w:tab/>
      </w:r>
      <w:r w:rsidR="00BD5659" w:rsidRPr="00FE508C">
        <w:rPr>
          <w:rFonts w:ascii="Arial" w:hAnsi="Arial" w:cs="Arial"/>
          <w:sz w:val="22"/>
          <w:szCs w:val="22"/>
          <w:lang w:val="en-GB"/>
        </w:rPr>
        <w:t xml:space="preserve">Receipts </w:t>
      </w:r>
      <w:r w:rsidR="0018129A" w:rsidRPr="00FE508C">
        <w:rPr>
          <w:rFonts w:ascii="Arial" w:hAnsi="Arial" w:cs="Arial"/>
          <w:sz w:val="22"/>
          <w:szCs w:val="22"/>
          <w:lang w:val="en-GB"/>
        </w:rPr>
        <w:t>must not be split into separate claims i</w:t>
      </w:r>
      <w:r w:rsidR="00EC1F92">
        <w:rPr>
          <w:rFonts w:ascii="Arial" w:hAnsi="Arial" w:cs="Arial"/>
          <w:sz w:val="22"/>
          <w:szCs w:val="22"/>
          <w:lang w:val="en-GB"/>
        </w:rPr>
        <w:t>n an effort to circumvent the £10</w:t>
      </w:r>
      <w:r w:rsidR="0018129A" w:rsidRPr="00FE508C">
        <w:rPr>
          <w:rFonts w:ascii="Arial" w:hAnsi="Arial" w:cs="Arial"/>
          <w:sz w:val="22"/>
          <w:szCs w:val="22"/>
          <w:lang w:val="en-GB"/>
        </w:rPr>
        <w:t>0 limit</w:t>
      </w:r>
      <w:r w:rsidRPr="00FE508C">
        <w:rPr>
          <w:rFonts w:ascii="Arial" w:hAnsi="Arial" w:cs="Arial"/>
          <w:sz w:val="22"/>
          <w:szCs w:val="22"/>
          <w:lang w:val="en-GB"/>
        </w:rPr>
        <w:t>.</w:t>
      </w:r>
    </w:p>
    <w:p w14:paraId="34661659" w14:textId="77777777" w:rsidR="00FB40BF" w:rsidRPr="00FE508C" w:rsidRDefault="00FB40BF" w:rsidP="00E20CAC">
      <w:pPr>
        <w:ind w:left="567" w:right="554" w:hanging="567"/>
        <w:jc w:val="both"/>
        <w:rPr>
          <w:rFonts w:ascii="Arial" w:hAnsi="Arial" w:cs="Arial"/>
          <w:sz w:val="22"/>
          <w:szCs w:val="22"/>
          <w:lang w:val="en-GB"/>
        </w:rPr>
      </w:pPr>
    </w:p>
    <w:p w14:paraId="4B74336A" w14:textId="77777777" w:rsidR="00BD5659"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1.6</w:t>
      </w:r>
      <w:r w:rsidRPr="00FE508C">
        <w:rPr>
          <w:rFonts w:ascii="Arial" w:hAnsi="Arial" w:cs="Arial"/>
          <w:sz w:val="22"/>
          <w:szCs w:val="22"/>
          <w:lang w:val="en-GB"/>
        </w:rPr>
        <w:tab/>
      </w:r>
      <w:r w:rsidR="00BD5659" w:rsidRPr="00FE508C">
        <w:rPr>
          <w:rFonts w:ascii="Arial" w:hAnsi="Arial" w:cs="Arial"/>
          <w:sz w:val="22"/>
          <w:szCs w:val="22"/>
          <w:lang w:val="en-GB"/>
        </w:rPr>
        <w:t xml:space="preserve">Prior to an employee spending their own money for Trust goods and services, approval must be obtained from </w:t>
      </w:r>
      <w:r w:rsidR="00AC5485" w:rsidRPr="00FE508C">
        <w:rPr>
          <w:rFonts w:ascii="Arial" w:hAnsi="Arial" w:cs="Arial"/>
          <w:sz w:val="22"/>
          <w:szCs w:val="22"/>
          <w:lang w:val="en-GB"/>
        </w:rPr>
        <w:t>an</w:t>
      </w:r>
      <w:r w:rsidR="00BD5659" w:rsidRPr="00FE508C">
        <w:rPr>
          <w:rFonts w:ascii="Arial" w:hAnsi="Arial" w:cs="Arial"/>
          <w:sz w:val="22"/>
          <w:szCs w:val="22"/>
          <w:lang w:val="en-GB"/>
        </w:rPr>
        <w:t xml:space="preserve"> </w:t>
      </w:r>
      <w:r w:rsidR="00AC5485" w:rsidRPr="00FE508C">
        <w:rPr>
          <w:rFonts w:ascii="Arial" w:hAnsi="Arial" w:cs="Arial"/>
          <w:sz w:val="22"/>
          <w:szCs w:val="22"/>
          <w:lang w:val="en-GB"/>
        </w:rPr>
        <w:t>a</w:t>
      </w:r>
      <w:r w:rsidR="00BD5659" w:rsidRPr="00FE508C">
        <w:rPr>
          <w:rFonts w:ascii="Arial" w:hAnsi="Arial" w:cs="Arial"/>
          <w:sz w:val="22"/>
          <w:szCs w:val="22"/>
          <w:lang w:val="en-GB"/>
        </w:rPr>
        <w:t xml:space="preserve">uthorised </w:t>
      </w:r>
      <w:r w:rsidR="00AC5485" w:rsidRPr="00FE508C">
        <w:rPr>
          <w:rFonts w:ascii="Arial" w:hAnsi="Arial" w:cs="Arial"/>
          <w:sz w:val="22"/>
          <w:szCs w:val="22"/>
          <w:lang w:val="en-GB"/>
        </w:rPr>
        <w:t>signatory</w:t>
      </w:r>
      <w:r w:rsidR="00BD5659" w:rsidRPr="00FE508C">
        <w:rPr>
          <w:rFonts w:ascii="Arial" w:hAnsi="Arial" w:cs="Arial"/>
          <w:sz w:val="22"/>
          <w:szCs w:val="22"/>
          <w:lang w:val="en-GB"/>
        </w:rPr>
        <w:t>.</w:t>
      </w:r>
      <w:r w:rsidR="0018129A" w:rsidRPr="00FE508C">
        <w:rPr>
          <w:rFonts w:ascii="Arial" w:hAnsi="Arial" w:cs="Arial"/>
          <w:sz w:val="22"/>
          <w:szCs w:val="22"/>
          <w:lang w:val="en-GB"/>
        </w:rPr>
        <w:t xml:space="preserve"> The authorised signatory must be a different person to the petty cash claimant.</w:t>
      </w:r>
    </w:p>
    <w:p w14:paraId="43E5569A" w14:textId="77777777" w:rsidR="00BD5659" w:rsidRPr="00FE508C" w:rsidRDefault="00BD5659" w:rsidP="00E20CAC">
      <w:pPr>
        <w:ind w:left="567" w:right="554" w:hanging="567"/>
        <w:jc w:val="both"/>
        <w:rPr>
          <w:rFonts w:ascii="Arial" w:hAnsi="Arial" w:cs="Arial"/>
          <w:sz w:val="22"/>
          <w:szCs w:val="22"/>
          <w:lang w:val="en-GB"/>
        </w:rPr>
      </w:pPr>
    </w:p>
    <w:p w14:paraId="50383DC4" w14:textId="77777777" w:rsidR="00BD5659"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1.7</w:t>
      </w:r>
      <w:r w:rsidRPr="00FE508C">
        <w:rPr>
          <w:rFonts w:ascii="Arial" w:hAnsi="Arial" w:cs="Arial"/>
          <w:sz w:val="22"/>
          <w:szCs w:val="22"/>
          <w:lang w:val="en-GB"/>
        </w:rPr>
        <w:tab/>
      </w:r>
      <w:r w:rsidR="00317688" w:rsidRPr="00FE508C">
        <w:rPr>
          <w:rFonts w:ascii="Arial" w:hAnsi="Arial" w:cs="Arial"/>
          <w:sz w:val="22"/>
          <w:szCs w:val="22"/>
          <w:lang w:val="en-GB"/>
        </w:rPr>
        <w:t xml:space="preserve">Staff </w:t>
      </w:r>
      <w:r w:rsidR="00A1385B" w:rsidRPr="00FE508C">
        <w:rPr>
          <w:rFonts w:ascii="Arial" w:hAnsi="Arial" w:cs="Arial"/>
          <w:sz w:val="22"/>
          <w:szCs w:val="22"/>
          <w:lang w:val="en-GB"/>
        </w:rPr>
        <w:t>are</w:t>
      </w:r>
      <w:r w:rsidR="00BD5659" w:rsidRPr="00FE508C">
        <w:rPr>
          <w:rFonts w:ascii="Arial" w:hAnsi="Arial" w:cs="Arial"/>
          <w:sz w:val="22"/>
          <w:szCs w:val="22"/>
          <w:lang w:val="en-GB"/>
        </w:rPr>
        <w:t xml:space="preserve"> advised to claim their money as soon as possible. </w:t>
      </w:r>
      <w:r w:rsidR="00317688" w:rsidRPr="00FE508C">
        <w:rPr>
          <w:rFonts w:ascii="Arial" w:hAnsi="Arial" w:cs="Arial"/>
          <w:sz w:val="22"/>
          <w:szCs w:val="22"/>
          <w:lang w:val="en-GB"/>
        </w:rPr>
        <w:t>There is a three month limit on petty cash reimbursement.</w:t>
      </w:r>
    </w:p>
    <w:p w14:paraId="18A670A8" w14:textId="77777777" w:rsidR="00BD5659" w:rsidRPr="00FE508C" w:rsidRDefault="00BD5659" w:rsidP="00E20CAC">
      <w:pPr>
        <w:ind w:left="567" w:right="554" w:hanging="567"/>
        <w:jc w:val="both"/>
        <w:rPr>
          <w:rFonts w:ascii="Arial" w:hAnsi="Arial" w:cs="Arial"/>
          <w:sz w:val="22"/>
          <w:szCs w:val="22"/>
          <w:lang w:val="en-GB"/>
        </w:rPr>
      </w:pPr>
    </w:p>
    <w:p w14:paraId="443C9873" w14:textId="6C659133" w:rsidR="00BD5659" w:rsidRPr="00FE508C" w:rsidRDefault="00E20CAC" w:rsidP="00E20CAC">
      <w:pPr>
        <w:ind w:left="567" w:right="554" w:hanging="567"/>
        <w:jc w:val="both"/>
        <w:rPr>
          <w:rFonts w:ascii="Arial" w:hAnsi="Arial" w:cs="Arial"/>
          <w:sz w:val="22"/>
          <w:szCs w:val="22"/>
          <w:lang w:val="en-GB"/>
        </w:rPr>
      </w:pPr>
      <w:r w:rsidRPr="00FE508C">
        <w:rPr>
          <w:rFonts w:ascii="Arial" w:hAnsi="Arial" w:cs="Arial"/>
          <w:sz w:val="22"/>
          <w:szCs w:val="22"/>
          <w:lang w:val="en-GB"/>
        </w:rPr>
        <w:t>1.8</w:t>
      </w:r>
      <w:r w:rsidRPr="00FE508C">
        <w:rPr>
          <w:rFonts w:ascii="Arial" w:hAnsi="Arial" w:cs="Arial"/>
          <w:sz w:val="22"/>
          <w:szCs w:val="22"/>
          <w:lang w:val="en-GB"/>
        </w:rPr>
        <w:tab/>
      </w:r>
      <w:r w:rsidR="00D255C4" w:rsidRPr="00FE508C">
        <w:rPr>
          <w:rFonts w:ascii="Arial" w:hAnsi="Arial" w:cs="Arial"/>
          <w:sz w:val="22"/>
          <w:szCs w:val="22"/>
          <w:lang w:val="en-GB"/>
        </w:rPr>
        <w:t>S</w:t>
      </w:r>
      <w:r w:rsidR="00BD5659" w:rsidRPr="00FE508C">
        <w:rPr>
          <w:rFonts w:ascii="Arial" w:hAnsi="Arial" w:cs="Arial"/>
          <w:sz w:val="22"/>
          <w:szCs w:val="22"/>
          <w:lang w:val="en-GB"/>
        </w:rPr>
        <w:t xml:space="preserve">taff </w:t>
      </w:r>
      <w:r w:rsidR="00A466DB" w:rsidRPr="00FE508C">
        <w:rPr>
          <w:rFonts w:ascii="Arial" w:hAnsi="Arial" w:cs="Arial"/>
          <w:sz w:val="22"/>
          <w:szCs w:val="22"/>
          <w:lang w:val="en-GB"/>
        </w:rPr>
        <w:t>t</w:t>
      </w:r>
      <w:r w:rsidR="00D255C4" w:rsidRPr="00FE508C">
        <w:rPr>
          <w:rFonts w:ascii="Arial" w:hAnsi="Arial" w:cs="Arial"/>
          <w:sz w:val="22"/>
          <w:szCs w:val="22"/>
          <w:lang w:val="en-GB"/>
        </w:rPr>
        <w:t>ravel expenses cannot be reimbursed</w:t>
      </w:r>
      <w:r w:rsidR="00BD5659" w:rsidRPr="00FE508C">
        <w:rPr>
          <w:rFonts w:ascii="Arial" w:hAnsi="Arial" w:cs="Arial"/>
          <w:sz w:val="22"/>
          <w:szCs w:val="22"/>
          <w:lang w:val="en-GB"/>
        </w:rPr>
        <w:t xml:space="preserve"> from </w:t>
      </w:r>
      <w:r w:rsidR="00A466DB" w:rsidRPr="00FE508C">
        <w:rPr>
          <w:rFonts w:ascii="Arial" w:hAnsi="Arial" w:cs="Arial"/>
          <w:sz w:val="22"/>
          <w:szCs w:val="22"/>
          <w:lang w:val="en-GB"/>
        </w:rPr>
        <w:t>p</w:t>
      </w:r>
      <w:r w:rsidR="00BD5659" w:rsidRPr="00FE508C">
        <w:rPr>
          <w:rFonts w:ascii="Arial" w:hAnsi="Arial" w:cs="Arial"/>
          <w:sz w:val="22"/>
          <w:szCs w:val="22"/>
          <w:lang w:val="en-GB"/>
        </w:rPr>
        <w:t xml:space="preserve">etty </w:t>
      </w:r>
      <w:r w:rsidR="00A466DB" w:rsidRPr="00FE508C">
        <w:rPr>
          <w:rFonts w:ascii="Arial" w:hAnsi="Arial" w:cs="Arial"/>
          <w:sz w:val="22"/>
          <w:szCs w:val="22"/>
          <w:lang w:val="en-GB"/>
        </w:rPr>
        <w:t>c</w:t>
      </w:r>
      <w:r w:rsidR="00D255C4" w:rsidRPr="00FE508C">
        <w:rPr>
          <w:rFonts w:ascii="Arial" w:hAnsi="Arial" w:cs="Arial"/>
          <w:sz w:val="22"/>
          <w:szCs w:val="22"/>
          <w:lang w:val="en-GB"/>
        </w:rPr>
        <w:t>ash</w:t>
      </w:r>
      <w:r w:rsidR="003427D9">
        <w:rPr>
          <w:rFonts w:ascii="Arial" w:hAnsi="Arial" w:cs="Arial"/>
          <w:sz w:val="22"/>
          <w:szCs w:val="22"/>
          <w:lang w:val="en-GB"/>
        </w:rPr>
        <w:t xml:space="preserve"> (unless incurred when escorting a service user)</w:t>
      </w:r>
      <w:r w:rsidR="00B81AE5">
        <w:rPr>
          <w:rFonts w:ascii="Arial" w:hAnsi="Arial" w:cs="Arial"/>
          <w:sz w:val="22"/>
          <w:szCs w:val="22"/>
          <w:lang w:val="en-GB"/>
        </w:rPr>
        <w:t>;</w:t>
      </w:r>
      <w:r w:rsidR="00CF714A">
        <w:rPr>
          <w:rFonts w:ascii="Arial" w:hAnsi="Arial" w:cs="Arial"/>
          <w:sz w:val="22"/>
          <w:szCs w:val="22"/>
          <w:lang w:val="en-GB"/>
        </w:rPr>
        <w:t xml:space="preserve"> claim</w:t>
      </w:r>
      <w:r w:rsidR="00B81AE5">
        <w:rPr>
          <w:rFonts w:ascii="Arial" w:hAnsi="Arial" w:cs="Arial"/>
          <w:sz w:val="22"/>
          <w:szCs w:val="22"/>
          <w:lang w:val="en-GB"/>
        </w:rPr>
        <w:t>s for this</w:t>
      </w:r>
      <w:r w:rsidR="00CF714A">
        <w:rPr>
          <w:rFonts w:ascii="Arial" w:hAnsi="Arial" w:cs="Arial"/>
          <w:sz w:val="22"/>
          <w:szCs w:val="22"/>
          <w:lang w:val="en-GB"/>
        </w:rPr>
        <w:t xml:space="preserve"> must be made via the EASY expenses system</w:t>
      </w:r>
      <w:r w:rsidR="00D255C4" w:rsidRPr="00FE508C">
        <w:rPr>
          <w:rFonts w:ascii="Arial" w:hAnsi="Arial" w:cs="Arial"/>
          <w:sz w:val="22"/>
          <w:szCs w:val="22"/>
          <w:lang w:val="en-GB"/>
        </w:rPr>
        <w:t xml:space="preserve">. </w:t>
      </w:r>
      <w:r w:rsidR="00BD5659" w:rsidRPr="00FE508C">
        <w:rPr>
          <w:rFonts w:ascii="Arial" w:hAnsi="Arial" w:cs="Arial"/>
          <w:sz w:val="22"/>
          <w:szCs w:val="22"/>
          <w:lang w:val="en-GB"/>
        </w:rPr>
        <w:t xml:space="preserve"> </w:t>
      </w:r>
    </w:p>
    <w:p w14:paraId="63B14F30" w14:textId="77777777" w:rsidR="00E20CAC" w:rsidRPr="00FE508C" w:rsidRDefault="00E20CAC" w:rsidP="00E20CAC">
      <w:pPr>
        <w:ind w:left="567" w:right="554" w:hanging="567"/>
        <w:jc w:val="both"/>
        <w:rPr>
          <w:rFonts w:ascii="Arial" w:hAnsi="Arial" w:cs="Arial"/>
          <w:sz w:val="22"/>
          <w:szCs w:val="22"/>
          <w:lang w:val="en-GB"/>
        </w:rPr>
      </w:pPr>
    </w:p>
    <w:p w14:paraId="682FAC28" w14:textId="6E38AFB7" w:rsidR="001C6ED2" w:rsidRPr="001C6ED2" w:rsidRDefault="00E20CAC" w:rsidP="00E20CAC">
      <w:pPr>
        <w:pStyle w:val="Heading2"/>
        <w:spacing w:before="0" w:after="0"/>
        <w:ind w:left="567" w:right="554" w:hanging="567"/>
        <w:jc w:val="both"/>
        <w:rPr>
          <w:rFonts w:cs="Arial"/>
          <w:bCs/>
          <w:i w:val="0"/>
          <w:sz w:val="22"/>
          <w:szCs w:val="22"/>
          <w:lang w:val="en-GB"/>
        </w:rPr>
      </w:pPr>
      <w:r w:rsidRPr="00FE508C">
        <w:rPr>
          <w:rFonts w:cs="Arial"/>
          <w:b w:val="0"/>
          <w:i w:val="0"/>
          <w:sz w:val="22"/>
          <w:szCs w:val="22"/>
          <w:lang w:val="en-GB"/>
        </w:rPr>
        <w:t>2.0</w:t>
      </w:r>
      <w:r w:rsidRPr="00FE508C">
        <w:rPr>
          <w:rFonts w:cs="Arial"/>
          <w:b w:val="0"/>
          <w:i w:val="0"/>
          <w:sz w:val="22"/>
          <w:szCs w:val="22"/>
          <w:lang w:val="en-GB"/>
        </w:rPr>
        <w:tab/>
      </w:r>
      <w:r w:rsidR="001C6ED2">
        <w:rPr>
          <w:rFonts w:cs="Arial"/>
          <w:bCs/>
          <w:i w:val="0"/>
          <w:sz w:val="22"/>
          <w:szCs w:val="22"/>
          <w:lang w:val="en-GB"/>
        </w:rPr>
        <w:t>Restrictions on use of petty cash</w:t>
      </w:r>
    </w:p>
    <w:p w14:paraId="15A0764F" w14:textId="77777777" w:rsidR="001C6ED2" w:rsidRDefault="001C6ED2" w:rsidP="00E20CAC">
      <w:pPr>
        <w:pStyle w:val="Heading2"/>
        <w:spacing w:before="0" w:after="0"/>
        <w:ind w:left="567" w:right="554" w:hanging="567"/>
        <w:jc w:val="both"/>
        <w:rPr>
          <w:rFonts w:cs="Arial"/>
          <w:b w:val="0"/>
          <w:i w:val="0"/>
          <w:sz w:val="22"/>
          <w:szCs w:val="22"/>
          <w:lang w:val="en-GB"/>
        </w:rPr>
      </w:pPr>
    </w:p>
    <w:p w14:paraId="2437D55B" w14:textId="07EC7711" w:rsidR="00BD5659" w:rsidRPr="001C6ED2" w:rsidRDefault="0034621F" w:rsidP="001C6ED2">
      <w:pPr>
        <w:pStyle w:val="Heading2"/>
        <w:spacing w:before="0" w:after="0"/>
        <w:ind w:left="567" w:right="554"/>
        <w:jc w:val="both"/>
        <w:rPr>
          <w:rFonts w:cs="Arial"/>
          <w:b w:val="0"/>
          <w:bCs/>
          <w:sz w:val="22"/>
          <w:szCs w:val="22"/>
          <w:lang w:val="en-GB"/>
        </w:rPr>
      </w:pPr>
      <w:r w:rsidRPr="001C6ED2">
        <w:rPr>
          <w:rFonts w:cs="Arial"/>
          <w:b w:val="0"/>
          <w:bCs/>
          <w:i w:val="0"/>
          <w:sz w:val="22"/>
          <w:szCs w:val="22"/>
          <w:lang w:val="en-GB"/>
        </w:rPr>
        <w:t>Examples of items that cannot be reimbursed through petty cash</w:t>
      </w:r>
      <w:r w:rsidR="00BD5659" w:rsidRPr="001C6ED2">
        <w:rPr>
          <w:rFonts w:cs="Arial"/>
          <w:b w:val="0"/>
          <w:bCs/>
          <w:i w:val="0"/>
          <w:sz w:val="22"/>
          <w:szCs w:val="22"/>
          <w:lang w:val="en-GB"/>
        </w:rPr>
        <w:t>:</w:t>
      </w:r>
    </w:p>
    <w:p w14:paraId="0D00D3A3" w14:textId="77777777" w:rsidR="00BD5659" w:rsidRPr="00FE508C" w:rsidRDefault="00BD5659" w:rsidP="00E20CAC">
      <w:pPr>
        <w:ind w:right="554"/>
        <w:jc w:val="both"/>
        <w:rPr>
          <w:rFonts w:ascii="Arial" w:hAnsi="Arial" w:cs="Arial"/>
          <w:sz w:val="22"/>
          <w:szCs w:val="22"/>
        </w:rPr>
      </w:pPr>
    </w:p>
    <w:p w14:paraId="73C3C3F1" w14:textId="0C217E0C" w:rsidR="00660AF7" w:rsidRPr="00FE508C" w:rsidRDefault="00660AF7" w:rsidP="00E20CAC">
      <w:pPr>
        <w:pStyle w:val="ListParagraph"/>
        <w:numPr>
          <w:ilvl w:val="0"/>
          <w:numId w:val="26"/>
        </w:numPr>
        <w:ind w:left="851" w:right="554" w:hanging="284"/>
        <w:jc w:val="both"/>
        <w:rPr>
          <w:rFonts w:ascii="Arial" w:hAnsi="Arial" w:cs="Arial"/>
          <w:sz w:val="22"/>
          <w:szCs w:val="22"/>
        </w:rPr>
      </w:pPr>
      <w:r w:rsidRPr="00FE508C">
        <w:rPr>
          <w:rFonts w:ascii="Arial" w:hAnsi="Arial" w:cs="Arial"/>
          <w:sz w:val="22"/>
          <w:szCs w:val="22"/>
        </w:rPr>
        <w:t>Alcohol</w:t>
      </w:r>
      <w:r w:rsidR="00B831A1" w:rsidRPr="00FE508C">
        <w:rPr>
          <w:rFonts w:ascii="Arial" w:hAnsi="Arial" w:cs="Arial"/>
          <w:sz w:val="22"/>
          <w:szCs w:val="22"/>
        </w:rPr>
        <w:t xml:space="preserve"> </w:t>
      </w:r>
      <w:r w:rsidR="0034621F" w:rsidRPr="00FE508C">
        <w:rPr>
          <w:rFonts w:ascii="Arial" w:hAnsi="Arial" w:cs="Arial"/>
          <w:sz w:val="22"/>
          <w:szCs w:val="22"/>
        </w:rPr>
        <w:t xml:space="preserve">and </w:t>
      </w:r>
      <w:r w:rsidR="00B81AE5">
        <w:rPr>
          <w:rFonts w:ascii="Arial" w:hAnsi="Arial" w:cs="Arial"/>
          <w:sz w:val="22"/>
          <w:szCs w:val="22"/>
        </w:rPr>
        <w:t>t</w:t>
      </w:r>
      <w:r w:rsidR="0034621F" w:rsidRPr="00FE508C">
        <w:rPr>
          <w:rFonts w:ascii="Arial" w:hAnsi="Arial" w:cs="Arial"/>
          <w:sz w:val="22"/>
          <w:szCs w:val="22"/>
        </w:rPr>
        <w:t>obacco</w:t>
      </w:r>
    </w:p>
    <w:p w14:paraId="3840E971" w14:textId="419B720A" w:rsidR="00D255C4" w:rsidRPr="00FE508C" w:rsidRDefault="00D255C4" w:rsidP="00E20CAC">
      <w:pPr>
        <w:pStyle w:val="ListParagraph"/>
        <w:numPr>
          <w:ilvl w:val="0"/>
          <w:numId w:val="26"/>
        </w:numPr>
        <w:ind w:left="851" w:right="554" w:hanging="284"/>
        <w:jc w:val="both"/>
        <w:rPr>
          <w:rFonts w:ascii="Arial" w:hAnsi="Arial" w:cs="Arial"/>
          <w:sz w:val="22"/>
          <w:szCs w:val="22"/>
        </w:rPr>
      </w:pPr>
      <w:r w:rsidRPr="00FE508C">
        <w:rPr>
          <w:rFonts w:ascii="Arial" w:hAnsi="Arial" w:cs="Arial"/>
          <w:sz w:val="22"/>
          <w:szCs w:val="22"/>
        </w:rPr>
        <w:t>Expenditure on staff</w:t>
      </w:r>
      <w:r w:rsidR="0034621F" w:rsidRPr="00FE508C">
        <w:rPr>
          <w:rFonts w:ascii="Arial" w:hAnsi="Arial" w:cs="Arial"/>
          <w:sz w:val="22"/>
          <w:szCs w:val="22"/>
        </w:rPr>
        <w:t xml:space="preserve"> parties</w:t>
      </w:r>
      <w:r w:rsidR="005C0B2E">
        <w:rPr>
          <w:rFonts w:ascii="Arial" w:hAnsi="Arial" w:cs="Arial"/>
          <w:sz w:val="22"/>
          <w:szCs w:val="22"/>
        </w:rPr>
        <w:t>,</w:t>
      </w:r>
      <w:r w:rsidR="001C6ED2">
        <w:rPr>
          <w:rFonts w:ascii="Arial" w:hAnsi="Arial" w:cs="Arial"/>
          <w:sz w:val="22"/>
          <w:szCs w:val="22"/>
        </w:rPr>
        <w:t xml:space="preserve"> gifts</w:t>
      </w:r>
      <w:r w:rsidR="005C0B2E">
        <w:rPr>
          <w:rFonts w:ascii="Arial" w:hAnsi="Arial" w:cs="Arial"/>
          <w:sz w:val="22"/>
          <w:szCs w:val="22"/>
        </w:rPr>
        <w:t xml:space="preserve">, leaving events </w:t>
      </w:r>
      <w:r w:rsidR="002E1FFF">
        <w:rPr>
          <w:rFonts w:ascii="Arial" w:hAnsi="Arial" w:cs="Arial"/>
          <w:sz w:val="22"/>
          <w:szCs w:val="22"/>
        </w:rPr>
        <w:t>etc.</w:t>
      </w:r>
    </w:p>
    <w:p w14:paraId="4AFDBFEB" w14:textId="7DBDFA5F" w:rsidR="00A1385B" w:rsidRPr="00FE508C" w:rsidRDefault="00BD5659" w:rsidP="00E20CAC">
      <w:pPr>
        <w:pStyle w:val="ListParagraph"/>
        <w:numPr>
          <w:ilvl w:val="0"/>
          <w:numId w:val="26"/>
        </w:numPr>
        <w:ind w:left="851" w:right="554" w:hanging="284"/>
        <w:jc w:val="both"/>
        <w:rPr>
          <w:rFonts w:ascii="Arial" w:hAnsi="Arial" w:cs="Arial"/>
          <w:sz w:val="22"/>
          <w:szCs w:val="22"/>
        </w:rPr>
      </w:pPr>
      <w:r w:rsidRPr="00FE508C">
        <w:rPr>
          <w:rFonts w:ascii="Arial" w:hAnsi="Arial" w:cs="Arial"/>
          <w:sz w:val="22"/>
          <w:szCs w:val="22"/>
        </w:rPr>
        <w:t>Staff m</w:t>
      </w:r>
      <w:r w:rsidR="0034621F" w:rsidRPr="00FE508C">
        <w:rPr>
          <w:rFonts w:ascii="Arial" w:hAnsi="Arial" w:cs="Arial"/>
          <w:sz w:val="22"/>
          <w:szCs w:val="22"/>
        </w:rPr>
        <w:t xml:space="preserve">eals/accommodation </w:t>
      </w:r>
    </w:p>
    <w:p w14:paraId="0117CF93" w14:textId="501C935A" w:rsidR="001C6ED2" w:rsidRDefault="0034621F" w:rsidP="000F2002">
      <w:pPr>
        <w:pStyle w:val="ListParagraph"/>
        <w:numPr>
          <w:ilvl w:val="0"/>
          <w:numId w:val="26"/>
        </w:numPr>
        <w:ind w:left="851" w:right="554" w:hanging="284"/>
        <w:jc w:val="both"/>
        <w:rPr>
          <w:rFonts w:ascii="Arial" w:hAnsi="Arial" w:cs="Arial"/>
          <w:sz w:val="22"/>
          <w:szCs w:val="22"/>
        </w:rPr>
      </w:pPr>
      <w:r w:rsidRPr="000F2002">
        <w:rPr>
          <w:rFonts w:ascii="Arial" w:hAnsi="Arial" w:cs="Arial"/>
          <w:sz w:val="22"/>
          <w:szCs w:val="22"/>
        </w:rPr>
        <w:t>Staff travel</w:t>
      </w:r>
      <w:r w:rsidR="000F2002" w:rsidRPr="000F2002">
        <w:rPr>
          <w:rFonts w:ascii="Arial" w:hAnsi="Arial" w:cs="Arial"/>
          <w:sz w:val="22"/>
          <w:szCs w:val="22"/>
        </w:rPr>
        <w:t xml:space="preserve"> expenses</w:t>
      </w:r>
      <w:r w:rsidR="000F2002">
        <w:rPr>
          <w:rFonts w:ascii="Arial" w:hAnsi="Arial" w:cs="Arial"/>
          <w:sz w:val="22"/>
          <w:szCs w:val="22"/>
        </w:rPr>
        <w:t>, including parking costs</w:t>
      </w:r>
      <w:r w:rsidR="003427D9">
        <w:rPr>
          <w:rFonts w:ascii="Arial" w:hAnsi="Arial" w:cs="Arial"/>
          <w:sz w:val="22"/>
          <w:szCs w:val="22"/>
        </w:rPr>
        <w:t xml:space="preserve"> (unless for a</w:t>
      </w:r>
      <w:r w:rsidR="00695FD9">
        <w:rPr>
          <w:rFonts w:ascii="Arial" w:hAnsi="Arial" w:cs="Arial"/>
          <w:sz w:val="22"/>
          <w:szCs w:val="22"/>
        </w:rPr>
        <w:t xml:space="preserve"> Trust</w:t>
      </w:r>
      <w:r w:rsidR="003427D9">
        <w:rPr>
          <w:rFonts w:ascii="Arial" w:hAnsi="Arial" w:cs="Arial"/>
          <w:sz w:val="22"/>
          <w:szCs w:val="22"/>
        </w:rPr>
        <w:t xml:space="preserve"> pooled car)</w:t>
      </w:r>
    </w:p>
    <w:p w14:paraId="3B80917C" w14:textId="7C3B1168" w:rsidR="000F2002" w:rsidRDefault="00CF2240" w:rsidP="001C6ED2">
      <w:pPr>
        <w:pStyle w:val="ListParagraph"/>
        <w:numPr>
          <w:ilvl w:val="0"/>
          <w:numId w:val="26"/>
        </w:numPr>
        <w:ind w:left="851" w:right="554" w:hanging="284"/>
        <w:jc w:val="both"/>
        <w:rPr>
          <w:rFonts w:ascii="Arial" w:hAnsi="Arial" w:cs="Arial"/>
          <w:sz w:val="22"/>
          <w:szCs w:val="22"/>
        </w:rPr>
      </w:pPr>
      <w:r>
        <w:rPr>
          <w:rFonts w:ascii="Arial" w:hAnsi="Arial" w:cs="Arial"/>
          <w:sz w:val="22"/>
          <w:szCs w:val="22"/>
        </w:rPr>
        <w:t xml:space="preserve">Payment </w:t>
      </w:r>
      <w:r w:rsidR="00B96A37" w:rsidRPr="00FE508C">
        <w:rPr>
          <w:rFonts w:ascii="Arial" w:hAnsi="Arial" w:cs="Arial"/>
          <w:sz w:val="22"/>
          <w:szCs w:val="22"/>
        </w:rPr>
        <w:t xml:space="preserve">of company invoices </w:t>
      </w:r>
    </w:p>
    <w:p w14:paraId="09B2B2E0" w14:textId="7B72AB8F" w:rsidR="000F2002" w:rsidRPr="001C6ED2" w:rsidRDefault="000F2002" w:rsidP="000F2002">
      <w:pPr>
        <w:pStyle w:val="ListParagraph"/>
        <w:numPr>
          <w:ilvl w:val="0"/>
          <w:numId w:val="26"/>
        </w:numPr>
        <w:ind w:left="851" w:right="554" w:hanging="284"/>
        <w:jc w:val="both"/>
        <w:rPr>
          <w:rFonts w:ascii="Arial" w:hAnsi="Arial" w:cs="Arial"/>
          <w:sz w:val="22"/>
          <w:szCs w:val="22"/>
        </w:rPr>
      </w:pPr>
      <w:r w:rsidRPr="001C6ED2">
        <w:rPr>
          <w:rFonts w:ascii="Arial" w:hAnsi="Arial" w:cs="Arial"/>
          <w:sz w:val="22"/>
          <w:szCs w:val="22"/>
          <w:lang w:val="en-GB"/>
        </w:rPr>
        <w:t xml:space="preserve">Cost of taxis </w:t>
      </w:r>
      <w:r w:rsidR="00041772">
        <w:rPr>
          <w:rFonts w:ascii="Arial" w:hAnsi="Arial" w:cs="Arial"/>
          <w:sz w:val="22"/>
          <w:szCs w:val="22"/>
          <w:lang w:val="en-GB"/>
        </w:rPr>
        <w:t>(</w:t>
      </w:r>
      <w:r w:rsidRPr="001C6ED2">
        <w:rPr>
          <w:rFonts w:ascii="Arial" w:hAnsi="Arial" w:cs="Arial"/>
          <w:sz w:val="22"/>
          <w:szCs w:val="22"/>
          <w:lang w:val="en-GB"/>
        </w:rPr>
        <w:t xml:space="preserve">The Trust has contracted taxi companies </w:t>
      </w:r>
      <w:r w:rsidR="001C6ED2">
        <w:rPr>
          <w:rFonts w:ascii="Arial" w:hAnsi="Arial" w:cs="Arial"/>
          <w:sz w:val="22"/>
          <w:szCs w:val="22"/>
          <w:lang w:val="en-GB"/>
        </w:rPr>
        <w:t>that should be used</w:t>
      </w:r>
      <w:r w:rsidR="00041772">
        <w:rPr>
          <w:rFonts w:ascii="Arial" w:hAnsi="Arial" w:cs="Arial"/>
          <w:sz w:val="22"/>
          <w:szCs w:val="22"/>
          <w:lang w:val="en-GB"/>
        </w:rPr>
        <w:t>)</w:t>
      </w:r>
      <w:r w:rsidR="001C6ED2">
        <w:rPr>
          <w:rFonts w:ascii="Arial" w:hAnsi="Arial" w:cs="Arial"/>
          <w:sz w:val="22"/>
          <w:szCs w:val="22"/>
          <w:lang w:val="en-GB"/>
        </w:rPr>
        <w:t>.</w:t>
      </w:r>
    </w:p>
    <w:p w14:paraId="206569C3" w14:textId="5D5E9CCB" w:rsidR="000F2002" w:rsidRPr="00B81AE5" w:rsidRDefault="001C6ED2" w:rsidP="00B81AE5">
      <w:pPr>
        <w:pStyle w:val="ListParagraph"/>
        <w:numPr>
          <w:ilvl w:val="0"/>
          <w:numId w:val="26"/>
        </w:numPr>
        <w:ind w:left="851" w:right="554" w:hanging="284"/>
        <w:jc w:val="both"/>
        <w:rPr>
          <w:rFonts w:ascii="Arial" w:hAnsi="Arial" w:cs="Arial"/>
          <w:sz w:val="22"/>
          <w:szCs w:val="22"/>
        </w:rPr>
      </w:pPr>
      <w:r>
        <w:rPr>
          <w:rFonts w:ascii="Arial" w:hAnsi="Arial" w:cs="Arial"/>
          <w:sz w:val="22"/>
          <w:szCs w:val="22"/>
          <w:lang w:val="en-GB"/>
        </w:rPr>
        <w:t>The p</w:t>
      </w:r>
      <w:r w:rsidR="000F2002" w:rsidRPr="00B81AE5">
        <w:rPr>
          <w:rFonts w:ascii="Arial" w:hAnsi="Arial" w:cs="Arial"/>
          <w:sz w:val="22"/>
          <w:szCs w:val="22"/>
          <w:lang w:val="en-GB"/>
        </w:rPr>
        <w:t xml:space="preserve">urchase </w:t>
      </w:r>
      <w:r>
        <w:rPr>
          <w:rFonts w:ascii="Arial" w:hAnsi="Arial" w:cs="Arial"/>
          <w:sz w:val="22"/>
          <w:szCs w:val="22"/>
          <w:lang w:val="en-GB"/>
        </w:rPr>
        <w:t xml:space="preserve">of </w:t>
      </w:r>
      <w:r w:rsidR="000F2002" w:rsidRPr="00B81AE5">
        <w:rPr>
          <w:rFonts w:ascii="Arial" w:hAnsi="Arial" w:cs="Arial"/>
          <w:sz w:val="22"/>
          <w:szCs w:val="22"/>
          <w:lang w:val="en-GB"/>
        </w:rPr>
        <w:t>electrical equipment</w:t>
      </w:r>
    </w:p>
    <w:p w14:paraId="66E0B6E0" w14:textId="5BF597AB" w:rsidR="000F2002" w:rsidRDefault="001C6ED2" w:rsidP="000F2002">
      <w:pPr>
        <w:pStyle w:val="ListParagraph"/>
        <w:numPr>
          <w:ilvl w:val="0"/>
          <w:numId w:val="26"/>
        </w:numPr>
        <w:ind w:left="851" w:right="554" w:hanging="284"/>
        <w:jc w:val="both"/>
        <w:rPr>
          <w:rFonts w:ascii="Arial" w:hAnsi="Arial" w:cs="Arial"/>
          <w:sz w:val="22"/>
          <w:szCs w:val="22"/>
        </w:rPr>
      </w:pPr>
      <w:r>
        <w:rPr>
          <w:rFonts w:ascii="Arial" w:hAnsi="Arial" w:cs="Arial"/>
          <w:sz w:val="22"/>
          <w:szCs w:val="22"/>
        </w:rPr>
        <w:t>The p</w:t>
      </w:r>
      <w:r w:rsidR="000F2002">
        <w:rPr>
          <w:rFonts w:ascii="Arial" w:hAnsi="Arial" w:cs="Arial"/>
          <w:sz w:val="22"/>
          <w:szCs w:val="22"/>
        </w:rPr>
        <w:t>urchase of refreshments for team meetings</w:t>
      </w:r>
    </w:p>
    <w:p w14:paraId="25DFAF27" w14:textId="4E350DEF" w:rsidR="00CF2240" w:rsidRPr="001C6ED2" w:rsidRDefault="001C6ED2" w:rsidP="00CF2240">
      <w:pPr>
        <w:pStyle w:val="ListParagraph"/>
        <w:numPr>
          <w:ilvl w:val="0"/>
          <w:numId w:val="26"/>
        </w:numPr>
        <w:ind w:left="851" w:right="554" w:hanging="284"/>
        <w:jc w:val="both"/>
        <w:rPr>
          <w:rFonts w:ascii="Arial" w:hAnsi="Arial" w:cs="Arial"/>
          <w:sz w:val="22"/>
          <w:szCs w:val="22"/>
        </w:rPr>
      </w:pPr>
      <w:r w:rsidRPr="001C6ED2">
        <w:rPr>
          <w:rFonts w:ascii="Arial" w:hAnsi="Arial" w:cs="Arial"/>
          <w:sz w:val="22"/>
          <w:szCs w:val="22"/>
          <w:lang w:val="en-GB"/>
        </w:rPr>
        <w:t>The p</w:t>
      </w:r>
      <w:r w:rsidR="000F2002" w:rsidRPr="001C6ED2">
        <w:rPr>
          <w:rFonts w:ascii="Arial" w:hAnsi="Arial" w:cs="Arial"/>
          <w:sz w:val="22"/>
          <w:szCs w:val="22"/>
          <w:lang w:val="en-GB"/>
        </w:rPr>
        <w:t xml:space="preserve">urchase of takeaways for staff or service users.  </w:t>
      </w:r>
      <w:r w:rsidR="000F2002" w:rsidRPr="00041772">
        <w:rPr>
          <w:rFonts w:ascii="Arial" w:hAnsi="Arial" w:cs="Arial"/>
          <w:i/>
          <w:iCs/>
          <w:sz w:val="22"/>
          <w:szCs w:val="22"/>
          <w:lang w:val="en-GB"/>
        </w:rPr>
        <w:t>The only exception to this is Forensic wards which will be permitted to order takeaways once per quarter for service users, the maximum cost should be £7.50 per head.</w:t>
      </w:r>
    </w:p>
    <w:p w14:paraId="38198F14" w14:textId="2C50C5B7" w:rsidR="00CF2240" w:rsidRPr="001C6ED2" w:rsidRDefault="002E1FFF" w:rsidP="00CF2240">
      <w:pPr>
        <w:pStyle w:val="ListParagraph"/>
        <w:numPr>
          <w:ilvl w:val="0"/>
          <w:numId w:val="26"/>
        </w:numPr>
        <w:ind w:left="851" w:right="554" w:hanging="284"/>
        <w:jc w:val="both"/>
        <w:rPr>
          <w:rFonts w:ascii="Arial" w:hAnsi="Arial" w:cs="Arial"/>
          <w:sz w:val="22"/>
          <w:szCs w:val="22"/>
        </w:rPr>
      </w:pPr>
      <w:r w:rsidRPr="001C6ED2">
        <w:rPr>
          <w:rFonts w:ascii="Arial" w:hAnsi="Arial" w:cs="Arial"/>
          <w:sz w:val="22"/>
          <w:szCs w:val="22"/>
          <w:lang w:val="en-GB"/>
        </w:rPr>
        <w:t>Gift cards</w:t>
      </w:r>
      <w:r w:rsidR="00CF2240" w:rsidRPr="001C6ED2">
        <w:rPr>
          <w:rFonts w:ascii="Arial" w:hAnsi="Arial" w:cs="Arial"/>
          <w:sz w:val="22"/>
          <w:szCs w:val="22"/>
          <w:lang w:val="en-GB"/>
        </w:rPr>
        <w:t xml:space="preserve"> for staff</w:t>
      </w:r>
    </w:p>
    <w:p w14:paraId="060DFAA8" w14:textId="5F2839F0" w:rsidR="00CF2240" w:rsidRPr="002E1FFF" w:rsidRDefault="00CF2240" w:rsidP="00B81AE5">
      <w:pPr>
        <w:pStyle w:val="ListParagraph"/>
        <w:numPr>
          <w:ilvl w:val="0"/>
          <w:numId w:val="26"/>
        </w:numPr>
        <w:ind w:left="851" w:right="554" w:hanging="284"/>
        <w:jc w:val="both"/>
        <w:rPr>
          <w:rFonts w:ascii="Arial" w:hAnsi="Arial" w:cs="Arial"/>
          <w:i/>
          <w:iCs/>
          <w:sz w:val="22"/>
          <w:szCs w:val="22"/>
        </w:rPr>
      </w:pPr>
      <w:r w:rsidRPr="001C6ED2">
        <w:rPr>
          <w:rFonts w:ascii="Arial" w:hAnsi="Arial" w:cs="Arial"/>
          <w:sz w:val="22"/>
          <w:szCs w:val="22"/>
          <w:lang w:val="en-GB"/>
        </w:rPr>
        <w:t xml:space="preserve">Prizes and games/competitions on the wards – </w:t>
      </w:r>
      <w:r w:rsidRPr="001C6ED2">
        <w:rPr>
          <w:rFonts w:ascii="Arial" w:hAnsi="Arial" w:cs="Arial"/>
          <w:i/>
          <w:iCs/>
          <w:sz w:val="22"/>
          <w:szCs w:val="22"/>
          <w:lang w:val="en-GB"/>
        </w:rPr>
        <w:t>funding for this should be requested from the Charity.</w:t>
      </w:r>
    </w:p>
    <w:p w14:paraId="767311FA" w14:textId="77777777" w:rsidR="003427D9" w:rsidRDefault="003427D9" w:rsidP="003427D9">
      <w:pPr>
        <w:pStyle w:val="ListParagraph"/>
        <w:ind w:left="851" w:right="554"/>
        <w:jc w:val="both"/>
        <w:rPr>
          <w:rFonts w:ascii="Arial" w:hAnsi="Arial" w:cs="Arial"/>
          <w:i/>
          <w:iCs/>
          <w:sz w:val="22"/>
          <w:szCs w:val="22"/>
          <w:lang w:val="en-GB"/>
        </w:rPr>
      </w:pPr>
    </w:p>
    <w:p w14:paraId="2F72B9AC" w14:textId="6A365058" w:rsidR="003427D9" w:rsidRPr="002E1FFF" w:rsidRDefault="009B5B72" w:rsidP="002E1FFF">
      <w:pPr>
        <w:ind w:left="567" w:right="554" w:hanging="567"/>
        <w:jc w:val="both"/>
        <w:rPr>
          <w:rFonts w:ascii="Arial" w:hAnsi="Arial" w:cs="Arial"/>
          <w:sz w:val="22"/>
          <w:szCs w:val="22"/>
          <w:lang w:val="en-GB"/>
        </w:rPr>
      </w:pPr>
      <w:r>
        <w:rPr>
          <w:rFonts w:ascii="Arial" w:hAnsi="Arial" w:cs="Arial"/>
          <w:sz w:val="22"/>
          <w:szCs w:val="22"/>
          <w:lang w:val="en-GB"/>
        </w:rPr>
        <w:t>2.1</w:t>
      </w:r>
      <w:r>
        <w:rPr>
          <w:rFonts w:ascii="Arial" w:hAnsi="Arial" w:cs="Arial"/>
          <w:sz w:val="22"/>
          <w:szCs w:val="22"/>
          <w:lang w:val="en-GB"/>
        </w:rPr>
        <w:tab/>
      </w:r>
      <w:bookmarkStart w:id="0" w:name="_Hlk204271340"/>
      <w:r w:rsidR="008B25C1">
        <w:rPr>
          <w:rFonts w:ascii="Arial" w:hAnsi="Arial" w:cs="Arial"/>
          <w:sz w:val="22"/>
          <w:szCs w:val="22"/>
          <w:lang w:val="en-GB"/>
        </w:rPr>
        <w:t>P</w:t>
      </w:r>
      <w:r w:rsidR="003427D9" w:rsidRPr="002E1FFF">
        <w:rPr>
          <w:rFonts w:ascii="Arial" w:hAnsi="Arial" w:cs="Arial"/>
          <w:sz w:val="22"/>
          <w:szCs w:val="22"/>
          <w:lang w:val="en-GB"/>
        </w:rPr>
        <w:t>urchasing flowers, fruit baskets, or similar items is permitted only in specific circumstances</w:t>
      </w:r>
      <w:r w:rsidR="008B25C1">
        <w:rPr>
          <w:rFonts w:ascii="Arial" w:hAnsi="Arial" w:cs="Arial"/>
          <w:sz w:val="22"/>
          <w:szCs w:val="22"/>
          <w:lang w:val="en-GB"/>
        </w:rPr>
        <w:t>, wherever possible these purchases should be made via a Trust purchasing card</w:t>
      </w:r>
      <w:r w:rsidR="003427D9" w:rsidRPr="002E1FFF">
        <w:rPr>
          <w:rFonts w:ascii="Arial" w:hAnsi="Arial" w:cs="Arial"/>
          <w:sz w:val="22"/>
          <w:szCs w:val="22"/>
          <w:lang w:val="en-GB"/>
        </w:rPr>
        <w:t xml:space="preserve">. </w:t>
      </w:r>
      <w:r w:rsidR="008B25C1">
        <w:rPr>
          <w:rFonts w:ascii="Arial" w:hAnsi="Arial" w:cs="Arial"/>
          <w:sz w:val="22"/>
          <w:szCs w:val="22"/>
          <w:lang w:val="en-GB"/>
        </w:rPr>
        <w:t>Circumstances when flowers or similar can be purchased</w:t>
      </w:r>
      <w:r w:rsidR="003427D9" w:rsidRPr="002E1FFF">
        <w:rPr>
          <w:rFonts w:ascii="Arial" w:hAnsi="Arial" w:cs="Arial"/>
          <w:sz w:val="22"/>
          <w:szCs w:val="22"/>
          <w:lang w:val="en-GB"/>
        </w:rPr>
        <w:t xml:space="preserve"> include:</w:t>
      </w:r>
    </w:p>
    <w:p w14:paraId="5F49DA1E" w14:textId="77777777" w:rsidR="003427D9" w:rsidRPr="002E1FFF" w:rsidRDefault="003427D9" w:rsidP="002E1FFF">
      <w:pPr>
        <w:pStyle w:val="ListParagraph"/>
        <w:numPr>
          <w:ilvl w:val="0"/>
          <w:numId w:val="26"/>
        </w:numPr>
        <w:ind w:left="851" w:right="554" w:hanging="284"/>
        <w:jc w:val="both"/>
        <w:rPr>
          <w:rFonts w:ascii="Arial" w:hAnsi="Arial" w:cs="Arial"/>
          <w:sz w:val="22"/>
          <w:szCs w:val="22"/>
          <w:lang w:val="en-GB"/>
        </w:rPr>
      </w:pPr>
      <w:r w:rsidRPr="002E1FFF">
        <w:rPr>
          <w:rFonts w:ascii="Arial" w:hAnsi="Arial" w:cs="Arial"/>
          <w:sz w:val="22"/>
          <w:szCs w:val="22"/>
          <w:lang w:val="en-GB"/>
        </w:rPr>
        <w:t>Offering condolences to the family of a staff member in the event of a death in service.</w:t>
      </w:r>
    </w:p>
    <w:p w14:paraId="2F419A8C" w14:textId="77777777" w:rsidR="003427D9" w:rsidRPr="002E1FFF" w:rsidRDefault="003427D9" w:rsidP="002E1FFF">
      <w:pPr>
        <w:pStyle w:val="ListParagraph"/>
        <w:numPr>
          <w:ilvl w:val="0"/>
          <w:numId w:val="26"/>
        </w:numPr>
        <w:ind w:left="851" w:right="554" w:hanging="284"/>
        <w:jc w:val="both"/>
        <w:rPr>
          <w:rFonts w:ascii="Arial" w:hAnsi="Arial" w:cs="Arial"/>
          <w:sz w:val="22"/>
          <w:szCs w:val="22"/>
          <w:lang w:val="en-GB"/>
        </w:rPr>
      </w:pPr>
      <w:r w:rsidRPr="002E1FFF">
        <w:rPr>
          <w:rFonts w:ascii="Arial" w:hAnsi="Arial" w:cs="Arial"/>
          <w:sz w:val="22"/>
          <w:szCs w:val="22"/>
          <w:lang w:val="en-GB"/>
        </w:rPr>
        <w:t>Extending support to a staff member who has experienced a significant injury while at work.</w:t>
      </w:r>
    </w:p>
    <w:p w14:paraId="02D2CB0C" w14:textId="77777777" w:rsidR="003427D9" w:rsidRPr="002E1FFF" w:rsidRDefault="003427D9" w:rsidP="002E1FFF">
      <w:pPr>
        <w:ind w:right="554" w:firstLine="360"/>
        <w:jc w:val="both"/>
        <w:rPr>
          <w:rFonts w:ascii="Arial" w:hAnsi="Arial" w:cs="Arial"/>
          <w:sz w:val="22"/>
          <w:szCs w:val="22"/>
          <w:lang w:val="en-GB"/>
        </w:rPr>
      </w:pPr>
      <w:r w:rsidRPr="002E1FFF">
        <w:rPr>
          <w:rFonts w:ascii="Arial" w:hAnsi="Arial" w:cs="Arial"/>
          <w:sz w:val="22"/>
          <w:szCs w:val="22"/>
          <w:lang w:val="en-GB"/>
        </w:rPr>
        <w:t>In these instances:</w:t>
      </w:r>
    </w:p>
    <w:p w14:paraId="6BC44B32" w14:textId="389E233C" w:rsidR="003427D9" w:rsidRPr="002E1FFF" w:rsidRDefault="003427D9" w:rsidP="002E1FFF">
      <w:pPr>
        <w:pStyle w:val="ListParagraph"/>
        <w:numPr>
          <w:ilvl w:val="0"/>
          <w:numId w:val="35"/>
        </w:numPr>
        <w:ind w:right="554"/>
        <w:jc w:val="both"/>
        <w:rPr>
          <w:rFonts w:ascii="Arial" w:hAnsi="Arial" w:cs="Arial"/>
          <w:sz w:val="22"/>
          <w:szCs w:val="22"/>
          <w:lang w:val="en-GB"/>
        </w:rPr>
      </w:pPr>
      <w:r w:rsidRPr="002E1FFF">
        <w:rPr>
          <w:rFonts w:ascii="Arial" w:hAnsi="Arial" w:cs="Arial"/>
          <w:sz w:val="22"/>
          <w:szCs w:val="22"/>
          <w:lang w:val="en-GB"/>
        </w:rPr>
        <w:t>Purchases must be approved in advance by the Borough</w:t>
      </w:r>
      <w:r>
        <w:rPr>
          <w:rFonts w:ascii="Arial" w:hAnsi="Arial" w:cs="Arial"/>
          <w:sz w:val="22"/>
          <w:szCs w:val="22"/>
          <w:lang w:val="en-GB"/>
        </w:rPr>
        <w:t>/Service</w:t>
      </w:r>
      <w:r w:rsidRPr="002E1FFF">
        <w:rPr>
          <w:rFonts w:ascii="Arial" w:hAnsi="Arial" w:cs="Arial"/>
          <w:sz w:val="22"/>
          <w:szCs w:val="22"/>
          <w:lang w:val="en-GB"/>
        </w:rPr>
        <w:t xml:space="preserve"> Director or an Executive Director.</w:t>
      </w:r>
    </w:p>
    <w:p w14:paraId="6485B413" w14:textId="77777777" w:rsidR="003427D9" w:rsidRPr="002E1FFF" w:rsidRDefault="003427D9" w:rsidP="002E1FFF">
      <w:pPr>
        <w:pStyle w:val="ListParagraph"/>
        <w:numPr>
          <w:ilvl w:val="0"/>
          <w:numId w:val="35"/>
        </w:numPr>
        <w:ind w:right="554"/>
        <w:jc w:val="both"/>
        <w:rPr>
          <w:rFonts w:ascii="Arial" w:hAnsi="Arial" w:cs="Arial"/>
          <w:sz w:val="22"/>
          <w:szCs w:val="22"/>
          <w:lang w:val="en-GB"/>
        </w:rPr>
      </w:pPr>
      <w:r w:rsidRPr="002E1FFF">
        <w:rPr>
          <w:rFonts w:ascii="Arial" w:hAnsi="Arial" w:cs="Arial"/>
          <w:sz w:val="22"/>
          <w:szCs w:val="22"/>
          <w:lang w:val="en-GB"/>
        </w:rPr>
        <w:t>The total value must not exceed £50.</w:t>
      </w:r>
    </w:p>
    <w:p w14:paraId="785A37DB" w14:textId="77777777" w:rsidR="003427D9" w:rsidRPr="002E1FFF" w:rsidRDefault="003427D9" w:rsidP="002E1FFF">
      <w:pPr>
        <w:ind w:left="360"/>
        <w:rPr>
          <w:rFonts w:ascii="Arial" w:hAnsi="Arial" w:cs="Arial"/>
          <w:color w:val="000000"/>
          <w:sz w:val="22"/>
          <w:szCs w:val="22"/>
        </w:rPr>
      </w:pPr>
      <w:r w:rsidRPr="002E1FFF">
        <w:rPr>
          <w:rFonts w:ascii="Arial" w:hAnsi="Arial" w:cs="Arial"/>
          <w:color w:val="000000"/>
          <w:sz w:val="22"/>
          <w:szCs w:val="22"/>
        </w:rPr>
        <w:t>Requests outside these circumstances will only be considered in exceptional cases, where there is a clear need to support, and must be approved by the Chief Nurse.</w:t>
      </w:r>
    </w:p>
    <w:bookmarkEnd w:id="0"/>
    <w:p w14:paraId="7271D276" w14:textId="77777777" w:rsidR="00CF2240" w:rsidRPr="002E1FFF" w:rsidRDefault="00CF2240" w:rsidP="002E1FFF">
      <w:pPr>
        <w:ind w:right="554"/>
        <w:jc w:val="both"/>
        <w:rPr>
          <w:rFonts w:ascii="Arial" w:hAnsi="Arial" w:cs="Arial"/>
          <w:sz w:val="22"/>
          <w:szCs w:val="22"/>
        </w:rPr>
      </w:pPr>
    </w:p>
    <w:p w14:paraId="05389C13" w14:textId="77777777" w:rsidR="000F2002" w:rsidRPr="001C6ED2" w:rsidRDefault="000F2002" w:rsidP="001C6ED2">
      <w:pPr>
        <w:pStyle w:val="Heading2"/>
        <w:spacing w:before="0" w:after="0"/>
        <w:ind w:left="567" w:right="554" w:hanging="567"/>
        <w:jc w:val="both"/>
        <w:rPr>
          <w:rFonts w:cs="Arial"/>
          <w:b w:val="0"/>
          <w:i w:val="0"/>
          <w:sz w:val="22"/>
          <w:szCs w:val="22"/>
          <w:lang w:val="en-GB"/>
        </w:rPr>
      </w:pPr>
    </w:p>
    <w:p w14:paraId="15118D71" w14:textId="1711C486" w:rsidR="000F2002" w:rsidRPr="001C6ED2" w:rsidRDefault="001C6ED2" w:rsidP="001C6ED2">
      <w:pPr>
        <w:pStyle w:val="Heading2"/>
        <w:spacing w:before="0" w:after="0"/>
        <w:ind w:left="567" w:right="554" w:hanging="567"/>
        <w:jc w:val="both"/>
        <w:rPr>
          <w:rFonts w:cs="Arial"/>
          <w:b w:val="0"/>
          <w:i w:val="0"/>
          <w:sz w:val="22"/>
          <w:szCs w:val="22"/>
          <w:lang w:val="en-GB"/>
        </w:rPr>
      </w:pPr>
      <w:r w:rsidRPr="001C6ED2">
        <w:rPr>
          <w:rFonts w:cs="Arial"/>
          <w:b w:val="0"/>
          <w:i w:val="0"/>
          <w:sz w:val="22"/>
          <w:szCs w:val="22"/>
          <w:lang w:val="en-GB"/>
        </w:rPr>
        <w:t>2.</w:t>
      </w:r>
      <w:r w:rsidR="009B5B72">
        <w:rPr>
          <w:rFonts w:cs="Arial"/>
          <w:b w:val="0"/>
          <w:i w:val="0"/>
          <w:sz w:val="22"/>
          <w:szCs w:val="22"/>
          <w:lang w:val="en-GB"/>
        </w:rPr>
        <w:t>2</w:t>
      </w:r>
      <w:r w:rsidRPr="001C6ED2">
        <w:rPr>
          <w:rFonts w:cs="Arial"/>
          <w:b w:val="0"/>
          <w:i w:val="0"/>
          <w:sz w:val="22"/>
          <w:szCs w:val="22"/>
          <w:lang w:val="en-GB"/>
        </w:rPr>
        <w:tab/>
      </w:r>
      <w:r w:rsidR="000F2002" w:rsidRPr="001C6ED2">
        <w:rPr>
          <w:rFonts w:cs="Arial"/>
          <w:b w:val="0"/>
          <w:i w:val="0"/>
          <w:sz w:val="22"/>
          <w:szCs w:val="22"/>
          <w:lang w:val="en-GB"/>
        </w:rPr>
        <w:t xml:space="preserve">Where possible awaydays should be planned sufficiently in advance so that spend can be routed via SBS.  If this is not possible, or it is more cost effective to purchase from other providers, a purchasing card should be used.  </w:t>
      </w:r>
      <w:r w:rsidRPr="001C6ED2">
        <w:rPr>
          <w:rFonts w:cs="Arial"/>
          <w:b w:val="0"/>
          <w:i w:val="0"/>
          <w:sz w:val="22"/>
          <w:szCs w:val="22"/>
          <w:lang w:val="en-GB"/>
        </w:rPr>
        <w:t>I</w:t>
      </w:r>
      <w:r w:rsidR="000F2002" w:rsidRPr="001C6ED2">
        <w:rPr>
          <w:rFonts w:cs="Arial"/>
          <w:b w:val="0"/>
          <w:i w:val="0"/>
          <w:sz w:val="22"/>
          <w:szCs w:val="22"/>
          <w:lang w:val="en-GB"/>
        </w:rPr>
        <w:t xml:space="preserve">f no purchasing card is available petty cash can be used.  The event must meet the definition of an awayday (i.e. </w:t>
      </w:r>
      <w:r w:rsidR="00001E2F" w:rsidRPr="001C6ED2">
        <w:rPr>
          <w:rFonts w:cs="Arial"/>
          <w:b w:val="0"/>
          <w:i w:val="0"/>
          <w:sz w:val="22"/>
          <w:szCs w:val="22"/>
          <w:lang w:val="en-GB"/>
        </w:rPr>
        <w:t>all-day</w:t>
      </w:r>
      <w:r w:rsidR="000F2002" w:rsidRPr="001C6ED2">
        <w:rPr>
          <w:rFonts w:cs="Arial"/>
          <w:b w:val="0"/>
          <w:i w:val="0"/>
          <w:sz w:val="22"/>
          <w:szCs w:val="22"/>
          <w:lang w:val="en-GB"/>
        </w:rPr>
        <w:t xml:space="preserve"> event) and spend must be contained within the agreed limit of £7.50 per head for all food and drinks.  Spend on catering for awaydays needs to be approved by the Borough Director.</w:t>
      </w:r>
    </w:p>
    <w:p w14:paraId="68A5323F" w14:textId="77777777" w:rsidR="00CF2240" w:rsidRPr="001C6ED2" w:rsidRDefault="00CF2240" w:rsidP="000F2002">
      <w:pPr>
        <w:ind w:left="567" w:right="554"/>
        <w:jc w:val="both"/>
        <w:rPr>
          <w:rFonts w:ascii="Arial" w:hAnsi="Arial" w:cs="Arial"/>
          <w:sz w:val="22"/>
          <w:szCs w:val="22"/>
          <w:lang w:val="en-GB"/>
        </w:rPr>
      </w:pPr>
    </w:p>
    <w:p w14:paraId="41215793" w14:textId="1FAD036D" w:rsidR="00CF2240" w:rsidRPr="001C6ED2" w:rsidRDefault="001C6ED2" w:rsidP="001C6ED2">
      <w:pPr>
        <w:ind w:left="567" w:right="554" w:hanging="567"/>
        <w:jc w:val="both"/>
        <w:rPr>
          <w:rFonts w:ascii="Arial" w:hAnsi="Arial" w:cs="Arial"/>
          <w:sz w:val="22"/>
          <w:szCs w:val="22"/>
          <w:lang w:val="en-GB"/>
        </w:rPr>
      </w:pPr>
      <w:r>
        <w:rPr>
          <w:rFonts w:ascii="Arial" w:hAnsi="Arial" w:cs="Arial"/>
          <w:sz w:val="22"/>
          <w:szCs w:val="22"/>
          <w:lang w:val="en-GB"/>
        </w:rPr>
        <w:t>2.</w:t>
      </w:r>
      <w:r w:rsidR="009B5B72">
        <w:rPr>
          <w:rFonts w:ascii="Arial" w:hAnsi="Arial" w:cs="Arial"/>
          <w:sz w:val="22"/>
          <w:szCs w:val="22"/>
          <w:lang w:val="en-GB"/>
        </w:rPr>
        <w:t>3</w:t>
      </w:r>
      <w:r>
        <w:rPr>
          <w:rFonts w:ascii="Arial" w:hAnsi="Arial" w:cs="Arial"/>
          <w:sz w:val="22"/>
          <w:szCs w:val="22"/>
          <w:lang w:val="en-GB"/>
        </w:rPr>
        <w:tab/>
      </w:r>
      <w:r w:rsidR="00CF2240" w:rsidRPr="001C6ED2">
        <w:rPr>
          <w:rFonts w:ascii="Arial" w:hAnsi="Arial" w:cs="Arial"/>
          <w:sz w:val="22"/>
          <w:szCs w:val="22"/>
          <w:lang w:val="en-GB"/>
        </w:rPr>
        <w:t xml:space="preserve">Directorates retain autonomy to decide what spend is required to facilitate discharge, this may require use of </w:t>
      </w:r>
      <w:r>
        <w:rPr>
          <w:rFonts w:ascii="Arial" w:hAnsi="Arial" w:cs="Arial"/>
          <w:sz w:val="22"/>
          <w:szCs w:val="22"/>
          <w:lang w:val="en-GB"/>
        </w:rPr>
        <w:t>petty cash</w:t>
      </w:r>
      <w:r w:rsidR="00CF2240" w:rsidRPr="001C6ED2">
        <w:rPr>
          <w:rFonts w:ascii="Arial" w:hAnsi="Arial" w:cs="Arial"/>
          <w:sz w:val="22"/>
          <w:szCs w:val="22"/>
          <w:lang w:val="en-GB"/>
        </w:rPr>
        <w:t xml:space="preserve">.  Where the spend is required for discharge it is important that this is clearly noted </w:t>
      </w:r>
      <w:r>
        <w:rPr>
          <w:rFonts w:ascii="Arial" w:hAnsi="Arial" w:cs="Arial"/>
          <w:sz w:val="22"/>
          <w:szCs w:val="22"/>
          <w:lang w:val="en-GB"/>
        </w:rPr>
        <w:t>on the petty cash voucher</w:t>
      </w:r>
      <w:r w:rsidR="00CF2240" w:rsidRPr="001C6ED2">
        <w:rPr>
          <w:rFonts w:ascii="Arial" w:hAnsi="Arial" w:cs="Arial"/>
          <w:sz w:val="22"/>
          <w:szCs w:val="22"/>
          <w:lang w:val="en-GB"/>
        </w:rPr>
        <w:t>.</w:t>
      </w:r>
    </w:p>
    <w:p w14:paraId="5E1CF2C2" w14:textId="77777777" w:rsidR="000F2002" w:rsidRPr="001C6ED2" w:rsidRDefault="000F2002" w:rsidP="001C6ED2">
      <w:pPr>
        <w:ind w:right="554"/>
        <w:jc w:val="both"/>
        <w:rPr>
          <w:rFonts w:ascii="Arial" w:hAnsi="Arial" w:cs="Arial"/>
          <w:sz w:val="22"/>
          <w:szCs w:val="22"/>
          <w:lang w:val="en-GB"/>
        </w:rPr>
      </w:pPr>
    </w:p>
    <w:p w14:paraId="6DA022C0" w14:textId="5A258008" w:rsidR="000F2002" w:rsidRDefault="001C6ED2" w:rsidP="001C6ED2">
      <w:pPr>
        <w:ind w:left="567" w:right="554" w:hanging="567"/>
        <w:jc w:val="both"/>
        <w:rPr>
          <w:rFonts w:ascii="Arial" w:hAnsi="Arial" w:cs="Arial"/>
          <w:sz w:val="22"/>
          <w:szCs w:val="22"/>
          <w:lang w:val="en-GB"/>
        </w:rPr>
      </w:pPr>
      <w:r>
        <w:rPr>
          <w:rFonts w:ascii="Arial" w:hAnsi="Arial" w:cs="Arial"/>
          <w:sz w:val="22"/>
          <w:szCs w:val="22"/>
          <w:lang w:val="en-GB"/>
        </w:rPr>
        <w:t>2.</w:t>
      </w:r>
      <w:r w:rsidR="009B5B72">
        <w:rPr>
          <w:rFonts w:ascii="Arial" w:hAnsi="Arial" w:cs="Arial"/>
          <w:sz w:val="22"/>
          <w:szCs w:val="22"/>
          <w:lang w:val="en-GB"/>
        </w:rPr>
        <w:t>4</w:t>
      </w:r>
      <w:r>
        <w:rPr>
          <w:rFonts w:ascii="Arial" w:hAnsi="Arial" w:cs="Arial"/>
          <w:sz w:val="22"/>
          <w:szCs w:val="22"/>
          <w:lang w:val="en-GB"/>
        </w:rPr>
        <w:tab/>
      </w:r>
      <w:r w:rsidR="000F2002" w:rsidRPr="001C6ED2">
        <w:rPr>
          <w:rFonts w:ascii="Arial" w:hAnsi="Arial" w:cs="Arial"/>
          <w:sz w:val="22"/>
          <w:szCs w:val="22"/>
          <w:lang w:val="en-GB"/>
        </w:rPr>
        <w:t xml:space="preserve">Where possible spend on therapeutic activities such as </w:t>
      </w:r>
      <w:r w:rsidR="00041772">
        <w:rPr>
          <w:rFonts w:ascii="Arial" w:hAnsi="Arial" w:cs="Arial"/>
          <w:sz w:val="22"/>
          <w:szCs w:val="22"/>
          <w:lang w:val="en-GB"/>
        </w:rPr>
        <w:t xml:space="preserve">arts and </w:t>
      </w:r>
      <w:r w:rsidR="000F2002" w:rsidRPr="001C6ED2">
        <w:rPr>
          <w:rFonts w:ascii="Arial" w:hAnsi="Arial" w:cs="Arial"/>
          <w:sz w:val="22"/>
          <w:szCs w:val="22"/>
          <w:lang w:val="en-GB"/>
        </w:rPr>
        <w:t>craft</w:t>
      </w:r>
      <w:r w:rsidR="00041772">
        <w:rPr>
          <w:rFonts w:ascii="Arial" w:hAnsi="Arial" w:cs="Arial"/>
          <w:sz w:val="22"/>
          <w:szCs w:val="22"/>
          <w:lang w:val="en-GB"/>
        </w:rPr>
        <w:t>s</w:t>
      </w:r>
      <w:r w:rsidR="000F2002" w:rsidRPr="001C6ED2">
        <w:rPr>
          <w:rFonts w:ascii="Arial" w:hAnsi="Arial" w:cs="Arial"/>
          <w:sz w:val="22"/>
          <w:szCs w:val="22"/>
          <w:lang w:val="en-GB"/>
        </w:rPr>
        <w:t xml:space="preserve">, gardening </w:t>
      </w:r>
      <w:r w:rsidR="00041772">
        <w:rPr>
          <w:rFonts w:ascii="Arial" w:hAnsi="Arial" w:cs="Arial"/>
          <w:sz w:val="22"/>
          <w:szCs w:val="22"/>
          <w:lang w:val="en-GB"/>
        </w:rPr>
        <w:t xml:space="preserve">etc </w:t>
      </w:r>
      <w:r w:rsidR="000F2002" w:rsidRPr="001C6ED2">
        <w:rPr>
          <w:rFonts w:ascii="Arial" w:hAnsi="Arial" w:cs="Arial"/>
          <w:sz w:val="22"/>
          <w:szCs w:val="22"/>
          <w:lang w:val="en-GB"/>
        </w:rPr>
        <w:t xml:space="preserve">within the Trust facilities should go via SBS, </w:t>
      </w:r>
      <w:r>
        <w:rPr>
          <w:rFonts w:ascii="Arial" w:hAnsi="Arial" w:cs="Arial"/>
          <w:sz w:val="22"/>
          <w:szCs w:val="22"/>
          <w:lang w:val="en-GB"/>
        </w:rPr>
        <w:t xml:space="preserve">if </w:t>
      </w:r>
      <w:r w:rsidR="000F2002" w:rsidRPr="001C6ED2">
        <w:rPr>
          <w:rFonts w:ascii="Arial" w:hAnsi="Arial" w:cs="Arial"/>
          <w:sz w:val="22"/>
          <w:szCs w:val="22"/>
          <w:lang w:val="en-GB"/>
        </w:rPr>
        <w:t>this is not possibl</w:t>
      </w:r>
      <w:r>
        <w:rPr>
          <w:rFonts w:ascii="Arial" w:hAnsi="Arial" w:cs="Arial"/>
          <w:sz w:val="22"/>
          <w:szCs w:val="22"/>
          <w:lang w:val="en-GB"/>
        </w:rPr>
        <w:t xml:space="preserve">e e.g. </w:t>
      </w:r>
      <w:r w:rsidR="00C7516B">
        <w:rPr>
          <w:rFonts w:ascii="Arial" w:hAnsi="Arial" w:cs="Arial"/>
          <w:sz w:val="22"/>
          <w:szCs w:val="22"/>
          <w:lang w:val="en-GB"/>
        </w:rPr>
        <w:t xml:space="preserve">part of the therapeutic activity involves the service users accompanying staff to purchase the items themselves, or the items are not available through our normal procurement </w:t>
      </w:r>
      <w:r w:rsidR="002E1FFF">
        <w:rPr>
          <w:rFonts w:ascii="Arial" w:hAnsi="Arial" w:cs="Arial"/>
          <w:sz w:val="22"/>
          <w:szCs w:val="22"/>
          <w:lang w:val="en-GB"/>
        </w:rPr>
        <w:t>routes,</w:t>
      </w:r>
      <w:r>
        <w:rPr>
          <w:rFonts w:ascii="Arial" w:hAnsi="Arial" w:cs="Arial"/>
          <w:sz w:val="22"/>
          <w:szCs w:val="22"/>
          <w:lang w:val="en-GB"/>
        </w:rPr>
        <w:t xml:space="preserve"> then</w:t>
      </w:r>
      <w:r w:rsidR="000F2002" w:rsidRPr="001C6ED2">
        <w:rPr>
          <w:rFonts w:ascii="Arial" w:hAnsi="Arial" w:cs="Arial"/>
          <w:sz w:val="22"/>
          <w:szCs w:val="22"/>
          <w:lang w:val="en-GB"/>
        </w:rPr>
        <w:t xml:space="preserve"> use of petty cash is permitted.  Spend should be for the group activity itself and not for refreshments/snacks during any activities.</w:t>
      </w:r>
    </w:p>
    <w:p w14:paraId="7E7CD159" w14:textId="77777777" w:rsidR="00001E2F" w:rsidRDefault="00001E2F" w:rsidP="001C6ED2">
      <w:pPr>
        <w:ind w:left="567" w:right="554" w:hanging="567"/>
        <w:jc w:val="both"/>
        <w:rPr>
          <w:rFonts w:ascii="Arial" w:hAnsi="Arial" w:cs="Arial"/>
          <w:sz w:val="22"/>
          <w:szCs w:val="22"/>
          <w:lang w:val="en-GB"/>
        </w:rPr>
      </w:pPr>
    </w:p>
    <w:p w14:paraId="6973F740" w14:textId="6B2A19BE" w:rsidR="00001E2F" w:rsidRDefault="00001E2F" w:rsidP="001C6ED2">
      <w:pPr>
        <w:ind w:left="567" w:right="554" w:hanging="567"/>
        <w:jc w:val="both"/>
        <w:rPr>
          <w:rFonts w:ascii="Arial" w:hAnsi="Arial" w:cs="Arial"/>
          <w:sz w:val="22"/>
          <w:szCs w:val="22"/>
          <w:lang w:val="en-GB"/>
        </w:rPr>
      </w:pPr>
      <w:r>
        <w:rPr>
          <w:rFonts w:ascii="Arial" w:hAnsi="Arial" w:cs="Arial"/>
          <w:sz w:val="22"/>
          <w:szCs w:val="22"/>
          <w:lang w:val="en-GB"/>
        </w:rPr>
        <w:t>2.</w:t>
      </w:r>
      <w:r w:rsidR="009B5B72">
        <w:rPr>
          <w:rFonts w:ascii="Arial" w:hAnsi="Arial" w:cs="Arial"/>
          <w:sz w:val="22"/>
          <w:szCs w:val="22"/>
          <w:lang w:val="en-GB"/>
        </w:rPr>
        <w:t>5</w:t>
      </w:r>
      <w:r>
        <w:rPr>
          <w:rFonts w:ascii="Arial" w:hAnsi="Arial" w:cs="Arial"/>
          <w:sz w:val="22"/>
          <w:szCs w:val="22"/>
          <w:lang w:val="en-GB"/>
        </w:rPr>
        <w:tab/>
        <w:t xml:space="preserve">Wherever possible spend on food for cooking groups and smoothie groups </w:t>
      </w:r>
      <w:r w:rsidRPr="002E1FFF">
        <w:rPr>
          <w:rFonts w:ascii="Arial" w:hAnsi="Arial" w:cs="Arial"/>
          <w:sz w:val="22"/>
          <w:szCs w:val="22"/>
          <w:lang w:val="en-GB"/>
        </w:rPr>
        <w:t>should be purchased through the normal Trust purchasing systems.  If they are not available</w:t>
      </w:r>
      <w:r>
        <w:rPr>
          <w:rFonts w:ascii="Arial" w:hAnsi="Arial" w:cs="Arial"/>
          <w:sz w:val="22"/>
          <w:szCs w:val="22"/>
          <w:lang w:val="en-GB"/>
        </w:rPr>
        <w:t xml:space="preserve"> to purchase via these routes</w:t>
      </w:r>
      <w:r w:rsidRPr="002E1FFF">
        <w:rPr>
          <w:rFonts w:ascii="Arial" w:hAnsi="Arial" w:cs="Arial"/>
          <w:sz w:val="22"/>
          <w:szCs w:val="22"/>
          <w:lang w:val="en-GB"/>
        </w:rPr>
        <w:t>, petty cash can be used in the short term, with the lack of provision highlighted to the Procurement and Facilities teams so they can put in place alternatives for the future.</w:t>
      </w:r>
      <w:r>
        <w:rPr>
          <w:rFonts w:ascii="Arial" w:hAnsi="Arial" w:cs="Arial"/>
          <w:sz w:val="22"/>
          <w:szCs w:val="22"/>
          <w:lang w:val="en-GB"/>
        </w:rPr>
        <w:t xml:space="preserve">  The exception is where service users are taken to purchase food as part of a therapeutic activity or for assessment purpose, in these cases petty cash can be used.</w:t>
      </w:r>
    </w:p>
    <w:p w14:paraId="5EDD81C8" w14:textId="77777777" w:rsidR="009B5B72" w:rsidRDefault="009B5B72" w:rsidP="001C6ED2">
      <w:pPr>
        <w:ind w:left="567" w:right="554" w:hanging="567"/>
        <w:jc w:val="both"/>
        <w:rPr>
          <w:rFonts w:ascii="Arial" w:hAnsi="Arial" w:cs="Arial"/>
          <w:sz w:val="22"/>
          <w:szCs w:val="22"/>
          <w:lang w:val="en-GB"/>
        </w:rPr>
      </w:pPr>
    </w:p>
    <w:p w14:paraId="417AD3F2" w14:textId="09689ECB" w:rsidR="009B5B72" w:rsidRPr="001C6ED2" w:rsidRDefault="009B5B72" w:rsidP="001C6ED2">
      <w:pPr>
        <w:ind w:left="567" w:right="554" w:hanging="567"/>
        <w:jc w:val="both"/>
        <w:rPr>
          <w:rFonts w:ascii="Arial" w:hAnsi="Arial" w:cs="Arial"/>
          <w:sz w:val="22"/>
          <w:szCs w:val="22"/>
          <w:lang w:val="en-GB"/>
        </w:rPr>
      </w:pPr>
      <w:r>
        <w:rPr>
          <w:rFonts w:ascii="Arial" w:hAnsi="Arial" w:cs="Arial"/>
          <w:sz w:val="22"/>
          <w:szCs w:val="22"/>
          <w:lang w:val="en-GB"/>
        </w:rPr>
        <w:t>2.6</w:t>
      </w:r>
      <w:r>
        <w:rPr>
          <w:rFonts w:ascii="Arial" w:hAnsi="Arial" w:cs="Arial"/>
          <w:sz w:val="22"/>
          <w:szCs w:val="22"/>
          <w:lang w:val="en-GB"/>
        </w:rPr>
        <w:tab/>
        <w:t>If approved by a Borough/Service Director travel on public transport for service users can be paid for with petty cash where this cannot be facilitated by the Trust transport providers.</w:t>
      </w:r>
    </w:p>
    <w:p w14:paraId="3C74A102" w14:textId="77777777" w:rsidR="000F2002" w:rsidRPr="001C6ED2" w:rsidRDefault="000F2002" w:rsidP="00B81AE5">
      <w:pPr>
        <w:ind w:left="567" w:right="554"/>
        <w:jc w:val="both"/>
        <w:rPr>
          <w:rFonts w:ascii="Arial" w:hAnsi="Arial" w:cs="Arial"/>
          <w:sz w:val="22"/>
          <w:szCs w:val="22"/>
        </w:rPr>
      </w:pPr>
    </w:p>
    <w:p w14:paraId="61DAC0A1" w14:textId="543CF735" w:rsidR="000F2002" w:rsidRPr="001C6ED2" w:rsidRDefault="001C6ED2" w:rsidP="001C6ED2">
      <w:pPr>
        <w:ind w:left="567" w:right="554" w:hanging="567"/>
        <w:jc w:val="both"/>
        <w:rPr>
          <w:rFonts w:ascii="Arial" w:hAnsi="Arial" w:cs="Arial"/>
          <w:sz w:val="22"/>
          <w:szCs w:val="22"/>
          <w:lang w:val="en-GB"/>
        </w:rPr>
      </w:pPr>
      <w:r>
        <w:rPr>
          <w:rFonts w:ascii="Arial" w:hAnsi="Arial" w:cs="Arial"/>
          <w:sz w:val="22"/>
          <w:szCs w:val="22"/>
          <w:lang w:val="en-GB"/>
        </w:rPr>
        <w:t>2.</w:t>
      </w:r>
      <w:r w:rsidR="009B5B72">
        <w:rPr>
          <w:rFonts w:ascii="Arial" w:hAnsi="Arial" w:cs="Arial"/>
          <w:sz w:val="22"/>
          <w:szCs w:val="22"/>
          <w:lang w:val="en-GB"/>
        </w:rPr>
        <w:t>7</w:t>
      </w:r>
      <w:r>
        <w:rPr>
          <w:rFonts w:ascii="Arial" w:hAnsi="Arial" w:cs="Arial"/>
          <w:sz w:val="22"/>
          <w:szCs w:val="22"/>
          <w:lang w:val="en-GB"/>
        </w:rPr>
        <w:t xml:space="preserve"> </w:t>
      </w:r>
      <w:r>
        <w:rPr>
          <w:rFonts w:ascii="Arial" w:hAnsi="Arial" w:cs="Arial"/>
          <w:sz w:val="22"/>
          <w:szCs w:val="22"/>
          <w:lang w:val="en-GB"/>
        </w:rPr>
        <w:tab/>
      </w:r>
      <w:r w:rsidR="000F2002" w:rsidRPr="001C6ED2">
        <w:rPr>
          <w:rFonts w:ascii="Arial" w:hAnsi="Arial" w:cs="Arial"/>
          <w:sz w:val="22"/>
          <w:szCs w:val="22"/>
          <w:lang w:val="en-GB"/>
        </w:rPr>
        <w:t xml:space="preserve">The rules around spend on service user outings/events are set out in Appendix A for adult services and Appendix B for </w:t>
      </w:r>
      <w:r>
        <w:rPr>
          <w:rFonts w:ascii="Arial" w:hAnsi="Arial" w:cs="Arial"/>
          <w:sz w:val="22"/>
          <w:szCs w:val="22"/>
          <w:lang w:val="en-GB"/>
        </w:rPr>
        <w:t>CAMHS</w:t>
      </w:r>
      <w:r w:rsidR="000F2002" w:rsidRPr="001C6ED2">
        <w:rPr>
          <w:rFonts w:ascii="Arial" w:hAnsi="Arial" w:cs="Arial"/>
          <w:sz w:val="22"/>
          <w:szCs w:val="22"/>
          <w:lang w:val="en-GB"/>
        </w:rPr>
        <w:t>.</w:t>
      </w:r>
    </w:p>
    <w:p w14:paraId="201CC44C" w14:textId="77777777" w:rsidR="000F2002" w:rsidRPr="001C6ED2" w:rsidRDefault="000F2002" w:rsidP="000F2002">
      <w:pPr>
        <w:pStyle w:val="ListParagraph"/>
        <w:rPr>
          <w:rFonts w:ascii="Arial" w:hAnsi="Arial" w:cs="Arial"/>
          <w:sz w:val="22"/>
          <w:szCs w:val="22"/>
          <w:lang w:val="en-GB"/>
        </w:rPr>
      </w:pPr>
    </w:p>
    <w:p w14:paraId="0AA348FE" w14:textId="41E49A19" w:rsidR="000F2002" w:rsidRPr="001C6ED2" w:rsidRDefault="001C6ED2" w:rsidP="001C6ED2">
      <w:pPr>
        <w:ind w:left="567" w:right="554" w:hanging="567"/>
        <w:jc w:val="both"/>
        <w:rPr>
          <w:rFonts w:ascii="Arial" w:hAnsi="Arial" w:cs="Arial"/>
          <w:sz w:val="22"/>
          <w:szCs w:val="22"/>
          <w:lang w:val="en-GB"/>
        </w:rPr>
      </w:pPr>
      <w:r>
        <w:rPr>
          <w:rFonts w:ascii="Arial" w:hAnsi="Arial" w:cs="Arial"/>
          <w:sz w:val="22"/>
          <w:szCs w:val="22"/>
          <w:lang w:val="en-GB"/>
        </w:rPr>
        <w:t>2.</w:t>
      </w:r>
      <w:r w:rsidR="009B5B72">
        <w:rPr>
          <w:rFonts w:ascii="Arial" w:hAnsi="Arial" w:cs="Arial"/>
          <w:sz w:val="22"/>
          <w:szCs w:val="22"/>
          <w:lang w:val="en-GB"/>
        </w:rPr>
        <w:t>8</w:t>
      </w:r>
      <w:r>
        <w:rPr>
          <w:rFonts w:ascii="Arial" w:hAnsi="Arial" w:cs="Arial"/>
          <w:sz w:val="22"/>
          <w:szCs w:val="22"/>
          <w:lang w:val="en-GB"/>
        </w:rPr>
        <w:tab/>
      </w:r>
      <w:r w:rsidR="000F2002" w:rsidRPr="001C6ED2">
        <w:rPr>
          <w:rFonts w:ascii="Arial" w:hAnsi="Arial" w:cs="Arial"/>
          <w:sz w:val="22"/>
          <w:szCs w:val="22"/>
          <w:lang w:val="en-GB"/>
        </w:rPr>
        <w:t xml:space="preserve">Services should submit applications for funding from the Charity to support events such as Christmas, Eid, Pride, summer barbeques etc, this will not be funded by the Trust.  </w:t>
      </w:r>
    </w:p>
    <w:p w14:paraId="3533E049" w14:textId="77777777" w:rsidR="000F2002" w:rsidRPr="00ED03F6" w:rsidRDefault="000F2002" w:rsidP="000F2002">
      <w:pPr>
        <w:ind w:right="554"/>
        <w:jc w:val="both"/>
        <w:rPr>
          <w:rFonts w:ascii="Arial" w:hAnsi="Arial" w:cs="Arial"/>
          <w:color w:val="FF0000"/>
          <w:sz w:val="22"/>
          <w:szCs w:val="22"/>
          <w:lang w:val="en-GB"/>
        </w:rPr>
      </w:pPr>
    </w:p>
    <w:p w14:paraId="41E96112" w14:textId="126EECA9" w:rsidR="00131E90" w:rsidRDefault="001C6ED2" w:rsidP="001C6ED2">
      <w:pPr>
        <w:ind w:left="567" w:right="554" w:hanging="567"/>
        <w:jc w:val="both"/>
        <w:rPr>
          <w:rFonts w:ascii="Arial" w:hAnsi="Arial" w:cs="Arial"/>
          <w:sz w:val="22"/>
          <w:szCs w:val="22"/>
        </w:rPr>
      </w:pPr>
      <w:r>
        <w:rPr>
          <w:rFonts w:ascii="Arial" w:hAnsi="Arial" w:cs="Arial"/>
          <w:sz w:val="22"/>
          <w:szCs w:val="22"/>
        </w:rPr>
        <w:t>2.</w:t>
      </w:r>
      <w:r w:rsidR="009B5B72">
        <w:rPr>
          <w:rFonts w:ascii="Arial" w:hAnsi="Arial" w:cs="Arial"/>
          <w:sz w:val="22"/>
          <w:szCs w:val="22"/>
        </w:rPr>
        <w:t>9</w:t>
      </w:r>
      <w:r w:rsidR="002E1FFF">
        <w:rPr>
          <w:rFonts w:ascii="Arial" w:hAnsi="Arial" w:cs="Arial"/>
          <w:sz w:val="22"/>
          <w:szCs w:val="22"/>
        </w:rPr>
        <w:t xml:space="preserve"> </w:t>
      </w:r>
      <w:r w:rsidR="002E1FFF">
        <w:rPr>
          <w:rFonts w:ascii="Arial" w:hAnsi="Arial" w:cs="Arial"/>
          <w:sz w:val="22"/>
          <w:szCs w:val="22"/>
        </w:rPr>
        <w:tab/>
        <w:t>Online</w:t>
      </w:r>
      <w:r w:rsidR="00131E90" w:rsidRPr="00FE508C">
        <w:rPr>
          <w:rFonts w:ascii="Arial" w:hAnsi="Arial" w:cs="Arial"/>
          <w:sz w:val="22"/>
          <w:szCs w:val="22"/>
        </w:rPr>
        <w:t xml:space="preserve"> purchases should be made using a Trust Purchas</w:t>
      </w:r>
      <w:r w:rsidR="00CF2240">
        <w:rPr>
          <w:rFonts w:ascii="Arial" w:hAnsi="Arial" w:cs="Arial"/>
          <w:sz w:val="22"/>
          <w:szCs w:val="22"/>
        </w:rPr>
        <w:t>ing</w:t>
      </w:r>
      <w:r w:rsidR="00131E90" w:rsidRPr="00FE508C">
        <w:rPr>
          <w:rFonts w:ascii="Arial" w:hAnsi="Arial" w:cs="Arial"/>
          <w:sz w:val="22"/>
          <w:szCs w:val="22"/>
        </w:rPr>
        <w:t xml:space="preserve"> Card and </w:t>
      </w:r>
      <w:r w:rsidR="00CF2240">
        <w:rPr>
          <w:rFonts w:ascii="Arial" w:hAnsi="Arial" w:cs="Arial"/>
          <w:sz w:val="22"/>
          <w:szCs w:val="22"/>
        </w:rPr>
        <w:t xml:space="preserve">will </w:t>
      </w:r>
      <w:r w:rsidR="00131E90" w:rsidRPr="00FE508C">
        <w:rPr>
          <w:rFonts w:ascii="Arial" w:hAnsi="Arial" w:cs="Arial"/>
          <w:sz w:val="22"/>
          <w:szCs w:val="22"/>
        </w:rPr>
        <w:t xml:space="preserve">not </w:t>
      </w:r>
      <w:r w:rsidR="00CF2240">
        <w:rPr>
          <w:rFonts w:ascii="Arial" w:hAnsi="Arial" w:cs="Arial"/>
          <w:sz w:val="22"/>
          <w:szCs w:val="22"/>
        </w:rPr>
        <w:t xml:space="preserve">be </w:t>
      </w:r>
      <w:r w:rsidR="00131E90" w:rsidRPr="00FE508C">
        <w:rPr>
          <w:rFonts w:ascii="Arial" w:hAnsi="Arial" w:cs="Arial"/>
          <w:sz w:val="22"/>
          <w:szCs w:val="22"/>
        </w:rPr>
        <w:t xml:space="preserve">reimbursed via petty cash, </w:t>
      </w:r>
      <w:r w:rsidR="00CF2240">
        <w:rPr>
          <w:rFonts w:ascii="Arial" w:hAnsi="Arial" w:cs="Arial"/>
          <w:sz w:val="22"/>
          <w:szCs w:val="22"/>
        </w:rPr>
        <w:t xml:space="preserve">if there is no access to a Purchasing Card </w:t>
      </w:r>
      <w:r w:rsidR="00190092">
        <w:rPr>
          <w:rFonts w:ascii="Arial" w:hAnsi="Arial" w:cs="Arial"/>
          <w:sz w:val="22"/>
          <w:szCs w:val="22"/>
        </w:rPr>
        <w:t xml:space="preserve">staff can use a personal credit card and </w:t>
      </w:r>
      <w:r w:rsidR="00CF2240">
        <w:rPr>
          <w:rFonts w:ascii="Arial" w:hAnsi="Arial" w:cs="Arial"/>
          <w:sz w:val="22"/>
          <w:szCs w:val="22"/>
        </w:rPr>
        <w:t>this can be claimed via the EASY expenses system.</w:t>
      </w:r>
    </w:p>
    <w:p w14:paraId="7CAC508F" w14:textId="77777777" w:rsidR="003427D9" w:rsidRDefault="003427D9" w:rsidP="001C6ED2">
      <w:pPr>
        <w:ind w:left="567" w:right="554" w:hanging="567"/>
        <w:jc w:val="both"/>
        <w:rPr>
          <w:rFonts w:ascii="Arial" w:hAnsi="Arial" w:cs="Arial"/>
          <w:sz w:val="22"/>
          <w:szCs w:val="22"/>
        </w:rPr>
      </w:pPr>
    </w:p>
    <w:p w14:paraId="36215443" w14:textId="09ABC926" w:rsidR="003427D9" w:rsidRDefault="003427D9" w:rsidP="001C6ED2">
      <w:pPr>
        <w:ind w:left="567" w:right="554" w:hanging="567"/>
        <w:jc w:val="both"/>
        <w:rPr>
          <w:rFonts w:ascii="Arial" w:hAnsi="Arial" w:cs="Arial"/>
          <w:sz w:val="22"/>
          <w:szCs w:val="22"/>
        </w:rPr>
      </w:pPr>
      <w:r>
        <w:rPr>
          <w:rFonts w:ascii="Arial" w:hAnsi="Arial" w:cs="Arial"/>
          <w:sz w:val="22"/>
          <w:szCs w:val="22"/>
        </w:rPr>
        <w:t>2.</w:t>
      </w:r>
      <w:r w:rsidR="009B5B72">
        <w:rPr>
          <w:rFonts w:ascii="Arial" w:hAnsi="Arial" w:cs="Arial"/>
          <w:sz w:val="22"/>
          <w:szCs w:val="22"/>
        </w:rPr>
        <w:t>10</w:t>
      </w:r>
      <w:r>
        <w:rPr>
          <w:rFonts w:ascii="Arial" w:hAnsi="Arial" w:cs="Arial"/>
          <w:sz w:val="22"/>
          <w:szCs w:val="22"/>
        </w:rPr>
        <w:tab/>
      </w:r>
      <w:bookmarkStart w:id="1" w:name="_Hlk204271501"/>
      <w:r>
        <w:rPr>
          <w:rFonts w:ascii="Arial" w:hAnsi="Arial" w:cs="Arial"/>
          <w:sz w:val="22"/>
          <w:szCs w:val="22"/>
        </w:rPr>
        <w:t xml:space="preserve">There may be occasions when there is an urgent clinical need relating to a service user, e.g. clothing, headsets etc.  These occasions should be limited by forward planning and use of alternative procurement routes.  Where this is not possible approval to use petty cash for an emergency purchase can be given by a Borough/Service Director or their Deputy.  </w:t>
      </w:r>
      <w:r w:rsidR="00695FD9">
        <w:rPr>
          <w:rFonts w:ascii="Arial" w:hAnsi="Arial" w:cs="Arial"/>
          <w:sz w:val="22"/>
          <w:szCs w:val="22"/>
        </w:rPr>
        <w:t>This should be annotated as an emergency purchase on the claim form with full details of the items required.  Spot checks will be undertaken to ensure appropriate use of this exception.</w:t>
      </w:r>
      <w:r>
        <w:rPr>
          <w:rFonts w:ascii="Arial" w:hAnsi="Arial" w:cs="Arial"/>
          <w:sz w:val="22"/>
          <w:szCs w:val="22"/>
        </w:rPr>
        <w:t xml:space="preserve">  </w:t>
      </w:r>
      <w:bookmarkEnd w:id="1"/>
    </w:p>
    <w:p w14:paraId="12A726BB" w14:textId="77777777" w:rsidR="00001E2F" w:rsidRDefault="00001E2F" w:rsidP="001C6ED2">
      <w:pPr>
        <w:ind w:left="567" w:right="554" w:hanging="567"/>
        <w:jc w:val="both"/>
        <w:rPr>
          <w:rFonts w:ascii="Arial" w:hAnsi="Arial" w:cs="Arial"/>
          <w:sz w:val="22"/>
          <w:szCs w:val="22"/>
        </w:rPr>
      </w:pPr>
    </w:p>
    <w:p w14:paraId="391081A3" w14:textId="4BDA244F" w:rsidR="00001E2F" w:rsidRDefault="00001E2F" w:rsidP="001C6ED2">
      <w:pPr>
        <w:ind w:left="567" w:right="554" w:hanging="567"/>
        <w:jc w:val="both"/>
        <w:rPr>
          <w:rFonts w:ascii="Arial" w:hAnsi="Arial" w:cs="Arial"/>
          <w:sz w:val="22"/>
          <w:szCs w:val="22"/>
        </w:rPr>
      </w:pPr>
      <w:r>
        <w:rPr>
          <w:rFonts w:ascii="Arial" w:hAnsi="Arial" w:cs="Arial"/>
          <w:sz w:val="22"/>
          <w:szCs w:val="22"/>
        </w:rPr>
        <w:t>2.</w:t>
      </w:r>
      <w:r w:rsidR="009B5B72">
        <w:rPr>
          <w:rFonts w:ascii="Arial" w:hAnsi="Arial" w:cs="Arial"/>
          <w:sz w:val="22"/>
          <w:szCs w:val="22"/>
        </w:rPr>
        <w:t>11</w:t>
      </w:r>
      <w:r>
        <w:rPr>
          <w:rFonts w:ascii="Arial" w:hAnsi="Arial" w:cs="Arial"/>
          <w:sz w:val="22"/>
          <w:szCs w:val="22"/>
        </w:rPr>
        <w:t xml:space="preserve"> </w:t>
      </w:r>
      <w:r>
        <w:rPr>
          <w:rFonts w:ascii="Arial" w:hAnsi="Arial" w:cs="Arial"/>
          <w:sz w:val="22"/>
          <w:szCs w:val="22"/>
        </w:rPr>
        <w:tab/>
        <w:t>As exceptions to the above it has been agreed that: -</w:t>
      </w:r>
    </w:p>
    <w:p w14:paraId="42DB8908" w14:textId="6998173F" w:rsidR="00001E2F" w:rsidRPr="002E1FFF" w:rsidRDefault="00001E2F" w:rsidP="002E1FFF">
      <w:pPr>
        <w:pStyle w:val="ListParagraph"/>
        <w:numPr>
          <w:ilvl w:val="0"/>
          <w:numId w:val="36"/>
        </w:numPr>
        <w:ind w:right="554"/>
        <w:jc w:val="both"/>
        <w:rPr>
          <w:rFonts w:ascii="Arial" w:hAnsi="Arial" w:cs="Arial"/>
          <w:sz w:val="22"/>
          <w:szCs w:val="22"/>
        </w:rPr>
      </w:pPr>
      <w:r w:rsidRPr="002E1FFF">
        <w:rPr>
          <w:rFonts w:ascii="Arial" w:hAnsi="Arial" w:cs="Arial"/>
          <w:sz w:val="22"/>
          <w:szCs w:val="22"/>
        </w:rPr>
        <w:t xml:space="preserve">Petty cash can be </w:t>
      </w:r>
      <w:r w:rsidR="009B5B72">
        <w:rPr>
          <w:rFonts w:ascii="Arial" w:hAnsi="Arial" w:cs="Arial"/>
          <w:sz w:val="22"/>
          <w:szCs w:val="22"/>
        </w:rPr>
        <w:t>used</w:t>
      </w:r>
      <w:r w:rsidRPr="002E1FFF">
        <w:rPr>
          <w:rFonts w:ascii="Arial" w:hAnsi="Arial" w:cs="Arial"/>
          <w:sz w:val="22"/>
          <w:szCs w:val="22"/>
        </w:rPr>
        <w:t xml:space="preserve"> by staff in outreach services to purchase tea, coffee, water and light refreshments</w:t>
      </w:r>
      <w:r w:rsidR="009B5B72">
        <w:rPr>
          <w:rFonts w:ascii="Arial" w:hAnsi="Arial" w:cs="Arial"/>
          <w:sz w:val="22"/>
          <w:szCs w:val="22"/>
        </w:rPr>
        <w:t xml:space="preserve"> for service users</w:t>
      </w:r>
      <w:r w:rsidRPr="002E1FFF">
        <w:rPr>
          <w:rFonts w:ascii="Arial" w:hAnsi="Arial" w:cs="Arial"/>
          <w:sz w:val="22"/>
          <w:szCs w:val="22"/>
        </w:rPr>
        <w:t>.</w:t>
      </w:r>
    </w:p>
    <w:p w14:paraId="3C3B4C37" w14:textId="6E71A1F6" w:rsidR="00001E2F" w:rsidRPr="002E1FFF" w:rsidRDefault="00001E2F" w:rsidP="002E1FFF">
      <w:pPr>
        <w:pStyle w:val="ListParagraph"/>
        <w:numPr>
          <w:ilvl w:val="0"/>
          <w:numId w:val="36"/>
        </w:numPr>
        <w:ind w:right="554"/>
        <w:jc w:val="both"/>
        <w:rPr>
          <w:rFonts w:ascii="Arial" w:hAnsi="Arial" w:cs="Arial"/>
          <w:sz w:val="22"/>
          <w:szCs w:val="22"/>
        </w:rPr>
      </w:pPr>
      <w:r w:rsidRPr="002E1FFF">
        <w:rPr>
          <w:rFonts w:ascii="Arial" w:hAnsi="Arial" w:cs="Arial"/>
          <w:sz w:val="22"/>
          <w:szCs w:val="22"/>
        </w:rPr>
        <w:t>Where therapy sessions are held with service users outside of clinical settings</w:t>
      </w:r>
      <w:r w:rsidR="009B5B72">
        <w:rPr>
          <w:rFonts w:ascii="Arial" w:hAnsi="Arial" w:cs="Arial"/>
          <w:sz w:val="22"/>
          <w:szCs w:val="22"/>
        </w:rPr>
        <w:t>,</w:t>
      </w:r>
      <w:r w:rsidRPr="002E1FFF">
        <w:rPr>
          <w:rFonts w:ascii="Arial" w:hAnsi="Arial" w:cs="Arial"/>
          <w:sz w:val="22"/>
          <w:szCs w:val="22"/>
        </w:rPr>
        <w:t xml:space="preserve"> petty cash can be used to buy tea, coffee, water or a soft drink for the service user and member of staff, the cost should be less than £4 per person</w:t>
      </w:r>
    </w:p>
    <w:p w14:paraId="313DBF57" w14:textId="77777777" w:rsidR="00131E90" w:rsidRPr="00FE508C" w:rsidRDefault="00131E90" w:rsidP="00E20CAC">
      <w:pPr>
        <w:ind w:left="567" w:right="554" w:hanging="567"/>
        <w:jc w:val="both"/>
        <w:rPr>
          <w:rFonts w:ascii="Arial" w:hAnsi="Arial" w:cs="Arial"/>
          <w:sz w:val="22"/>
          <w:szCs w:val="22"/>
        </w:rPr>
      </w:pPr>
    </w:p>
    <w:p w14:paraId="28E2313E" w14:textId="6FDFBF92" w:rsidR="0034621F" w:rsidRPr="00FE508C" w:rsidRDefault="001C6ED2" w:rsidP="00E20CAC">
      <w:pPr>
        <w:ind w:left="567" w:right="554" w:hanging="567"/>
        <w:jc w:val="both"/>
        <w:rPr>
          <w:rFonts w:ascii="Arial" w:hAnsi="Arial" w:cs="Arial"/>
          <w:b/>
          <w:i/>
          <w:sz w:val="22"/>
          <w:szCs w:val="22"/>
        </w:rPr>
      </w:pPr>
      <w:r>
        <w:rPr>
          <w:rFonts w:ascii="Arial" w:hAnsi="Arial" w:cs="Arial"/>
          <w:sz w:val="22"/>
          <w:szCs w:val="22"/>
        </w:rPr>
        <w:t>3.0</w:t>
      </w:r>
      <w:r>
        <w:rPr>
          <w:rFonts w:ascii="Arial" w:hAnsi="Arial" w:cs="Arial"/>
          <w:sz w:val="22"/>
          <w:szCs w:val="22"/>
        </w:rPr>
        <w:tab/>
      </w:r>
      <w:r w:rsidR="0034621F" w:rsidRPr="00FE508C">
        <w:rPr>
          <w:rFonts w:ascii="Arial" w:hAnsi="Arial" w:cs="Arial"/>
          <w:b/>
          <w:sz w:val="22"/>
          <w:szCs w:val="22"/>
        </w:rPr>
        <w:t>Other valid reasons for refusal of petty cash claims</w:t>
      </w:r>
      <w:r w:rsidR="00E20CAC" w:rsidRPr="00FE508C">
        <w:rPr>
          <w:rFonts w:ascii="Arial" w:hAnsi="Arial" w:cs="Arial"/>
          <w:b/>
          <w:sz w:val="22"/>
          <w:szCs w:val="22"/>
        </w:rPr>
        <w:t>:</w:t>
      </w:r>
    </w:p>
    <w:p w14:paraId="0887D9B0" w14:textId="77777777" w:rsidR="0034621F" w:rsidRPr="00FE508C" w:rsidRDefault="0034621F" w:rsidP="00E20CAC">
      <w:pPr>
        <w:ind w:right="554"/>
        <w:jc w:val="both"/>
        <w:rPr>
          <w:rFonts w:ascii="Arial" w:hAnsi="Arial" w:cs="Arial"/>
          <w:sz w:val="22"/>
          <w:szCs w:val="22"/>
        </w:rPr>
      </w:pPr>
    </w:p>
    <w:p w14:paraId="5EB6F753" w14:textId="77777777" w:rsidR="00A1385B" w:rsidRPr="00FE508C" w:rsidRDefault="0030392E" w:rsidP="00E20CAC">
      <w:pPr>
        <w:pStyle w:val="ListParagraph"/>
        <w:numPr>
          <w:ilvl w:val="0"/>
          <w:numId w:val="27"/>
        </w:numPr>
        <w:ind w:left="851" w:right="554" w:hanging="284"/>
        <w:jc w:val="both"/>
        <w:rPr>
          <w:rFonts w:ascii="Arial" w:hAnsi="Arial" w:cs="Arial"/>
          <w:sz w:val="22"/>
          <w:szCs w:val="22"/>
        </w:rPr>
      </w:pPr>
      <w:r w:rsidRPr="00FE508C">
        <w:rPr>
          <w:rFonts w:ascii="Arial" w:hAnsi="Arial" w:cs="Arial"/>
          <w:sz w:val="22"/>
          <w:szCs w:val="22"/>
        </w:rPr>
        <w:t>Out of date receipts:</w:t>
      </w:r>
      <w:r w:rsidR="00BD5659" w:rsidRPr="00FE508C">
        <w:rPr>
          <w:rFonts w:ascii="Arial" w:hAnsi="Arial" w:cs="Arial"/>
          <w:sz w:val="22"/>
          <w:szCs w:val="22"/>
        </w:rPr>
        <w:t xml:space="preserve"> there is a three month limit on petty cash payments</w:t>
      </w:r>
    </w:p>
    <w:p w14:paraId="2C3B0272" w14:textId="77777777" w:rsidR="00A1385B" w:rsidRPr="00FE508C" w:rsidRDefault="00BD5659" w:rsidP="00E20CAC">
      <w:pPr>
        <w:pStyle w:val="ListParagraph"/>
        <w:numPr>
          <w:ilvl w:val="0"/>
          <w:numId w:val="27"/>
        </w:numPr>
        <w:ind w:left="851" w:right="554" w:hanging="284"/>
        <w:jc w:val="both"/>
        <w:rPr>
          <w:rFonts w:ascii="Arial" w:hAnsi="Arial" w:cs="Arial"/>
          <w:sz w:val="22"/>
          <w:szCs w:val="22"/>
        </w:rPr>
      </w:pPr>
      <w:r w:rsidRPr="00FE508C">
        <w:rPr>
          <w:rFonts w:ascii="Arial" w:hAnsi="Arial" w:cs="Arial"/>
          <w:sz w:val="22"/>
          <w:szCs w:val="22"/>
        </w:rPr>
        <w:t>Incomplete Petty Cash Vo</w:t>
      </w:r>
      <w:r w:rsidR="0030392E" w:rsidRPr="00FE508C">
        <w:rPr>
          <w:rFonts w:ascii="Arial" w:hAnsi="Arial" w:cs="Arial"/>
          <w:sz w:val="22"/>
          <w:szCs w:val="22"/>
        </w:rPr>
        <w:t>ucher:</w:t>
      </w:r>
      <w:r w:rsidRPr="00FE508C">
        <w:rPr>
          <w:rFonts w:ascii="Arial" w:hAnsi="Arial" w:cs="Arial"/>
          <w:sz w:val="22"/>
          <w:szCs w:val="22"/>
        </w:rPr>
        <w:t xml:space="preserve"> all sections need to </w:t>
      </w:r>
      <w:r w:rsidR="00A466DB" w:rsidRPr="00FE508C">
        <w:rPr>
          <w:rFonts w:ascii="Arial" w:hAnsi="Arial" w:cs="Arial"/>
          <w:sz w:val="22"/>
          <w:szCs w:val="22"/>
        </w:rPr>
        <w:t>be completed accurately</w:t>
      </w:r>
    </w:p>
    <w:p w14:paraId="6ED99A57" w14:textId="77777777" w:rsidR="00E20CAC" w:rsidRPr="00FE508C" w:rsidRDefault="00E20CAC" w:rsidP="00E20CAC">
      <w:pPr>
        <w:pStyle w:val="Heading2"/>
        <w:spacing w:before="0" w:after="0"/>
        <w:ind w:left="567" w:right="554" w:hanging="567"/>
        <w:jc w:val="both"/>
        <w:rPr>
          <w:rFonts w:cs="Arial"/>
          <w:b w:val="0"/>
          <w:i w:val="0"/>
          <w:sz w:val="22"/>
          <w:szCs w:val="22"/>
          <w:lang w:val="en-GB"/>
        </w:rPr>
      </w:pPr>
    </w:p>
    <w:p w14:paraId="2D02EE06" w14:textId="5F0F4CF8" w:rsidR="00BD5659" w:rsidRPr="00FE508C" w:rsidRDefault="001C6ED2" w:rsidP="00E20CAC">
      <w:pPr>
        <w:pStyle w:val="Heading2"/>
        <w:spacing w:before="0" w:after="0"/>
        <w:ind w:left="567" w:right="554" w:hanging="567"/>
        <w:jc w:val="both"/>
        <w:rPr>
          <w:rFonts w:cs="Arial"/>
          <w:sz w:val="22"/>
          <w:szCs w:val="22"/>
          <w:lang w:val="en-GB"/>
        </w:rPr>
      </w:pPr>
      <w:r>
        <w:rPr>
          <w:rFonts w:cs="Arial"/>
          <w:b w:val="0"/>
          <w:i w:val="0"/>
          <w:sz w:val="22"/>
          <w:szCs w:val="22"/>
          <w:lang w:val="en-GB"/>
        </w:rPr>
        <w:t>4.0</w:t>
      </w:r>
      <w:r w:rsidR="00E20CAC" w:rsidRPr="00FE508C">
        <w:rPr>
          <w:rFonts w:cs="Arial"/>
          <w:b w:val="0"/>
          <w:i w:val="0"/>
          <w:sz w:val="22"/>
          <w:szCs w:val="22"/>
          <w:lang w:val="en-GB"/>
        </w:rPr>
        <w:tab/>
      </w:r>
      <w:r w:rsidR="00BD5659" w:rsidRPr="00FE508C">
        <w:rPr>
          <w:rFonts w:cs="Arial"/>
          <w:i w:val="0"/>
          <w:sz w:val="22"/>
          <w:szCs w:val="22"/>
          <w:lang w:val="en-GB"/>
        </w:rPr>
        <w:t>How is a Petty Cash Payment approved?</w:t>
      </w:r>
    </w:p>
    <w:p w14:paraId="64721DBD" w14:textId="77777777" w:rsidR="00317688" w:rsidRPr="00FE508C" w:rsidRDefault="00317688" w:rsidP="00E20CAC">
      <w:pPr>
        <w:ind w:left="567" w:right="554" w:hanging="567"/>
        <w:jc w:val="both"/>
        <w:rPr>
          <w:rFonts w:ascii="Arial" w:hAnsi="Arial" w:cs="Arial"/>
          <w:sz w:val="22"/>
          <w:szCs w:val="22"/>
          <w:lang w:val="en-GB"/>
        </w:rPr>
      </w:pPr>
    </w:p>
    <w:p w14:paraId="08EBD965" w14:textId="0A6DEB31" w:rsidR="00BD5659" w:rsidRPr="00FE508C" w:rsidRDefault="001C6ED2" w:rsidP="00E20CAC">
      <w:pPr>
        <w:ind w:left="567" w:right="554" w:hanging="567"/>
        <w:jc w:val="both"/>
        <w:rPr>
          <w:rFonts w:ascii="Arial" w:hAnsi="Arial" w:cs="Arial"/>
          <w:sz w:val="22"/>
          <w:szCs w:val="22"/>
          <w:lang w:val="en-GB"/>
        </w:rPr>
      </w:pPr>
      <w:r>
        <w:rPr>
          <w:rFonts w:ascii="Arial" w:hAnsi="Arial" w:cs="Arial"/>
          <w:sz w:val="22"/>
          <w:szCs w:val="22"/>
          <w:lang w:val="en-GB"/>
        </w:rPr>
        <w:t>4</w:t>
      </w:r>
      <w:r w:rsidR="00E20CAC" w:rsidRPr="00FE508C">
        <w:rPr>
          <w:rFonts w:ascii="Arial" w:hAnsi="Arial" w:cs="Arial"/>
          <w:sz w:val="22"/>
          <w:szCs w:val="22"/>
          <w:lang w:val="en-GB"/>
        </w:rPr>
        <w:t>.1</w:t>
      </w:r>
      <w:r w:rsidR="00E20CAC" w:rsidRPr="00FE508C">
        <w:rPr>
          <w:rFonts w:ascii="Arial" w:hAnsi="Arial" w:cs="Arial"/>
          <w:sz w:val="22"/>
          <w:szCs w:val="22"/>
          <w:lang w:val="en-GB"/>
        </w:rPr>
        <w:tab/>
      </w:r>
      <w:r w:rsidR="00BD5659" w:rsidRPr="00FE508C">
        <w:rPr>
          <w:rFonts w:ascii="Arial" w:hAnsi="Arial" w:cs="Arial"/>
          <w:sz w:val="22"/>
          <w:szCs w:val="22"/>
          <w:lang w:val="en-GB"/>
        </w:rPr>
        <w:t xml:space="preserve">The employee completes a Petty Cash Voucher (PCV) when the goods/services purchased are brought into their department.  The following details must be included on the PCV:  </w:t>
      </w:r>
    </w:p>
    <w:p w14:paraId="5AFFA339" w14:textId="77777777" w:rsidR="00BD5659" w:rsidRPr="00FE508C" w:rsidRDefault="00BD5659" w:rsidP="00E20CAC">
      <w:pPr>
        <w:ind w:left="567" w:right="554" w:hanging="567"/>
        <w:jc w:val="both"/>
        <w:rPr>
          <w:rFonts w:ascii="Arial" w:hAnsi="Arial" w:cs="Arial"/>
          <w:sz w:val="22"/>
          <w:szCs w:val="22"/>
          <w:lang w:val="en-GB"/>
        </w:rPr>
      </w:pPr>
    </w:p>
    <w:p w14:paraId="1C25B001" w14:textId="77777777" w:rsidR="00BD5659" w:rsidRPr="00FE508C" w:rsidRDefault="00BD5659"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Date of Transaction</w:t>
      </w:r>
    </w:p>
    <w:p w14:paraId="6CDDD839" w14:textId="77777777" w:rsidR="00BD5659" w:rsidRPr="00FE508C" w:rsidRDefault="00BD5659"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Details of the goods/services paid for</w:t>
      </w:r>
    </w:p>
    <w:p w14:paraId="15BCF5F3" w14:textId="77777777" w:rsidR="00BD5659" w:rsidRPr="00FE508C" w:rsidRDefault="00BD5659"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Amount of the claim</w:t>
      </w:r>
    </w:p>
    <w:p w14:paraId="0D342CD8" w14:textId="77777777" w:rsidR="00BD5659" w:rsidRPr="00FE508C" w:rsidRDefault="00BD5659"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Total of the claim</w:t>
      </w:r>
    </w:p>
    <w:p w14:paraId="25A90B79" w14:textId="77777777" w:rsidR="002E7450" w:rsidRPr="00FE508C" w:rsidRDefault="00A466DB"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Full budget code</w:t>
      </w:r>
      <w:r w:rsidR="00BD5659" w:rsidRPr="00FE508C">
        <w:rPr>
          <w:rFonts w:ascii="Arial" w:hAnsi="Arial" w:cs="Arial"/>
          <w:sz w:val="22"/>
          <w:szCs w:val="22"/>
          <w:lang w:val="en-GB"/>
        </w:rPr>
        <w:t xml:space="preserve"> (RWK-</w:t>
      </w:r>
      <w:r w:rsidR="002E7450" w:rsidRPr="00FE508C">
        <w:rPr>
          <w:rFonts w:ascii="Arial" w:hAnsi="Arial" w:cs="Arial"/>
          <w:sz w:val="22"/>
          <w:szCs w:val="22"/>
          <w:lang w:val="en-GB"/>
        </w:rPr>
        <w:t>E</w:t>
      </w:r>
      <w:r w:rsidR="00BD5659" w:rsidRPr="00FE508C">
        <w:rPr>
          <w:rFonts w:ascii="Arial" w:hAnsi="Arial" w:cs="Arial"/>
          <w:sz w:val="22"/>
          <w:szCs w:val="22"/>
          <w:lang w:val="en-GB"/>
        </w:rPr>
        <w:t>xxxx-xxxx</w:t>
      </w:r>
      <w:r w:rsidR="002E7450" w:rsidRPr="00FE508C">
        <w:rPr>
          <w:rFonts w:ascii="Arial" w:hAnsi="Arial" w:cs="Arial"/>
          <w:sz w:val="22"/>
          <w:szCs w:val="22"/>
          <w:lang w:val="en-GB"/>
        </w:rPr>
        <w:t>-xxxxx</w:t>
      </w:r>
      <w:r w:rsidR="00BD5659" w:rsidRPr="00FE508C">
        <w:rPr>
          <w:rFonts w:ascii="Arial" w:hAnsi="Arial" w:cs="Arial"/>
          <w:sz w:val="22"/>
          <w:szCs w:val="22"/>
          <w:lang w:val="en-GB"/>
        </w:rPr>
        <w:t xml:space="preserve">).  </w:t>
      </w:r>
    </w:p>
    <w:p w14:paraId="6129F2DA" w14:textId="77777777" w:rsidR="00BD5659" w:rsidRPr="00FE508C" w:rsidRDefault="00BD5659"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Name of department</w:t>
      </w:r>
    </w:p>
    <w:p w14:paraId="2156837E" w14:textId="77777777" w:rsidR="00BD5659" w:rsidRPr="00FE508C" w:rsidRDefault="00A466DB"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Signed by an a</w:t>
      </w:r>
      <w:r w:rsidR="00BD5659" w:rsidRPr="00FE508C">
        <w:rPr>
          <w:rFonts w:ascii="Arial" w:hAnsi="Arial" w:cs="Arial"/>
          <w:sz w:val="22"/>
          <w:szCs w:val="22"/>
          <w:lang w:val="en-GB"/>
        </w:rPr>
        <w:t xml:space="preserve">uthorised </w:t>
      </w:r>
      <w:r w:rsidRPr="00FE508C">
        <w:rPr>
          <w:rFonts w:ascii="Arial" w:hAnsi="Arial" w:cs="Arial"/>
          <w:sz w:val="22"/>
          <w:szCs w:val="22"/>
          <w:lang w:val="en-GB"/>
        </w:rPr>
        <w:t>signatory</w:t>
      </w:r>
      <w:r w:rsidR="00BD5659" w:rsidRPr="00FE508C">
        <w:rPr>
          <w:rFonts w:ascii="Arial" w:hAnsi="Arial" w:cs="Arial"/>
          <w:sz w:val="22"/>
          <w:szCs w:val="22"/>
          <w:lang w:val="en-GB"/>
        </w:rPr>
        <w:t xml:space="preserve"> (authorising payment of petty cash to claimant) – Must be on the Authorised Signatories Database as a signatory for petty cash.</w:t>
      </w:r>
    </w:p>
    <w:p w14:paraId="0EFF3AA4" w14:textId="77777777" w:rsidR="00BD5659" w:rsidRPr="00FE508C" w:rsidRDefault="00A466DB"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Claimant’s s</w:t>
      </w:r>
      <w:r w:rsidR="00BD5659" w:rsidRPr="00FE508C">
        <w:rPr>
          <w:rFonts w:ascii="Arial" w:hAnsi="Arial" w:cs="Arial"/>
          <w:sz w:val="22"/>
          <w:szCs w:val="22"/>
          <w:lang w:val="en-GB"/>
        </w:rPr>
        <w:t>ignature</w:t>
      </w:r>
    </w:p>
    <w:p w14:paraId="70794C17" w14:textId="62E52301" w:rsidR="00BD5659" w:rsidRDefault="00767534" w:rsidP="003E2F61">
      <w:pPr>
        <w:pStyle w:val="ListParagraph"/>
        <w:numPr>
          <w:ilvl w:val="0"/>
          <w:numId w:val="28"/>
        </w:numPr>
        <w:ind w:left="851" w:right="554" w:hanging="284"/>
        <w:jc w:val="both"/>
        <w:rPr>
          <w:rFonts w:ascii="Arial" w:hAnsi="Arial" w:cs="Arial"/>
          <w:sz w:val="22"/>
          <w:szCs w:val="22"/>
          <w:lang w:val="en-GB"/>
        </w:rPr>
      </w:pPr>
      <w:r w:rsidRPr="00FE508C">
        <w:rPr>
          <w:rFonts w:ascii="Arial" w:hAnsi="Arial" w:cs="Arial"/>
          <w:sz w:val="22"/>
          <w:szCs w:val="22"/>
          <w:lang w:val="en-GB"/>
        </w:rPr>
        <w:t>Claimant’s n</w:t>
      </w:r>
      <w:r w:rsidR="00BD5659" w:rsidRPr="00FE508C">
        <w:rPr>
          <w:rFonts w:ascii="Arial" w:hAnsi="Arial" w:cs="Arial"/>
          <w:sz w:val="22"/>
          <w:szCs w:val="22"/>
          <w:lang w:val="en-GB"/>
        </w:rPr>
        <w:t>ame</w:t>
      </w:r>
    </w:p>
    <w:p w14:paraId="0B7CB615" w14:textId="0C953908" w:rsidR="00893C3B" w:rsidRDefault="00893C3B" w:rsidP="00893C3B">
      <w:pPr>
        <w:ind w:right="554"/>
        <w:jc w:val="both"/>
        <w:rPr>
          <w:rFonts w:ascii="Arial" w:hAnsi="Arial" w:cs="Arial"/>
          <w:sz w:val="22"/>
          <w:szCs w:val="22"/>
          <w:lang w:val="en-GB"/>
        </w:rPr>
      </w:pPr>
    </w:p>
    <w:p w14:paraId="152E51E2" w14:textId="152A4A59" w:rsidR="00893C3B" w:rsidRPr="00FE508C" w:rsidRDefault="001C6ED2" w:rsidP="00893C3B">
      <w:pPr>
        <w:ind w:left="567" w:right="554" w:hanging="567"/>
        <w:jc w:val="both"/>
        <w:rPr>
          <w:rFonts w:ascii="Arial" w:hAnsi="Arial" w:cs="Arial"/>
          <w:sz w:val="22"/>
          <w:szCs w:val="22"/>
          <w:lang w:val="en-GB"/>
        </w:rPr>
      </w:pPr>
      <w:r>
        <w:rPr>
          <w:rFonts w:ascii="Arial" w:hAnsi="Arial" w:cs="Arial"/>
          <w:sz w:val="22"/>
          <w:szCs w:val="22"/>
          <w:lang w:val="en-GB"/>
        </w:rPr>
        <w:t>4</w:t>
      </w:r>
      <w:r w:rsidR="00893C3B" w:rsidRPr="00FE508C">
        <w:rPr>
          <w:rFonts w:ascii="Arial" w:hAnsi="Arial" w:cs="Arial"/>
          <w:sz w:val="22"/>
          <w:szCs w:val="22"/>
          <w:lang w:val="en-GB"/>
        </w:rPr>
        <w:t>.</w:t>
      </w:r>
      <w:r w:rsidR="00893C3B">
        <w:rPr>
          <w:rFonts w:ascii="Arial" w:hAnsi="Arial" w:cs="Arial"/>
          <w:sz w:val="22"/>
          <w:szCs w:val="22"/>
          <w:lang w:val="en-GB"/>
        </w:rPr>
        <w:t>2</w:t>
      </w:r>
      <w:r w:rsidR="00893C3B" w:rsidRPr="00FE508C">
        <w:rPr>
          <w:rFonts w:ascii="Arial" w:hAnsi="Arial" w:cs="Arial"/>
          <w:sz w:val="22"/>
          <w:szCs w:val="22"/>
          <w:lang w:val="en-GB"/>
        </w:rPr>
        <w:tab/>
      </w:r>
      <w:r w:rsidR="00893C3B" w:rsidRPr="00D419C9">
        <w:rPr>
          <w:rFonts w:ascii="Arial" w:hAnsi="Arial" w:cs="Arial"/>
          <w:sz w:val="22"/>
          <w:szCs w:val="22"/>
          <w:lang w:val="en-GB"/>
        </w:rPr>
        <w:t>Authorised signatories may only approve petty cash claims that they’re familiar with and relating to teams/budgets that they’re responsible for. Claims must not be approved for employees in other teams.</w:t>
      </w:r>
    </w:p>
    <w:p w14:paraId="7868F621" w14:textId="77777777" w:rsidR="003E2F61" w:rsidRPr="00FE508C" w:rsidRDefault="003E2F61" w:rsidP="00E16A44">
      <w:pPr>
        <w:ind w:right="554"/>
        <w:jc w:val="both"/>
        <w:rPr>
          <w:rFonts w:ascii="Arial" w:hAnsi="Arial" w:cs="Arial"/>
          <w:sz w:val="22"/>
          <w:szCs w:val="22"/>
          <w:lang w:val="en-GB"/>
        </w:rPr>
      </w:pPr>
    </w:p>
    <w:p w14:paraId="6DB73FDB" w14:textId="74DB7D41" w:rsidR="00BD5659" w:rsidRPr="00FE508C" w:rsidRDefault="001C6ED2" w:rsidP="00E20CAC">
      <w:pPr>
        <w:pStyle w:val="Heading2"/>
        <w:spacing w:before="0" w:after="0"/>
        <w:ind w:left="567" w:right="554" w:hanging="567"/>
        <w:jc w:val="both"/>
        <w:rPr>
          <w:rFonts w:cs="Arial"/>
          <w:sz w:val="22"/>
          <w:szCs w:val="22"/>
          <w:lang w:val="en-GB"/>
        </w:rPr>
      </w:pPr>
      <w:r>
        <w:rPr>
          <w:rFonts w:cs="Arial"/>
          <w:b w:val="0"/>
          <w:i w:val="0"/>
          <w:sz w:val="22"/>
          <w:szCs w:val="22"/>
          <w:lang w:val="en-GB"/>
        </w:rPr>
        <w:t>5.0</w:t>
      </w:r>
      <w:r w:rsidR="00E20CAC" w:rsidRPr="00FE508C">
        <w:rPr>
          <w:rFonts w:cs="Arial"/>
          <w:b w:val="0"/>
          <w:i w:val="0"/>
          <w:sz w:val="22"/>
          <w:szCs w:val="22"/>
          <w:lang w:val="en-GB"/>
        </w:rPr>
        <w:tab/>
      </w:r>
      <w:r w:rsidR="00BD5659" w:rsidRPr="00FE508C">
        <w:rPr>
          <w:rFonts w:cs="Arial"/>
          <w:i w:val="0"/>
          <w:sz w:val="22"/>
          <w:szCs w:val="22"/>
          <w:lang w:val="en-GB"/>
        </w:rPr>
        <w:t>How is the Petty Cash Payment made?</w:t>
      </w:r>
    </w:p>
    <w:p w14:paraId="2A1995BE" w14:textId="77777777" w:rsidR="00296AED" w:rsidRPr="00FE508C" w:rsidRDefault="00296AED" w:rsidP="00E20CAC">
      <w:pPr>
        <w:ind w:left="567" w:right="554" w:hanging="567"/>
        <w:jc w:val="both"/>
        <w:rPr>
          <w:rFonts w:ascii="Arial" w:hAnsi="Arial" w:cs="Arial"/>
          <w:sz w:val="22"/>
          <w:szCs w:val="22"/>
          <w:lang w:val="en-GB"/>
        </w:rPr>
      </w:pPr>
    </w:p>
    <w:p w14:paraId="3518121E" w14:textId="20869234" w:rsidR="00E20CAC" w:rsidRPr="00FE508C" w:rsidRDefault="001C6ED2" w:rsidP="00041772">
      <w:pPr>
        <w:autoSpaceDE w:val="0"/>
        <w:autoSpaceDN w:val="0"/>
        <w:adjustRightInd w:val="0"/>
        <w:ind w:left="567" w:right="554" w:hanging="567"/>
        <w:jc w:val="both"/>
        <w:rPr>
          <w:rFonts w:ascii="Arial" w:hAnsi="Arial" w:cs="Arial"/>
          <w:sz w:val="22"/>
          <w:szCs w:val="22"/>
          <w:lang w:val="en-GB"/>
        </w:rPr>
      </w:pPr>
      <w:r>
        <w:rPr>
          <w:rFonts w:ascii="Arial" w:hAnsi="Arial" w:cs="Arial"/>
          <w:sz w:val="22"/>
          <w:szCs w:val="22"/>
          <w:lang w:val="en-GB"/>
        </w:rPr>
        <w:t>5</w:t>
      </w:r>
      <w:r w:rsidR="00E20CAC" w:rsidRPr="00FE508C">
        <w:rPr>
          <w:rFonts w:ascii="Arial" w:hAnsi="Arial" w:cs="Arial"/>
          <w:sz w:val="22"/>
          <w:szCs w:val="22"/>
          <w:lang w:val="en-GB"/>
        </w:rPr>
        <w:t>.1</w:t>
      </w:r>
      <w:r w:rsidR="00E20CAC" w:rsidRPr="00FE508C">
        <w:rPr>
          <w:rFonts w:ascii="Arial" w:hAnsi="Arial" w:cs="Arial"/>
          <w:sz w:val="22"/>
          <w:szCs w:val="22"/>
          <w:lang w:val="en-GB"/>
        </w:rPr>
        <w:tab/>
      </w:r>
      <w:r w:rsidR="00296AED" w:rsidRPr="00FE508C">
        <w:rPr>
          <w:rFonts w:ascii="Arial" w:hAnsi="Arial" w:cs="Arial"/>
          <w:sz w:val="22"/>
          <w:szCs w:val="22"/>
          <w:lang w:val="en-GB"/>
        </w:rPr>
        <w:t xml:space="preserve">The claimant presents the completed PCV with the </w:t>
      </w:r>
      <w:r w:rsidR="00296AED" w:rsidRPr="00FE508C">
        <w:rPr>
          <w:rFonts w:ascii="Arial" w:hAnsi="Arial" w:cs="Arial"/>
          <w:b/>
          <w:bCs/>
          <w:sz w:val="22"/>
          <w:szCs w:val="22"/>
          <w:lang w:val="en-GB"/>
        </w:rPr>
        <w:t xml:space="preserve">original receipt </w:t>
      </w:r>
      <w:r w:rsidR="00296AED" w:rsidRPr="00FE508C">
        <w:rPr>
          <w:rFonts w:ascii="Arial" w:hAnsi="Arial" w:cs="Arial"/>
          <w:sz w:val="22"/>
          <w:szCs w:val="22"/>
          <w:lang w:val="en-GB"/>
        </w:rPr>
        <w:t>to the Cashier who reimburses it from the petty cash box. Should the original be required for the guarantee, please bring the cashier the original and a copy of the original. The cashier will mark the original as paid from petty cash and date and initial it. The cashier will then certify the copy and mark it that the original was seen and marked</w:t>
      </w:r>
      <w:r w:rsidR="00296AED" w:rsidRPr="00041772">
        <w:rPr>
          <w:rFonts w:ascii="Arial" w:hAnsi="Arial" w:cs="Arial"/>
          <w:sz w:val="22"/>
          <w:szCs w:val="22"/>
          <w:lang w:val="en-GB"/>
        </w:rPr>
        <w:t>.</w:t>
      </w:r>
      <w:r w:rsidR="00041772" w:rsidRPr="00041772">
        <w:rPr>
          <w:rFonts w:ascii="Arial" w:hAnsi="Arial" w:cs="Arial"/>
          <w:sz w:val="22"/>
          <w:szCs w:val="22"/>
          <w:lang w:val="en-GB"/>
        </w:rPr>
        <w:t xml:space="preserve"> Receipts must be itemised and must be official receipts, not hand-written, with the supplier’s name printed on it.</w:t>
      </w:r>
    </w:p>
    <w:p w14:paraId="641B5C55" w14:textId="77777777" w:rsidR="00296AED" w:rsidRPr="00FE508C" w:rsidRDefault="00296AED" w:rsidP="00E20CAC">
      <w:pPr>
        <w:autoSpaceDE w:val="0"/>
        <w:autoSpaceDN w:val="0"/>
        <w:adjustRightInd w:val="0"/>
        <w:ind w:left="567" w:right="554" w:hanging="567"/>
        <w:jc w:val="both"/>
        <w:rPr>
          <w:rFonts w:ascii="Arial" w:hAnsi="Arial" w:cs="Arial"/>
          <w:sz w:val="22"/>
          <w:szCs w:val="22"/>
          <w:lang w:val="en-GB"/>
        </w:rPr>
      </w:pPr>
    </w:p>
    <w:p w14:paraId="08B225CA" w14:textId="796DC9FF" w:rsidR="002673EC" w:rsidRPr="00FE508C" w:rsidRDefault="001C6ED2" w:rsidP="00E20CAC">
      <w:pPr>
        <w:autoSpaceDE w:val="0"/>
        <w:autoSpaceDN w:val="0"/>
        <w:adjustRightInd w:val="0"/>
        <w:ind w:left="567" w:right="554" w:hanging="567"/>
        <w:jc w:val="both"/>
        <w:rPr>
          <w:rFonts w:ascii="Arial" w:hAnsi="Arial" w:cs="Arial"/>
          <w:sz w:val="22"/>
          <w:szCs w:val="22"/>
          <w:lang w:val="en-GB"/>
        </w:rPr>
      </w:pPr>
      <w:r>
        <w:rPr>
          <w:rFonts w:ascii="Arial" w:hAnsi="Arial" w:cs="Arial"/>
          <w:sz w:val="22"/>
          <w:szCs w:val="22"/>
          <w:lang w:val="en-GB"/>
        </w:rPr>
        <w:t>5</w:t>
      </w:r>
      <w:r w:rsidR="00E20CAC" w:rsidRPr="00FE508C">
        <w:rPr>
          <w:rFonts w:ascii="Arial" w:hAnsi="Arial" w:cs="Arial"/>
          <w:sz w:val="22"/>
          <w:szCs w:val="22"/>
          <w:lang w:val="en-GB"/>
        </w:rPr>
        <w:t>.</w:t>
      </w:r>
      <w:r>
        <w:rPr>
          <w:rFonts w:ascii="Arial" w:hAnsi="Arial" w:cs="Arial"/>
          <w:sz w:val="22"/>
          <w:szCs w:val="22"/>
          <w:lang w:val="en-GB"/>
        </w:rPr>
        <w:t>2</w:t>
      </w:r>
      <w:r w:rsidR="00E20CAC" w:rsidRPr="00FE508C">
        <w:rPr>
          <w:rFonts w:ascii="Arial" w:hAnsi="Arial" w:cs="Arial"/>
          <w:sz w:val="22"/>
          <w:szCs w:val="22"/>
          <w:lang w:val="en-GB"/>
        </w:rPr>
        <w:tab/>
      </w:r>
      <w:r w:rsidR="00B96A37" w:rsidRPr="00FE508C">
        <w:rPr>
          <w:rFonts w:ascii="Arial" w:hAnsi="Arial" w:cs="Arial"/>
          <w:sz w:val="22"/>
          <w:szCs w:val="22"/>
          <w:lang w:val="en-GB"/>
        </w:rPr>
        <w:t>Prior to making the reimbursement t</w:t>
      </w:r>
      <w:r w:rsidR="00296AED" w:rsidRPr="00FE508C">
        <w:rPr>
          <w:rFonts w:ascii="Arial" w:hAnsi="Arial" w:cs="Arial"/>
          <w:sz w:val="22"/>
          <w:szCs w:val="22"/>
          <w:lang w:val="en-GB"/>
        </w:rPr>
        <w:t xml:space="preserve">he Cashier </w:t>
      </w:r>
      <w:r w:rsidR="0018129A" w:rsidRPr="00FE508C">
        <w:rPr>
          <w:rFonts w:ascii="Arial" w:hAnsi="Arial" w:cs="Arial"/>
          <w:sz w:val="22"/>
          <w:szCs w:val="22"/>
          <w:lang w:val="en-GB"/>
        </w:rPr>
        <w:t xml:space="preserve">will check </w:t>
      </w:r>
      <w:r w:rsidR="00B96A37" w:rsidRPr="00FE508C">
        <w:rPr>
          <w:rFonts w:ascii="Arial" w:hAnsi="Arial" w:cs="Arial"/>
          <w:sz w:val="22"/>
          <w:szCs w:val="22"/>
          <w:lang w:val="en-GB"/>
        </w:rPr>
        <w:t xml:space="preserve">the claim </w:t>
      </w:r>
      <w:r w:rsidR="0018129A" w:rsidRPr="00FE508C">
        <w:rPr>
          <w:rFonts w:ascii="Arial" w:hAnsi="Arial" w:cs="Arial"/>
          <w:sz w:val="22"/>
          <w:szCs w:val="22"/>
          <w:lang w:val="en-GB"/>
        </w:rPr>
        <w:t>for arithmetical accuracy, proper authorisation, completeness of supporting documentation</w:t>
      </w:r>
    </w:p>
    <w:p w14:paraId="356061FE" w14:textId="77777777" w:rsidR="00317688" w:rsidRPr="00FE508C" w:rsidRDefault="00317688" w:rsidP="00E20CAC">
      <w:pPr>
        <w:autoSpaceDE w:val="0"/>
        <w:autoSpaceDN w:val="0"/>
        <w:adjustRightInd w:val="0"/>
        <w:ind w:left="567" w:right="554" w:hanging="567"/>
        <w:jc w:val="both"/>
        <w:rPr>
          <w:rFonts w:ascii="Arial" w:hAnsi="Arial" w:cs="Arial"/>
          <w:sz w:val="22"/>
          <w:szCs w:val="22"/>
          <w:lang w:val="en-GB"/>
        </w:rPr>
      </w:pPr>
    </w:p>
    <w:p w14:paraId="4D9C1C2C" w14:textId="2C8E7231" w:rsidR="00317688" w:rsidRPr="00FE508C" w:rsidRDefault="001C6ED2" w:rsidP="00E20CAC">
      <w:pPr>
        <w:ind w:left="567" w:right="554" w:hanging="567"/>
        <w:jc w:val="both"/>
        <w:rPr>
          <w:rFonts w:ascii="Arial" w:hAnsi="Arial" w:cs="Arial"/>
          <w:sz w:val="22"/>
          <w:szCs w:val="22"/>
        </w:rPr>
      </w:pPr>
      <w:r>
        <w:rPr>
          <w:rFonts w:ascii="Arial" w:hAnsi="Arial" w:cs="Arial"/>
          <w:sz w:val="22"/>
          <w:szCs w:val="22"/>
        </w:rPr>
        <w:t>5.3</w:t>
      </w:r>
      <w:r w:rsidR="00E20CAC" w:rsidRPr="00FE508C">
        <w:rPr>
          <w:rFonts w:ascii="Arial" w:hAnsi="Arial" w:cs="Arial"/>
          <w:sz w:val="22"/>
          <w:szCs w:val="22"/>
        </w:rPr>
        <w:tab/>
      </w:r>
      <w:r w:rsidR="00317688" w:rsidRPr="00FE508C">
        <w:rPr>
          <w:rFonts w:ascii="Arial" w:hAnsi="Arial" w:cs="Arial"/>
          <w:sz w:val="22"/>
          <w:szCs w:val="22"/>
        </w:rPr>
        <w:t xml:space="preserve">The cashier can defer payment on any claim that is thought to be inappropriate Trust expenditure until the matter has been referred to </w:t>
      </w:r>
      <w:r w:rsidR="00CF2240">
        <w:rPr>
          <w:rFonts w:ascii="Arial" w:hAnsi="Arial" w:cs="Arial"/>
          <w:sz w:val="22"/>
          <w:szCs w:val="22"/>
        </w:rPr>
        <w:t>an</w:t>
      </w:r>
      <w:r w:rsidR="00317688" w:rsidRPr="00FE508C">
        <w:rPr>
          <w:rFonts w:ascii="Arial" w:hAnsi="Arial" w:cs="Arial"/>
          <w:sz w:val="22"/>
          <w:szCs w:val="22"/>
        </w:rPr>
        <w:t xml:space="preserve"> </w:t>
      </w:r>
      <w:r w:rsidR="00CF2240">
        <w:rPr>
          <w:rFonts w:ascii="Arial" w:hAnsi="Arial" w:cs="Arial"/>
          <w:sz w:val="22"/>
          <w:szCs w:val="22"/>
        </w:rPr>
        <w:t>Associate</w:t>
      </w:r>
      <w:r w:rsidR="00317688" w:rsidRPr="00FE508C">
        <w:rPr>
          <w:rFonts w:ascii="Arial" w:hAnsi="Arial" w:cs="Arial"/>
          <w:sz w:val="22"/>
          <w:szCs w:val="22"/>
        </w:rPr>
        <w:t xml:space="preserve"> Director of Finance for a final decision.</w:t>
      </w:r>
    </w:p>
    <w:p w14:paraId="78F1A816" w14:textId="77777777" w:rsidR="003E2F61" w:rsidRPr="00FE508C" w:rsidRDefault="003E2F61" w:rsidP="00E20CAC">
      <w:pPr>
        <w:ind w:left="567" w:right="554" w:hanging="567"/>
        <w:jc w:val="both"/>
        <w:rPr>
          <w:rFonts w:ascii="Arial" w:hAnsi="Arial" w:cs="Arial"/>
          <w:sz w:val="22"/>
          <w:szCs w:val="22"/>
        </w:rPr>
      </w:pPr>
    </w:p>
    <w:p w14:paraId="69CA479B" w14:textId="24BCF483" w:rsidR="002673EC" w:rsidRPr="00FE508C" w:rsidRDefault="001C6ED2" w:rsidP="00E20CAC">
      <w:pPr>
        <w:pStyle w:val="Heading2"/>
        <w:spacing w:before="0" w:after="0"/>
        <w:ind w:left="567" w:right="554" w:hanging="567"/>
        <w:jc w:val="both"/>
        <w:rPr>
          <w:rFonts w:cs="Arial"/>
          <w:sz w:val="22"/>
          <w:szCs w:val="22"/>
          <w:lang w:val="en-GB"/>
        </w:rPr>
      </w:pPr>
      <w:r>
        <w:rPr>
          <w:rFonts w:cs="Arial"/>
          <w:b w:val="0"/>
          <w:i w:val="0"/>
          <w:sz w:val="22"/>
          <w:szCs w:val="22"/>
          <w:lang w:val="en-GB"/>
        </w:rPr>
        <w:t>6</w:t>
      </w:r>
      <w:r w:rsidR="00E20CAC" w:rsidRPr="00FE508C">
        <w:rPr>
          <w:rFonts w:cs="Arial"/>
          <w:b w:val="0"/>
          <w:i w:val="0"/>
          <w:sz w:val="22"/>
          <w:szCs w:val="22"/>
          <w:lang w:val="en-GB"/>
        </w:rPr>
        <w:t>.0</w:t>
      </w:r>
      <w:r w:rsidR="00E20CAC" w:rsidRPr="00FE508C">
        <w:rPr>
          <w:rFonts w:cs="Arial"/>
          <w:b w:val="0"/>
          <w:i w:val="0"/>
          <w:sz w:val="22"/>
          <w:szCs w:val="22"/>
          <w:lang w:val="en-GB"/>
        </w:rPr>
        <w:tab/>
      </w:r>
      <w:r w:rsidR="002673EC" w:rsidRPr="00FE508C">
        <w:rPr>
          <w:rFonts w:cs="Arial"/>
          <w:i w:val="0"/>
          <w:sz w:val="22"/>
          <w:szCs w:val="22"/>
          <w:lang w:val="en-GB"/>
        </w:rPr>
        <w:t>A</w:t>
      </w:r>
      <w:r w:rsidR="0034621F" w:rsidRPr="00FE508C">
        <w:rPr>
          <w:rFonts w:cs="Arial"/>
          <w:i w:val="0"/>
          <w:sz w:val="22"/>
          <w:szCs w:val="22"/>
          <w:lang w:val="en-GB"/>
        </w:rPr>
        <w:t>d</w:t>
      </w:r>
      <w:r w:rsidR="002673EC" w:rsidRPr="00FE508C">
        <w:rPr>
          <w:rFonts w:cs="Arial"/>
          <w:i w:val="0"/>
          <w:sz w:val="22"/>
          <w:szCs w:val="22"/>
          <w:lang w:val="en-GB"/>
        </w:rPr>
        <w:t>vances</w:t>
      </w:r>
    </w:p>
    <w:p w14:paraId="1029E9A4" w14:textId="77777777" w:rsidR="002673EC" w:rsidRPr="00FE508C" w:rsidRDefault="002673EC" w:rsidP="00E20CAC">
      <w:pPr>
        <w:ind w:left="567" w:right="554" w:hanging="567"/>
        <w:jc w:val="both"/>
        <w:rPr>
          <w:rFonts w:ascii="Arial" w:hAnsi="Arial" w:cs="Arial"/>
          <w:sz w:val="22"/>
          <w:szCs w:val="22"/>
          <w:lang w:val="en-GB"/>
        </w:rPr>
      </w:pPr>
    </w:p>
    <w:p w14:paraId="32F4F45F" w14:textId="2816C566" w:rsidR="002673EC" w:rsidRPr="00FE508C" w:rsidRDefault="001C6ED2" w:rsidP="00E20CAC">
      <w:pPr>
        <w:ind w:left="567" w:right="554" w:hanging="567"/>
        <w:jc w:val="both"/>
        <w:rPr>
          <w:rFonts w:ascii="Arial" w:hAnsi="Arial" w:cs="Arial"/>
          <w:sz w:val="22"/>
          <w:szCs w:val="22"/>
        </w:rPr>
      </w:pPr>
      <w:r>
        <w:rPr>
          <w:rFonts w:ascii="Arial" w:hAnsi="Arial" w:cs="Arial"/>
          <w:sz w:val="22"/>
          <w:szCs w:val="22"/>
        </w:rPr>
        <w:t>6</w:t>
      </w:r>
      <w:r w:rsidR="00E20CAC" w:rsidRPr="00FE508C">
        <w:rPr>
          <w:rFonts w:ascii="Arial" w:hAnsi="Arial" w:cs="Arial"/>
          <w:sz w:val="22"/>
          <w:szCs w:val="22"/>
        </w:rPr>
        <w:t>.1</w:t>
      </w:r>
      <w:r w:rsidR="00E20CAC" w:rsidRPr="00FE508C">
        <w:rPr>
          <w:rFonts w:ascii="Arial" w:hAnsi="Arial" w:cs="Arial"/>
          <w:sz w:val="22"/>
          <w:szCs w:val="22"/>
        </w:rPr>
        <w:tab/>
      </w:r>
      <w:r w:rsidR="002673EC" w:rsidRPr="00FE508C">
        <w:rPr>
          <w:rFonts w:ascii="Arial" w:hAnsi="Arial" w:cs="Arial"/>
          <w:sz w:val="22"/>
          <w:szCs w:val="22"/>
        </w:rPr>
        <w:t xml:space="preserve">Any </w:t>
      </w:r>
      <w:r w:rsidR="00433D7D" w:rsidRPr="00FE508C">
        <w:rPr>
          <w:rFonts w:ascii="Arial" w:hAnsi="Arial" w:cs="Arial"/>
          <w:sz w:val="22"/>
          <w:szCs w:val="22"/>
        </w:rPr>
        <w:t>advances above</w:t>
      </w:r>
      <w:r w:rsidR="00EC1F92">
        <w:rPr>
          <w:rFonts w:ascii="Arial" w:hAnsi="Arial" w:cs="Arial"/>
          <w:sz w:val="22"/>
          <w:szCs w:val="22"/>
        </w:rPr>
        <w:t xml:space="preserve"> £10</w:t>
      </w:r>
      <w:r w:rsidR="00193946">
        <w:rPr>
          <w:rFonts w:ascii="Arial" w:hAnsi="Arial" w:cs="Arial"/>
          <w:sz w:val="22"/>
          <w:szCs w:val="22"/>
        </w:rPr>
        <w:t>0</w:t>
      </w:r>
      <w:r w:rsidR="002673EC" w:rsidRPr="00FE508C">
        <w:rPr>
          <w:rFonts w:ascii="Arial" w:hAnsi="Arial" w:cs="Arial"/>
          <w:sz w:val="22"/>
          <w:szCs w:val="22"/>
        </w:rPr>
        <w:t xml:space="preserve"> must be approved by </w:t>
      </w:r>
      <w:r w:rsidR="00CF2240">
        <w:rPr>
          <w:rFonts w:ascii="Arial" w:hAnsi="Arial" w:cs="Arial"/>
          <w:sz w:val="22"/>
          <w:szCs w:val="22"/>
        </w:rPr>
        <w:t>an Associate Director of Finance</w:t>
      </w:r>
      <w:r w:rsidR="002673EC" w:rsidRPr="00FE508C">
        <w:rPr>
          <w:rFonts w:ascii="Arial" w:hAnsi="Arial" w:cs="Arial"/>
          <w:sz w:val="22"/>
          <w:szCs w:val="22"/>
        </w:rPr>
        <w:t xml:space="preserve">. The </w:t>
      </w:r>
      <w:r w:rsidR="003C31D4" w:rsidRPr="00FE508C">
        <w:rPr>
          <w:rFonts w:ascii="Arial" w:hAnsi="Arial" w:cs="Arial"/>
          <w:sz w:val="22"/>
          <w:szCs w:val="22"/>
        </w:rPr>
        <w:t xml:space="preserve">money </w:t>
      </w:r>
      <w:r w:rsidR="002673EC" w:rsidRPr="00FE508C">
        <w:rPr>
          <w:rFonts w:ascii="Arial" w:hAnsi="Arial" w:cs="Arial"/>
          <w:sz w:val="22"/>
          <w:szCs w:val="22"/>
        </w:rPr>
        <w:t xml:space="preserve">should only be spent </w:t>
      </w:r>
      <w:r w:rsidR="00433D7D" w:rsidRPr="00FE508C">
        <w:rPr>
          <w:rFonts w:ascii="Arial" w:hAnsi="Arial" w:cs="Arial"/>
          <w:sz w:val="22"/>
          <w:szCs w:val="22"/>
        </w:rPr>
        <w:t xml:space="preserve">on </w:t>
      </w:r>
      <w:r w:rsidR="002673EC" w:rsidRPr="00FE508C">
        <w:rPr>
          <w:rFonts w:ascii="Arial" w:hAnsi="Arial" w:cs="Arial"/>
          <w:sz w:val="22"/>
          <w:szCs w:val="22"/>
        </w:rPr>
        <w:t xml:space="preserve">what has been requested, collected only prior to being spent and receipts </w:t>
      </w:r>
      <w:r w:rsidR="002673EC" w:rsidRPr="00FE508C">
        <w:rPr>
          <w:rFonts w:ascii="Arial" w:hAnsi="Arial" w:cs="Arial"/>
          <w:b/>
          <w:sz w:val="22"/>
          <w:szCs w:val="22"/>
        </w:rPr>
        <w:t>MUST</w:t>
      </w:r>
      <w:r w:rsidR="002673EC" w:rsidRPr="00FE508C">
        <w:rPr>
          <w:rFonts w:ascii="Arial" w:hAnsi="Arial" w:cs="Arial"/>
          <w:sz w:val="22"/>
          <w:szCs w:val="22"/>
        </w:rPr>
        <w:t xml:space="preserve"> be returned within </w:t>
      </w:r>
      <w:r w:rsidR="002673EC" w:rsidRPr="00FE508C">
        <w:rPr>
          <w:rFonts w:ascii="Arial" w:hAnsi="Arial" w:cs="Arial"/>
          <w:b/>
          <w:sz w:val="22"/>
          <w:szCs w:val="22"/>
          <w:u w:val="single"/>
        </w:rPr>
        <w:t>5 workings days</w:t>
      </w:r>
      <w:r w:rsidR="002673EC" w:rsidRPr="00FE508C">
        <w:rPr>
          <w:rFonts w:ascii="Arial" w:hAnsi="Arial" w:cs="Arial"/>
          <w:sz w:val="22"/>
          <w:szCs w:val="22"/>
        </w:rPr>
        <w:t xml:space="preserve"> of issue.</w:t>
      </w:r>
    </w:p>
    <w:p w14:paraId="7A4FB866" w14:textId="77777777" w:rsidR="002673EC" w:rsidRPr="00FE508C" w:rsidRDefault="002673EC" w:rsidP="00E20CAC">
      <w:pPr>
        <w:ind w:left="567" w:right="554" w:hanging="567"/>
        <w:jc w:val="both"/>
        <w:rPr>
          <w:rFonts w:ascii="Arial" w:hAnsi="Arial" w:cs="Arial"/>
          <w:sz w:val="22"/>
          <w:szCs w:val="22"/>
        </w:rPr>
      </w:pPr>
    </w:p>
    <w:p w14:paraId="7DC00A15" w14:textId="64BCB5C2" w:rsidR="002673EC" w:rsidRPr="00FE508C" w:rsidRDefault="001C6ED2" w:rsidP="00E20CAC">
      <w:pPr>
        <w:ind w:left="567" w:right="554" w:hanging="567"/>
        <w:jc w:val="both"/>
        <w:rPr>
          <w:rFonts w:ascii="Arial" w:hAnsi="Arial" w:cs="Arial"/>
          <w:sz w:val="22"/>
          <w:szCs w:val="22"/>
        </w:rPr>
      </w:pPr>
      <w:r>
        <w:rPr>
          <w:rFonts w:ascii="Arial" w:hAnsi="Arial" w:cs="Arial"/>
          <w:sz w:val="22"/>
          <w:szCs w:val="22"/>
        </w:rPr>
        <w:t>6</w:t>
      </w:r>
      <w:r w:rsidR="00E20CAC" w:rsidRPr="00FE508C">
        <w:rPr>
          <w:rFonts w:ascii="Arial" w:hAnsi="Arial" w:cs="Arial"/>
          <w:sz w:val="22"/>
          <w:szCs w:val="22"/>
        </w:rPr>
        <w:t>.2</w:t>
      </w:r>
      <w:r w:rsidR="00E20CAC" w:rsidRPr="00FE508C">
        <w:rPr>
          <w:rFonts w:ascii="Arial" w:hAnsi="Arial" w:cs="Arial"/>
          <w:sz w:val="22"/>
          <w:szCs w:val="22"/>
        </w:rPr>
        <w:tab/>
      </w:r>
      <w:r w:rsidR="003C31D4" w:rsidRPr="00FE508C">
        <w:rPr>
          <w:rFonts w:ascii="Arial" w:hAnsi="Arial" w:cs="Arial"/>
          <w:sz w:val="22"/>
          <w:szCs w:val="22"/>
        </w:rPr>
        <w:t>F</w:t>
      </w:r>
      <w:r w:rsidR="002673EC" w:rsidRPr="00FE508C">
        <w:rPr>
          <w:rFonts w:ascii="Arial" w:hAnsi="Arial" w:cs="Arial"/>
          <w:sz w:val="22"/>
          <w:szCs w:val="22"/>
        </w:rPr>
        <w:t>urther advances are prohibited</w:t>
      </w:r>
      <w:r w:rsidR="00437EA1" w:rsidRPr="00FE508C">
        <w:rPr>
          <w:rFonts w:ascii="Arial" w:hAnsi="Arial" w:cs="Arial"/>
          <w:sz w:val="22"/>
          <w:szCs w:val="22"/>
        </w:rPr>
        <w:t xml:space="preserve"> until receipts have been returned for any previous advances.</w:t>
      </w:r>
    </w:p>
    <w:p w14:paraId="4B4FC895" w14:textId="77777777" w:rsidR="00633202" w:rsidRPr="00FE508C" w:rsidRDefault="00633202" w:rsidP="00E20CAC">
      <w:pPr>
        <w:ind w:left="567" w:right="554" w:hanging="567"/>
        <w:jc w:val="both"/>
        <w:rPr>
          <w:rFonts w:ascii="Arial" w:hAnsi="Arial" w:cs="Arial"/>
          <w:b/>
          <w:sz w:val="22"/>
          <w:szCs w:val="22"/>
          <w:u w:val="single"/>
          <w:lang w:val="en-GB"/>
        </w:rPr>
      </w:pPr>
    </w:p>
    <w:p w14:paraId="4ECEC6D5" w14:textId="6C8760E9" w:rsidR="0030392E" w:rsidRPr="00FE508C" w:rsidRDefault="001C6ED2" w:rsidP="00E20CAC">
      <w:pPr>
        <w:ind w:left="567" w:right="554" w:hanging="567"/>
        <w:jc w:val="both"/>
        <w:rPr>
          <w:rFonts w:ascii="Arial" w:hAnsi="Arial" w:cs="Arial"/>
          <w:b/>
          <w:i/>
          <w:sz w:val="22"/>
          <w:szCs w:val="22"/>
          <w:lang w:val="en-GB"/>
        </w:rPr>
      </w:pPr>
      <w:r>
        <w:rPr>
          <w:rFonts w:ascii="Arial" w:hAnsi="Arial" w:cs="Arial"/>
          <w:sz w:val="22"/>
          <w:szCs w:val="22"/>
          <w:lang w:val="en-GB"/>
        </w:rPr>
        <w:t>7</w:t>
      </w:r>
      <w:r w:rsidR="00E20CAC" w:rsidRPr="00FE508C">
        <w:rPr>
          <w:rFonts w:ascii="Arial" w:hAnsi="Arial" w:cs="Arial"/>
          <w:sz w:val="22"/>
          <w:szCs w:val="22"/>
          <w:lang w:val="en-GB"/>
        </w:rPr>
        <w:t>.0</w:t>
      </w:r>
      <w:r w:rsidR="00E20CAC" w:rsidRPr="00FE508C">
        <w:rPr>
          <w:rFonts w:ascii="Arial" w:hAnsi="Arial" w:cs="Arial"/>
          <w:sz w:val="22"/>
          <w:szCs w:val="22"/>
          <w:lang w:val="en-GB"/>
        </w:rPr>
        <w:tab/>
      </w:r>
      <w:r w:rsidR="0030392E" w:rsidRPr="00FE508C">
        <w:rPr>
          <w:rFonts w:ascii="Arial" w:hAnsi="Arial" w:cs="Arial"/>
          <w:b/>
          <w:sz w:val="22"/>
          <w:szCs w:val="22"/>
          <w:lang w:val="en-GB"/>
        </w:rPr>
        <w:t xml:space="preserve">Duties of Petty Cash </w:t>
      </w:r>
      <w:r w:rsidR="00041772">
        <w:rPr>
          <w:rFonts w:ascii="Arial" w:hAnsi="Arial" w:cs="Arial"/>
          <w:b/>
          <w:sz w:val="22"/>
          <w:szCs w:val="22"/>
          <w:lang w:val="en-GB"/>
        </w:rPr>
        <w:t xml:space="preserve">Float </w:t>
      </w:r>
      <w:r w:rsidR="0030392E" w:rsidRPr="00FE508C">
        <w:rPr>
          <w:rFonts w:ascii="Arial" w:hAnsi="Arial" w:cs="Arial"/>
          <w:b/>
          <w:sz w:val="22"/>
          <w:szCs w:val="22"/>
          <w:lang w:val="en-GB"/>
        </w:rPr>
        <w:t>Holder</w:t>
      </w:r>
      <w:r w:rsidR="00041772">
        <w:rPr>
          <w:rFonts w:ascii="Arial" w:hAnsi="Arial" w:cs="Arial"/>
          <w:b/>
          <w:sz w:val="22"/>
          <w:szCs w:val="22"/>
          <w:lang w:val="en-GB"/>
        </w:rPr>
        <w:t>s</w:t>
      </w:r>
    </w:p>
    <w:p w14:paraId="6DAEB6E3" w14:textId="77777777" w:rsidR="0030392E" w:rsidRPr="00FE508C" w:rsidRDefault="0030392E" w:rsidP="00E20CAC">
      <w:pPr>
        <w:pStyle w:val="Default"/>
        <w:ind w:right="554"/>
        <w:jc w:val="both"/>
        <w:rPr>
          <w:sz w:val="22"/>
          <w:szCs w:val="22"/>
        </w:rPr>
      </w:pPr>
    </w:p>
    <w:p w14:paraId="62AB16AD" w14:textId="2B7B2867" w:rsidR="0030392E" w:rsidRPr="00FE508C" w:rsidRDefault="001C6ED2" w:rsidP="00E20CAC">
      <w:pPr>
        <w:pStyle w:val="Default"/>
        <w:ind w:left="567" w:right="554" w:hanging="567"/>
        <w:jc w:val="both"/>
        <w:rPr>
          <w:sz w:val="22"/>
          <w:szCs w:val="22"/>
        </w:rPr>
      </w:pPr>
      <w:r>
        <w:rPr>
          <w:sz w:val="22"/>
          <w:szCs w:val="22"/>
        </w:rPr>
        <w:t>7</w:t>
      </w:r>
      <w:r w:rsidR="00E20CAC" w:rsidRPr="00FE508C">
        <w:rPr>
          <w:sz w:val="22"/>
          <w:szCs w:val="22"/>
        </w:rPr>
        <w:t>.1</w:t>
      </w:r>
      <w:r w:rsidR="00E20CAC" w:rsidRPr="00FE508C">
        <w:rPr>
          <w:sz w:val="22"/>
          <w:szCs w:val="22"/>
        </w:rPr>
        <w:tab/>
      </w:r>
      <w:r w:rsidR="0030392E" w:rsidRPr="00FE508C">
        <w:rPr>
          <w:sz w:val="22"/>
          <w:szCs w:val="22"/>
        </w:rPr>
        <w:t xml:space="preserve">The petty cash holder will check that the expenditure is incurred on relevant Trust business and that there is adequate original documentation to explain the transaction. If in doubt, the petty cash holder should consult the person who normally authorises their petty cash claim form, </w:t>
      </w:r>
      <w:r w:rsidR="00CF2240">
        <w:rPr>
          <w:sz w:val="22"/>
          <w:szCs w:val="22"/>
        </w:rPr>
        <w:t>an Associate Director of Finance</w:t>
      </w:r>
      <w:r w:rsidR="0030392E" w:rsidRPr="00FE508C">
        <w:rPr>
          <w:sz w:val="22"/>
          <w:szCs w:val="22"/>
        </w:rPr>
        <w:t>, or the C</w:t>
      </w:r>
      <w:r w:rsidR="00CF2240">
        <w:rPr>
          <w:sz w:val="22"/>
          <w:szCs w:val="22"/>
        </w:rPr>
        <w:t xml:space="preserve">hief </w:t>
      </w:r>
      <w:r w:rsidR="0030392E" w:rsidRPr="00FE508C">
        <w:rPr>
          <w:sz w:val="22"/>
          <w:szCs w:val="22"/>
        </w:rPr>
        <w:t>F</w:t>
      </w:r>
      <w:r w:rsidR="00CF2240">
        <w:rPr>
          <w:sz w:val="22"/>
          <w:szCs w:val="22"/>
        </w:rPr>
        <w:t xml:space="preserve">inance </w:t>
      </w:r>
      <w:r w:rsidR="0030392E" w:rsidRPr="00FE508C">
        <w:rPr>
          <w:sz w:val="22"/>
          <w:szCs w:val="22"/>
        </w:rPr>
        <w:t>O</w:t>
      </w:r>
      <w:r w:rsidR="00CF2240">
        <w:rPr>
          <w:sz w:val="22"/>
          <w:szCs w:val="22"/>
        </w:rPr>
        <w:t>fficer</w:t>
      </w:r>
      <w:r w:rsidR="0030392E" w:rsidRPr="00FE508C">
        <w:rPr>
          <w:sz w:val="22"/>
          <w:szCs w:val="22"/>
        </w:rPr>
        <w:t xml:space="preserve">. </w:t>
      </w:r>
    </w:p>
    <w:p w14:paraId="5891E08F" w14:textId="77777777" w:rsidR="00E20CAC" w:rsidRPr="00FE508C" w:rsidRDefault="00E20CAC" w:rsidP="00E20CAC">
      <w:pPr>
        <w:pStyle w:val="Default"/>
        <w:ind w:left="567" w:right="554" w:hanging="567"/>
        <w:jc w:val="both"/>
        <w:rPr>
          <w:sz w:val="22"/>
          <w:szCs w:val="22"/>
        </w:rPr>
      </w:pPr>
    </w:p>
    <w:p w14:paraId="6F60B57F" w14:textId="0A999A43" w:rsidR="00452723" w:rsidRPr="00FE508C" w:rsidRDefault="001C6ED2" w:rsidP="00E20CAC">
      <w:pPr>
        <w:pStyle w:val="Default"/>
        <w:ind w:left="567" w:right="554" w:hanging="567"/>
        <w:jc w:val="both"/>
        <w:rPr>
          <w:sz w:val="22"/>
          <w:szCs w:val="22"/>
        </w:rPr>
      </w:pPr>
      <w:r>
        <w:rPr>
          <w:sz w:val="22"/>
          <w:szCs w:val="22"/>
        </w:rPr>
        <w:t>7</w:t>
      </w:r>
      <w:r w:rsidR="00E20CAC" w:rsidRPr="00FE508C">
        <w:rPr>
          <w:sz w:val="22"/>
          <w:szCs w:val="22"/>
        </w:rPr>
        <w:t>.2</w:t>
      </w:r>
      <w:r w:rsidR="00E20CAC" w:rsidRPr="00FE508C">
        <w:rPr>
          <w:sz w:val="22"/>
          <w:szCs w:val="22"/>
        </w:rPr>
        <w:tab/>
      </w:r>
      <w:r w:rsidR="0030392E" w:rsidRPr="00FE508C">
        <w:rPr>
          <w:sz w:val="22"/>
          <w:szCs w:val="22"/>
        </w:rPr>
        <w:t>At any time, the cash in hand plus total of receipts must always equal the petty cash total imprest. Any discrepancies should be notified to the</w:t>
      </w:r>
      <w:r w:rsidR="0018129A" w:rsidRPr="00FE508C">
        <w:rPr>
          <w:sz w:val="22"/>
          <w:szCs w:val="22"/>
        </w:rPr>
        <w:t xml:space="preserve"> relevant Service</w:t>
      </w:r>
      <w:r w:rsidR="0030392E" w:rsidRPr="00FE508C">
        <w:rPr>
          <w:sz w:val="22"/>
          <w:szCs w:val="22"/>
        </w:rPr>
        <w:t xml:space="preserve"> Man</w:t>
      </w:r>
      <w:r w:rsidR="0018129A" w:rsidRPr="00FE508C">
        <w:rPr>
          <w:sz w:val="22"/>
          <w:szCs w:val="22"/>
        </w:rPr>
        <w:t xml:space="preserve">ager and formal notification of the discrepancy sent to the Finance Department </w:t>
      </w:r>
      <w:r w:rsidR="00452723" w:rsidRPr="00FE508C">
        <w:rPr>
          <w:sz w:val="22"/>
          <w:szCs w:val="22"/>
        </w:rPr>
        <w:t xml:space="preserve"> </w:t>
      </w:r>
    </w:p>
    <w:p w14:paraId="6C1FCA63" w14:textId="77777777" w:rsidR="00452723" w:rsidRPr="00FE508C" w:rsidRDefault="00452723" w:rsidP="00E20CAC">
      <w:pPr>
        <w:pStyle w:val="Default"/>
        <w:ind w:left="567" w:right="554" w:hanging="567"/>
        <w:jc w:val="both"/>
        <w:rPr>
          <w:color w:val="auto"/>
          <w:sz w:val="22"/>
          <w:szCs w:val="22"/>
        </w:rPr>
      </w:pPr>
    </w:p>
    <w:p w14:paraId="1AA41E8B" w14:textId="72D12AB2" w:rsidR="00452723" w:rsidRPr="00FE508C" w:rsidRDefault="001C6ED2" w:rsidP="00E20CAC">
      <w:pPr>
        <w:pStyle w:val="Default"/>
        <w:ind w:left="567" w:right="554" w:hanging="567"/>
        <w:jc w:val="both"/>
        <w:rPr>
          <w:color w:val="auto"/>
          <w:sz w:val="22"/>
          <w:szCs w:val="22"/>
        </w:rPr>
      </w:pPr>
      <w:r>
        <w:rPr>
          <w:color w:val="auto"/>
          <w:sz w:val="22"/>
          <w:szCs w:val="22"/>
        </w:rPr>
        <w:t>7</w:t>
      </w:r>
      <w:r w:rsidR="00E20CAC" w:rsidRPr="00FE508C">
        <w:rPr>
          <w:color w:val="auto"/>
          <w:sz w:val="22"/>
          <w:szCs w:val="22"/>
        </w:rPr>
        <w:t>.3</w:t>
      </w:r>
      <w:r w:rsidR="00E20CAC" w:rsidRPr="00FE508C">
        <w:rPr>
          <w:color w:val="auto"/>
          <w:sz w:val="22"/>
          <w:szCs w:val="22"/>
        </w:rPr>
        <w:tab/>
      </w:r>
      <w:r w:rsidR="0018129A" w:rsidRPr="00FE508C">
        <w:rPr>
          <w:color w:val="auto"/>
          <w:sz w:val="22"/>
          <w:szCs w:val="22"/>
        </w:rPr>
        <w:t>When not in use the petty cash must</w:t>
      </w:r>
      <w:r w:rsidR="00452723" w:rsidRPr="00FE508C">
        <w:rPr>
          <w:color w:val="auto"/>
          <w:sz w:val="22"/>
          <w:szCs w:val="22"/>
        </w:rPr>
        <w:t xml:space="preserve"> always be kept in a lockable cash box which should be held in a safe or secure place. </w:t>
      </w:r>
    </w:p>
    <w:p w14:paraId="25348799" w14:textId="77777777" w:rsidR="00452723" w:rsidRDefault="00452723" w:rsidP="00E20CAC">
      <w:pPr>
        <w:pStyle w:val="Default"/>
        <w:ind w:left="567" w:right="554" w:hanging="567"/>
        <w:jc w:val="both"/>
        <w:rPr>
          <w:sz w:val="22"/>
          <w:szCs w:val="22"/>
        </w:rPr>
      </w:pPr>
    </w:p>
    <w:p w14:paraId="0B23799D" w14:textId="766DE247" w:rsidR="000F2002" w:rsidRPr="001C6ED2" w:rsidRDefault="000F2002" w:rsidP="001C6ED2">
      <w:pPr>
        <w:ind w:right="554"/>
        <w:jc w:val="both"/>
        <w:rPr>
          <w:rFonts w:ascii="Arial" w:hAnsi="Arial" w:cs="Arial"/>
          <w:sz w:val="22"/>
          <w:szCs w:val="22"/>
          <w:lang w:val="en-GB"/>
        </w:rPr>
      </w:pPr>
      <w:r w:rsidRPr="001C6ED2">
        <w:rPr>
          <w:rFonts w:ascii="Arial" w:hAnsi="Arial" w:cs="Arial"/>
          <w:sz w:val="22"/>
          <w:szCs w:val="22"/>
          <w:lang w:val="en-GB"/>
        </w:rPr>
        <w:t xml:space="preserve">Breaches of the policy and the above requirements will be reported to </w:t>
      </w:r>
      <w:r w:rsidR="00041772">
        <w:rPr>
          <w:rFonts w:ascii="Arial" w:hAnsi="Arial" w:cs="Arial"/>
          <w:sz w:val="22"/>
          <w:szCs w:val="22"/>
          <w:lang w:val="en-GB"/>
        </w:rPr>
        <w:t>Service/</w:t>
      </w:r>
      <w:r w:rsidRPr="001C6ED2">
        <w:rPr>
          <w:rFonts w:ascii="Arial" w:hAnsi="Arial" w:cs="Arial"/>
          <w:sz w:val="22"/>
          <w:szCs w:val="22"/>
          <w:lang w:val="en-GB"/>
        </w:rPr>
        <w:t xml:space="preserve">Borough Directors, if there continue to be issues then </w:t>
      </w:r>
      <w:r w:rsidR="00041772">
        <w:rPr>
          <w:rFonts w:ascii="Arial" w:hAnsi="Arial" w:cs="Arial"/>
          <w:sz w:val="22"/>
          <w:szCs w:val="22"/>
          <w:lang w:val="en-GB"/>
        </w:rPr>
        <w:t>floats</w:t>
      </w:r>
      <w:r w:rsidRPr="001C6ED2">
        <w:rPr>
          <w:rFonts w:ascii="Arial" w:hAnsi="Arial" w:cs="Arial"/>
          <w:sz w:val="22"/>
          <w:szCs w:val="22"/>
          <w:lang w:val="en-GB"/>
        </w:rPr>
        <w:t xml:space="preserve"> will be </w:t>
      </w:r>
      <w:r w:rsidR="00041772">
        <w:rPr>
          <w:rFonts w:ascii="Arial" w:hAnsi="Arial" w:cs="Arial"/>
          <w:sz w:val="22"/>
          <w:szCs w:val="22"/>
          <w:lang w:val="en-GB"/>
        </w:rPr>
        <w:t>withdrawn</w:t>
      </w:r>
      <w:r w:rsidRPr="001C6ED2">
        <w:rPr>
          <w:rFonts w:ascii="Arial" w:hAnsi="Arial" w:cs="Arial"/>
          <w:sz w:val="22"/>
          <w:szCs w:val="22"/>
          <w:lang w:val="en-GB"/>
        </w:rPr>
        <w:t>.</w:t>
      </w:r>
    </w:p>
    <w:p w14:paraId="6EF401B3" w14:textId="77777777" w:rsidR="000F2002" w:rsidRPr="00FE508C" w:rsidRDefault="000F2002" w:rsidP="00E20CAC">
      <w:pPr>
        <w:pStyle w:val="Default"/>
        <w:ind w:left="567" w:right="554" w:hanging="567"/>
        <w:jc w:val="both"/>
        <w:rPr>
          <w:sz w:val="22"/>
          <w:szCs w:val="22"/>
        </w:rPr>
      </w:pPr>
    </w:p>
    <w:p w14:paraId="6B42CEE6" w14:textId="61386D26" w:rsidR="00B96A37" w:rsidRPr="00FE508C" w:rsidRDefault="001C6ED2" w:rsidP="00E20CAC">
      <w:pPr>
        <w:pStyle w:val="Default"/>
        <w:ind w:left="567" w:right="554" w:hanging="567"/>
        <w:jc w:val="both"/>
        <w:rPr>
          <w:b/>
          <w:i/>
          <w:sz w:val="22"/>
          <w:szCs w:val="22"/>
        </w:rPr>
      </w:pPr>
      <w:r>
        <w:rPr>
          <w:sz w:val="22"/>
          <w:szCs w:val="22"/>
        </w:rPr>
        <w:t>8.0</w:t>
      </w:r>
      <w:r w:rsidR="00E20CAC" w:rsidRPr="00FE508C">
        <w:rPr>
          <w:sz w:val="22"/>
          <w:szCs w:val="22"/>
        </w:rPr>
        <w:tab/>
      </w:r>
      <w:r w:rsidR="00B96A37" w:rsidRPr="00FE508C">
        <w:rPr>
          <w:b/>
          <w:sz w:val="22"/>
          <w:szCs w:val="22"/>
        </w:rPr>
        <w:t>Engagement with Counter Fraud</w:t>
      </w:r>
      <w:r w:rsidR="00B96A37" w:rsidRPr="00FE508C">
        <w:rPr>
          <w:b/>
          <w:i/>
          <w:sz w:val="22"/>
          <w:szCs w:val="22"/>
        </w:rPr>
        <w:t xml:space="preserve"> </w:t>
      </w:r>
    </w:p>
    <w:p w14:paraId="7D0830FB" w14:textId="77777777" w:rsidR="00B96A37" w:rsidRPr="00FE508C" w:rsidRDefault="00B96A37" w:rsidP="00E20CAC">
      <w:pPr>
        <w:pStyle w:val="Default"/>
        <w:ind w:left="567" w:right="554" w:hanging="567"/>
        <w:jc w:val="both"/>
        <w:rPr>
          <w:sz w:val="22"/>
          <w:szCs w:val="22"/>
        </w:rPr>
      </w:pPr>
    </w:p>
    <w:p w14:paraId="3E4C0EE3" w14:textId="5BA04639" w:rsidR="0030392E" w:rsidRDefault="00E20CAC" w:rsidP="00E20CAC">
      <w:pPr>
        <w:pStyle w:val="Default"/>
        <w:ind w:left="567" w:right="554" w:hanging="567"/>
        <w:jc w:val="both"/>
        <w:rPr>
          <w:sz w:val="22"/>
          <w:szCs w:val="22"/>
        </w:rPr>
      </w:pPr>
      <w:r w:rsidRPr="00FE508C">
        <w:rPr>
          <w:sz w:val="22"/>
          <w:szCs w:val="22"/>
        </w:rPr>
        <w:tab/>
      </w:r>
      <w:r w:rsidR="00452723" w:rsidRPr="00FE508C">
        <w:rPr>
          <w:sz w:val="22"/>
          <w:szCs w:val="22"/>
        </w:rPr>
        <w:t>Any claims suspected of involving, fraud, theft</w:t>
      </w:r>
      <w:r w:rsidR="0030392E" w:rsidRPr="00FE508C">
        <w:rPr>
          <w:sz w:val="22"/>
          <w:szCs w:val="22"/>
        </w:rPr>
        <w:t>, neglect of duty or gross misconduct</w:t>
      </w:r>
      <w:r w:rsidR="00452723" w:rsidRPr="00FE508C">
        <w:rPr>
          <w:sz w:val="22"/>
          <w:szCs w:val="22"/>
        </w:rPr>
        <w:t xml:space="preserve"> must be notified to</w:t>
      </w:r>
      <w:r w:rsidR="0030392E" w:rsidRPr="00FE508C">
        <w:rPr>
          <w:sz w:val="22"/>
          <w:szCs w:val="22"/>
        </w:rPr>
        <w:t xml:space="preserve"> the C</w:t>
      </w:r>
      <w:r w:rsidR="00CF2240">
        <w:rPr>
          <w:sz w:val="22"/>
          <w:szCs w:val="22"/>
        </w:rPr>
        <w:t xml:space="preserve">hief </w:t>
      </w:r>
      <w:r w:rsidR="0030392E" w:rsidRPr="00FE508C">
        <w:rPr>
          <w:sz w:val="22"/>
          <w:szCs w:val="22"/>
        </w:rPr>
        <w:t>F</w:t>
      </w:r>
      <w:r w:rsidR="00CF2240">
        <w:rPr>
          <w:sz w:val="22"/>
          <w:szCs w:val="22"/>
        </w:rPr>
        <w:t xml:space="preserve">inance </w:t>
      </w:r>
      <w:r w:rsidR="0030392E" w:rsidRPr="00FE508C">
        <w:rPr>
          <w:sz w:val="22"/>
          <w:szCs w:val="22"/>
        </w:rPr>
        <w:t>O</w:t>
      </w:r>
      <w:r w:rsidR="00CF2240">
        <w:rPr>
          <w:sz w:val="22"/>
          <w:szCs w:val="22"/>
        </w:rPr>
        <w:t>fficer</w:t>
      </w:r>
      <w:r w:rsidR="0030392E" w:rsidRPr="00FE508C">
        <w:rPr>
          <w:sz w:val="22"/>
          <w:szCs w:val="22"/>
        </w:rPr>
        <w:t xml:space="preserve"> and the Local </w:t>
      </w:r>
      <w:r w:rsidR="00452723" w:rsidRPr="00FE508C">
        <w:rPr>
          <w:sz w:val="22"/>
          <w:szCs w:val="22"/>
        </w:rPr>
        <w:t>Counter Fraud Specialist (LCFS)</w:t>
      </w:r>
      <w:r w:rsidR="0030392E" w:rsidRPr="00FE508C">
        <w:rPr>
          <w:sz w:val="22"/>
          <w:szCs w:val="22"/>
        </w:rPr>
        <w:t xml:space="preserve"> at </w:t>
      </w:r>
      <w:r w:rsidR="00CF2240">
        <w:rPr>
          <w:sz w:val="22"/>
          <w:szCs w:val="22"/>
        </w:rPr>
        <w:t>the earliest opportunity</w:t>
      </w:r>
      <w:r w:rsidR="0030392E" w:rsidRPr="00FE508C">
        <w:rPr>
          <w:sz w:val="22"/>
          <w:szCs w:val="22"/>
        </w:rPr>
        <w:t>.</w:t>
      </w:r>
    </w:p>
    <w:p w14:paraId="6DF0C4DF" w14:textId="77777777" w:rsidR="00E16A44" w:rsidRDefault="00E16A44" w:rsidP="00E20CAC">
      <w:pPr>
        <w:pStyle w:val="Default"/>
        <w:ind w:left="567" w:right="554" w:hanging="567"/>
        <w:jc w:val="both"/>
        <w:rPr>
          <w:sz w:val="22"/>
          <w:szCs w:val="22"/>
        </w:rPr>
      </w:pPr>
    </w:p>
    <w:p w14:paraId="06E3DE21" w14:textId="77777777" w:rsidR="0030392E" w:rsidRPr="00FE508C" w:rsidRDefault="0030392E" w:rsidP="002E1FFF">
      <w:pPr>
        <w:pStyle w:val="Default"/>
        <w:ind w:right="554"/>
        <w:jc w:val="both"/>
        <w:rPr>
          <w:color w:val="auto"/>
          <w:sz w:val="22"/>
          <w:szCs w:val="22"/>
        </w:rPr>
      </w:pPr>
    </w:p>
    <w:p w14:paraId="6ECD4C49" w14:textId="11E69F2E" w:rsidR="00B96A37" w:rsidRPr="00FE508C" w:rsidRDefault="001C6ED2" w:rsidP="00E20CAC">
      <w:pPr>
        <w:ind w:left="567" w:right="554" w:hanging="567"/>
        <w:jc w:val="both"/>
        <w:rPr>
          <w:rFonts w:ascii="Arial" w:hAnsi="Arial" w:cs="Arial"/>
          <w:b/>
          <w:i/>
          <w:sz w:val="22"/>
          <w:szCs w:val="22"/>
          <w:lang w:val="en-GB"/>
        </w:rPr>
      </w:pPr>
      <w:r>
        <w:rPr>
          <w:rFonts w:ascii="Arial" w:hAnsi="Arial" w:cs="Arial"/>
          <w:sz w:val="22"/>
          <w:szCs w:val="22"/>
          <w:lang w:val="en-GB"/>
        </w:rPr>
        <w:t>9.0</w:t>
      </w:r>
      <w:r w:rsidR="00E20CAC" w:rsidRPr="00FE508C">
        <w:rPr>
          <w:rFonts w:ascii="Arial" w:hAnsi="Arial" w:cs="Arial"/>
          <w:sz w:val="22"/>
          <w:szCs w:val="22"/>
          <w:lang w:val="en-GB"/>
        </w:rPr>
        <w:tab/>
      </w:r>
      <w:r w:rsidR="00B96A37" w:rsidRPr="00FE508C">
        <w:rPr>
          <w:rFonts w:ascii="Arial" w:hAnsi="Arial" w:cs="Arial"/>
          <w:b/>
          <w:sz w:val="22"/>
          <w:szCs w:val="22"/>
          <w:lang w:val="en-GB"/>
        </w:rPr>
        <w:t>Limits on the Size of Petty Cash Floats</w:t>
      </w:r>
    </w:p>
    <w:p w14:paraId="54F4847B" w14:textId="77777777" w:rsidR="00B96A37" w:rsidRPr="00FE508C" w:rsidRDefault="00B96A37" w:rsidP="00E20CAC">
      <w:pPr>
        <w:ind w:left="567" w:right="554" w:hanging="567"/>
        <w:jc w:val="both"/>
        <w:rPr>
          <w:rFonts w:ascii="Arial" w:hAnsi="Arial" w:cs="Arial"/>
          <w:b/>
          <w:sz w:val="22"/>
          <w:szCs w:val="22"/>
          <w:lang w:val="en-GB"/>
        </w:rPr>
      </w:pPr>
    </w:p>
    <w:p w14:paraId="438B352E" w14:textId="0B63E18D" w:rsidR="00B96A37" w:rsidRPr="00FE508C" w:rsidRDefault="001C6ED2" w:rsidP="00E20CAC">
      <w:pPr>
        <w:ind w:left="567" w:right="554" w:hanging="567"/>
        <w:jc w:val="both"/>
        <w:rPr>
          <w:rFonts w:ascii="Arial" w:hAnsi="Arial" w:cs="Arial"/>
          <w:sz w:val="22"/>
          <w:szCs w:val="22"/>
          <w:lang w:val="en-GB"/>
        </w:rPr>
      </w:pPr>
      <w:r>
        <w:rPr>
          <w:rFonts w:ascii="Arial" w:hAnsi="Arial" w:cs="Arial"/>
          <w:sz w:val="22"/>
          <w:szCs w:val="22"/>
          <w:lang w:val="en-GB"/>
        </w:rPr>
        <w:t>9.1</w:t>
      </w:r>
      <w:r w:rsidR="00E20CAC" w:rsidRPr="00FE508C">
        <w:rPr>
          <w:rFonts w:ascii="Arial" w:hAnsi="Arial" w:cs="Arial"/>
          <w:sz w:val="22"/>
          <w:szCs w:val="22"/>
          <w:lang w:val="en-GB"/>
        </w:rPr>
        <w:tab/>
      </w:r>
      <w:r w:rsidR="00B96A37" w:rsidRPr="00FE508C">
        <w:rPr>
          <w:rFonts w:ascii="Arial" w:hAnsi="Arial" w:cs="Arial"/>
          <w:sz w:val="22"/>
          <w:szCs w:val="22"/>
          <w:lang w:val="en-GB"/>
        </w:rPr>
        <w:t>Manager must not hold excessive petty cash balances. Floats with a balance over £250 must be approved by the Chief Finance Officer of Nominated Deputy, as per the SFIs.</w:t>
      </w:r>
    </w:p>
    <w:p w14:paraId="4E83FF06" w14:textId="77777777" w:rsidR="00B96A37" w:rsidRPr="00FE508C" w:rsidRDefault="00B96A37" w:rsidP="00E20CAC">
      <w:pPr>
        <w:ind w:left="567" w:right="554" w:hanging="567"/>
        <w:jc w:val="both"/>
        <w:rPr>
          <w:rFonts w:ascii="Arial" w:hAnsi="Arial" w:cs="Arial"/>
          <w:sz w:val="22"/>
          <w:szCs w:val="22"/>
          <w:lang w:val="en-GB"/>
        </w:rPr>
      </w:pPr>
    </w:p>
    <w:p w14:paraId="38DB76CD" w14:textId="584F06CB" w:rsidR="00B96A37" w:rsidRPr="00FE508C" w:rsidRDefault="001C6ED2" w:rsidP="00E20CAC">
      <w:pPr>
        <w:ind w:left="567" w:right="554" w:hanging="567"/>
        <w:jc w:val="both"/>
        <w:rPr>
          <w:rFonts w:ascii="Arial" w:hAnsi="Arial" w:cs="Arial"/>
          <w:sz w:val="22"/>
          <w:szCs w:val="22"/>
          <w:lang w:val="en-GB"/>
        </w:rPr>
      </w:pPr>
      <w:r>
        <w:rPr>
          <w:rFonts w:ascii="Arial" w:hAnsi="Arial" w:cs="Arial"/>
          <w:sz w:val="22"/>
          <w:szCs w:val="22"/>
          <w:lang w:val="en-GB"/>
        </w:rPr>
        <w:t>9</w:t>
      </w:r>
      <w:r w:rsidR="00E20CAC" w:rsidRPr="00FE508C">
        <w:rPr>
          <w:rFonts w:ascii="Arial" w:hAnsi="Arial" w:cs="Arial"/>
          <w:sz w:val="22"/>
          <w:szCs w:val="22"/>
          <w:lang w:val="en-GB"/>
        </w:rPr>
        <w:t>.2</w:t>
      </w:r>
      <w:r w:rsidR="00E20CAC" w:rsidRPr="00FE508C">
        <w:rPr>
          <w:rFonts w:ascii="Arial" w:hAnsi="Arial" w:cs="Arial"/>
          <w:sz w:val="22"/>
          <w:szCs w:val="22"/>
          <w:lang w:val="en-GB"/>
        </w:rPr>
        <w:tab/>
      </w:r>
      <w:r w:rsidR="00B96A37" w:rsidRPr="00FE508C">
        <w:rPr>
          <w:rFonts w:ascii="Arial" w:hAnsi="Arial" w:cs="Arial"/>
          <w:sz w:val="22"/>
          <w:szCs w:val="22"/>
          <w:lang w:val="en-GB"/>
        </w:rPr>
        <w:t>If a Petty Cash float is no longer required, or needs to be reduced, petty cash holders will contact the Financial Controller and ensure return of the relevant funds for prompt banking.</w:t>
      </w:r>
    </w:p>
    <w:p w14:paraId="56696658" w14:textId="77777777" w:rsidR="00B96A37" w:rsidRDefault="00B96A37" w:rsidP="00E20CAC">
      <w:pPr>
        <w:ind w:left="567" w:hanging="567"/>
        <w:jc w:val="both"/>
        <w:rPr>
          <w:rFonts w:ascii="Arial" w:hAnsi="Arial" w:cs="Arial"/>
          <w:b/>
          <w:sz w:val="22"/>
          <w:szCs w:val="22"/>
          <w:u w:val="single"/>
          <w:lang w:val="en-GB"/>
        </w:rPr>
      </w:pPr>
    </w:p>
    <w:p w14:paraId="42E515F7" w14:textId="77777777" w:rsidR="00E16A44" w:rsidRDefault="00E16A44" w:rsidP="000C1984">
      <w:pPr>
        <w:ind w:right="554"/>
        <w:jc w:val="both"/>
        <w:rPr>
          <w:rFonts w:ascii="Arial" w:hAnsi="Arial" w:cs="Arial"/>
          <w:b/>
          <w:bCs/>
          <w:sz w:val="22"/>
          <w:szCs w:val="22"/>
          <w:lang w:val="en-GB"/>
        </w:rPr>
      </w:pPr>
    </w:p>
    <w:p w14:paraId="31C0577E" w14:textId="77777777" w:rsidR="00E16A44" w:rsidRDefault="00E16A44" w:rsidP="000C1984">
      <w:pPr>
        <w:ind w:right="554"/>
        <w:jc w:val="both"/>
        <w:rPr>
          <w:rFonts w:ascii="Arial" w:hAnsi="Arial" w:cs="Arial"/>
          <w:b/>
          <w:bCs/>
          <w:sz w:val="22"/>
          <w:szCs w:val="22"/>
          <w:lang w:val="en-GB"/>
        </w:rPr>
      </w:pPr>
    </w:p>
    <w:p w14:paraId="221D3432" w14:textId="77777777" w:rsidR="00E16A44" w:rsidRDefault="00E16A44" w:rsidP="000C1984">
      <w:pPr>
        <w:ind w:right="554"/>
        <w:jc w:val="both"/>
        <w:rPr>
          <w:rFonts w:ascii="Arial" w:hAnsi="Arial" w:cs="Arial"/>
          <w:b/>
          <w:bCs/>
          <w:sz w:val="22"/>
          <w:szCs w:val="22"/>
          <w:lang w:val="en-GB"/>
        </w:rPr>
      </w:pPr>
    </w:p>
    <w:p w14:paraId="17D62670" w14:textId="77777777" w:rsidR="00E16A44" w:rsidRDefault="00E16A44" w:rsidP="000C1984">
      <w:pPr>
        <w:ind w:right="554"/>
        <w:jc w:val="both"/>
        <w:rPr>
          <w:rFonts w:ascii="Arial" w:hAnsi="Arial" w:cs="Arial"/>
          <w:b/>
          <w:bCs/>
          <w:sz w:val="22"/>
          <w:szCs w:val="22"/>
          <w:lang w:val="en-GB"/>
        </w:rPr>
      </w:pPr>
    </w:p>
    <w:p w14:paraId="039ED9B0" w14:textId="77777777" w:rsidR="00E16A44" w:rsidRDefault="00E16A44" w:rsidP="000C1984">
      <w:pPr>
        <w:ind w:right="554"/>
        <w:jc w:val="both"/>
        <w:rPr>
          <w:rFonts w:ascii="Arial" w:hAnsi="Arial" w:cs="Arial"/>
          <w:b/>
          <w:bCs/>
          <w:sz w:val="22"/>
          <w:szCs w:val="22"/>
          <w:lang w:val="en-GB"/>
        </w:rPr>
      </w:pPr>
    </w:p>
    <w:p w14:paraId="4A58B8D1" w14:textId="77777777" w:rsidR="00E16A44" w:rsidRDefault="00E16A44" w:rsidP="000C1984">
      <w:pPr>
        <w:ind w:right="554"/>
        <w:jc w:val="both"/>
        <w:rPr>
          <w:rFonts w:ascii="Arial" w:hAnsi="Arial" w:cs="Arial"/>
          <w:b/>
          <w:bCs/>
          <w:sz w:val="22"/>
          <w:szCs w:val="22"/>
          <w:lang w:val="en-GB"/>
        </w:rPr>
      </w:pPr>
    </w:p>
    <w:p w14:paraId="3137C895" w14:textId="77777777" w:rsidR="00E16A44" w:rsidRDefault="00E16A44" w:rsidP="000C1984">
      <w:pPr>
        <w:ind w:right="554"/>
        <w:jc w:val="both"/>
        <w:rPr>
          <w:rFonts w:ascii="Arial" w:hAnsi="Arial" w:cs="Arial"/>
          <w:b/>
          <w:bCs/>
          <w:sz w:val="22"/>
          <w:szCs w:val="22"/>
          <w:lang w:val="en-GB"/>
        </w:rPr>
      </w:pPr>
    </w:p>
    <w:p w14:paraId="371C0ACE" w14:textId="77777777" w:rsidR="00E16A44" w:rsidRDefault="00E16A44" w:rsidP="000C1984">
      <w:pPr>
        <w:ind w:right="554"/>
        <w:jc w:val="both"/>
        <w:rPr>
          <w:rFonts w:ascii="Arial" w:hAnsi="Arial" w:cs="Arial"/>
          <w:b/>
          <w:bCs/>
          <w:sz w:val="22"/>
          <w:szCs w:val="22"/>
          <w:lang w:val="en-GB"/>
        </w:rPr>
      </w:pPr>
    </w:p>
    <w:p w14:paraId="6711A142" w14:textId="77777777" w:rsidR="00E16A44" w:rsidRDefault="00E16A44" w:rsidP="000C1984">
      <w:pPr>
        <w:ind w:right="554"/>
        <w:jc w:val="both"/>
        <w:rPr>
          <w:rFonts w:ascii="Arial" w:hAnsi="Arial" w:cs="Arial"/>
          <w:b/>
          <w:bCs/>
          <w:sz w:val="22"/>
          <w:szCs w:val="22"/>
          <w:lang w:val="en-GB"/>
        </w:rPr>
      </w:pPr>
    </w:p>
    <w:p w14:paraId="63FD20E7" w14:textId="77777777" w:rsidR="00E16A44" w:rsidRDefault="00E16A44" w:rsidP="000C1984">
      <w:pPr>
        <w:ind w:right="554"/>
        <w:jc w:val="both"/>
        <w:rPr>
          <w:rFonts w:ascii="Arial" w:hAnsi="Arial" w:cs="Arial"/>
          <w:b/>
          <w:bCs/>
          <w:sz w:val="22"/>
          <w:szCs w:val="22"/>
          <w:lang w:val="en-GB"/>
        </w:rPr>
      </w:pPr>
    </w:p>
    <w:p w14:paraId="4E0ACA20" w14:textId="77777777" w:rsidR="00E16A44" w:rsidRDefault="00E16A44" w:rsidP="000C1984">
      <w:pPr>
        <w:ind w:right="554"/>
        <w:jc w:val="both"/>
        <w:rPr>
          <w:rFonts w:ascii="Arial" w:hAnsi="Arial" w:cs="Arial"/>
          <w:b/>
          <w:bCs/>
          <w:sz w:val="22"/>
          <w:szCs w:val="22"/>
          <w:lang w:val="en-GB"/>
        </w:rPr>
      </w:pPr>
    </w:p>
    <w:p w14:paraId="6E170923" w14:textId="77777777" w:rsidR="00E16A44" w:rsidRDefault="00E16A44" w:rsidP="000C1984">
      <w:pPr>
        <w:ind w:right="554"/>
        <w:jc w:val="both"/>
        <w:rPr>
          <w:rFonts w:ascii="Arial" w:hAnsi="Arial" w:cs="Arial"/>
          <w:b/>
          <w:bCs/>
          <w:sz w:val="22"/>
          <w:szCs w:val="22"/>
          <w:lang w:val="en-GB"/>
        </w:rPr>
      </w:pPr>
    </w:p>
    <w:p w14:paraId="4F329AF2" w14:textId="77777777" w:rsidR="00E16A44" w:rsidRDefault="00E16A44" w:rsidP="000C1984">
      <w:pPr>
        <w:ind w:right="554"/>
        <w:jc w:val="both"/>
        <w:rPr>
          <w:rFonts w:ascii="Arial" w:hAnsi="Arial" w:cs="Arial"/>
          <w:b/>
          <w:bCs/>
          <w:sz w:val="22"/>
          <w:szCs w:val="22"/>
          <w:lang w:val="en-GB"/>
        </w:rPr>
      </w:pPr>
    </w:p>
    <w:p w14:paraId="723B30BF" w14:textId="58AEBE8C" w:rsidR="000C1984" w:rsidRDefault="000C1984" w:rsidP="000C1984">
      <w:pPr>
        <w:ind w:right="554"/>
        <w:jc w:val="both"/>
        <w:rPr>
          <w:rFonts w:ascii="Arial" w:hAnsi="Arial" w:cs="Arial"/>
          <w:b/>
          <w:bCs/>
          <w:sz w:val="22"/>
          <w:szCs w:val="22"/>
          <w:lang w:val="en-GB"/>
        </w:rPr>
      </w:pPr>
      <w:r>
        <w:rPr>
          <w:rFonts w:ascii="Arial" w:hAnsi="Arial" w:cs="Arial"/>
          <w:b/>
          <w:bCs/>
          <w:sz w:val="22"/>
          <w:szCs w:val="22"/>
          <w:lang w:val="en-GB"/>
        </w:rPr>
        <w:t xml:space="preserve">Appendix </w:t>
      </w:r>
      <w:r w:rsidR="002E1FFF">
        <w:rPr>
          <w:rFonts w:ascii="Arial" w:hAnsi="Arial" w:cs="Arial"/>
          <w:b/>
          <w:bCs/>
          <w:sz w:val="22"/>
          <w:szCs w:val="22"/>
          <w:lang w:val="en-GB"/>
        </w:rPr>
        <w:t>A</w:t>
      </w:r>
    </w:p>
    <w:p w14:paraId="63CA0459" w14:textId="77777777" w:rsidR="000C1984" w:rsidRDefault="000C1984" w:rsidP="000C1984">
      <w:pPr>
        <w:ind w:right="554"/>
        <w:jc w:val="both"/>
        <w:rPr>
          <w:rFonts w:ascii="Arial" w:hAnsi="Arial" w:cs="Arial"/>
          <w:b/>
          <w:bCs/>
          <w:sz w:val="22"/>
          <w:szCs w:val="22"/>
          <w:lang w:val="en-GB"/>
        </w:rPr>
      </w:pPr>
    </w:p>
    <w:p w14:paraId="5815B900" w14:textId="77777777" w:rsidR="000C1984" w:rsidRDefault="000C1984" w:rsidP="000C1984">
      <w:pPr>
        <w:ind w:right="554"/>
        <w:jc w:val="both"/>
        <w:rPr>
          <w:rFonts w:ascii="Arial" w:hAnsi="Arial" w:cs="Arial"/>
          <w:b/>
          <w:bCs/>
          <w:sz w:val="22"/>
          <w:szCs w:val="22"/>
          <w:lang w:val="en-GB"/>
        </w:rPr>
      </w:pPr>
    </w:p>
    <w:p w14:paraId="546719B4" w14:textId="77777777" w:rsidR="000C1984" w:rsidRDefault="000C1984" w:rsidP="000C1984">
      <w:pPr>
        <w:rPr>
          <w:rFonts w:ascii="Arial" w:hAnsi="Arial" w:cs="Arial"/>
          <w:b/>
          <w:color w:val="005EB8"/>
          <w:sz w:val="32"/>
          <w:szCs w:val="40"/>
        </w:rPr>
      </w:pPr>
      <w:r w:rsidRPr="001E3A2B">
        <w:rPr>
          <w:rFonts w:ascii="Arial" w:hAnsi="Arial" w:cs="Arial"/>
          <w:b/>
          <w:color w:val="005EB8"/>
          <w:sz w:val="32"/>
          <w:szCs w:val="40"/>
        </w:rPr>
        <w:t>S</w:t>
      </w:r>
      <w:r>
        <w:rPr>
          <w:rFonts w:ascii="Arial" w:hAnsi="Arial" w:cs="Arial"/>
          <w:b/>
          <w:color w:val="005EB8"/>
          <w:sz w:val="32"/>
          <w:szCs w:val="40"/>
        </w:rPr>
        <w:t>pend for service user outings – Adult Services</w:t>
      </w:r>
    </w:p>
    <w:p w14:paraId="1251ED07" w14:textId="77777777" w:rsidR="000C1984" w:rsidRDefault="000C1984" w:rsidP="000C1984">
      <w:pPr>
        <w:rPr>
          <w:rFonts w:ascii="Arial" w:hAnsi="Arial" w:cs="Arial"/>
          <w:b/>
          <w:color w:val="005EB8"/>
          <w:sz w:val="32"/>
          <w:szCs w:val="40"/>
        </w:rPr>
      </w:pPr>
    </w:p>
    <w:p w14:paraId="6BFEE8D4" w14:textId="77777777" w:rsidR="000C1984" w:rsidRPr="0035048E" w:rsidRDefault="000C1984" w:rsidP="000C1984">
      <w:pPr>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The following rules apply for spend on purchasing cards</w:t>
      </w:r>
      <w:r>
        <w:rPr>
          <w:rFonts w:ascii="Arial" w:eastAsiaTheme="minorEastAsia" w:hAnsi="Arial" w:cs="Arial"/>
          <w:iCs/>
          <w:color w:val="000000" w:themeColor="text1"/>
          <w:kern w:val="24"/>
          <w:sz w:val="22"/>
          <w:szCs w:val="22"/>
        </w:rPr>
        <w:t xml:space="preserve"> or petty cash</w:t>
      </w:r>
      <w:r w:rsidRPr="0035048E">
        <w:rPr>
          <w:rFonts w:ascii="Arial" w:eastAsiaTheme="minorEastAsia" w:hAnsi="Arial" w:cs="Arial"/>
          <w:iCs/>
          <w:color w:val="000000" w:themeColor="text1"/>
          <w:kern w:val="24"/>
          <w:sz w:val="22"/>
          <w:szCs w:val="22"/>
        </w:rPr>
        <w:t xml:space="preserve"> for service user events/outings: -</w:t>
      </w:r>
    </w:p>
    <w:p w14:paraId="2D36EB34" w14:textId="77777777" w:rsidR="000C1984" w:rsidRPr="00BF1704" w:rsidRDefault="000C1984" w:rsidP="000C1984">
      <w:pPr>
        <w:ind w:right="554"/>
        <w:jc w:val="both"/>
        <w:rPr>
          <w:rFonts w:ascii="Arial" w:hAnsi="Arial" w:cs="Arial"/>
          <w:b/>
          <w:bCs/>
          <w:iCs/>
          <w:sz w:val="22"/>
          <w:szCs w:val="22"/>
          <w:lang w:val="en-GB"/>
        </w:rPr>
      </w:pPr>
    </w:p>
    <w:p w14:paraId="2EE9E9CE" w14:textId="77777777" w:rsidR="000C1984" w:rsidRPr="00BF1704" w:rsidRDefault="000C1984" w:rsidP="000C1984">
      <w:pPr>
        <w:ind w:right="554"/>
        <w:jc w:val="both"/>
        <w:rPr>
          <w:rFonts w:ascii="Arial" w:hAnsi="Arial" w:cs="Arial"/>
          <w:b/>
          <w:bCs/>
          <w:iCs/>
          <w:sz w:val="22"/>
          <w:szCs w:val="22"/>
          <w:lang w:val="en-GB"/>
        </w:rPr>
      </w:pPr>
    </w:p>
    <w:p w14:paraId="5EBB5B5A" w14:textId="77777777" w:rsidR="000C1984" w:rsidRPr="0035048E" w:rsidRDefault="000C1984" w:rsidP="000C1984">
      <w:pPr>
        <w:numPr>
          <w:ilvl w:val="0"/>
          <w:numId w:val="32"/>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Community Access Group and Safe Travels Community Access arranged by the Occupational Therapy team are important for ensuring service users are ready for discharge, a total of 24 sessions</w:t>
      </w:r>
      <w:r>
        <w:rPr>
          <w:rFonts w:ascii="Arial" w:eastAsiaTheme="minorEastAsia" w:hAnsi="Arial" w:cs="Arial"/>
          <w:iCs/>
          <w:color w:val="000000" w:themeColor="text1"/>
          <w:kern w:val="24"/>
          <w:sz w:val="22"/>
          <w:szCs w:val="22"/>
        </w:rPr>
        <w:t xml:space="preserve"> will be allowed</w:t>
      </w:r>
      <w:r w:rsidRPr="0035048E">
        <w:rPr>
          <w:rFonts w:ascii="Arial" w:eastAsiaTheme="minorEastAsia" w:hAnsi="Arial" w:cs="Arial"/>
          <w:iCs/>
          <w:color w:val="000000" w:themeColor="text1"/>
          <w:kern w:val="24"/>
          <w:sz w:val="22"/>
          <w:szCs w:val="22"/>
        </w:rPr>
        <w:t xml:space="preserve"> per year</w:t>
      </w:r>
      <w:r>
        <w:rPr>
          <w:rFonts w:ascii="Arial" w:eastAsiaTheme="minorEastAsia" w:hAnsi="Arial" w:cs="Arial"/>
          <w:iCs/>
          <w:color w:val="000000" w:themeColor="text1"/>
          <w:kern w:val="24"/>
          <w:sz w:val="22"/>
          <w:szCs w:val="22"/>
        </w:rPr>
        <w:t xml:space="preserve"> with a m</w:t>
      </w:r>
      <w:r w:rsidRPr="0035048E">
        <w:rPr>
          <w:rFonts w:ascii="Arial" w:eastAsiaTheme="minorEastAsia" w:hAnsi="Arial" w:cs="Arial"/>
          <w:iCs/>
          <w:color w:val="000000" w:themeColor="text1"/>
          <w:kern w:val="24"/>
          <w:sz w:val="22"/>
          <w:szCs w:val="22"/>
        </w:rPr>
        <w:t xml:space="preserve">aximum spend of £15 per person per session.  </w:t>
      </w:r>
    </w:p>
    <w:p w14:paraId="54AC6B87" w14:textId="77777777" w:rsidR="000C1984" w:rsidRPr="0035048E" w:rsidRDefault="000C1984" w:rsidP="000C1984">
      <w:pPr>
        <w:ind w:left="1166"/>
        <w:contextualSpacing/>
        <w:rPr>
          <w:rFonts w:ascii="Arial" w:hAnsi="Arial" w:cs="Arial"/>
          <w:iCs/>
          <w:color w:val="0067A5"/>
          <w:sz w:val="22"/>
          <w:szCs w:val="22"/>
        </w:rPr>
      </w:pPr>
    </w:p>
    <w:p w14:paraId="75A60018" w14:textId="42136B38" w:rsidR="000C1984" w:rsidRPr="0035048E" w:rsidRDefault="000C1984" w:rsidP="000C1984">
      <w:pPr>
        <w:numPr>
          <w:ilvl w:val="0"/>
          <w:numId w:val="32"/>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Community access trips run by the Occupational Therapy</w:t>
      </w:r>
      <w:r w:rsidR="00695FD9">
        <w:rPr>
          <w:rFonts w:ascii="Arial" w:eastAsiaTheme="minorEastAsia" w:hAnsi="Arial" w:cs="Arial"/>
          <w:iCs/>
          <w:color w:val="000000" w:themeColor="text1"/>
          <w:kern w:val="24"/>
          <w:sz w:val="22"/>
          <w:szCs w:val="22"/>
        </w:rPr>
        <w:t xml:space="preserve"> team or other clinical</w:t>
      </w:r>
      <w:r w:rsidRPr="0035048E">
        <w:rPr>
          <w:rFonts w:ascii="Arial" w:eastAsiaTheme="minorEastAsia" w:hAnsi="Arial" w:cs="Arial"/>
          <w:iCs/>
          <w:color w:val="000000" w:themeColor="text1"/>
          <w:kern w:val="24"/>
          <w:sz w:val="22"/>
          <w:szCs w:val="22"/>
        </w:rPr>
        <w:t xml:space="preserve"> team</w:t>
      </w:r>
      <w:r w:rsidR="00695FD9">
        <w:rPr>
          <w:rFonts w:ascii="Arial" w:eastAsiaTheme="minorEastAsia" w:hAnsi="Arial" w:cs="Arial"/>
          <w:iCs/>
          <w:color w:val="000000" w:themeColor="text1"/>
          <w:kern w:val="24"/>
          <w:sz w:val="22"/>
          <w:szCs w:val="22"/>
        </w:rPr>
        <w:t xml:space="preserve"> members</w:t>
      </w:r>
      <w:r w:rsidRPr="0035048E">
        <w:rPr>
          <w:rFonts w:ascii="Arial" w:eastAsiaTheme="minorEastAsia" w:hAnsi="Arial" w:cs="Arial"/>
          <w:iCs/>
          <w:color w:val="000000" w:themeColor="text1"/>
          <w:kern w:val="24"/>
          <w:sz w:val="22"/>
          <w:szCs w:val="22"/>
        </w:rPr>
        <w:t xml:space="preserve"> for assessment purposes </w:t>
      </w:r>
      <w:r>
        <w:rPr>
          <w:rFonts w:ascii="Arial" w:eastAsiaTheme="minorEastAsia" w:hAnsi="Arial" w:cs="Arial"/>
          <w:iCs/>
          <w:color w:val="000000" w:themeColor="text1"/>
          <w:kern w:val="24"/>
          <w:sz w:val="22"/>
          <w:szCs w:val="22"/>
        </w:rPr>
        <w:t xml:space="preserve">will </w:t>
      </w:r>
      <w:r w:rsidRPr="0035048E">
        <w:rPr>
          <w:rFonts w:ascii="Arial" w:eastAsiaTheme="minorEastAsia" w:hAnsi="Arial" w:cs="Arial"/>
          <w:iCs/>
          <w:color w:val="000000" w:themeColor="text1"/>
          <w:kern w:val="24"/>
          <w:sz w:val="22"/>
          <w:szCs w:val="22"/>
        </w:rPr>
        <w:t xml:space="preserve">continue, </w:t>
      </w:r>
      <w:r>
        <w:rPr>
          <w:rFonts w:ascii="Arial" w:eastAsiaTheme="minorEastAsia" w:hAnsi="Arial" w:cs="Arial"/>
          <w:iCs/>
          <w:color w:val="000000" w:themeColor="text1"/>
          <w:kern w:val="24"/>
          <w:sz w:val="22"/>
          <w:szCs w:val="22"/>
        </w:rPr>
        <w:t>the costs of these is expected to be kept to a minimum</w:t>
      </w:r>
      <w:r w:rsidRPr="0035048E">
        <w:rPr>
          <w:rFonts w:ascii="Arial" w:eastAsiaTheme="minorEastAsia" w:hAnsi="Arial" w:cs="Arial"/>
          <w:iCs/>
          <w:color w:val="000000" w:themeColor="text1"/>
          <w:kern w:val="24"/>
          <w:sz w:val="22"/>
          <w:szCs w:val="22"/>
        </w:rPr>
        <w:t>.  Only the Occupational Therapy</w:t>
      </w:r>
      <w:r w:rsidR="00695FD9">
        <w:rPr>
          <w:rFonts w:ascii="Arial" w:eastAsiaTheme="minorEastAsia" w:hAnsi="Arial" w:cs="Arial"/>
          <w:iCs/>
          <w:color w:val="000000" w:themeColor="text1"/>
          <w:kern w:val="24"/>
          <w:sz w:val="22"/>
          <w:szCs w:val="22"/>
        </w:rPr>
        <w:t xml:space="preserve"> or clinical</w:t>
      </w:r>
      <w:r w:rsidRPr="0035048E">
        <w:rPr>
          <w:rFonts w:ascii="Arial" w:eastAsiaTheme="minorEastAsia" w:hAnsi="Arial" w:cs="Arial"/>
          <w:iCs/>
          <w:color w:val="000000" w:themeColor="text1"/>
          <w:kern w:val="24"/>
          <w:sz w:val="22"/>
          <w:szCs w:val="22"/>
        </w:rPr>
        <w:t xml:space="preserve"> team</w:t>
      </w:r>
      <w:r w:rsidR="00695FD9">
        <w:rPr>
          <w:rFonts w:ascii="Arial" w:eastAsiaTheme="minorEastAsia" w:hAnsi="Arial" w:cs="Arial"/>
          <w:iCs/>
          <w:color w:val="000000" w:themeColor="text1"/>
          <w:kern w:val="24"/>
          <w:sz w:val="22"/>
          <w:szCs w:val="22"/>
        </w:rPr>
        <w:t xml:space="preserve"> members</w:t>
      </w:r>
      <w:r w:rsidRPr="0035048E">
        <w:rPr>
          <w:rFonts w:ascii="Arial" w:eastAsiaTheme="minorEastAsia" w:hAnsi="Arial" w:cs="Arial"/>
          <w:iCs/>
          <w:color w:val="000000" w:themeColor="text1"/>
          <w:kern w:val="24"/>
          <w:sz w:val="22"/>
          <w:szCs w:val="22"/>
        </w:rPr>
        <w:t xml:space="preserve"> will be permitted to access petty cash for these trips.</w:t>
      </w:r>
    </w:p>
    <w:p w14:paraId="7C5E81B1" w14:textId="77777777" w:rsidR="000C1984" w:rsidRPr="0035048E" w:rsidRDefault="000C1984" w:rsidP="000C1984">
      <w:pPr>
        <w:ind w:left="1166"/>
        <w:contextualSpacing/>
        <w:rPr>
          <w:rFonts w:ascii="Arial" w:hAnsi="Arial" w:cs="Arial"/>
          <w:iCs/>
          <w:color w:val="0067A5"/>
          <w:sz w:val="22"/>
          <w:szCs w:val="22"/>
        </w:rPr>
      </w:pPr>
    </w:p>
    <w:p w14:paraId="50A24F92" w14:textId="77777777" w:rsidR="000C1984" w:rsidRPr="00917907" w:rsidRDefault="000C1984" w:rsidP="000C1984">
      <w:pPr>
        <w:numPr>
          <w:ilvl w:val="0"/>
          <w:numId w:val="32"/>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For other community ward trips (funded through ward budgets):-</w:t>
      </w:r>
    </w:p>
    <w:p w14:paraId="7DD38002" w14:textId="77777777" w:rsidR="000C1984" w:rsidRDefault="000C1984" w:rsidP="000C1984">
      <w:pPr>
        <w:pStyle w:val="ListParagraph"/>
        <w:rPr>
          <w:rFonts w:ascii="Arial" w:hAnsi="Arial" w:cs="Arial"/>
          <w:iCs/>
          <w:color w:val="0067A5"/>
          <w:sz w:val="22"/>
          <w:szCs w:val="22"/>
        </w:rPr>
      </w:pPr>
    </w:p>
    <w:p w14:paraId="35E2C31D" w14:textId="77777777" w:rsidR="000C1984" w:rsidRPr="0035048E" w:rsidRDefault="000C1984" w:rsidP="000C1984">
      <w:pPr>
        <w:ind w:left="1166"/>
        <w:contextualSpacing/>
        <w:rPr>
          <w:rFonts w:ascii="Arial" w:hAnsi="Arial" w:cs="Arial"/>
          <w:iCs/>
          <w:color w:val="0067A5"/>
          <w:sz w:val="22"/>
          <w:szCs w:val="22"/>
        </w:rPr>
      </w:pPr>
    </w:p>
    <w:p w14:paraId="57640913" w14:textId="77777777" w:rsidR="000C1984" w:rsidRPr="00917907" w:rsidRDefault="000C1984" w:rsidP="000C1984">
      <w:pPr>
        <w:numPr>
          <w:ilvl w:val="1"/>
          <w:numId w:val="32"/>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Where lunch is required, this should be facilitated via a packed lunch taken from the ward canteen, if service users would prefer different food this will need to be self-funded.</w:t>
      </w:r>
    </w:p>
    <w:p w14:paraId="33BCFA11" w14:textId="77777777" w:rsidR="000C1984" w:rsidRPr="0035048E" w:rsidRDefault="000C1984" w:rsidP="000C1984">
      <w:pPr>
        <w:spacing w:line="216" w:lineRule="auto"/>
        <w:ind w:left="2520"/>
        <w:contextualSpacing/>
        <w:rPr>
          <w:rFonts w:ascii="Arial" w:hAnsi="Arial" w:cs="Arial"/>
          <w:iCs/>
          <w:sz w:val="22"/>
          <w:szCs w:val="22"/>
        </w:rPr>
      </w:pPr>
    </w:p>
    <w:p w14:paraId="73D221AF" w14:textId="77777777" w:rsidR="000C1984" w:rsidRPr="00917907" w:rsidRDefault="000C1984" w:rsidP="000C1984">
      <w:pPr>
        <w:numPr>
          <w:ilvl w:val="1"/>
          <w:numId w:val="32"/>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 xml:space="preserve">Each ward </w:t>
      </w:r>
      <w:r>
        <w:rPr>
          <w:rFonts w:ascii="Arial" w:eastAsiaTheme="minorEastAsia" w:hAnsi="Arial" w:cs="Arial"/>
          <w:iCs/>
          <w:color w:val="000000" w:themeColor="text1"/>
          <w:kern w:val="24"/>
          <w:sz w:val="22"/>
          <w:szCs w:val="22"/>
        </w:rPr>
        <w:t>will</w:t>
      </w:r>
      <w:r w:rsidRPr="0035048E">
        <w:rPr>
          <w:rFonts w:ascii="Arial" w:eastAsiaTheme="minorEastAsia" w:hAnsi="Arial" w:cs="Arial"/>
          <w:iCs/>
          <w:color w:val="000000" w:themeColor="text1"/>
          <w:kern w:val="24"/>
          <w:sz w:val="22"/>
          <w:szCs w:val="22"/>
        </w:rPr>
        <w:t xml:space="preserve"> be permitted a maximum of 4 community activities per year, with a maximum funded cost per head of £15.</w:t>
      </w:r>
    </w:p>
    <w:p w14:paraId="5F6329AA" w14:textId="77777777" w:rsidR="000C1984" w:rsidRDefault="000C1984" w:rsidP="000C1984">
      <w:pPr>
        <w:pStyle w:val="ListParagraph"/>
        <w:rPr>
          <w:rFonts w:ascii="Arial" w:hAnsi="Arial" w:cs="Arial"/>
          <w:iCs/>
          <w:sz w:val="22"/>
          <w:szCs w:val="22"/>
        </w:rPr>
      </w:pPr>
    </w:p>
    <w:p w14:paraId="7A423898" w14:textId="77777777" w:rsidR="000C1984" w:rsidRPr="0035048E" w:rsidRDefault="000C1984" w:rsidP="000C1984">
      <w:pPr>
        <w:spacing w:line="216" w:lineRule="auto"/>
        <w:contextualSpacing/>
        <w:rPr>
          <w:rFonts w:ascii="Arial" w:hAnsi="Arial" w:cs="Arial"/>
          <w:iCs/>
          <w:sz w:val="22"/>
          <w:szCs w:val="22"/>
        </w:rPr>
      </w:pPr>
    </w:p>
    <w:p w14:paraId="59821741" w14:textId="77777777" w:rsidR="000C1984" w:rsidRPr="0035048E" w:rsidRDefault="000C1984" w:rsidP="000C1984">
      <w:pPr>
        <w:numPr>
          <w:ilvl w:val="1"/>
          <w:numId w:val="32"/>
        </w:numPr>
        <w:spacing w:line="216" w:lineRule="auto"/>
        <w:ind w:left="2520"/>
        <w:contextualSpacing/>
        <w:rPr>
          <w:rFonts w:ascii="Arial" w:hAnsi="Arial" w:cs="Arial"/>
          <w:iCs/>
          <w:sz w:val="22"/>
          <w:szCs w:val="22"/>
        </w:rPr>
      </w:pPr>
      <w:r w:rsidRPr="0035048E">
        <w:rPr>
          <w:rFonts w:ascii="Arial" w:eastAsiaTheme="minorEastAsia" w:hAnsi="Arial" w:cs="Arial"/>
          <w:iCs/>
          <w:color w:val="000000" w:themeColor="text1"/>
          <w:kern w:val="24"/>
          <w:sz w:val="22"/>
          <w:szCs w:val="22"/>
        </w:rPr>
        <w:t>1:1 trips/leisure activities should be self-funded, grant funded or free, with an exception for service users who have no recourse to public funds or are prison transfers.</w:t>
      </w:r>
    </w:p>
    <w:p w14:paraId="6EC2F226" w14:textId="77777777" w:rsidR="000C1984" w:rsidRPr="0035048E" w:rsidRDefault="000C1984" w:rsidP="000C1984">
      <w:pPr>
        <w:spacing w:line="216" w:lineRule="auto"/>
        <w:ind w:left="2520"/>
        <w:contextualSpacing/>
        <w:rPr>
          <w:rFonts w:ascii="Arial" w:hAnsi="Arial" w:cs="Arial"/>
          <w:iCs/>
          <w:sz w:val="22"/>
          <w:szCs w:val="22"/>
        </w:rPr>
      </w:pPr>
    </w:p>
    <w:p w14:paraId="47D09E54" w14:textId="77777777" w:rsidR="000C1984" w:rsidRPr="0035048E" w:rsidRDefault="000C1984" w:rsidP="000C1984">
      <w:pPr>
        <w:numPr>
          <w:ilvl w:val="0"/>
          <w:numId w:val="32"/>
        </w:numPr>
        <w:ind w:left="1166"/>
        <w:contextualSpacing/>
        <w:rPr>
          <w:rFonts w:ascii="Arial" w:hAnsi="Arial" w:cs="Arial"/>
          <w:iCs/>
          <w:color w:val="0067A5"/>
          <w:sz w:val="22"/>
          <w:szCs w:val="22"/>
        </w:rPr>
      </w:pPr>
      <w:r w:rsidRPr="0035048E">
        <w:rPr>
          <w:rFonts w:ascii="Arial" w:eastAsiaTheme="minorEastAsia" w:hAnsi="Arial" w:cs="Arial"/>
          <w:iCs/>
          <w:color w:val="000000" w:themeColor="text1"/>
          <w:kern w:val="24"/>
          <w:sz w:val="22"/>
          <w:szCs w:val="22"/>
        </w:rPr>
        <w:t>For community activities</w:t>
      </w:r>
      <w:r>
        <w:rPr>
          <w:rFonts w:ascii="Arial" w:eastAsiaTheme="minorEastAsia" w:hAnsi="Arial" w:cs="Arial"/>
          <w:iCs/>
          <w:color w:val="000000" w:themeColor="text1"/>
          <w:kern w:val="24"/>
          <w:sz w:val="22"/>
          <w:szCs w:val="22"/>
        </w:rPr>
        <w:t xml:space="preserve"> and group events</w:t>
      </w:r>
      <w:r w:rsidRPr="0035048E">
        <w:rPr>
          <w:rFonts w:ascii="Arial" w:eastAsiaTheme="minorEastAsia" w:hAnsi="Arial" w:cs="Arial"/>
          <w:iCs/>
          <w:color w:val="000000" w:themeColor="text1"/>
          <w:kern w:val="24"/>
          <w:sz w:val="22"/>
          <w:szCs w:val="22"/>
        </w:rPr>
        <w:t xml:space="preserve"> in addition to the above</w:t>
      </w:r>
      <w:r>
        <w:rPr>
          <w:rFonts w:ascii="Arial" w:eastAsiaTheme="minorEastAsia" w:hAnsi="Arial" w:cs="Arial"/>
          <w:iCs/>
          <w:color w:val="000000" w:themeColor="text1"/>
          <w:kern w:val="24"/>
          <w:sz w:val="22"/>
          <w:szCs w:val="22"/>
        </w:rPr>
        <w:t>,</w:t>
      </w:r>
      <w:r w:rsidRPr="0035048E">
        <w:rPr>
          <w:rFonts w:ascii="Arial" w:eastAsiaTheme="minorEastAsia" w:hAnsi="Arial" w:cs="Arial"/>
          <w:iCs/>
          <w:color w:val="000000" w:themeColor="text1"/>
          <w:kern w:val="24"/>
          <w:sz w:val="22"/>
          <w:szCs w:val="22"/>
        </w:rPr>
        <w:t xml:space="preserve"> services are encouraged to approach the Charity for funding.  </w:t>
      </w:r>
    </w:p>
    <w:p w14:paraId="2956E68A"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05D716CD"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279261B5"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35BB2F2D"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690DA3B1"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4B4DAF0B"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7E41087E"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1FEFBF43"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4B893FFC"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6B688DCC"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2514B07D"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25C37C1C"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577D09B3"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72E9F576"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147A9D1E"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3EEA3515"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3A032E69"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27184C6F"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6A391371"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2ABF3A9E"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053890B3" w14:textId="77777777" w:rsidR="000C1984" w:rsidRDefault="000C1984" w:rsidP="000C1984">
      <w:pPr>
        <w:ind w:right="554"/>
        <w:jc w:val="both"/>
        <w:rPr>
          <w:rFonts w:ascii="Arial" w:eastAsiaTheme="minorEastAsia" w:hAnsi="Arial" w:cs="Arial"/>
          <w:iCs/>
          <w:color w:val="000000" w:themeColor="text1"/>
          <w:kern w:val="24"/>
          <w:sz w:val="22"/>
          <w:szCs w:val="22"/>
        </w:rPr>
      </w:pPr>
    </w:p>
    <w:p w14:paraId="6613D993" w14:textId="77C770A2" w:rsidR="000C1984" w:rsidRDefault="000C1984" w:rsidP="000C1984">
      <w:pPr>
        <w:ind w:right="554"/>
        <w:jc w:val="both"/>
        <w:rPr>
          <w:rFonts w:ascii="Arial" w:hAnsi="Arial" w:cs="Arial"/>
          <w:b/>
          <w:bCs/>
          <w:sz w:val="22"/>
          <w:szCs w:val="22"/>
          <w:lang w:val="en-GB"/>
        </w:rPr>
      </w:pPr>
      <w:r>
        <w:rPr>
          <w:rFonts w:ascii="Arial" w:hAnsi="Arial" w:cs="Arial"/>
          <w:b/>
          <w:bCs/>
          <w:sz w:val="22"/>
          <w:szCs w:val="22"/>
          <w:lang w:val="en-GB"/>
        </w:rPr>
        <w:t xml:space="preserve">Appendix </w:t>
      </w:r>
      <w:r w:rsidR="002E1FFF">
        <w:rPr>
          <w:rFonts w:ascii="Arial" w:hAnsi="Arial" w:cs="Arial"/>
          <w:b/>
          <w:bCs/>
          <w:sz w:val="22"/>
          <w:szCs w:val="22"/>
          <w:lang w:val="en-GB"/>
        </w:rPr>
        <w:t>B</w:t>
      </w:r>
    </w:p>
    <w:p w14:paraId="228EBF3C" w14:textId="77777777" w:rsidR="000C1984" w:rsidRDefault="000C1984" w:rsidP="000C1984">
      <w:pPr>
        <w:ind w:right="554"/>
        <w:jc w:val="both"/>
        <w:rPr>
          <w:rFonts w:ascii="Arial" w:hAnsi="Arial" w:cs="Arial"/>
          <w:b/>
          <w:bCs/>
          <w:sz w:val="22"/>
          <w:szCs w:val="22"/>
          <w:lang w:val="en-GB"/>
        </w:rPr>
      </w:pPr>
    </w:p>
    <w:p w14:paraId="594B2AAD" w14:textId="77777777" w:rsidR="000C1984" w:rsidRDefault="000C1984" w:rsidP="000C1984">
      <w:pPr>
        <w:ind w:right="554"/>
        <w:jc w:val="both"/>
        <w:rPr>
          <w:rFonts w:ascii="Arial" w:hAnsi="Arial" w:cs="Arial"/>
          <w:b/>
          <w:bCs/>
          <w:sz w:val="22"/>
          <w:szCs w:val="22"/>
          <w:lang w:val="en-GB"/>
        </w:rPr>
      </w:pPr>
    </w:p>
    <w:p w14:paraId="33B10C6F" w14:textId="77777777" w:rsidR="000C1984" w:rsidRDefault="000C1984" w:rsidP="000C1984">
      <w:pPr>
        <w:rPr>
          <w:rFonts w:ascii="Arial" w:hAnsi="Arial" w:cs="Arial"/>
          <w:b/>
          <w:color w:val="005EB8"/>
          <w:sz w:val="32"/>
          <w:szCs w:val="40"/>
        </w:rPr>
      </w:pPr>
      <w:r w:rsidRPr="001E3A2B">
        <w:rPr>
          <w:rFonts w:ascii="Arial" w:hAnsi="Arial" w:cs="Arial"/>
          <w:b/>
          <w:color w:val="005EB8"/>
          <w:sz w:val="32"/>
          <w:szCs w:val="40"/>
        </w:rPr>
        <w:t>S</w:t>
      </w:r>
      <w:r>
        <w:rPr>
          <w:rFonts w:ascii="Arial" w:hAnsi="Arial" w:cs="Arial"/>
          <w:b/>
          <w:color w:val="005EB8"/>
          <w:sz w:val="32"/>
          <w:szCs w:val="40"/>
        </w:rPr>
        <w:t>pend for service user outings – CAMHS</w:t>
      </w:r>
    </w:p>
    <w:p w14:paraId="2A36D325" w14:textId="77777777" w:rsidR="000C1984" w:rsidRDefault="000C1984" w:rsidP="000C1984">
      <w:pPr>
        <w:ind w:right="554"/>
        <w:jc w:val="both"/>
        <w:rPr>
          <w:rFonts w:ascii="Arial" w:hAnsi="Arial" w:cs="Arial"/>
          <w:b/>
          <w:bCs/>
          <w:iCs/>
          <w:sz w:val="22"/>
          <w:szCs w:val="22"/>
          <w:lang w:val="en-GB"/>
        </w:rPr>
      </w:pPr>
    </w:p>
    <w:p w14:paraId="144EFD99" w14:textId="77777777" w:rsidR="000C1984" w:rsidRPr="00ED03F6" w:rsidRDefault="000C1984" w:rsidP="000C1984">
      <w:pPr>
        <w:contextualSpacing/>
        <w:rPr>
          <w:rFonts w:ascii="Arial" w:eastAsiaTheme="minorEastAsia" w:hAnsi="Arial" w:cs="Arial"/>
          <w:iCs/>
          <w:color w:val="000000" w:themeColor="text1"/>
          <w:kern w:val="24"/>
          <w:sz w:val="22"/>
          <w:szCs w:val="22"/>
        </w:rPr>
      </w:pPr>
      <w:r w:rsidRPr="00ED03F6">
        <w:rPr>
          <w:rFonts w:ascii="Arial" w:eastAsiaTheme="minorEastAsia" w:hAnsi="Arial" w:cs="Arial"/>
          <w:iCs/>
          <w:color w:val="000000" w:themeColor="text1"/>
          <w:kern w:val="24"/>
          <w:sz w:val="22"/>
          <w:szCs w:val="22"/>
        </w:rPr>
        <w:t>The following rules apply for spend on purchasing cards</w:t>
      </w:r>
      <w:r>
        <w:rPr>
          <w:rFonts w:ascii="Arial" w:eastAsiaTheme="minorEastAsia" w:hAnsi="Arial" w:cs="Arial"/>
          <w:iCs/>
          <w:color w:val="000000" w:themeColor="text1"/>
          <w:kern w:val="24"/>
          <w:sz w:val="22"/>
          <w:szCs w:val="22"/>
        </w:rPr>
        <w:t xml:space="preserve"> or petty cash</w:t>
      </w:r>
      <w:r w:rsidRPr="00ED03F6">
        <w:rPr>
          <w:rFonts w:ascii="Arial" w:eastAsiaTheme="minorEastAsia" w:hAnsi="Arial" w:cs="Arial"/>
          <w:iCs/>
          <w:color w:val="000000" w:themeColor="text1"/>
          <w:kern w:val="24"/>
          <w:sz w:val="22"/>
          <w:szCs w:val="22"/>
        </w:rPr>
        <w:t xml:space="preserve"> for service user events/outings: -</w:t>
      </w:r>
    </w:p>
    <w:p w14:paraId="3563912D" w14:textId="77777777" w:rsidR="000C1984" w:rsidRPr="0035048E" w:rsidRDefault="000C1984" w:rsidP="000C1984">
      <w:pPr>
        <w:ind w:left="1166"/>
        <w:contextualSpacing/>
        <w:rPr>
          <w:rFonts w:ascii="Arial" w:eastAsiaTheme="minorEastAsia" w:hAnsi="Arial" w:cs="Arial"/>
          <w:iCs/>
          <w:color w:val="000000" w:themeColor="text1"/>
          <w:kern w:val="24"/>
          <w:sz w:val="22"/>
          <w:szCs w:val="22"/>
        </w:rPr>
      </w:pPr>
    </w:p>
    <w:p w14:paraId="47C546D6" w14:textId="43058B26" w:rsidR="000C1984" w:rsidRDefault="000C1984" w:rsidP="000C1984">
      <w:pPr>
        <w:numPr>
          <w:ilvl w:val="0"/>
          <w:numId w:val="32"/>
        </w:numPr>
        <w:ind w:left="1166"/>
        <w:contextualSpacing/>
        <w:rPr>
          <w:rFonts w:ascii="Arial" w:eastAsiaTheme="minorEastAsia" w:hAnsi="Arial" w:cs="Arial"/>
          <w:iCs/>
          <w:color w:val="000000" w:themeColor="text1"/>
          <w:kern w:val="24"/>
          <w:sz w:val="22"/>
          <w:szCs w:val="22"/>
        </w:rPr>
      </w:pPr>
      <w:r>
        <w:rPr>
          <w:rFonts w:ascii="Arial" w:eastAsiaTheme="minorEastAsia" w:hAnsi="Arial" w:cs="Arial"/>
          <w:iCs/>
          <w:color w:val="000000" w:themeColor="text1"/>
          <w:kern w:val="24"/>
          <w:sz w:val="22"/>
          <w:szCs w:val="22"/>
        </w:rPr>
        <w:t xml:space="preserve">The </w:t>
      </w:r>
      <w:r w:rsidRPr="0035048E">
        <w:rPr>
          <w:rFonts w:ascii="Arial" w:eastAsiaTheme="minorEastAsia" w:hAnsi="Arial" w:cs="Arial"/>
          <w:iCs/>
          <w:color w:val="000000" w:themeColor="text1"/>
          <w:kern w:val="24"/>
          <w:sz w:val="22"/>
          <w:szCs w:val="22"/>
        </w:rPr>
        <w:t>Community Management Group</w:t>
      </w:r>
      <w:r>
        <w:rPr>
          <w:rFonts w:ascii="Arial" w:eastAsiaTheme="minorEastAsia" w:hAnsi="Arial" w:cs="Arial"/>
          <w:iCs/>
          <w:color w:val="000000" w:themeColor="text1"/>
          <w:kern w:val="24"/>
          <w:sz w:val="22"/>
          <w:szCs w:val="22"/>
        </w:rPr>
        <w:t xml:space="preserve"> </w:t>
      </w:r>
      <w:r w:rsidRPr="0035048E">
        <w:rPr>
          <w:rFonts w:ascii="Arial" w:eastAsiaTheme="minorEastAsia" w:hAnsi="Arial" w:cs="Arial"/>
          <w:iCs/>
          <w:color w:val="000000" w:themeColor="text1"/>
          <w:kern w:val="24"/>
          <w:sz w:val="22"/>
          <w:szCs w:val="22"/>
        </w:rPr>
        <w:t xml:space="preserve">is a weekly group as part of the Therapeutic Intervention for Occupational </w:t>
      </w:r>
      <w:r w:rsidR="002E1FFF" w:rsidRPr="0035048E">
        <w:rPr>
          <w:rFonts w:ascii="Arial" w:eastAsiaTheme="minorEastAsia" w:hAnsi="Arial" w:cs="Arial"/>
          <w:iCs/>
          <w:color w:val="000000" w:themeColor="text1"/>
          <w:kern w:val="24"/>
          <w:sz w:val="22"/>
          <w:szCs w:val="22"/>
        </w:rPr>
        <w:t>Therapy</w:t>
      </w:r>
      <w:r w:rsidR="002E1FFF">
        <w:rPr>
          <w:rFonts w:ascii="Arial" w:eastAsiaTheme="minorEastAsia" w:hAnsi="Arial" w:cs="Arial"/>
          <w:iCs/>
          <w:color w:val="000000" w:themeColor="text1"/>
          <w:kern w:val="24"/>
          <w:sz w:val="22"/>
          <w:szCs w:val="22"/>
        </w:rPr>
        <w:t xml:space="preserve"> (</w:t>
      </w:r>
      <w:r>
        <w:rPr>
          <w:rFonts w:ascii="Arial" w:eastAsiaTheme="minorEastAsia" w:hAnsi="Arial" w:cs="Arial"/>
          <w:iCs/>
          <w:color w:val="000000" w:themeColor="text1"/>
          <w:kern w:val="24"/>
          <w:sz w:val="22"/>
          <w:szCs w:val="22"/>
        </w:rPr>
        <w:t>OT</w:t>
      </w:r>
      <w:r w:rsidR="002E1FFF">
        <w:rPr>
          <w:rFonts w:ascii="Arial" w:eastAsiaTheme="minorEastAsia" w:hAnsi="Arial" w:cs="Arial"/>
          <w:iCs/>
          <w:color w:val="000000" w:themeColor="text1"/>
          <w:kern w:val="24"/>
          <w:sz w:val="22"/>
          <w:szCs w:val="22"/>
        </w:rPr>
        <w:t>).</w:t>
      </w:r>
      <w:r w:rsidRPr="0035048E">
        <w:rPr>
          <w:rFonts w:ascii="Arial" w:eastAsiaTheme="minorEastAsia" w:hAnsi="Arial" w:cs="Arial"/>
          <w:iCs/>
          <w:color w:val="000000" w:themeColor="text1"/>
          <w:kern w:val="24"/>
          <w:sz w:val="22"/>
          <w:szCs w:val="22"/>
        </w:rPr>
        <w:t xml:space="preserve"> It is arranged by the OT team and supported by the nursing team. This group focuses on developing social skills, budget management skills, travelling skills. The</w:t>
      </w:r>
      <w:r>
        <w:rPr>
          <w:rFonts w:ascii="Arial" w:eastAsiaTheme="minorEastAsia" w:hAnsi="Arial" w:cs="Arial"/>
          <w:iCs/>
          <w:color w:val="000000" w:themeColor="text1"/>
          <w:kern w:val="24"/>
          <w:sz w:val="22"/>
          <w:szCs w:val="22"/>
        </w:rPr>
        <w:t xml:space="preserve">se are run on all wards </w:t>
      </w:r>
      <w:r w:rsidRPr="0035048E">
        <w:rPr>
          <w:rFonts w:ascii="Arial" w:eastAsiaTheme="minorEastAsia" w:hAnsi="Arial" w:cs="Arial"/>
          <w:iCs/>
          <w:color w:val="000000" w:themeColor="text1"/>
          <w:kern w:val="24"/>
          <w:sz w:val="22"/>
          <w:szCs w:val="22"/>
        </w:rPr>
        <w:t xml:space="preserve">on a weekly basis, the maximum spend will be £30 per session per ward, term time only. </w:t>
      </w:r>
    </w:p>
    <w:p w14:paraId="763B5143" w14:textId="77777777" w:rsidR="000C1984" w:rsidRPr="0035048E" w:rsidRDefault="000C1984" w:rsidP="000C1984">
      <w:pPr>
        <w:ind w:left="1166"/>
        <w:contextualSpacing/>
        <w:rPr>
          <w:rFonts w:ascii="Arial" w:eastAsiaTheme="minorEastAsia" w:hAnsi="Arial" w:cs="Arial"/>
          <w:iCs/>
          <w:color w:val="000000" w:themeColor="text1"/>
          <w:kern w:val="24"/>
          <w:sz w:val="22"/>
          <w:szCs w:val="22"/>
        </w:rPr>
      </w:pPr>
    </w:p>
    <w:p w14:paraId="5CA96928" w14:textId="6E494A85" w:rsidR="000C1984" w:rsidRPr="00A81F5B" w:rsidRDefault="000C1984" w:rsidP="000C1984">
      <w:pPr>
        <w:numPr>
          <w:ilvl w:val="0"/>
          <w:numId w:val="32"/>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 xml:space="preserve">Community trips </w:t>
      </w:r>
      <w:r>
        <w:rPr>
          <w:rFonts w:ascii="Arial" w:eastAsiaTheme="minorEastAsia" w:hAnsi="Arial" w:cs="Arial"/>
          <w:iCs/>
          <w:color w:val="000000" w:themeColor="text1"/>
          <w:kern w:val="24"/>
          <w:sz w:val="22"/>
          <w:szCs w:val="22"/>
        </w:rPr>
        <w:t xml:space="preserve">will be facilitated during school holidays – these </w:t>
      </w:r>
      <w:r w:rsidRPr="0035048E">
        <w:rPr>
          <w:rFonts w:ascii="Arial" w:eastAsiaTheme="minorEastAsia" w:hAnsi="Arial" w:cs="Arial"/>
          <w:iCs/>
          <w:color w:val="000000" w:themeColor="text1"/>
          <w:kern w:val="24"/>
          <w:sz w:val="22"/>
          <w:szCs w:val="22"/>
        </w:rPr>
        <w:t xml:space="preserve">activities </w:t>
      </w:r>
      <w:r>
        <w:rPr>
          <w:rFonts w:ascii="Arial" w:eastAsiaTheme="minorEastAsia" w:hAnsi="Arial" w:cs="Arial"/>
          <w:iCs/>
          <w:color w:val="000000" w:themeColor="text1"/>
          <w:kern w:val="24"/>
          <w:sz w:val="22"/>
          <w:szCs w:val="22"/>
        </w:rPr>
        <w:t xml:space="preserve">will </w:t>
      </w:r>
      <w:r w:rsidRPr="0035048E">
        <w:rPr>
          <w:rFonts w:ascii="Arial" w:eastAsiaTheme="minorEastAsia" w:hAnsi="Arial" w:cs="Arial"/>
          <w:iCs/>
          <w:color w:val="000000" w:themeColor="text1"/>
          <w:kern w:val="24"/>
          <w:sz w:val="22"/>
          <w:szCs w:val="22"/>
        </w:rPr>
        <w:t xml:space="preserve">educational </w:t>
      </w:r>
      <w:r>
        <w:rPr>
          <w:rFonts w:ascii="Arial" w:eastAsiaTheme="minorEastAsia" w:hAnsi="Arial" w:cs="Arial"/>
          <w:iCs/>
          <w:color w:val="000000" w:themeColor="text1"/>
          <w:kern w:val="24"/>
          <w:sz w:val="22"/>
          <w:szCs w:val="22"/>
        </w:rPr>
        <w:t xml:space="preserve">and will also </w:t>
      </w:r>
      <w:r w:rsidRPr="0035048E">
        <w:rPr>
          <w:rFonts w:ascii="Arial" w:eastAsiaTheme="minorEastAsia" w:hAnsi="Arial" w:cs="Arial"/>
          <w:iCs/>
          <w:color w:val="000000" w:themeColor="text1"/>
          <w:kern w:val="24"/>
          <w:sz w:val="22"/>
          <w:szCs w:val="22"/>
        </w:rPr>
        <w:t xml:space="preserve">support further development of independence, social skills, friendships and relationships, crowd management skills, </w:t>
      </w:r>
      <w:r w:rsidR="002E1FFF" w:rsidRPr="0035048E">
        <w:rPr>
          <w:rFonts w:ascii="Arial" w:eastAsiaTheme="minorEastAsia" w:hAnsi="Arial" w:cs="Arial"/>
          <w:iCs/>
          <w:color w:val="000000" w:themeColor="text1"/>
          <w:kern w:val="24"/>
          <w:sz w:val="22"/>
          <w:szCs w:val="22"/>
        </w:rPr>
        <w:t>etc.</w:t>
      </w:r>
      <w:r w:rsidRPr="0035048E">
        <w:rPr>
          <w:rFonts w:ascii="Arial" w:eastAsiaTheme="minorEastAsia" w:hAnsi="Arial" w:cs="Arial"/>
          <w:iCs/>
          <w:color w:val="000000" w:themeColor="text1"/>
          <w:kern w:val="24"/>
          <w:sz w:val="22"/>
          <w:szCs w:val="22"/>
        </w:rPr>
        <w:t xml:space="preserve"> that accelerate recovery. There </w:t>
      </w:r>
      <w:r>
        <w:rPr>
          <w:rFonts w:ascii="Arial" w:eastAsiaTheme="minorEastAsia" w:hAnsi="Arial" w:cs="Arial"/>
          <w:iCs/>
          <w:color w:val="000000" w:themeColor="text1"/>
          <w:kern w:val="24"/>
          <w:sz w:val="22"/>
          <w:szCs w:val="22"/>
        </w:rPr>
        <w:t xml:space="preserve">will be </w:t>
      </w:r>
      <w:r w:rsidRPr="0035048E">
        <w:rPr>
          <w:rFonts w:ascii="Arial" w:eastAsiaTheme="minorEastAsia" w:hAnsi="Arial" w:cs="Arial"/>
          <w:iCs/>
          <w:color w:val="000000" w:themeColor="text1"/>
          <w:kern w:val="24"/>
          <w:sz w:val="22"/>
          <w:szCs w:val="22"/>
        </w:rPr>
        <w:t>a total of 14 trips per year</w:t>
      </w:r>
      <w:r>
        <w:rPr>
          <w:rFonts w:ascii="Arial" w:eastAsiaTheme="minorEastAsia" w:hAnsi="Arial" w:cs="Arial"/>
          <w:iCs/>
          <w:color w:val="000000" w:themeColor="text1"/>
          <w:kern w:val="24"/>
          <w:sz w:val="22"/>
          <w:szCs w:val="22"/>
        </w:rPr>
        <w:t xml:space="preserve"> for each ward</w:t>
      </w:r>
      <w:r w:rsidRPr="00A81F5B">
        <w:rPr>
          <w:rFonts w:ascii="Arial" w:eastAsiaTheme="minorEastAsia" w:hAnsi="Arial" w:cs="Arial"/>
          <w:iCs/>
          <w:color w:val="000000" w:themeColor="text1"/>
          <w:kern w:val="24"/>
          <w:sz w:val="22"/>
          <w:szCs w:val="22"/>
        </w:rPr>
        <w:t>, with a maximum funded cost per head of £15</w:t>
      </w:r>
      <w:r w:rsidRPr="0035048E">
        <w:rPr>
          <w:rFonts w:ascii="Arial" w:eastAsiaTheme="minorEastAsia" w:hAnsi="Arial" w:cs="Arial"/>
          <w:iCs/>
          <w:color w:val="000000" w:themeColor="text1"/>
          <w:kern w:val="24"/>
          <w:sz w:val="22"/>
          <w:szCs w:val="22"/>
        </w:rPr>
        <w:t>. This will cover tickets for events as well as funds to update OT Oyster cards.</w:t>
      </w:r>
      <w:r w:rsidRPr="00A81F5B">
        <w:rPr>
          <w:rFonts w:ascii="Arial" w:eastAsiaTheme="minorEastAsia" w:hAnsi="Arial" w:cs="Arial"/>
          <w:iCs/>
          <w:color w:val="000000" w:themeColor="text1"/>
          <w:kern w:val="24"/>
          <w:sz w:val="22"/>
          <w:szCs w:val="22"/>
        </w:rPr>
        <w:t xml:space="preserve">  </w:t>
      </w:r>
      <w:r>
        <w:rPr>
          <w:rFonts w:ascii="Arial" w:eastAsiaTheme="minorEastAsia" w:hAnsi="Arial" w:cs="Arial"/>
          <w:iCs/>
          <w:color w:val="000000" w:themeColor="text1"/>
          <w:kern w:val="24"/>
          <w:sz w:val="22"/>
          <w:szCs w:val="22"/>
        </w:rPr>
        <w:t>Of these trips up to 2 per year can be eating out at a restaurant.</w:t>
      </w:r>
    </w:p>
    <w:p w14:paraId="6A33FA12" w14:textId="77777777" w:rsidR="000C1984" w:rsidRPr="00917907" w:rsidRDefault="000C1984" w:rsidP="000C1984">
      <w:pPr>
        <w:contextualSpacing/>
        <w:rPr>
          <w:rFonts w:ascii="Arial" w:eastAsiaTheme="minorEastAsia" w:hAnsi="Arial" w:cs="Arial"/>
          <w:iCs/>
          <w:kern w:val="24"/>
          <w:sz w:val="22"/>
          <w:szCs w:val="22"/>
        </w:rPr>
      </w:pPr>
    </w:p>
    <w:p w14:paraId="670D7CDF" w14:textId="59198CC3" w:rsidR="000C1984" w:rsidRPr="00917907" w:rsidRDefault="000C1984" w:rsidP="000C1984">
      <w:pPr>
        <w:numPr>
          <w:ilvl w:val="0"/>
          <w:numId w:val="32"/>
        </w:numPr>
        <w:ind w:left="1166"/>
        <w:contextualSpacing/>
        <w:rPr>
          <w:rFonts w:ascii="Arial" w:hAnsi="Arial" w:cs="Arial"/>
          <w:iCs/>
          <w:sz w:val="22"/>
          <w:szCs w:val="22"/>
        </w:rPr>
      </w:pPr>
      <w:r w:rsidRPr="00917907">
        <w:rPr>
          <w:rFonts w:ascii="Arial" w:eastAsiaTheme="minorEastAsia" w:hAnsi="Arial" w:cs="Arial"/>
          <w:iCs/>
          <w:kern w:val="24"/>
          <w:sz w:val="22"/>
          <w:szCs w:val="22"/>
        </w:rPr>
        <w:t>Community access trips run by the Occupational Therapy team</w:t>
      </w:r>
      <w:r w:rsidR="00695FD9">
        <w:rPr>
          <w:rFonts w:ascii="Arial" w:eastAsiaTheme="minorEastAsia" w:hAnsi="Arial" w:cs="Arial"/>
          <w:iCs/>
          <w:kern w:val="24"/>
          <w:sz w:val="22"/>
          <w:szCs w:val="22"/>
        </w:rPr>
        <w:t xml:space="preserve"> or other clinical team members</w:t>
      </w:r>
      <w:r w:rsidRPr="00917907">
        <w:rPr>
          <w:rFonts w:ascii="Arial" w:eastAsiaTheme="minorEastAsia" w:hAnsi="Arial" w:cs="Arial"/>
          <w:iCs/>
          <w:kern w:val="24"/>
          <w:sz w:val="22"/>
          <w:szCs w:val="22"/>
        </w:rPr>
        <w:t xml:space="preserve"> for assessment purposes will continue, the costs of these is expected to be kept to a minimum.  Only the Occupational Therapy team </w:t>
      </w:r>
      <w:r w:rsidR="00695FD9">
        <w:rPr>
          <w:rFonts w:ascii="Arial" w:eastAsiaTheme="minorEastAsia" w:hAnsi="Arial" w:cs="Arial"/>
          <w:iCs/>
          <w:kern w:val="24"/>
          <w:sz w:val="22"/>
          <w:szCs w:val="22"/>
        </w:rPr>
        <w:t xml:space="preserve">or clinical team members </w:t>
      </w:r>
      <w:r w:rsidRPr="00917907">
        <w:rPr>
          <w:rFonts w:ascii="Arial" w:eastAsiaTheme="minorEastAsia" w:hAnsi="Arial" w:cs="Arial"/>
          <w:iCs/>
          <w:kern w:val="24"/>
          <w:sz w:val="22"/>
          <w:szCs w:val="22"/>
        </w:rPr>
        <w:t>will be permitted to access petty cash for these trips.</w:t>
      </w:r>
    </w:p>
    <w:p w14:paraId="0B7C6C47" w14:textId="77777777" w:rsidR="000C1984" w:rsidRPr="00917907" w:rsidRDefault="000C1984" w:rsidP="000C1984">
      <w:pPr>
        <w:ind w:left="806"/>
        <w:contextualSpacing/>
        <w:rPr>
          <w:rFonts w:ascii="Arial" w:eastAsiaTheme="minorEastAsia" w:hAnsi="Arial" w:cs="Arial"/>
          <w:iCs/>
          <w:kern w:val="24"/>
          <w:sz w:val="22"/>
          <w:szCs w:val="22"/>
        </w:rPr>
      </w:pPr>
    </w:p>
    <w:p w14:paraId="3F529D89" w14:textId="77777777" w:rsidR="000C1984" w:rsidRPr="00917907" w:rsidRDefault="000C1984" w:rsidP="000C1984">
      <w:pPr>
        <w:ind w:left="1166"/>
        <w:contextualSpacing/>
        <w:rPr>
          <w:rFonts w:ascii="Arial" w:eastAsiaTheme="minorEastAsia" w:hAnsi="Arial" w:cs="Arial"/>
          <w:iCs/>
          <w:kern w:val="24"/>
          <w:sz w:val="22"/>
          <w:szCs w:val="22"/>
        </w:rPr>
      </w:pPr>
    </w:p>
    <w:p w14:paraId="5F725E05" w14:textId="77777777" w:rsidR="000C1984" w:rsidRPr="00917907" w:rsidRDefault="000C1984" w:rsidP="000C1984">
      <w:pPr>
        <w:numPr>
          <w:ilvl w:val="0"/>
          <w:numId w:val="32"/>
        </w:numPr>
        <w:ind w:left="1166"/>
        <w:contextualSpacing/>
        <w:rPr>
          <w:rFonts w:ascii="Arial" w:eastAsiaTheme="minorEastAsia" w:hAnsi="Arial" w:cs="Arial"/>
          <w:iCs/>
          <w:kern w:val="24"/>
          <w:sz w:val="22"/>
          <w:szCs w:val="22"/>
        </w:rPr>
      </w:pPr>
      <w:r w:rsidRPr="00917907">
        <w:rPr>
          <w:rFonts w:ascii="Arial" w:eastAsiaTheme="minorEastAsia" w:hAnsi="Arial" w:cs="Arial"/>
          <w:iCs/>
          <w:kern w:val="24"/>
          <w:sz w:val="22"/>
          <w:szCs w:val="22"/>
        </w:rPr>
        <w:t>Where lunch is required for trips out, this should be facilitated via a packed lunch taken from the ward, if service users would prefer different food this will need to be self-funded.</w:t>
      </w:r>
    </w:p>
    <w:p w14:paraId="418DCA12" w14:textId="77777777" w:rsidR="000C1984" w:rsidRDefault="000C1984" w:rsidP="000C1984">
      <w:pPr>
        <w:pStyle w:val="ListParagraph"/>
        <w:rPr>
          <w:rFonts w:ascii="Arial" w:eastAsiaTheme="minorEastAsia" w:hAnsi="Arial" w:cs="Arial"/>
          <w:iCs/>
          <w:color w:val="000000" w:themeColor="text1"/>
          <w:kern w:val="24"/>
          <w:sz w:val="22"/>
          <w:szCs w:val="22"/>
        </w:rPr>
      </w:pPr>
    </w:p>
    <w:p w14:paraId="778DEFB9" w14:textId="77777777" w:rsidR="000C1984" w:rsidRPr="0035048E" w:rsidRDefault="000C1984" w:rsidP="000C1984">
      <w:pPr>
        <w:ind w:left="1166"/>
        <w:contextualSpacing/>
        <w:rPr>
          <w:rFonts w:ascii="Arial" w:eastAsiaTheme="minorEastAsia" w:hAnsi="Arial" w:cs="Arial"/>
          <w:iCs/>
          <w:color w:val="000000" w:themeColor="text1"/>
          <w:kern w:val="24"/>
          <w:sz w:val="22"/>
          <w:szCs w:val="22"/>
        </w:rPr>
      </w:pPr>
    </w:p>
    <w:p w14:paraId="1B328E96" w14:textId="77777777" w:rsidR="000C1984" w:rsidRDefault="000C1984" w:rsidP="000C1984">
      <w:pPr>
        <w:numPr>
          <w:ilvl w:val="0"/>
          <w:numId w:val="32"/>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O</w:t>
      </w:r>
      <w:r>
        <w:rPr>
          <w:rFonts w:ascii="Arial" w:eastAsiaTheme="minorEastAsia" w:hAnsi="Arial" w:cs="Arial"/>
          <w:iCs/>
          <w:color w:val="000000" w:themeColor="text1"/>
          <w:kern w:val="24"/>
          <w:sz w:val="22"/>
          <w:szCs w:val="22"/>
        </w:rPr>
        <w:t>ccupational Therapy can access p</w:t>
      </w:r>
      <w:r w:rsidRPr="0035048E">
        <w:rPr>
          <w:rFonts w:ascii="Arial" w:eastAsiaTheme="minorEastAsia" w:hAnsi="Arial" w:cs="Arial"/>
          <w:iCs/>
          <w:color w:val="000000" w:themeColor="text1"/>
          <w:kern w:val="24"/>
          <w:sz w:val="22"/>
          <w:szCs w:val="22"/>
        </w:rPr>
        <w:t xml:space="preserve">etty cash </w:t>
      </w:r>
      <w:r>
        <w:rPr>
          <w:rFonts w:ascii="Arial" w:eastAsiaTheme="minorEastAsia" w:hAnsi="Arial" w:cs="Arial"/>
          <w:iCs/>
          <w:color w:val="000000" w:themeColor="text1"/>
          <w:kern w:val="24"/>
          <w:sz w:val="22"/>
          <w:szCs w:val="22"/>
        </w:rPr>
        <w:t>fo</w:t>
      </w:r>
      <w:r w:rsidRPr="0035048E">
        <w:rPr>
          <w:rFonts w:ascii="Arial" w:eastAsiaTheme="minorEastAsia" w:hAnsi="Arial" w:cs="Arial"/>
          <w:iCs/>
          <w:color w:val="000000" w:themeColor="text1"/>
          <w:kern w:val="24"/>
          <w:sz w:val="22"/>
          <w:szCs w:val="22"/>
        </w:rPr>
        <w:t>r perishable items for cooking and baking groups, not for buying resources that can be covered elsewhere (Amazon business account)</w:t>
      </w:r>
    </w:p>
    <w:p w14:paraId="7D94C610" w14:textId="77777777" w:rsidR="000C1984" w:rsidRPr="0035048E" w:rsidRDefault="000C1984" w:rsidP="000C1984">
      <w:pPr>
        <w:ind w:left="1166"/>
        <w:contextualSpacing/>
        <w:rPr>
          <w:rFonts w:ascii="Arial" w:eastAsiaTheme="minorEastAsia" w:hAnsi="Arial" w:cs="Arial"/>
          <w:iCs/>
          <w:color w:val="000000" w:themeColor="text1"/>
          <w:kern w:val="24"/>
          <w:sz w:val="22"/>
          <w:szCs w:val="22"/>
        </w:rPr>
      </w:pPr>
    </w:p>
    <w:p w14:paraId="4F7F4F25" w14:textId="77777777" w:rsidR="000C1984" w:rsidRDefault="000C1984" w:rsidP="000C1984">
      <w:pPr>
        <w:numPr>
          <w:ilvl w:val="0"/>
          <w:numId w:val="32"/>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For community activities in addition to the above services are encouraged to approach the Charity for funding (Christmas presents, decorations, snacks).</w:t>
      </w:r>
    </w:p>
    <w:p w14:paraId="620C17AE" w14:textId="77777777" w:rsidR="000C1984" w:rsidRDefault="000C1984" w:rsidP="000C1984">
      <w:pPr>
        <w:pStyle w:val="ListParagraph"/>
        <w:rPr>
          <w:rFonts w:ascii="Arial" w:eastAsiaTheme="minorEastAsia" w:hAnsi="Arial" w:cs="Arial"/>
          <w:iCs/>
          <w:color w:val="000000" w:themeColor="text1"/>
          <w:kern w:val="24"/>
          <w:sz w:val="22"/>
          <w:szCs w:val="22"/>
        </w:rPr>
      </w:pPr>
    </w:p>
    <w:p w14:paraId="04F554DE" w14:textId="77777777" w:rsidR="000C1984" w:rsidRPr="0035048E" w:rsidRDefault="000C1984" w:rsidP="000C1984">
      <w:pPr>
        <w:ind w:left="1166"/>
        <w:contextualSpacing/>
        <w:rPr>
          <w:rFonts w:ascii="Arial" w:eastAsiaTheme="minorEastAsia" w:hAnsi="Arial" w:cs="Arial"/>
          <w:iCs/>
          <w:color w:val="000000" w:themeColor="text1"/>
          <w:kern w:val="24"/>
          <w:sz w:val="22"/>
          <w:szCs w:val="22"/>
        </w:rPr>
      </w:pPr>
    </w:p>
    <w:p w14:paraId="52C57647" w14:textId="77777777" w:rsidR="000C1984" w:rsidRPr="0035048E" w:rsidRDefault="000C1984" w:rsidP="000C1984">
      <w:pPr>
        <w:numPr>
          <w:ilvl w:val="0"/>
          <w:numId w:val="32"/>
        </w:numPr>
        <w:ind w:left="1166"/>
        <w:contextualSpacing/>
        <w:rPr>
          <w:rFonts w:ascii="Arial" w:eastAsiaTheme="minorEastAsia" w:hAnsi="Arial" w:cs="Arial"/>
          <w:iCs/>
          <w:color w:val="000000" w:themeColor="text1"/>
          <w:kern w:val="24"/>
          <w:sz w:val="22"/>
          <w:szCs w:val="22"/>
        </w:rPr>
      </w:pPr>
      <w:r w:rsidRPr="0035048E">
        <w:rPr>
          <w:rFonts w:ascii="Arial" w:eastAsiaTheme="minorEastAsia" w:hAnsi="Arial" w:cs="Arial"/>
          <w:iCs/>
          <w:color w:val="000000" w:themeColor="text1"/>
          <w:kern w:val="24"/>
          <w:sz w:val="22"/>
          <w:szCs w:val="22"/>
        </w:rPr>
        <w:t xml:space="preserve">The Charity </w:t>
      </w:r>
      <w:r>
        <w:rPr>
          <w:rFonts w:ascii="Arial" w:eastAsiaTheme="minorEastAsia" w:hAnsi="Arial" w:cs="Arial"/>
          <w:iCs/>
          <w:color w:val="000000" w:themeColor="text1"/>
          <w:kern w:val="24"/>
          <w:sz w:val="22"/>
          <w:szCs w:val="22"/>
        </w:rPr>
        <w:t>should</w:t>
      </w:r>
      <w:r w:rsidRPr="0035048E">
        <w:rPr>
          <w:rFonts w:ascii="Arial" w:eastAsiaTheme="minorEastAsia" w:hAnsi="Arial" w:cs="Arial"/>
          <w:iCs/>
          <w:color w:val="000000" w:themeColor="text1"/>
          <w:kern w:val="24"/>
          <w:sz w:val="22"/>
          <w:szCs w:val="22"/>
        </w:rPr>
        <w:t xml:space="preserve"> be approached for funding for group activities such as Joy Riders (Bike riding lessons) and Boxing Futures.</w:t>
      </w:r>
    </w:p>
    <w:p w14:paraId="41B0FC8F" w14:textId="77777777" w:rsidR="000C1984" w:rsidRDefault="000C1984" w:rsidP="00E20CAC">
      <w:pPr>
        <w:ind w:left="567" w:hanging="567"/>
        <w:jc w:val="both"/>
        <w:rPr>
          <w:rFonts w:ascii="Arial" w:hAnsi="Arial" w:cs="Arial"/>
          <w:b/>
          <w:sz w:val="22"/>
          <w:szCs w:val="22"/>
          <w:u w:val="single"/>
          <w:lang w:val="en-GB"/>
        </w:rPr>
      </w:pPr>
    </w:p>
    <w:p w14:paraId="4E6466FA" w14:textId="05D6E3EC" w:rsidR="003F24FA" w:rsidRDefault="003F24FA" w:rsidP="00E20CAC">
      <w:pPr>
        <w:ind w:left="567" w:hanging="567"/>
        <w:jc w:val="both"/>
        <w:rPr>
          <w:rFonts w:ascii="Arial" w:hAnsi="Arial" w:cs="Arial"/>
          <w:b/>
          <w:sz w:val="22"/>
          <w:szCs w:val="22"/>
          <w:u w:val="single"/>
          <w:lang w:val="en-GB"/>
        </w:rPr>
      </w:pPr>
    </w:p>
    <w:p w14:paraId="1FF28032" w14:textId="77777777" w:rsidR="003F24FA" w:rsidRDefault="003F24FA">
      <w:pPr>
        <w:rPr>
          <w:rFonts w:ascii="Arial" w:hAnsi="Arial" w:cs="Arial"/>
          <w:b/>
          <w:sz w:val="22"/>
          <w:szCs w:val="22"/>
          <w:u w:val="single"/>
          <w:lang w:val="en-GB"/>
        </w:rPr>
      </w:pPr>
      <w:r>
        <w:rPr>
          <w:rFonts w:ascii="Arial" w:hAnsi="Arial" w:cs="Arial"/>
          <w:b/>
          <w:sz w:val="22"/>
          <w:szCs w:val="22"/>
          <w:u w:val="single"/>
          <w:lang w:val="en-GB"/>
        </w:rPr>
        <w:br w:type="page"/>
      </w:r>
    </w:p>
    <w:p w14:paraId="7AC93F62" w14:textId="63BC9F33" w:rsidR="003F24FA" w:rsidRPr="003F24FA" w:rsidRDefault="003F24FA" w:rsidP="003F24FA">
      <w:pPr>
        <w:ind w:right="554"/>
        <w:jc w:val="both"/>
        <w:rPr>
          <w:rFonts w:ascii="Arial" w:hAnsi="Arial" w:cs="Arial"/>
          <w:b/>
          <w:bCs/>
          <w:sz w:val="22"/>
          <w:szCs w:val="22"/>
          <w:lang w:val="en-GB"/>
        </w:rPr>
      </w:pPr>
      <w:r w:rsidRPr="003F24FA">
        <w:rPr>
          <w:rFonts w:ascii="Arial" w:hAnsi="Arial" w:cs="Arial"/>
          <w:b/>
          <w:bCs/>
          <w:sz w:val="22"/>
          <w:szCs w:val="22"/>
          <w:lang w:val="en-GB"/>
        </w:rPr>
        <w:t xml:space="preserve">Appendix </w:t>
      </w:r>
      <w:r w:rsidR="00C173C6">
        <w:rPr>
          <w:rFonts w:ascii="Arial" w:hAnsi="Arial" w:cs="Arial"/>
          <w:b/>
          <w:bCs/>
          <w:sz w:val="22"/>
          <w:szCs w:val="22"/>
          <w:lang w:val="en-GB"/>
        </w:rPr>
        <w:t>C</w:t>
      </w:r>
    </w:p>
    <w:p w14:paraId="15918BFD" w14:textId="77777777" w:rsidR="003F24FA" w:rsidRPr="003F24FA" w:rsidRDefault="003F24FA" w:rsidP="003F24FA">
      <w:pPr>
        <w:ind w:right="554"/>
        <w:jc w:val="both"/>
        <w:rPr>
          <w:rFonts w:ascii="Arial" w:hAnsi="Arial" w:cs="Arial"/>
          <w:b/>
          <w:bCs/>
          <w:sz w:val="22"/>
          <w:szCs w:val="22"/>
          <w:lang w:val="en-GB"/>
        </w:rPr>
      </w:pPr>
    </w:p>
    <w:p w14:paraId="0BB42648" w14:textId="77777777" w:rsidR="003F24FA" w:rsidRPr="003F24FA" w:rsidRDefault="003F24FA" w:rsidP="003F24FA">
      <w:pPr>
        <w:rPr>
          <w:rFonts w:ascii="Arial" w:hAnsi="Arial" w:cs="Arial"/>
          <w:b/>
          <w:color w:val="005EB8"/>
          <w:sz w:val="32"/>
          <w:szCs w:val="40"/>
        </w:rPr>
      </w:pPr>
      <w:r w:rsidRPr="003F24FA">
        <w:rPr>
          <w:rFonts w:ascii="Arial" w:hAnsi="Arial" w:cs="Arial"/>
          <w:b/>
          <w:color w:val="005EB8"/>
          <w:sz w:val="32"/>
          <w:szCs w:val="40"/>
        </w:rPr>
        <w:t>Spend for service user outings – New WAY (Vanguard) Services</w:t>
      </w:r>
    </w:p>
    <w:p w14:paraId="192D4292" w14:textId="77777777" w:rsidR="003F24FA" w:rsidRPr="003F24FA" w:rsidRDefault="003F24FA" w:rsidP="003F24FA">
      <w:pPr>
        <w:spacing w:before="100" w:beforeAutospacing="1" w:after="100" w:afterAutospacing="1"/>
        <w:jc w:val="both"/>
        <w:rPr>
          <w:rFonts w:ascii="Arial" w:hAnsi="Arial" w:cs="Arial"/>
          <w:sz w:val="22"/>
          <w:szCs w:val="22"/>
          <w:lang w:val="en-GB"/>
        </w:rPr>
      </w:pPr>
      <w:r w:rsidRPr="003F24FA">
        <w:rPr>
          <w:rFonts w:ascii="Arial" w:hAnsi="Arial" w:cs="Arial"/>
          <w:sz w:val="22"/>
          <w:szCs w:val="22"/>
          <w:lang w:val="en-GB"/>
        </w:rPr>
        <w:t>The following rules apply for spend on petty cash for service user events/outings/therapeutic sessions:</w:t>
      </w:r>
    </w:p>
    <w:p w14:paraId="785F872B" w14:textId="77777777" w:rsidR="003F24FA" w:rsidRPr="003F24FA" w:rsidRDefault="003F24FA" w:rsidP="003F24FA">
      <w:pPr>
        <w:numPr>
          <w:ilvl w:val="0"/>
          <w:numId w:val="37"/>
        </w:numPr>
        <w:spacing w:after="160" w:line="259" w:lineRule="auto"/>
        <w:ind w:left="1166"/>
        <w:contextualSpacing/>
        <w:rPr>
          <w:rFonts w:ascii="Arial" w:hAnsi="Arial" w:cs="Arial"/>
          <w:iCs/>
          <w:color w:val="000000"/>
          <w:kern w:val="24"/>
          <w:sz w:val="22"/>
          <w:szCs w:val="22"/>
        </w:rPr>
      </w:pPr>
      <w:r w:rsidRPr="003F24FA">
        <w:rPr>
          <w:rFonts w:ascii="Arial" w:hAnsi="Arial" w:cs="Arial"/>
          <w:sz w:val="22"/>
          <w:szCs w:val="22"/>
          <w:lang w:val="en-GB"/>
        </w:rPr>
        <w:t xml:space="preserve">Therapeutic sessions in the community arranged by clinicians essential for improving accessibility and acceptability of mental health services for this cohort - there will be a </w:t>
      </w:r>
      <w:r w:rsidRPr="003F24FA">
        <w:rPr>
          <w:rFonts w:ascii="Arial" w:hAnsi="Arial" w:cs="Arial"/>
          <w:iCs/>
          <w:color w:val="000000"/>
          <w:kern w:val="24"/>
          <w:sz w:val="22"/>
          <w:szCs w:val="22"/>
        </w:rPr>
        <w:t>limit of £15 per young person per month (to include drink/light refreshment).</w:t>
      </w:r>
    </w:p>
    <w:p w14:paraId="03D17C4E" w14:textId="77777777" w:rsidR="003F24FA" w:rsidRPr="003F24FA" w:rsidRDefault="003F24FA" w:rsidP="003F24FA">
      <w:pPr>
        <w:ind w:left="1166"/>
        <w:contextualSpacing/>
        <w:rPr>
          <w:rFonts w:ascii="Arial" w:hAnsi="Arial" w:cs="Arial"/>
          <w:iCs/>
          <w:color w:val="000000"/>
          <w:kern w:val="24"/>
          <w:sz w:val="22"/>
          <w:szCs w:val="22"/>
        </w:rPr>
      </w:pPr>
    </w:p>
    <w:p w14:paraId="169A5D3B" w14:textId="77777777" w:rsidR="003F24FA" w:rsidRPr="003F24FA" w:rsidRDefault="003F24FA" w:rsidP="003F24FA">
      <w:pPr>
        <w:numPr>
          <w:ilvl w:val="0"/>
          <w:numId w:val="37"/>
        </w:numPr>
        <w:spacing w:after="160" w:line="259" w:lineRule="auto"/>
        <w:ind w:left="1166"/>
        <w:contextualSpacing/>
        <w:rPr>
          <w:rFonts w:ascii="Arial" w:hAnsi="Arial" w:cs="Arial"/>
          <w:sz w:val="22"/>
          <w:szCs w:val="22"/>
          <w:lang w:val="en-GB"/>
        </w:rPr>
      </w:pPr>
      <w:r w:rsidRPr="003F24FA">
        <w:rPr>
          <w:rFonts w:ascii="Arial" w:hAnsi="Arial" w:cs="Arial"/>
          <w:iCs/>
          <w:color w:val="000000"/>
          <w:kern w:val="24"/>
          <w:sz w:val="22"/>
          <w:szCs w:val="22"/>
        </w:rPr>
        <w:t>Leisure activities/community trips (as</w:t>
      </w:r>
      <w:r w:rsidRPr="003F24FA">
        <w:rPr>
          <w:rFonts w:ascii="Arial" w:hAnsi="Arial" w:cs="Arial"/>
          <w:sz w:val="22"/>
          <w:szCs w:val="22"/>
          <w:lang w:val="en-GB"/>
        </w:rPr>
        <w:t xml:space="preserve"> part of a young person/families therapeutic programme of support) which could include sporting, creative or educational activities will be limited to £15 per session 3 times a year.</w:t>
      </w:r>
    </w:p>
    <w:p w14:paraId="3AF7704F" w14:textId="77777777" w:rsidR="003F24FA" w:rsidRPr="003F24FA" w:rsidRDefault="003F24FA" w:rsidP="003F24FA">
      <w:pPr>
        <w:spacing w:after="160" w:line="259" w:lineRule="auto"/>
        <w:ind w:left="720"/>
        <w:contextualSpacing/>
        <w:rPr>
          <w:rFonts w:ascii="Arial" w:hAnsi="Arial" w:cs="Arial"/>
          <w:sz w:val="22"/>
          <w:szCs w:val="22"/>
          <w:lang w:val="en-GB"/>
        </w:rPr>
      </w:pPr>
    </w:p>
    <w:p w14:paraId="419C524D" w14:textId="77777777" w:rsidR="003F24FA" w:rsidRPr="003F24FA" w:rsidRDefault="003F24FA" w:rsidP="003F24FA">
      <w:pPr>
        <w:numPr>
          <w:ilvl w:val="0"/>
          <w:numId w:val="37"/>
        </w:numPr>
        <w:spacing w:after="160" w:line="259" w:lineRule="auto"/>
        <w:ind w:left="1166"/>
        <w:contextualSpacing/>
        <w:rPr>
          <w:rFonts w:ascii="Arial" w:hAnsi="Arial" w:cs="Arial"/>
          <w:sz w:val="22"/>
          <w:szCs w:val="22"/>
          <w:lang w:val="en-GB"/>
        </w:rPr>
      </w:pPr>
      <w:r w:rsidRPr="003F24FA">
        <w:rPr>
          <w:rFonts w:ascii="Arial" w:hAnsi="Arial" w:cs="Arial"/>
          <w:sz w:val="22"/>
          <w:szCs w:val="22"/>
          <w:lang w:val="en-GB"/>
        </w:rPr>
        <w:t>Emergency travel - Whenever possible taxis should be booked in advance from the company recognised by that Locality via Local Authority account. In emergencies and exceptional circumstances due to significant safety concerns the budget holder must be notified that an Uber taxi service has been used, this should be arranged via the Trust account and not on personal accounts.</w:t>
      </w:r>
    </w:p>
    <w:p w14:paraId="250E3861" w14:textId="77777777" w:rsidR="003F24FA" w:rsidRPr="003F24FA" w:rsidRDefault="003F24FA" w:rsidP="003F24FA">
      <w:pPr>
        <w:spacing w:after="160" w:line="259" w:lineRule="auto"/>
        <w:rPr>
          <w:rFonts w:ascii="Aptos" w:eastAsia="Aptos" w:hAnsi="Aptos"/>
          <w:kern w:val="2"/>
          <w:sz w:val="22"/>
          <w:szCs w:val="22"/>
          <w:lang w:val="en-GB" w:eastAsia="en-US"/>
          <w14:ligatures w14:val="standardContextual"/>
        </w:rPr>
      </w:pPr>
    </w:p>
    <w:p w14:paraId="3BF6CB02" w14:textId="77777777" w:rsidR="000C1984" w:rsidRPr="00FE508C" w:rsidRDefault="000C1984" w:rsidP="00E20CAC">
      <w:pPr>
        <w:ind w:left="567" w:hanging="567"/>
        <w:jc w:val="both"/>
        <w:rPr>
          <w:rFonts w:ascii="Arial" w:hAnsi="Arial" w:cs="Arial"/>
          <w:b/>
          <w:sz w:val="22"/>
          <w:szCs w:val="22"/>
          <w:u w:val="single"/>
          <w:lang w:val="en-GB"/>
        </w:rPr>
      </w:pPr>
    </w:p>
    <w:sectPr w:rsidR="000C1984" w:rsidRPr="00FE508C" w:rsidSect="00E20CAC">
      <w:footerReference w:type="default" r:id="rId15"/>
      <w:headerReference w:type="first" r:id="rId16"/>
      <w:footerReference w:type="first" r:id="rId17"/>
      <w:pgSz w:w="11906" w:h="16838"/>
      <w:pgMar w:top="794" w:right="862" w:bottom="794"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8B2A" w14:textId="77777777" w:rsidR="00BE5AD9" w:rsidRDefault="00BE5AD9">
      <w:r>
        <w:separator/>
      </w:r>
    </w:p>
  </w:endnote>
  <w:endnote w:type="continuationSeparator" w:id="0">
    <w:p w14:paraId="36F9AD7E" w14:textId="77777777" w:rsidR="00BE5AD9" w:rsidRDefault="00BE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4D79" w14:textId="77777777" w:rsidR="00107A2A" w:rsidRDefault="00107A2A"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5FBEA" w14:textId="77777777" w:rsidR="00107A2A" w:rsidRDefault="00107A2A"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A8A8" w14:textId="77777777" w:rsidR="00107A2A" w:rsidRDefault="00107A2A"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FB46" w14:textId="77777777" w:rsidR="00107A2A" w:rsidRDefault="00107A2A"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013864"/>
      <w:docPartObj>
        <w:docPartGallery w:val="Page Numbers (Bottom of Page)"/>
        <w:docPartUnique/>
      </w:docPartObj>
    </w:sdtPr>
    <w:sdtEndPr>
      <w:rPr>
        <w:noProof/>
      </w:rPr>
    </w:sdtEndPr>
    <w:sdtContent>
      <w:p w14:paraId="3C3D65CC" w14:textId="77777777" w:rsidR="00107A2A" w:rsidRDefault="00107A2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A7719BB" w14:textId="77777777" w:rsidR="00107A2A" w:rsidRPr="003E2F61" w:rsidRDefault="00107A2A" w:rsidP="002E7450">
    <w:pPr>
      <w:pStyle w:val="Footer"/>
      <w:jc w:val="right"/>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D1D5" w14:textId="77777777" w:rsidR="00107A2A" w:rsidRDefault="00107A2A">
    <w:pPr>
      <w:pStyle w:val="Footer"/>
    </w:pPr>
  </w:p>
  <w:p w14:paraId="6089B716" w14:textId="77777777" w:rsidR="00107A2A" w:rsidRDefault="00107A2A">
    <w:pPr>
      <w:pStyle w:val="Footer"/>
    </w:pPr>
  </w:p>
  <w:p w14:paraId="1E41B79D" w14:textId="77777777" w:rsidR="00107A2A" w:rsidRDefault="00107A2A">
    <w:pPr>
      <w:pStyle w:val="Footer"/>
    </w:pPr>
    <w:r>
      <w:tab/>
    </w:r>
    <w:r>
      <w:tab/>
    </w:r>
  </w:p>
  <w:p w14:paraId="5A2DB5BC" w14:textId="77777777" w:rsidR="00107A2A" w:rsidRDefault="00107A2A" w:rsidP="00E03458">
    <w:pPr>
      <w:pStyle w:val="Footer"/>
      <w:jc w:val="right"/>
      <w:rPr>
        <w:rFonts w:ascii="Arial" w:hAnsi="Arial" w:cs="Arial"/>
      </w:rPr>
    </w:pPr>
    <w:r>
      <w:rPr>
        <w:rFonts w:ascii="Arial" w:hAnsi="Arial" w:cs="Arial"/>
      </w:rPr>
      <w:t>Purchase Card Policy v 1.0</w:t>
    </w:r>
  </w:p>
  <w:p w14:paraId="26A1D3E0" w14:textId="77777777" w:rsidR="00107A2A" w:rsidRDefault="00107A2A" w:rsidP="00E03458">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1A54" w14:textId="77777777" w:rsidR="009E3824" w:rsidRDefault="009E3824" w:rsidP="002E7450">
    <w:pPr>
      <w:pStyle w:val="Footer"/>
      <w:jc w:val="right"/>
      <w:rPr>
        <w:rFonts w:ascii="Arial" w:hAnsi="Arial" w:cs="Arial"/>
      </w:rPr>
    </w:pPr>
  </w:p>
  <w:p w14:paraId="1008E355" w14:textId="77777777" w:rsidR="009E3824" w:rsidRDefault="009E3824" w:rsidP="002E7450">
    <w:pPr>
      <w:pStyle w:val="Footer"/>
      <w:jc w:val="right"/>
      <w:rPr>
        <w:rFonts w:ascii="Arial" w:hAnsi="Arial" w:cs="Arial"/>
      </w:rPr>
    </w:pPr>
  </w:p>
  <w:p w14:paraId="4005ED0D" w14:textId="77777777" w:rsidR="009E3824" w:rsidRDefault="009E3824" w:rsidP="002E7450">
    <w:pPr>
      <w:pStyle w:val="Footer"/>
      <w:jc w:val="right"/>
      <w:rPr>
        <w:rFonts w:ascii="Arial" w:hAnsi="Arial" w:cs="Arial"/>
      </w:rPr>
    </w:pPr>
  </w:p>
  <w:p w14:paraId="3E63D5E7" w14:textId="4BC214ED" w:rsidR="00EB0C49" w:rsidRPr="003E2F61" w:rsidRDefault="003E2F61" w:rsidP="002E7450">
    <w:pPr>
      <w:pStyle w:val="Footer"/>
      <w:jc w:val="right"/>
      <w:rPr>
        <w:rFonts w:ascii="Arial" w:hAnsi="Arial" w:cs="Arial"/>
      </w:rPr>
    </w:pPr>
    <w:r w:rsidRPr="003E2F61">
      <w:rPr>
        <w:rFonts w:ascii="Arial" w:hAnsi="Arial" w:cs="Arial"/>
      </w:rPr>
      <w:fldChar w:fldCharType="begin"/>
    </w:r>
    <w:r w:rsidRPr="003E2F61">
      <w:rPr>
        <w:rFonts w:ascii="Arial" w:hAnsi="Arial" w:cs="Arial"/>
      </w:rPr>
      <w:instrText xml:space="preserve"> PAGE   \* MERGEFORMAT </w:instrText>
    </w:r>
    <w:r w:rsidRPr="003E2F61">
      <w:rPr>
        <w:rFonts w:ascii="Arial" w:hAnsi="Arial" w:cs="Arial"/>
      </w:rPr>
      <w:fldChar w:fldCharType="separate"/>
    </w:r>
    <w:r w:rsidR="00C30B64">
      <w:rPr>
        <w:rFonts w:ascii="Arial" w:hAnsi="Arial" w:cs="Arial"/>
        <w:noProof/>
      </w:rPr>
      <w:t>2</w:t>
    </w:r>
    <w:r w:rsidRPr="003E2F61">
      <w:rPr>
        <w:rFonts w:ascii="Arial" w:hAnsi="Arial" w:cs="Arial"/>
        <w:noProof/>
      </w:rPr>
      <w:fldChar w:fldCharType="end"/>
    </w:r>
    <w:r>
      <w:rPr>
        <w:rFonts w:ascii="Arial" w:hAnsi="Arial" w:cs="Arial"/>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0851" w14:textId="77777777" w:rsidR="009E3824" w:rsidRDefault="009E3824">
    <w:pPr>
      <w:pStyle w:val="Footer"/>
    </w:pPr>
  </w:p>
  <w:p w14:paraId="47F3DC7F" w14:textId="77777777" w:rsidR="009E3824" w:rsidRDefault="009E3824">
    <w:pPr>
      <w:pStyle w:val="Footer"/>
    </w:pPr>
  </w:p>
  <w:p w14:paraId="715EE281" w14:textId="77777777" w:rsidR="009E3824" w:rsidRDefault="009E3824">
    <w:pPr>
      <w:pStyle w:val="Footer"/>
    </w:pPr>
  </w:p>
  <w:p w14:paraId="60245E0E" w14:textId="77777777" w:rsidR="009E3824" w:rsidRDefault="009E3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713A" w14:textId="77777777" w:rsidR="00BE5AD9" w:rsidRDefault="00BE5AD9">
      <w:r>
        <w:separator/>
      </w:r>
    </w:p>
  </w:footnote>
  <w:footnote w:type="continuationSeparator" w:id="0">
    <w:p w14:paraId="4036FF14" w14:textId="77777777" w:rsidR="00BE5AD9" w:rsidRDefault="00BE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04E" w14:textId="77777777" w:rsidR="00107A2A" w:rsidRDefault="00107A2A" w:rsidP="00D76BAC">
    <w:pPr>
      <w:pStyle w:val="Header"/>
      <w:tabs>
        <w:tab w:val="left" w:pos="6420"/>
      </w:tabs>
      <w:jc w:val="right"/>
    </w:pPr>
    <w:r>
      <w:tab/>
    </w:r>
    <w:r>
      <w:rPr>
        <w:noProof/>
        <w:lang w:val="en-GB"/>
      </w:rPr>
      <w:drawing>
        <wp:inline distT="0" distB="0" distL="0" distR="0" wp14:anchorId="17BE0FC5" wp14:editId="716FB9C0">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E55E" w14:textId="77777777" w:rsidR="00107A2A" w:rsidRDefault="00107A2A">
    <w:pPr>
      <w:pStyle w:val="Header"/>
    </w:pPr>
    <w:r>
      <w:rPr>
        <w:b/>
        <w:bCs/>
        <w:noProof/>
        <w:sz w:val="24"/>
        <w:lang w:val="en-GB"/>
      </w:rPr>
      <w:drawing>
        <wp:anchor distT="0" distB="0" distL="114300" distR="114300" simplePos="0" relativeHeight="251661312" behindDoc="0" locked="0" layoutInCell="1" allowOverlap="1" wp14:anchorId="6635FC00" wp14:editId="40117294">
          <wp:simplePos x="0" y="0"/>
          <wp:positionH relativeFrom="column">
            <wp:posOffset>4585336</wp:posOffset>
          </wp:positionH>
          <wp:positionV relativeFrom="paragraph">
            <wp:posOffset>-278765</wp:posOffset>
          </wp:positionV>
          <wp:extent cx="19431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132" t="10965" r="6215" b="31708"/>
                  <a:stretch/>
                </pic:blipFill>
                <pic:spPr bwMode="auto">
                  <a:xfrm>
                    <a:off x="0" y="0"/>
                    <a:ext cx="1951904" cy="841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962BA1" w14:textId="77777777" w:rsidR="00107A2A" w:rsidRDefault="00107A2A">
    <w:pPr>
      <w:pStyle w:val="Header"/>
    </w:pPr>
  </w:p>
  <w:p w14:paraId="6B148937" w14:textId="77777777" w:rsidR="00107A2A" w:rsidRDefault="00107A2A">
    <w:pPr>
      <w:pStyle w:val="Header"/>
    </w:pPr>
  </w:p>
  <w:p w14:paraId="0DE0F8FF" w14:textId="77777777" w:rsidR="00107A2A" w:rsidRDefault="00107A2A">
    <w:pPr>
      <w:pStyle w:val="Header"/>
    </w:pPr>
  </w:p>
  <w:p w14:paraId="0ABD056A" w14:textId="77777777" w:rsidR="00107A2A" w:rsidRDefault="00107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A7CA" w14:textId="77777777" w:rsidR="00E20CAC" w:rsidRDefault="00E20CAC">
    <w:pPr>
      <w:pStyle w:val="Header"/>
    </w:pPr>
    <w:r>
      <w:rPr>
        <w:b/>
        <w:bCs/>
        <w:noProof/>
        <w:sz w:val="24"/>
        <w:lang w:val="en-GB"/>
      </w:rPr>
      <w:drawing>
        <wp:anchor distT="0" distB="0" distL="114300" distR="114300" simplePos="0" relativeHeight="251659264" behindDoc="0" locked="0" layoutInCell="1" allowOverlap="1" wp14:anchorId="1800910F" wp14:editId="68C9998E">
          <wp:simplePos x="0" y="0"/>
          <wp:positionH relativeFrom="column">
            <wp:posOffset>4585336</wp:posOffset>
          </wp:positionH>
          <wp:positionV relativeFrom="paragraph">
            <wp:posOffset>-278765</wp:posOffset>
          </wp:positionV>
          <wp:extent cx="1943100"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132" t="10965" r="6215" b="31708"/>
                  <a:stretch/>
                </pic:blipFill>
                <pic:spPr bwMode="auto">
                  <a:xfrm>
                    <a:off x="0" y="0"/>
                    <a:ext cx="1951904" cy="8419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DBBD08" w14:textId="77777777" w:rsidR="00E20CAC" w:rsidRDefault="00E20CAC">
    <w:pPr>
      <w:pStyle w:val="Header"/>
    </w:pPr>
  </w:p>
  <w:p w14:paraId="51EFD524" w14:textId="77777777" w:rsidR="00E20CAC" w:rsidRDefault="00E20CAC">
    <w:pPr>
      <w:pStyle w:val="Header"/>
    </w:pPr>
  </w:p>
  <w:p w14:paraId="78D09BDE" w14:textId="77777777" w:rsidR="00E20CAC" w:rsidRDefault="00E20CAC">
    <w:pPr>
      <w:pStyle w:val="Header"/>
    </w:pPr>
  </w:p>
  <w:p w14:paraId="75F89306" w14:textId="77777777" w:rsidR="00E20CAC" w:rsidRDefault="00E2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02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60935"/>
    <w:multiLevelType w:val="hybridMultilevel"/>
    <w:tmpl w:val="CADAB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24E1"/>
    <w:multiLevelType w:val="hybridMultilevel"/>
    <w:tmpl w:val="F58C7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D1B7E"/>
    <w:multiLevelType w:val="multilevel"/>
    <w:tmpl w:val="C770C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B4027"/>
    <w:multiLevelType w:val="singleLevel"/>
    <w:tmpl w:val="B89A9662"/>
    <w:lvl w:ilvl="0">
      <w:start w:val="1"/>
      <w:numFmt w:val="decimal"/>
      <w:lvlText w:val="%1."/>
      <w:lvlJc w:val="left"/>
      <w:pPr>
        <w:tabs>
          <w:tab w:val="num" w:pos="720"/>
        </w:tabs>
        <w:ind w:left="720" w:hanging="720"/>
      </w:pPr>
      <w:rPr>
        <w:rFonts w:hint="default"/>
      </w:rPr>
    </w:lvl>
  </w:abstractNum>
  <w:abstractNum w:abstractNumId="5" w15:restartNumberingAfterBreak="0">
    <w:nsid w:val="0BF314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E6F5CE6"/>
    <w:multiLevelType w:val="multilevel"/>
    <w:tmpl w:val="3D52DE2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6394E"/>
    <w:multiLevelType w:val="hybridMultilevel"/>
    <w:tmpl w:val="D3BE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54A3"/>
    <w:multiLevelType w:val="hybridMultilevel"/>
    <w:tmpl w:val="81FC41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96D6C"/>
    <w:multiLevelType w:val="multilevel"/>
    <w:tmpl w:val="81FC41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C2477"/>
    <w:multiLevelType w:val="hybridMultilevel"/>
    <w:tmpl w:val="27DA43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A1F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2D0E54"/>
    <w:multiLevelType w:val="hybridMultilevel"/>
    <w:tmpl w:val="C1CE716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D34D69"/>
    <w:multiLevelType w:val="hybridMultilevel"/>
    <w:tmpl w:val="98F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351"/>
    <w:multiLevelType w:val="singleLevel"/>
    <w:tmpl w:val="10BEB32E"/>
    <w:lvl w:ilvl="0">
      <w:start w:val="1"/>
      <w:numFmt w:val="bullet"/>
      <w:lvlText w:val=""/>
      <w:lvlJc w:val="left"/>
      <w:pPr>
        <w:tabs>
          <w:tab w:val="num" w:pos="360"/>
        </w:tabs>
        <w:ind w:left="360" w:hanging="360"/>
      </w:pPr>
      <w:rPr>
        <w:rFonts w:ascii="Symbol" w:hAnsi="Symbol" w:hint="default"/>
        <w:sz w:val="24"/>
        <w:szCs w:val="24"/>
      </w:rPr>
    </w:lvl>
  </w:abstractNum>
  <w:abstractNum w:abstractNumId="15" w15:restartNumberingAfterBreak="0">
    <w:nsid w:val="2EEC4470"/>
    <w:multiLevelType w:val="hybridMultilevel"/>
    <w:tmpl w:val="9EACC5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B0F61"/>
    <w:multiLevelType w:val="hybridMultilevel"/>
    <w:tmpl w:val="673CEBCA"/>
    <w:lvl w:ilvl="0" w:tplc="5E069E54">
      <w:start w:val="1"/>
      <w:numFmt w:val="decimal"/>
      <w:lvlText w:val="%1)"/>
      <w:lvlJc w:val="left"/>
      <w:pPr>
        <w:tabs>
          <w:tab w:val="num" w:pos="1785"/>
        </w:tabs>
        <w:ind w:left="1785" w:hanging="106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14970A8"/>
    <w:multiLevelType w:val="multilevel"/>
    <w:tmpl w:val="7CCE5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F0F4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1925F6"/>
    <w:multiLevelType w:val="multilevel"/>
    <w:tmpl w:val="214834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D7283A"/>
    <w:multiLevelType w:val="hybridMultilevel"/>
    <w:tmpl w:val="D78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32E9B"/>
    <w:multiLevelType w:val="hybridMultilevel"/>
    <w:tmpl w:val="52F29F16"/>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56BD0"/>
    <w:multiLevelType w:val="hybridMultilevel"/>
    <w:tmpl w:val="CAB88B3A"/>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11D8F"/>
    <w:multiLevelType w:val="multilevel"/>
    <w:tmpl w:val="7FD8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66166"/>
    <w:multiLevelType w:val="hybridMultilevel"/>
    <w:tmpl w:val="9FF8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1758C"/>
    <w:multiLevelType w:val="multilevel"/>
    <w:tmpl w:val="9B6E367A"/>
    <w:lvl w:ilvl="0">
      <w:start w:val="2"/>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6" w15:restartNumberingAfterBreak="0">
    <w:nsid w:val="57C3127E"/>
    <w:multiLevelType w:val="hybridMultilevel"/>
    <w:tmpl w:val="3AB21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367219"/>
    <w:multiLevelType w:val="hybridMultilevel"/>
    <w:tmpl w:val="DE00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62643"/>
    <w:multiLevelType w:val="singleLevel"/>
    <w:tmpl w:val="42120C38"/>
    <w:lvl w:ilvl="0">
      <w:start w:val="1"/>
      <w:numFmt w:val="lowerLetter"/>
      <w:lvlText w:val="%1)"/>
      <w:lvlJc w:val="left"/>
      <w:pPr>
        <w:tabs>
          <w:tab w:val="num" w:pos="720"/>
        </w:tabs>
        <w:ind w:left="720" w:hanging="720"/>
      </w:pPr>
      <w:rPr>
        <w:rFonts w:hint="default"/>
      </w:rPr>
    </w:lvl>
  </w:abstractNum>
  <w:abstractNum w:abstractNumId="29" w15:restartNumberingAfterBreak="0">
    <w:nsid w:val="5FFF75E2"/>
    <w:multiLevelType w:val="singleLevel"/>
    <w:tmpl w:val="4F5613D4"/>
    <w:lvl w:ilvl="0">
      <w:start w:val="1"/>
      <w:numFmt w:val="lowerLetter"/>
      <w:lvlText w:val="%1)"/>
      <w:lvlJc w:val="left"/>
      <w:pPr>
        <w:tabs>
          <w:tab w:val="num" w:pos="2160"/>
        </w:tabs>
        <w:ind w:left="2160" w:hanging="720"/>
      </w:pPr>
      <w:rPr>
        <w:rFonts w:hint="default"/>
      </w:rPr>
    </w:lvl>
  </w:abstractNum>
  <w:abstractNum w:abstractNumId="30" w15:restartNumberingAfterBreak="0">
    <w:nsid w:val="60794A09"/>
    <w:multiLevelType w:val="singleLevel"/>
    <w:tmpl w:val="F28C9706"/>
    <w:lvl w:ilvl="0">
      <w:start w:val="1"/>
      <w:numFmt w:val="lowerLetter"/>
      <w:lvlText w:val="%1)"/>
      <w:lvlJc w:val="left"/>
      <w:pPr>
        <w:tabs>
          <w:tab w:val="num" w:pos="720"/>
        </w:tabs>
        <w:ind w:left="720" w:hanging="360"/>
      </w:pPr>
      <w:rPr>
        <w:rFonts w:hint="default"/>
      </w:rPr>
    </w:lvl>
  </w:abstractNum>
  <w:abstractNum w:abstractNumId="31" w15:restartNumberingAfterBreak="0">
    <w:nsid w:val="64270B60"/>
    <w:multiLevelType w:val="hybridMultilevel"/>
    <w:tmpl w:val="453471FE"/>
    <w:lvl w:ilvl="0" w:tplc="BB32161A">
      <w:start w:val="1"/>
      <w:numFmt w:val="bullet"/>
      <w:lvlText w:val="•"/>
      <w:lvlJc w:val="left"/>
      <w:pPr>
        <w:tabs>
          <w:tab w:val="num" w:pos="720"/>
        </w:tabs>
        <w:ind w:left="720" w:hanging="360"/>
      </w:pPr>
      <w:rPr>
        <w:rFonts w:ascii="Arial" w:hAnsi="Arial" w:hint="default"/>
      </w:rPr>
    </w:lvl>
    <w:lvl w:ilvl="1" w:tplc="2544203A">
      <w:start w:val="142"/>
      <w:numFmt w:val="bullet"/>
      <w:lvlText w:val="•"/>
      <w:lvlJc w:val="left"/>
      <w:pPr>
        <w:tabs>
          <w:tab w:val="num" w:pos="1440"/>
        </w:tabs>
        <w:ind w:left="1440" w:hanging="360"/>
      </w:pPr>
      <w:rPr>
        <w:rFonts w:ascii="Arial" w:hAnsi="Arial" w:hint="default"/>
      </w:rPr>
    </w:lvl>
    <w:lvl w:ilvl="2" w:tplc="B66602B8" w:tentative="1">
      <w:start w:val="1"/>
      <w:numFmt w:val="bullet"/>
      <w:lvlText w:val="•"/>
      <w:lvlJc w:val="left"/>
      <w:pPr>
        <w:tabs>
          <w:tab w:val="num" w:pos="2160"/>
        </w:tabs>
        <w:ind w:left="2160" w:hanging="360"/>
      </w:pPr>
      <w:rPr>
        <w:rFonts w:ascii="Arial" w:hAnsi="Arial" w:hint="default"/>
      </w:rPr>
    </w:lvl>
    <w:lvl w:ilvl="3" w:tplc="87A8C00A" w:tentative="1">
      <w:start w:val="1"/>
      <w:numFmt w:val="bullet"/>
      <w:lvlText w:val="•"/>
      <w:lvlJc w:val="left"/>
      <w:pPr>
        <w:tabs>
          <w:tab w:val="num" w:pos="2880"/>
        </w:tabs>
        <w:ind w:left="2880" w:hanging="360"/>
      </w:pPr>
      <w:rPr>
        <w:rFonts w:ascii="Arial" w:hAnsi="Arial" w:hint="default"/>
      </w:rPr>
    </w:lvl>
    <w:lvl w:ilvl="4" w:tplc="CBA89FEE" w:tentative="1">
      <w:start w:val="1"/>
      <w:numFmt w:val="bullet"/>
      <w:lvlText w:val="•"/>
      <w:lvlJc w:val="left"/>
      <w:pPr>
        <w:tabs>
          <w:tab w:val="num" w:pos="3600"/>
        </w:tabs>
        <w:ind w:left="3600" w:hanging="360"/>
      </w:pPr>
      <w:rPr>
        <w:rFonts w:ascii="Arial" w:hAnsi="Arial" w:hint="default"/>
      </w:rPr>
    </w:lvl>
    <w:lvl w:ilvl="5" w:tplc="F3128D6E" w:tentative="1">
      <w:start w:val="1"/>
      <w:numFmt w:val="bullet"/>
      <w:lvlText w:val="•"/>
      <w:lvlJc w:val="left"/>
      <w:pPr>
        <w:tabs>
          <w:tab w:val="num" w:pos="4320"/>
        </w:tabs>
        <w:ind w:left="4320" w:hanging="360"/>
      </w:pPr>
      <w:rPr>
        <w:rFonts w:ascii="Arial" w:hAnsi="Arial" w:hint="default"/>
      </w:rPr>
    </w:lvl>
    <w:lvl w:ilvl="6" w:tplc="61DEDD7E" w:tentative="1">
      <w:start w:val="1"/>
      <w:numFmt w:val="bullet"/>
      <w:lvlText w:val="•"/>
      <w:lvlJc w:val="left"/>
      <w:pPr>
        <w:tabs>
          <w:tab w:val="num" w:pos="5040"/>
        </w:tabs>
        <w:ind w:left="5040" w:hanging="360"/>
      </w:pPr>
      <w:rPr>
        <w:rFonts w:ascii="Arial" w:hAnsi="Arial" w:hint="default"/>
      </w:rPr>
    </w:lvl>
    <w:lvl w:ilvl="7" w:tplc="D8025C9A" w:tentative="1">
      <w:start w:val="1"/>
      <w:numFmt w:val="bullet"/>
      <w:lvlText w:val="•"/>
      <w:lvlJc w:val="left"/>
      <w:pPr>
        <w:tabs>
          <w:tab w:val="num" w:pos="5760"/>
        </w:tabs>
        <w:ind w:left="5760" w:hanging="360"/>
      </w:pPr>
      <w:rPr>
        <w:rFonts w:ascii="Arial" w:hAnsi="Arial" w:hint="default"/>
      </w:rPr>
    </w:lvl>
    <w:lvl w:ilvl="8" w:tplc="D96A4C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623A4E"/>
    <w:multiLevelType w:val="hybridMultilevel"/>
    <w:tmpl w:val="E51629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A113A"/>
    <w:multiLevelType w:val="hybridMultilevel"/>
    <w:tmpl w:val="251275CA"/>
    <w:lvl w:ilvl="0" w:tplc="10BEB3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979FA"/>
    <w:multiLevelType w:val="hybridMultilevel"/>
    <w:tmpl w:val="6AA6C62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67613"/>
    <w:multiLevelType w:val="hybridMultilevel"/>
    <w:tmpl w:val="068A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A0558"/>
    <w:multiLevelType w:val="hybridMultilevel"/>
    <w:tmpl w:val="7EE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080498">
    <w:abstractNumId w:val="5"/>
  </w:num>
  <w:num w:numId="2" w16cid:durableId="1636136244">
    <w:abstractNumId w:val="28"/>
  </w:num>
  <w:num w:numId="3" w16cid:durableId="1141921896">
    <w:abstractNumId w:val="4"/>
  </w:num>
  <w:num w:numId="4" w16cid:durableId="1686129030">
    <w:abstractNumId w:val="29"/>
  </w:num>
  <w:num w:numId="5" w16cid:durableId="1986279235">
    <w:abstractNumId w:val="30"/>
  </w:num>
  <w:num w:numId="6" w16cid:durableId="432360546">
    <w:abstractNumId w:val="11"/>
  </w:num>
  <w:num w:numId="7" w16cid:durableId="658072935">
    <w:abstractNumId w:val="18"/>
  </w:num>
  <w:num w:numId="8" w16cid:durableId="952590618">
    <w:abstractNumId w:val="14"/>
  </w:num>
  <w:num w:numId="9" w16cid:durableId="1053384067">
    <w:abstractNumId w:val="1"/>
  </w:num>
  <w:num w:numId="10" w16cid:durableId="1994751205">
    <w:abstractNumId w:val="2"/>
  </w:num>
  <w:num w:numId="11" w16cid:durableId="2069378985">
    <w:abstractNumId w:val="26"/>
  </w:num>
  <w:num w:numId="12" w16cid:durableId="892815349">
    <w:abstractNumId w:val="12"/>
  </w:num>
  <w:num w:numId="13" w16cid:durableId="1956714687">
    <w:abstractNumId w:val="32"/>
  </w:num>
  <w:num w:numId="14" w16cid:durableId="692269989">
    <w:abstractNumId w:val="8"/>
  </w:num>
  <w:num w:numId="15" w16cid:durableId="1884049692">
    <w:abstractNumId w:val="9"/>
  </w:num>
  <w:num w:numId="16" w16cid:durableId="573440768">
    <w:abstractNumId w:val="10"/>
  </w:num>
  <w:num w:numId="17" w16cid:durableId="1009715715">
    <w:abstractNumId w:val="0"/>
  </w:num>
  <w:num w:numId="18" w16cid:durableId="1497071297">
    <w:abstractNumId w:val="16"/>
  </w:num>
  <w:num w:numId="19" w16cid:durableId="1040861425">
    <w:abstractNumId w:val="7"/>
  </w:num>
  <w:num w:numId="20" w16cid:durableId="1652710217">
    <w:abstractNumId w:val="20"/>
  </w:num>
  <w:num w:numId="21" w16cid:durableId="268510040">
    <w:abstractNumId w:val="13"/>
  </w:num>
  <w:num w:numId="22" w16cid:durableId="1533302924">
    <w:abstractNumId w:val="27"/>
  </w:num>
  <w:num w:numId="23" w16cid:durableId="1885562773">
    <w:abstractNumId w:val="15"/>
  </w:num>
  <w:num w:numId="24" w16cid:durableId="629163787">
    <w:abstractNumId w:val="22"/>
  </w:num>
  <w:num w:numId="25" w16cid:durableId="535850705">
    <w:abstractNumId w:val="34"/>
  </w:num>
  <w:num w:numId="26" w16cid:durableId="642152414">
    <w:abstractNumId w:val="33"/>
  </w:num>
  <w:num w:numId="27" w16cid:durableId="1946378269">
    <w:abstractNumId w:val="21"/>
  </w:num>
  <w:num w:numId="28" w16cid:durableId="379669027">
    <w:abstractNumId w:val="24"/>
  </w:num>
  <w:num w:numId="29" w16cid:durableId="2055930550">
    <w:abstractNumId w:val="25"/>
  </w:num>
  <w:num w:numId="30" w16cid:durableId="561210549">
    <w:abstractNumId w:val="6"/>
  </w:num>
  <w:num w:numId="31" w16cid:durableId="940335942">
    <w:abstractNumId w:val="19"/>
  </w:num>
  <w:num w:numId="32" w16cid:durableId="1303270844">
    <w:abstractNumId w:val="31"/>
  </w:num>
  <w:num w:numId="33" w16cid:durableId="634986458">
    <w:abstractNumId w:val="17"/>
  </w:num>
  <w:num w:numId="34" w16cid:durableId="769273789">
    <w:abstractNumId w:val="3"/>
  </w:num>
  <w:num w:numId="35" w16cid:durableId="1544247134">
    <w:abstractNumId w:val="35"/>
  </w:num>
  <w:num w:numId="36" w16cid:durableId="1177773552">
    <w:abstractNumId w:val="36"/>
  </w:num>
  <w:num w:numId="37" w16cid:durableId="11351728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50"/>
    <w:rsid w:val="00001E2F"/>
    <w:rsid w:val="00020D6D"/>
    <w:rsid w:val="0002554A"/>
    <w:rsid w:val="00041772"/>
    <w:rsid w:val="000B38EC"/>
    <w:rsid w:val="000C1984"/>
    <w:rsid w:val="000E257E"/>
    <w:rsid w:val="000F2002"/>
    <w:rsid w:val="000F640A"/>
    <w:rsid w:val="000F7A67"/>
    <w:rsid w:val="00100513"/>
    <w:rsid w:val="00107A2A"/>
    <w:rsid w:val="00113549"/>
    <w:rsid w:val="00126D18"/>
    <w:rsid w:val="00131E90"/>
    <w:rsid w:val="00152FA2"/>
    <w:rsid w:val="00153A2C"/>
    <w:rsid w:val="00162597"/>
    <w:rsid w:val="0018129A"/>
    <w:rsid w:val="00190092"/>
    <w:rsid w:val="00193946"/>
    <w:rsid w:val="001B0A02"/>
    <w:rsid w:val="001B17C4"/>
    <w:rsid w:val="001C6ED2"/>
    <w:rsid w:val="001D21DA"/>
    <w:rsid w:val="001D4EB1"/>
    <w:rsid w:val="001F2FF8"/>
    <w:rsid w:val="001F6E08"/>
    <w:rsid w:val="00207DD3"/>
    <w:rsid w:val="002317C4"/>
    <w:rsid w:val="00232DFB"/>
    <w:rsid w:val="0024391B"/>
    <w:rsid w:val="002601FF"/>
    <w:rsid w:val="002673EC"/>
    <w:rsid w:val="00296AED"/>
    <w:rsid w:val="002A4392"/>
    <w:rsid w:val="002D2F09"/>
    <w:rsid w:val="002E0898"/>
    <w:rsid w:val="002E1FFF"/>
    <w:rsid w:val="002E6508"/>
    <w:rsid w:val="002E7450"/>
    <w:rsid w:val="002F2F3B"/>
    <w:rsid w:val="002F3DAB"/>
    <w:rsid w:val="0030392E"/>
    <w:rsid w:val="00306AF0"/>
    <w:rsid w:val="00312C39"/>
    <w:rsid w:val="00317688"/>
    <w:rsid w:val="00331B41"/>
    <w:rsid w:val="003339BB"/>
    <w:rsid w:val="00335ABF"/>
    <w:rsid w:val="003427D9"/>
    <w:rsid w:val="0034621F"/>
    <w:rsid w:val="00376D28"/>
    <w:rsid w:val="003C31D4"/>
    <w:rsid w:val="003E2F61"/>
    <w:rsid w:val="003F24FA"/>
    <w:rsid w:val="00403ED3"/>
    <w:rsid w:val="0041599B"/>
    <w:rsid w:val="00433D7D"/>
    <w:rsid w:val="00437EA1"/>
    <w:rsid w:val="00443AE4"/>
    <w:rsid w:val="00452723"/>
    <w:rsid w:val="00487DEE"/>
    <w:rsid w:val="004A673E"/>
    <w:rsid w:val="004B5185"/>
    <w:rsid w:val="004C7A67"/>
    <w:rsid w:val="004D1267"/>
    <w:rsid w:val="00514832"/>
    <w:rsid w:val="0057019A"/>
    <w:rsid w:val="00585F70"/>
    <w:rsid w:val="00587A20"/>
    <w:rsid w:val="0059114B"/>
    <w:rsid w:val="00592F2C"/>
    <w:rsid w:val="00597B1E"/>
    <w:rsid w:val="005A0B3B"/>
    <w:rsid w:val="005C0B2E"/>
    <w:rsid w:val="005C3D43"/>
    <w:rsid w:val="0061018F"/>
    <w:rsid w:val="00633202"/>
    <w:rsid w:val="00660AF7"/>
    <w:rsid w:val="00664DB8"/>
    <w:rsid w:val="0067185A"/>
    <w:rsid w:val="00695FD9"/>
    <w:rsid w:val="006B08E9"/>
    <w:rsid w:val="006E44F0"/>
    <w:rsid w:val="006E740C"/>
    <w:rsid w:val="00713859"/>
    <w:rsid w:val="00732C2E"/>
    <w:rsid w:val="00767534"/>
    <w:rsid w:val="00792374"/>
    <w:rsid w:val="00805BCB"/>
    <w:rsid w:val="008527CE"/>
    <w:rsid w:val="0085305C"/>
    <w:rsid w:val="00863513"/>
    <w:rsid w:val="0087010A"/>
    <w:rsid w:val="00893C3B"/>
    <w:rsid w:val="008B1F09"/>
    <w:rsid w:val="008B25C1"/>
    <w:rsid w:val="008B3BE6"/>
    <w:rsid w:val="008C592E"/>
    <w:rsid w:val="00900851"/>
    <w:rsid w:val="00903F32"/>
    <w:rsid w:val="009221B9"/>
    <w:rsid w:val="009567AF"/>
    <w:rsid w:val="009B5B72"/>
    <w:rsid w:val="009D4137"/>
    <w:rsid w:val="009E3824"/>
    <w:rsid w:val="009F77BE"/>
    <w:rsid w:val="00A0752F"/>
    <w:rsid w:val="00A1385B"/>
    <w:rsid w:val="00A175A9"/>
    <w:rsid w:val="00A20ABE"/>
    <w:rsid w:val="00A41226"/>
    <w:rsid w:val="00A466DB"/>
    <w:rsid w:val="00A914BB"/>
    <w:rsid w:val="00AB30BD"/>
    <w:rsid w:val="00AC5485"/>
    <w:rsid w:val="00AD52AA"/>
    <w:rsid w:val="00AE213F"/>
    <w:rsid w:val="00B00EF8"/>
    <w:rsid w:val="00B312AE"/>
    <w:rsid w:val="00B4403A"/>
    <w:rsid w:val="00B6123B"/>
    <w:rsid w:val="00B81AE5"/>
    <w:rsid w:val="00B831A1"/>
    <w:rsid w:val="00B96A37"/>
    <w:rsid w:val="00BA2929"/>
    <w:rsid w:val="00BA450C"/>
    <w:rsid w:val="00BB082F"/>
    <w:rsid w:val="00BB7881"/>
    <w:rsid w:val="00BD1EED"/>
    <w:rsid w:val="00BD5659"/>
    <w:rsid w:val="00BE1EF9"/>
    <w:rsid w:val="00BE5AD9"/>
    <w:rsid w:val="00C0274D"/>
    <w:rsid w:val="00C173C6"/>
    <w:rsid w:val="00C25440"/>
    <w:rsid w:val="00C30B64"/>
    <w:rsid w:val="00C7516B"/>
    <w:rsid w:val="00CA4991"/>
    <w:rsid w:val="00CB300D"/>
    <w:rsid w:val="00CF2240"/>
    <w:rsid w:val="00CF714A"/>
    <w:rsid w:val="00D01551"/>
    <w:rsid w:val="00D16474"/>
    <w:rsid w:val="00D22AD1"/>
    <w:rsid w:val="00D255C4"/>
    <w:rsid w:val="00D402D4"/>
    <w:rsid w:val="00D419C9"/>
    <w:rsid w:val="00D41E89"/>
    <w:rsid w:val="00D96DB9"/>
    <w:rsid w:val="00E144D6"/>
    <w:rsid w:val="00E16A44"/>
    <w:rsid w:val="00E20CAC"/>
    <w:rsid w:val="00E23D12"/>
    <w:rsid w:val="00EA6CD6"/>
    <w:rsid w:val="00EB0C49"/>
    <w:rsid w:val="00EC1F92"/>
    <w:rsid w:val="00EC4730"/>
    <w:rsid w:val="00EC48C5"/>
    <w:rsid w:val="00EE4614"/>
    <w:rsid w:val="00F023CA"/>
    <w:rsid w:val="00F13895"/>
    <w:rsid w:val="00F17B7D"/>
    <w:rsid w:val="00F52ABD"/>
    <w:rsid w:val="00F97D8E"/>
    <w:rsid w:val="00FB40BF"/>
    <w:rsid w:val="00FB5B3B"/>
    <w:rsid w:val="00FD5BEE"/>
    <w:rsid w:val="00FE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A6EE40"/>
  <w15:docId w15:val="{975D2A9E-DCB4-4CEE-8FF4-38E42D90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lang w:val="en-GB"/>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uiPriority w:val="99"/>
    <w:rsid w:val="002E7450"/>
    <w:pPr>
      <w:tabs>
        <w:tab w:val="center" w:pos="4153"/>
        <w:tab w:val="right" w:pos="8306"/>
      </w:tabs>
    </w:pPr>
  </w:style>
  <w:style w:type="paragraph" w:styleId="Footer">
    <w:name w:val="footer"/>
    <w:basedOn w:val="Normal"/>
    <w:link w:val="FooterChar"/>
    <w:uiPriority w:val="99"/>
    <w:rsid w:val="002E7450"/>
    <w:pPr>
      <w:tabs>
        <w:tab w:val="center" w:pos="4153"/>
        <w:tab w:val="right" w:pos="8306"/>
      </w:tabs>
    </w:pPr>
  </w:style>
  <w:style w:type="paragraph" w:styleId="ListBullet">
    <w:name w:val="List Bullet"/>
    <w:basedOn w:val="Normal"/>
    <w:rsid w:val="0085305C"/>
    <w:pPr>
      <w:numPr>
        <w:numId w:val="17"/>
      </w:numPr>
    </w:pPr>
  </w:style>
  <w:style w:type="character" w:styleId="Hyperlink">
    <w:name w:val="Hyperlink"/>
    <w:rsid w:val="00207DD3"/>
    <w:rPr>
      <w:color w:val="0000FF"/>
      <w:u w:val="single"/>
    </w:rPr>
  </w:style>
  <w:style w:type="character" w:styleId="FollowedHyperlink">
    <w:name w:val="FollowedHyperlink"/>
    <w:rsid w:val="00207DD3"/>
    <w:rPr>
      <w:color w:val="800080"/>
      <w:u w:val="single"/>
    </w:rPr>
  </w:style>
  <w:style w:type="paragraph" w:customStyle="1" w:styleId="Default">
    <w:name w:val="Default"/>
    <w:rsid w:val="0030392E"/>
    <w:pPr>
      <w:autoSpaceDE w:val="0"/>
      <w:autoSpaceDN w:val="0"/>
      <w:adjustRightInd w:val="0"/>
    </w:pPr>
    <w:rPr>
      <w:rFonts w:ascii="Arial" w:hAnsi="Arial" w:cs="Arial"/>
      <w:color w:val="000000"/>
      <w:sz w:val="24"/>
      <w:szCs w:val="24"/>
    </w:rPr>
  </w:style>
  <w:style w:type="paragraph" w:styleId="ListParagraph">
    <w:name w:val="List Paragraph"/>
    <w:aliases w:val="Paragraph bullet,Paragraph bullet1,Paragraph bullet2,Paragraph bullet3,Paragraph bullet4,Paragraph bullet5,Paragraph bullet6,Paragraph bullet7,F5 List Paragraph,List Paragraph1,Dot pt,No Spacing1,List Paragraph Char Char Char"/>
    <w:basedOn w:val="Normal"/>
    <w:link w:val="ListParagraphChar"/>
    <w:uiPriority w:val="34"/>
    <w:qFormat/>
    <w:rsid w:val="00FB40BF"/>
    <w:pPr>
      <w:ind w:left="720"/>
      <w:contextualSpacing/>
    </w:pPr>
  </w:style>
  <w:style w:type="paragraph" w:styleId="BalloonText">
    <w:name w:val="Balloon Text"/>
    <w:basedOn w:val="Normal"/>
    <w:link w:val="BalloonTextChar"/>
    <w:rsid w:val="001F2FF8"/>
    <w:rPr>
      <w:rFonts w:ascii="Tahoma" w:hAnsi="Tahoma" w:cs="Tahoma"/>
      <w:sz w:val="16"/>
      <w:szCs w:val="16"/>
    </w:rPr>
  </w:style>
  <w:style w:type="character" w:customStyle="1" w:styleId="BalloonTextChar">
    <w:name w:val="Balloon Text Char"/>
    <w:basedOn w:val="DefaultParagraphFont"/>
    <w:link w:val="BalloonText"/>
    <w:rsid w:val="001F2FF8"/>
    <w:rPr>
      <w:rFonts w:ascii="Tahoma" w:hAnsi="Tahoma" w:cs="Tahoma"/>
      <w:sz w:val="16"/>
      <w:szCs w:val="16"/>
      <w:lang w:val="en-US"/>
    </w:rPr>
  </w:style>
  <w:style w:type="character" w:styleId="Emphasis">
    <w:name w:val="Emphasis"/>
    <w:basedOn w:val="DefaultParagraphFont"/>
    <w:qFormat/>
    <w:rsid w:val="0059114B"/>
    <w:rPr>
      <w:i/>
      <w:iCs/>
    </w:rPr>
  </w:style>
  <w:style w:type="paragraph" w:styleId="Revision">
    <w:name w:val="Revision"/>
    <w:hidden/>
    <w:uiPriority w:val="99"/>
    <w:semiHidden/>
    <w:rsid w:val="0087010A"/>
    <w:rPr>
      <w:lang w:val="en-US"/>
    </w:rPr>
  </w:style>
  <w:style w:type="paragraph" w:customStyle="1" w:styleId="xxmsonormal">
    <w:name w:val="x_xmsonormal"/>
    <w:basedOn w:val="Normal"/>
    <w:rsid w:val="00107A2A"/>
    <w:rPr>
      <w:rFonts w:ascii="Calibri" w:eastAsiaTheme="minorHAnsi" w:hAnsi="Calibri" w:cs="Calibri"/>
      <w:sz w:val="22"/>
      <w:szCs w:val="22"/>
      <w:lang w:val="en-GB"/>
    </w:rPr>
  </w:style>
  <w:style w:type="character" w:customStyle="1" w:styleId="FooterChar">
    <w:name w:val="Footer Char"/>
    <w:basedOn w:val="DefaultParagraphFont"/>
    <w:link w:val="Footer"/>
    <w:uiPriority w:val="99"/>
    <w:rsid w:val="00107A2A"/>
    <w:rPr>
      <w:lang w:val="en-US"/>
    </w:rPr>
  </w:style>
  <w:style w:type="character" w:styleId="PageNumber">
    <w:name w:val="page number"/>
    <w:basedOn w:val="DefaultParagraphFont"/>
    <w:rsid w:val="00107A2A"/>
    <w:rPr>
      <w:rFonts w:ascii="Arial" w:hAnsi="Arial"/>
      <w:sz w:val="18"/>
    </w:rPr>
  </w:style>
  <w:style w:type="character" w:customStyle="1" w:styleId="HeaderChar">
    <w:name w:val="Header Char"/>
    <w:basedOn w:val="DefaultParagraphFont"/>
    <w:link w:val="Header"/>
    <w:uiPriority w:val="99"/>
    <w:rsid w:val="00107A2A"/>
    <w:rPr>
      <w:lang w:val="en-US"/>
    </w:rPr>
  </w:style>
  <w:style w:type="table" w:customStyle="1" w:styleId="TableGrid1">
    <w:name w:val="Table Grid1"/>
    <w:basedOn w:val="TableNormal"/>
    <w:next w:val="TableGrid"/>
    <w:uiPriority w:val="59"/>
    <w:rsid w:val="00107A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0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bullet Char,Paragraph bullet1 Char,Paragraph bullet2 Char,Paragraph bullet3 Char,Paragraph bullet4 Char,Paragraph bullet5 Char,Paragraph bullet6 Char,Paragraph bullet7 Char,F5 List Paragraph Char,List Paragraph1 Char"/>
    <w:link w:val="ListParagraph"/>
    <w:uiPriority w:val="34"/>
    <w:qFormat/>
    <w:locked/>
    <w:rsid w:val="000F20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DA7A-F964-48B7-8FB7-D68FD744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2670</Words>
  <Characters>13914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Petty Cash Procedure - East London NHS Foundation Trust</vt:lpstr>
    </vt:vector>
  </TitlesOfParts>
  <Company>ELFT</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Petty Cash Procedure - East London NHS Foundation Trust</dc:title>
  <dc:creator>IAwala</dc:creator>
  <cp:lastModifiedBy>KHATUN, Rashida (EAST LONDON NHS FOUNDATION TRUST)</cp:lastModifiedBy>
  <cp:revision>5</cp:revision>
  <cp:lastPrinted>2018-10-12T11:41:00Z</cp:lastPrinted>
  <dcterms:created xsi:type="dcterms:W3CDTF">2025-08-04T12:53:00Z</dcterms:created>
  <dcterms:modified xsi:type="dcterms:W3CDTF">2025-09-17T10:53:00Z</dcterms:modified>
</cp:coreProperties>
</file>