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AACA" w14:textId="2BFAEA44" w:rsidR="007A0C95" w:rsidRDefault="007A0C95" w:rsidP="0005638C">
      <w:pPr>
        <w:spacing w:line="240" w:lineRule="auto"/>
        <w:jc w:val="center"/>
        <w:rPr>
          <w:rFonts w:ascii="Arial" w:hAnsi="Arial" w:cs="Arial"/>
          <w:b/>
          <w:sz w:val="24"/>
          <w:szCs w:val="24"/>
        </w:rPr>
      </w:pPr>
      <w:r>
        <w:rPr>
          <w:rFonts w:ascii="Arial" w:hAnsi="Arial" w:cs="Arial"/>
          <w:b/>
          <w:sz w:val="24"/>
          <w:szCs w:val="24"/>
        </w:rPr>
        <w:t>WRITTEN INSTRUCTION</w:t>
      </w:r>
    </w:p>
    <w:p w14:paraId="4E3FD98D" w14:textId="2A968F7B" w:rsidR="0005638C" w:rsidRPr="002750ED" w:rsidRDefault="0005638C" w:rsidP="0005638C">
      <w:pPr>
        <w:spacing w:line="240" w:lineRule="auto"/>
        <w:jc w:val="center"/>
        <w:rPr>
          <w:rFonts w:ascii="Arial" w:hAnsi="Arial" w:cs="Arial"/>
          <w:b/>
          <w:sz w:val="24"/>
          <w:szCs w:val="24"/>
        </w:rPr>
      </w:pPr>
      <w:r w:rsidRPr="002750ED">
        <w:rPr>
          <w:rFonts w:ascii="Arial" w:hAnsi="Arial" w:cs="Arial"/>
          <w:b/>
          <w:sz w:val="24"/>
          <w:szCs w:val="24"/>
        </w:rPr>
        <w:t>Written instruction to administer inactivated influenza vaccine as part of an NHS</w:t>
      </w:r>
      <w:r w:rsidR="002C2F83" w:rsidRPr="002750ED">
        <w:rPr>
          <w:rFonts w:ascii="Arial" w:hAnsi="Arial" w:cs="Arial"/>
          <w:b/>
          <w:sz w:val="24"/>
          <w:szCs w:val="24"/>
        </w:rPr>
        <w:t xml:space="preserve"> Body*</w:t>
      </w:r>
      <w:r w:rsidRPr="002750ED">
        <w:rPr>
          <w:rFonts w:ascii="Arial" w:hAnsi="Arial" w:cs="Arial"/>
          <w:b/>
          <w:sz w:val="24"/>
          <w:szCs w:val="24"/>
        </w:rPr>
        <w:t xml:space="preserve"> or Local Authority occupational health scheme, which may include peer to peer immunisation (</w:t>
      </w:r>
      <w:r w:rsidR="008C1A7E">
        <w:rPr>
          <w:rFonts w:ascii="Arial" w:hAnsi="Arial" w:cs="Arial"/>
          <w:b/>
          <w:sz w:val="24"/>
          <w:szCs w:val="24"/>
        </w:rPr>
        <w:t>202</w:t>
      </w:r>
      <w:r w:rsidR="005F434D">
        <w:rPr>
          <w:rFonts w:ascii="Arial" w:hAnsi="Arial" w:cs="Arial"/>
          <w:b/>
          <w:sz w:val="24"/>
          <w:szCs w:val="24"/>
        </w:rPr>
        <w:t>5/26</w:t>
      </w:r>
      <w:r w:rsidR="00AB7090">
        <w:rPr>
          <w:rFonts w:ascii="Arial" w:hAnsi="Arial" w:cs="Arial"/>
          <w:b/>
          <w:sz w:val="24"/>
          <w:szCs w:val="24"/>
        </w:rPr>
        <w:t>)</w:t>
      </w:r>
    </w:p>
    <w:p w14:paraId="4CE15E27" w14:textId="1E5C15F5" w:rsidR="0070374E" w:rsidRPr="00631A7E" w:rsidRDefault="0005638C" w:rsidP="00631A7E">
      <w:pPr>
        <w:spacing w:line="240" w:lineRule="auto"/>
        <w:jc w:val="center"/>
        <w:rPr>
          <w:rFonts w:ascii="Arial" w:hAnsi="Arial" w:cs="Arial"/>
          <w:b/>
          <w:sz w:val="24"/>
          <w:szCs w:val="24"/>
        </w:rPr>
      </w:pPr>
      <w:r w:rsidRPr="00AB7090">
        <w:rPr>
          <w:rFonts w:ascii="Arial" w:hAnsi="Arial" w:cs="Arial"/>
          <w:b/>
          <w:sz w:val="24"/>
          <w:szCs w:val="24"/>
          <w:u w:val="single"/>
        </w:rPr>
        <w:t>For use only by the following:</w:t>
      </w:r>
      <w:r w:rsidRPr="002750ED">
        <w:rPr>
          <w:rFonts w:ascii="Arial" w:hAnsi="Arial" w:cs="Arial"/>
          <w:b/>
          <w:sz w:val="24"/>
          <w:szCs w:val="24"/>
        </w:rPr>
        <w:t xml:space="preserve"> registered nurses, registered midwives, registered nursing associates</w:t>
      </w:r>
      <w:r w:rsidR="002C2F83" w:rsidRPr="002750ED">
        <w:rPr>
          <w:rFonts w:ascii="Arial" w:hAnsi="Arial" w:cs="Arial"/>
          <w:b/>
          <w:sz w:val="24"/>
          <w:szCs w:val="24"/>
        </w:rPr>
        <w:t>, registered</w:t>
      </w:r>
      <w:r w:rsidRPr="002750ED">
        <w:rPr>
          <w:rFonts w:ascii="Arial" w:hAnsi="Arial" w:cs="Arial"/>
          <w:b/>
          <w:sz w:val="24"/>
          <w:szCs w:val="24"/>
        </w:rPr>
        <w:t xml:space="preserve"> operating department practitioners</w:t>
      </w:r>
      <w:r w:rsidR="002C2F83" w:rsidRPr="002750ED">
        <w:rPr>
          <w:rFonts w:ascii="Arial" w:hAnsi="Arial" w:cs="Arial"/>
          <w:b/>
          <w:sz w:val="24"/>
          <w:szCs w:val="24"/>
        </w:rPr>
        <w:t xml:space="preserve">, registered </w:t>
      </w:r>
      <w:r w:rsidRPr="002750ED">
        <w:rPr>
          <w:rFonts w:ascii="Arial" w:hAnsi="Arial" w:cs="Arial"/>
          <w:b/>
          <w:sz w:val="24"/>
          <w:szCs w:val="24"/>
        </w:rPr>
        <w:t>paramedics</w:t>
      </w:r>
      <w:r w:rsidR="002C2F83" w:rsidRPr="002750ED">
        <w:rPr>
          <w:rFonts w:ascii="Arial" w:hAnsi="Arial" w:cs="Arial"/>
          <w:b/>
          <w:sz w:val="24"/>
          <w:szCs w:val="24"/>
        </w:rPr>
        <w:t xml:space="preserve">, registered </w:t>
      </w:r>
      <w:r w:rsidRPr="002750ED">
        <w:rPr>
          <w:rFonts w:ascii="Arial" w:hAnsi="Arial" w:cs="Arial"/>
          <w:b/>
          <w:sz w:val="24"/>
          <w:szCs w:val="24"/>
        </w:rPr>
        <w:t xml:space="preserve">physiotherapists and </w:t>
      </w:r>
      <w:r w:rsidR="00F557F2">
        <w:rPr>
          <w:rFonts w:ascii="Arial" w:hAnsi="Arial" w:cs="Arial"/>
          <w:b/>
          <w:sz w:val="24"/>
          <w:szCs w:val="24"/>
        </w:rPr>
        <w:t xml:space="preserve">registered </w:t>
      </w:r>
      <w:r w:rsidRPr="002750ED">
        <w:rPr>
          <w:rFonts w:ascii="Arial" w:hAnsi="Arial" w:cs="Arial"/>
          <w:b/>
          <w:sz w:val="24"/>
          <w:szCs w:val="24"/>
        </w:rPr>
        <w:t>pharmacists</w:t>
      </w:r>
    </w:p>
    <w:tbl>
      <w:tblPr>
        <w:tblStyle w:val="TableGrid"/>
        <w:tblW w:w="10632" w:type="dxa"/>
        <w:tblInd w:w="-714" w:type="dxa"/>
        <w:tblLook w:val="04A0" w:firstRow="1" w:lastRow="0" w:firstColumn="1" w:lastColumn="0" w:noHBand="0" w:noVBand="1"/>
      </w:tblPr>
      <w:tblGrid>
        <w:gridCol w:w="3686"/>
        <w:gridCol w:w="6946"/>
      </w:tblGrid>
      <w:tr w:rsidR="00631A7E" w:rsidRPr="00680FAB" w14:paraId="26CF743A" w14:textId="77777777" w:rsidTr="00015CC6">
        <w:tc>
          <w:tcPr>
            <w:tcW w:w="3686" w:type="dxa"/>
            <w:shd w:val="clear" w:color="auto" w:fill="D9D9D9" w:themeFill="background1" w:themeFillShade="D9"/>
          </w:tcPr>
          <w:p w14:paraId="7CE5D827" w14:textId="3C1B42AD" w:rsidR="00631A7E" w:rsidRPr="00680FAB" w:rsidRDefault="00631A7E" w:rsidP="00631A7E">
            <w:pPr>
              <w:rPr>
                <w:rFonts w:ascii="Arial" w:hAnsi="Arial" w:cs="Arial"/>
                <w:b/>
              </w:rPr>
            </w:pPr>
            <w:r>
              <w:rPr>
                <w:rFonts w:ascii="Arial" w:hAnsi="Arial" w:cs="Arial"/>
                <w:b/>
              </w:rPr>
              <w:t>Organisation n</w:t>
            </w:r>
            <w:r w:rsidRPr="00680FAB">
              <w:rPr>
                <w:rFonts w:ascii="Arial" w:hAnsi="Arial" w:cs="Arial"/>
                <w:b/>
              </w:rPr>
              <w:t>ame:</w:t>
            </w:r>
          </w:p>
        </w:tc>
        <w:tc>
          <w:tcPr>
            <w:tcW w:w="6946" w:type="dxa"/>
          </w:tcPr>
          <w:p w14:paraId="18A25624" w14:textId="0511F53C" w:rsidR="00631A7E" w:rsidRPr="0088012D" w:rsidRDefault="00631A7E" w:rsidP="00631A7E">
            <w:pPr>
              <w:rPr>
                <w:rFonts w:ascii="Arial" w:hAnsi="Arial" w:cs="Arial"/>
              </w:rPr>
            </w:pPr>
            <w:r w:rsidRPr="0088012D">
              <w:rPr>
                <w:rFonts w:ascii="Arial" w:hAnsi="Arial" w:cs="Arial"/>
              </w:rPr>
              <w:t>East London NHS Foundation Trust</w:t>
            </w:r>
          </w:p>
        </w:tc>
      </w:tr>
      <w:tr w:rsidR="00631A7E" w:rsidRPr="00680FAB" w14:paraId="2CEEECBF" w14:textId="77777777" w:rsidTr="00015CC6">
        <w:tc>
          <w:tcPr>
            <w:tcW w:w="3686" w:type="dxa"/>
            <w:shd w:val="clear" w:color="auto" w:fill="D9D9D9" w:themeFill="background1" w:themeFillShade="D9"/>
          </w:tcPr>
          <w:p w14:paraId="7FAAA40B" w14:textId="46A2AA0D" w:rsidR="00631A7E" w:rsidRPr="00680FAB" w:rsidRDefault="00631A7E" w:rsidP="00631A7E">
            <w:pPr>
              <w:rPr>
                <w:rFonts w:ascii="Arial" w:hAnsi="Arial" w:cs="Arial"/>
                <w:b/>
              </w:rPr>
            </w:pPr>
            <w:r>
              <w:rPr>
                <w:rFonts w:ascii="Arial" w:hAnsi="Arial" w:cs="Arial"/>
                <w:b/>
              </w:rPr>
              <w:t>Date of i</w:t>
            </w:r>
            <w:r w:rsidRPr="00680FAB">
              <w:rPr>
                <w:rFonts w:ascii="Arial" w:hAnsi="Arial" w:cs="Arial"/>
                <w:b/>
              </w:rPr>
              <w:t>ssue:</w:t>
            </w:r>
          </w:p>
        </w:tc>
        <w:tc>
          <w:tcPr>
            <w:tcW w:w="6946" w:type="dxa"/>
          </w:tcPr>
          <w:p w14:paraId="50642511" w14:textId="252C6A5D" w:rsidR="00631A7E" w:rsidRPr="0088012D" w:rsidRDefault="000177B7" w:rsidP="00631A7E">
            <w:pPr>
              <w:rPr>
                <w:rFonts w:ascii="Arial" w:hAnsi="Arial" w:cs="Arial"/>
              </w:rPr>
            </w:pPr>
            <w:r>
              <w:rPr>
                <w:rFonts w:ascii="Arial" w:hAnsi="Arial" w:cs="Arial"/>
              </w:rPr>
              <w:t xml:space="preserve">1 </w:t>
            </w:r>
            <w:r w:rsidR="00BD7A72" w:rsidRPr="0088012D">
              <w:rPr>
                <w:rFonts w:ascii="Arial" w:hAnsi="Arial" w:cs="Arial"/>
              </w:rPr>
              <w:t>September</w:t>
            </w:r>
            <w:r w:rsidR="005F434D">
              <w:rPr>
                <w:rFonts w:ascii="Arial" w:hAnsi="Arial" w:cs="Arial"/>
              </w:rPr>
              <w:t xml:space="preserve"> 2025</w:t>
            </w:r>
          </w:p>
        </w:tc>
      </w:tr>
      <w:tr w:rsidR="00631A7E" w:rsidRPr="00680FAB" w14:paraId="7391697A" w14:textId="77777777" w:rsidTr="00015CC6">
        <w:tc>
          <w:tcPr>
            <w:tcW w:w="3686" w:type="dxa"/>
            <w:shd w:val="clear" w:color="auto" w:fill="D9D9D9" w:themeFill="background1" w:themeFillShade="D9"/>
          </w:tcPr>
          <w:p w14:paraId="64FD209E" w14:textId="06B32897" w:rsidR="00631A7E" w:rsidRPr="00680FAB" w:rsidRDefault="00631A7E" w:rsidP="00631A7E">
            <w:pPr>
              <w:rPr>
                <w:rFonts w:ascii="Arial" w:hAnsi="Arial" w:cs="Arial"/>
                <w:b/>
              </w:rPr>
            </w:pPr>
            <w:r w:rsidRPr="00680FAB">
              <w:rPr>
                <w:rFonts w:ascii="Arial" w:hAnsi="Arial" w:cs="Arial"/>
                <w:b/>
              </w:rPr>
              <w:t xml:space="preserve">Date of </w:t>
            </w:r>
            <w:r>
              <w:rPr>
                <w:rFonts w:ascii="Arial" w:hAnsi="Arial" w:cs="Arial"/>
                <w:b/>
              </w:rPr>
              <w:t>r</w:t>
            </w:r>
            <w:r w:rsidRPr="00680FAB">
              <w:rPr>
                <w:rFonts w:ascii="Arial" w:hAnsi="Arial" w:cs="Arial"/>
                <w:b/>
              </w:rPr>
              <w:t>eview (not to exceed one year from date of issue):</w:t>
            </w:r>
          </w:p>
        </w:tc>
        <w:tc>
          <w:tcPr>
            <w:tcW w:w="6946" w:type="dxa"/>
          </w:tcPr>
          <w:p w14:paraId="5DD9474E" w14:textId="6577DAB2" w:rsidR="00631A7E" w:rsidRPr="0088012D" w:rsidRDefault="000177B7" w:rsidP="00631A7E">
            <w:pPr>
              <w:rPr>
                <w:rFonts w:ascii="Arial" w:hAnsi="Arial" w:cs="Arial"/>
              </w:rPr>
            </w:pPr>
            <w:r>
              <w:rPr>
                <w:rFonts w:ascii="Arial" w:hAnsi="Arial" w:cs="Arial"/>
              </w:rPr>
              <w:t>1 April</w:t>
            </w:r>
            <w:r w:rsidR="005F434D">
              <w:rPr>
                <w:rFonts w:ascii="Arial" w:hAnsi="Arial" w:cs="Arial"/>
              </w:rPr>
              <w:t xml:space="preserve"> 2026</w:t>
            </w:r>
          </w:p>
        </w:tc>
      </w:tr>
      <w:tr w:rsidR="00631A7E" w:rsidRPr="00680FAB" w14:paraId="7071D44C" w14:textId="77777777" w:rsidTr="00015CC6">
        <w:tc>
          <w:tcPr>
            <w:tcW w:w="3686" w:type="dxa"/>
            <w:shd w:val="clear" w:color="auto" w:fill="D9D9D9" w:themeFill="background1" w:themeFillShade="D9"/>
          </w:tcPr>
          <w:p w14:paraId="2C886DF9" w14:textId="6A44A554" w:rsidR="00631A7E" w:rsidRPr="00680FAB" w:rsidRDefault="00631A7E" w:rsidP="00631A7E">
            <w:pPr>
              <w:rPr>
                <w:rFonts w:ascii="Arial" w:hAnsi="Arial" w:cs="Arial"/>
                <w:b/>
              </w:rPr>
            </w:pPr>
            <w:r w:rsidRPr="00680FAB">
              <w:rPr>
                <w:rFonts w:ascii="Arial" w:hAnsi="Arial" w:cs="Arial"/>
                <w:b/>
              </w:rPr>
              <w:t>Reference n</w:t>
            </w:r>
            <w:r>
              <w:rPr>
                <w:rFonts w:ascii="Arial" w:hAnsi="Arial" w:cs="Arial"/>
                <w:b/>
              </w:rPr>
              <w:t>umber</w:t>
            </w:r>
            <w:r w:rsidRPr="00680FAB">
              <w:rPr>
                <w:rFonts w:ascii="Arial" w:hAnsi="Arial" w:cs="Arial"/>
                <w:b/>
              </w:rPr>
              <w:t>:</w:t>
            </w:r>
          </w:p>
        </w:tc>
        <w:tc>
          <w:tcPr>
            <w:tcW w:w="6946" w:type="dxa"/>
          </w:tcPr>
          <w:p w14:paraId="08EFBEA7" w14:textId="01FA52F2" w:rsidR="00631A7E" w:rsidRPr="0088012D" w:rsidRDefault="00631A7E" w:rsidP="00BA669C">
            <w:pPr>
              <w:rPr>
                <w:rFonts w:ascii="Arial" w:hAnsi="Arial" w:cs="Arial"/>
              </w:rPr>
            </w:pPr>
          </w:p>
        </w:tc>
      </w:tr>
      <w:tr w:rsidR="00631A7E" w:rsidRPr="00680FAB" w14:paraId="78350ABC" w14:textId="77777777" w:rsidTr="00015CC6">
        <w:tc>
          <w:tcPr>
            <w:tcW w:w="3686" w:type="dxa"/>
            <w:shd w:val="clear" w:color="auto" w:fill="D9D9D9" w:themeFill="background1" w:themeFillShade="D9"/>
          </w:tcPr>
          <w:p w14:paraId="59EA5A53" w14:textId="78742F41" w:rsidR="00631A7E" w:rsidRPr="00680FAB" w:rsidRDefault="00631A7E" w:rsidP="00631A7E">
            <w:pPr>
              <w:rPr>
                <w:rFonts w:ascii="Arial" w:hAnsi="Arial" w:cs="Arial"/>
                <w:b/>
              </w:rPr>
            </w:pPr>
            <w:r>
              <w:rPr>
                <w:rFonts w:ascii="Arial" w:hAnsi="Arial" w:cs="Arial"/>
                <w:b/>
              </w:rPr>
              <w:t>Version number</w:t>
            </w:r>
            <w:r w:rsidRPr="00680FAB">
              <w:rPr>
                <w:rFonts w:ascii="Arial" w:hAnsi="Arial" w:cs="Arial"/>
                <w:b/>
              </w:rPr>
              <w:t xml:space="preserve">: </w:t>
            </w:r>
          </w:p>
        </w:tc>
        <w:tc>
          <w:tcPr>
            <w:tcW w:w="6946" w:type="dxa"/>
          </w:tcPr>
          <w:p w14:paraId="0E97FF97" w14:textId="67E0E991" w:rsidR="00631A7E" w:rsidRPr="0088012D" w:rsidRDefault="00BA669C" w:rsidP="00631A7E">
            <w:pPr>
              <w:rPr>
                <w:rFonts w:ascii="Arial" w:hAnsi="Arial" w:cs="Arial"/>
              </w:rPr>
            </w:pPr>
            <w:r w:rsidRPr="0088012D">
              <w:rPr>
                <w:rFonts w:ascii="Arial" w:hAnsi="Arial" w:cs="Arial"/>
              </w:rPr>
              <w:t>Version 1</w:t>
            </w:r>
          </w:p>
        </w:tc>
      </w:tr>
      <w:tr w:rsidR="00631A7E" w:rsidRPr="00680FAB" w14:paraId="3DB77CA6" w14:textId="77777777" w:rsidTr="00BA669C">
        <w:tc>
          <w:tcPr>
            <w:tcW w:w="3686" w:type="dxa"/>
            <w:shd w:val="clear" w:color="auto" w:fill="D9D9D9" w:themeFill="background1" w:themeFillShade="D9"/>
          </w:tcPr>
          <w:p w14:paraId="25E9C80F" w14:textId="13CEF214" w:rsidR="00631A7E" w:rsidRPr="00680FAB" w:rsidRDefault="00631A7E" w:rsidP="00631A7E">
            <w:pPr>
              <w:rPr>
                <w:rFonts w:ascii="Arial" w:hAnsi="Arial" w:cs="Arial"/>
                <w:b/>
              </w:rPr>
            </w:pPr>
            <w:r w:rsidRPr="00BA669C">
              <w:rPr>
                <w:rFonts w:ascii="Arial" w:hAnsi="Arial" w:cs="Arial"/>
                <w:b/>
                <w:highlight w:val="lightGray"/>
              </w:rPr>
              <w:t>Details of local ratifying committee/governance approval or similar as appropriate:</w:t>
            </w:r>
          </w:p>
        </w:tc>
        <w:tc>
          <w:tcPr>
            <w:tcW w:w="6946" w:type="dxa"/>
          </w:tcPr>
          <w:p w14:paraId="14ACA15F" w14:textId="1D6DDE41" w:rsidR="00631A7E" w:rsidRPr="0088012D" w:rsidRDefault="00BA669C" w:rsidP="00631A7E">
            <w:pPr>
              <w:rPr>
                <w:rFonts w:ascii="Arial" w:hAnsi="Arial" w:cs="Arial"/>
              </w:rPr>
            </w:pPr>
            <w:r w:rsidRPr="0088012D">
              <w:rPr>
                <w:rFonts w:ascii="Arial" w:hAnsi="Arial" w:cs="Arial"/>
              </w:rPr>
              <w:t>East London NHS Foundation Trust Medicines Committee</w:t>
            </w:r>
          </w:p>
        </w:tc>
      </w:tr>
    </w:tbl>
    <w:p w14:paraId="1B3EC008" w14:textId="4549A440" w:rsidR="00F01680" w:rsidRPr="006D489C" w:rsidRDefault="00F01680" w:rsidP="006D489C">
      <w:pPr>
        <w:spacing w:line="240" w:lineRule="auto"/>
        <w:jc w:val="both"/>
        <w:rPr>
          <w:rFonts w:ascii="Arial" w:hAnsi="Arial" w:cs="Arial"/>
          <w:b/>
          <w:sz w:val="20"/>
          <w:szCs w:val="20"/>
        </w:rPr>
      </w:pPr>
      <w:r w:rsidRPr="006D489C">
        <w:rPr>
          <w:rFonts w:ascii="Arial" w:hAnsi="Arial" w:cs="Arial"/>
          <w:b/>
          <w:sz w:val="20"/>
          <w:szCs w:val="20"/>
        </w:rPr>
        <w:t xml:space="preserve">Name and signature of the registered doctor authorising </w:t>
      </w:r>
      <w:r w:rsidR="00B672E0" w:rsidRPr="006D489C">
        <w:rPr>
          <w:rFonts w:ascii="Arial" w:hAnsi="Arial" w:cs="Arial"/>
          <w:b/>
          <w:sz w:val="20"/>
          <w:szCs w:val="20"/>
        </w:rPr>
        <w:t xml:space="preserve">occupational health </w:t>
      </w:r>
      <w:r w:rsidR="00CE06D4" w:rsidRPr="006D489C">
        <w:rPr>
          <w:rFonts w:ascii="Arial" w:hAnsi="Arial" w:cs="Arial"/>
          <w:b/>
          <w:sz w:val="20"/>
          <w:szCs w:val="20"/>
        </w:rPr>
        <w:t>vaccinators</w:t>
      </w:r>
      <w:r w:rsidR="00182BB3" w:rsidRPr="006D489C">
        <w:rPr>
          <w:rFonts w:ascii="Arial" w:hAnsi="Arial" w:cs="Arial"/>
          <w:b/>
          <w:sz w:val="20"/>
          <w:szCs w:val="20"/>
        </w:rPr>
        <w:t>*</w:t>
      </w:r>
      <w:r w:rsidR="00134A46" w:rsidRPr="006D489C">
        <w:rPr>
          <w:rFonts w:ascii="Arial" w:hAnsi="Arial" w:cs="Arial"/>
          <w:b/>
          <w:sz w:val="20"/>
          <w:szCs w:val="20"/>
        </w:rPr>
        <w:t>*</w:t>
      </w:r>
      <w:r w:rsidRPr="006D489C">
        <w:rPr>
          <w:rFonts w:ascii="Arial" w:hAnsi="Arial" w:cs="Arial"/>
          <w:b/>
          <w:sz w:val="20"/>
          <w:szCs w:val="20"/>
        </w:rPr>
        <w:t>, who declare themselves (in Section 3) to have met the training and competency requirements defined in this written instruction, to operate under this written instruction on behalf of the named organisation.</w:t>
      </w:r>
    </w:p>
    <w:p w14:paraId="19A64F76" w14:textId="4E0CC59E" w:rsidR="00E64860" w:rsidRPr="006D489C" w:rsidRDefault="00E64860" w:rsidP="006D489C">
      <w:pPr>
        <w:spacing w:line="240" w:lineRule="auto"/>
        <w:jc w:val="both"/>
        <w:rPr>
          <w:rFonts w:ascii="Arial" w:hAnsi="Arial" w:cs="Arial"/>
          <w:sz w:val="20"/>
          <w:szCs w:val="20"/>
        </w:rPr>
      </w:pPr>
      <w:r w:rsidRPr="006D489C">
        <w:rPr>
          <w:rFonts w:ascii="Arial" w:hAnsi="Arial" w:cs="Arial"/>
          <w:i/>
          <w:sz w:val="20"/>
          <w:szCs w:val="20"/>
        </w:rPr>
        <w:t xml:space="preserve">Note in the absence of an </w:t>
      </w:r>
      <w:r w:rsidR="00F01680" w:rsidRPr="006D489C">
        <w:rPr>
          <w:rFonts w:ascii="Arial" w:hAnsi="Arial" w:cs="Arial"/>
          <w:i/>
          <w:sz w:val="20"/>
          <w:szCs w:val="20"/>
        </w:rPr>
        <w:t>Occupational Health Service (</w:t>
      </w:r>
      <w:r w:rsidRPr="006D489C">
        <w:rPr>
          <w:rFonts w:ascii="Arial" w:hAnsi="Arial" w:cs="Arial"/>
          <w:i/>
          <w:sz w:val="20"/>
          <w:szCs w:val="20"/>
        </w:rPr>
        <w:t>OHS</w:t>
      </w:r>
      <w:r w:rsidR="00F01680" w:rsidRPr="006D489C">
        <w:rPr>
          <w:rFonts w:ascii="Arial" w:hAnsi="Arial" w:cs="Arial"/>
          <w:i/>
          <w:sz w:val="20"/>
          <w:szCs w:val="20"/>
        </w:rPr>
        <w:t xml:space="preserve">) </w:t>
      </w:r>
      <w:r w:rsidRPr="006D489C">
        <w:rPr>
          <w:rFonts w:ascii="Arial" w:hAnsi="Arial" w:cs="Arial"/>
          <w:i/>
          <w:sz w:val="20"/>
          <w:szCs w:val="20"/>
        </w:rPr>
        <w:t xml:space="preserve">physician this </w:t>
      </w:r>
      <w:r w:rsidR="00F557F2" w:rsidRPr="006D489C">
        <w:rPr>
          <w:rFonts w:ascii="Arial" w:hAnsi="Arial" w:cs="Arial"/>
          <w:i/>
          <w:sz w:val="20"/>
          <w:szCs w:val="20"/>
        </w:rPr>
        <w:t xml:space="preserve">written instruction </w:t>
      </w:r>
      <w:r w:rsidRPr="006D489C">
        <w:rPr>
          <w:rFonts w:ascii="Arial" w:hAnsi="Arial" w:cs="Arial"/>
          <w:i/>
          <w:sz w:val="20"/>
          <w:szCs w:val="20"/>
        </w:rPr>
        <w:t>can be signed by an organisation’s medical director.</w:t>
      </w:r>
      <w:r w:rsidRPr="006D489C">
        <w:rPr>
          <w:rFonts w:ascii="Arial" w:hAnsi="Arial" w:cs="Arial"/>
          <w:sz w:val="20"/>
          <w:szCs w:val="20"/>
        </w:rPr>
        <w:t xml:space="preserve"> </w:t>
      </w:r>
      <w:r w:rsidRPr="006D489C">
        <w:rPr>
          <w:rFonts w:ascii="Arial" w:hAnsi="Arial" w:cs="Arial"/>
          <w:i/>
          <w:sz w:val="20"/>
          <w:szCs w:val="20"/>
        </w:rPr>
        <w:t xml:space="preserve">The Doctor signing this written instruction on behalf of the organisation they are employed by must be working within their own competency when signing.  </w:t>
      </w:r>
    </w:p>
    <w:tbl>
      <w:tblPr>
        <w:tblStyle w:val="TableGrid"/>
        <w:tblW w:w="10632" w:type="dxa"/>
        <w:tblInd w:w="-714" w:type="dxa"/>
        <w:tblLook w:val="04A0" w:firstRow="1" w:lastRow="0" w:firstColumn="1" w:lastColumn="0" w:noHBand="0" w:noVBand="1"/>
      </w:tblPr>
      <w:tblGrid>
        <w:gridCol w:w="2684"/>
        <w:gridCol w:w="1500"/>
        <w:gridCol w:w="2230"/>
        <w:gridCol w:w="2146"/>
        <w:gridCol w:w="2072"/>
      </w:tblGrid>
      <w:tr w:rsidR="00E64860" w:rsidRPr="00680FAB" w14:paraId="689C6EDB" w14:textId="77777777" w:rsidTr="008A582A">
        <w:tc>
          <w:tcPr>
            <w:tcW w:w="2752" w:type="dxa"/>
            <w:shd w:val="clear" w:color="auto" w:fill="D9D9D9" w:themeFill="background1" w:themeFillShade="D9"/>
          </w:tcPr>
          <w:p w14:paraId="1C430E87" w14:textId="77777777" w:rsidR="00E64860" w:rsidRPr="00680FAB" w:rsidRDefault="00E64860" w:rsidP="00680FAB">
            <w:pPr>
              <w:jc w:val="center"/>
              <w:rPr>
                <w:rFonts w:ascii="Arial" w:hAnsi="Arial" w:cs="Arial"/>
                <w:b/>
              </w:rPr>
            </w:pPr>
            <w:r w:rsidRPr="00680FAB">
              <w:rPr>
                <w:rFonts w:ascii="Arial" w:hAnsi="Arial" w:cs="Arial"/>
                <w:b/>
              </w:rPr>
              <w:t>Name</w:t>
            </w:r>
          </w:p>
        </w:tc>
        <w:tc>
          <w:tcPr>
            <w:tcW w:w="1500" w:type="dxa"/>
            <w:shd w:val="clear" w:color="auto" w:fill="D9D9D9" w:themeFill="background1" w:themeFillShade="D9"/>
          </w:tcPr>
          <w:p w14:paraId="53910E69" w14:textId="4E4045F0" w:rsidR="00E64860" w:rsidRPr="00680FAB" w:rsidRDefault="00E64860" w:rsidP="00680FAB">
            <w:pPr>
              <w:jc w:val="center"/>
              <w:rPr>
                <w:rFonts w:ascii="Arial" w:hAnsi="Arial" w:cs="Arial"/>
                <w:b/>
              </w:rPr>
            </w:pPr>
            <w:r w:rsidRPr="00680FAB">
              <w:rPr>
                <w:rFonts w:ascii="Arial" w:hAnsi="Arial" w:cs="Arial"/>
                <w:b/>
              </w:rPr>
              <w:t>Registration Number</w:t>
            </w:r>
          </w:p>
        </w:tc>
        <w:tc>
          <w:tcPr>
            <w:tcW w:w="2269" w:type="dxa"/>
            <w:shd w:val="clear" w:color="auto" w:fill="D9D9D9" w:themeFill="background1" w:themeFillShade="D9"/>
          </w:tcPr>
          <w:p w14:paraId="7EE2A2EA" w14:textId="77777777" w:rsidR="00E64860" w:rsidRPr="00680FAB" w:rsidRDefault="00E64860" w:rsidP="00680FAB">
            <w:pPr>
              <w:jc w:val="center"/>
              <w:rPr>
                <w:rFonts w:ascii="Arial" w:hAnsi="Arial" w:cs="Arial"/>
                <w:b/>
              </w:rPr>
            </w:pPr>
            <w:r w:rsidRPr="00680FAB">
              <w:rPr>
                <w:rFonts w:ascii="Arial" w:hAnsi="Arial" w:cs="Arial"/>
                <w:b/>
              </w:rPr>
              <w:t>Job Title</w:t>
            </w:r>
          </w:p>
        </w:tc>
        <w:tc>
          <w:tcPr>
            <w:tcW w:w="2006" w:type="dxa"/>
            <w:shd w:val="clear" w:color="auto" w:fill="D9D9D9" w:themeFill="background1" w:themeFillShade="D9"/>
          </w:tcPr>
          <w:p w14:paraId="5790E3DE" w14:textId="77777777" w:rsidR="00E64860" w:rsidRPr="00680FAB" w:rsidRDefault="00E64860" w:rsidP="00680FAB">
            <w:pPr>
              <w:jc w:val="center"/>
              <w:rPr>
                <w:rFonts w:ascii="Arial" w:hAnsi="Arial" w:cs="Arial"/>
                <w:b/>
              </w:rPr>
            </w:pPr>
            <w:r w:rsidRPr="00680FAB">
              <w:rPr>
                <w:rFonts w:ascii="Arial" w:hAnsi="Arial" w:cs="Arial"/>
                <w:b/>
              </w:rPr>
              <w:t>Signature</w:t>
            </w:r>
          </w:p>
        </w:tc>
        <w:tc>
          <w:tcPr>
            <w:tcW w:w="2105" w:type="dxa"/>
            <w:shd w:val="clear" w:color="auto" w:fill="D9D9D9" w:themeFill="background1" w:themeFillShade="D9"/>
          </w:tcPr>
          <w:p w14:paraId="6C829509" w14:textId="77777777" w:rsidR="00E64860" w:rsidRPr="00680FAB" w:rsidRDefault="00E64860" w:rsidP="00680FAB">
            <w:pPr>
              <w:jc w:val="center"/>
              <w:rPr>
                <w:rFonts w:ascii="Arial" w:hAnsi="Arial" w:cs="Arial"/>
                <w:b/>
              </w:rPr>
            </w:pPr>
            <w:r w:rsidRPr="00680FAB">
              <w:rPr>
                <w:rFonts w:ascii="Arial" w:hAnsi="Arial" w:cs="Arial"/>
                <w:b/>
              </w:rPr>
              <w:t>Date</w:t>
            </w:r>
          </w:p>
        </w:tc>
      </w:tr>
      <w:tr w:rsidR="00E64860" w:rsidRPr="00680FAB" w14:paraId="66E02D74" w14:textId="77777777" w:rsidTr="008A582A">
        <w:tc>
          <w:tcPr>
            <w:tcW w:w="2752" w:type="dxa"/>
          </w:tcPr>
          <w:p w14:paraId="5455B9AC" w14:textId="0CFA1163" w:rsidR="00E64860" w:rsidRPr="0088012D" w:rsidRDefault="00BD7A72" w:rsidP="00680FAB">
            <w:pPr>
              <w:rPr>
                <w:rFonts w:ascii="Arial" w:hAnsi="Arial" w:cs="Arial"/>
              </w:rPr>
            </w:pPr>
            <w:r w:rsidRPr="0088012D">
              <w:rPr>
                <w:rFonts w:ascii="Arial" w:hAnsi="Arial" w:cs="Arial"/>
              </w:rPr>
              <w:t>David Bridle</w:t>
            </w:r>
          </w:p>
          <w:p w14:paraId="77C0EDD2" w14:textId="77777777" w:rsidR="00E64860" w:rsidRPr="0088012D" w:rsidRDefault="00E64860" w:rsidP="00680FAB">
            <w:pPr>
              <w:rPr>
                <w:rFonts w:ascii="Arial" w:hAnsi="Arial" w:cs="Arial"/>
              </w:rPr>
            </w:pPr>
          </w:p>
        </w:tc>
        <w:tc>
          <w:tcPr>
            <w:tcW w:w="1500" w:type="dxa"/>
          </w:tcPr>
          <w:p w14:paraId="3F709889" w14:textId="4F11ABE1" w:rsidR="00E64860" w:rsidRPr="0088012D" w:rsidRDefault="00136C16" w:rsidP="00680FAB">
            <w:pPr>
              <w:rPr>
                <w:rFonts w:ascii="Arial" w:hAnsi="Arial" w:cs="Arial"/>
              </w:rPr>
            </w:pPr>
            <w:r>
              <w:rPr>
                <w:rFonts w:ascii="Arial" w:hAnsi="Arial" w:cs="Arial"/>
              </w:rPr>
              <w:t>GMC</w:t>
            </w:r>
          </w:p>
        </w:tc>
        <w:tc>
          <w:tcPr>
            <w:tcW w:w="2269" w:type="dxa"/>
          </w:tcPr>
          <w:p w14:paraId="314636B6" w14:textId="44F668BF" w:rsidR="00E64860" w:rsidRPr="0088012D" w:rsidRDefault="00E42E64" w:rsidP="00680FAB">
            <w:pPr>
              <w:rPr>
                <w:rFonts w:ascii="Arial" w:hAnsi="Arial" w:cs="Arial"/>
              </w:rPr>
            </w:pPr>
            <w:r w:rsidRPr="0088012D">
              <w:rPr>
                <w:rFonts w:ascii="Arial" w:hAnsi="Arial" w:cs="Arial"/>
              </w:rPr>
              <w:t>Chief Medical Officer</w:t>
            </w:r>
          </w:p>
          <w:p w14:paraId="5D98945D" w14:textId="0B855ADA" w:rsidR="00BD7A72" w:rsidRPr="0088012D" w:rsidRDefault="00BD7A72" w:rsidP="00680FAB">
            <w:pPr>
              <w:rPr>
                <w:rFonts w:ascii="Arial" w:hAnsi="Arial" w:cs="Arial"/>
              </w:rPr>
            </w:pPr>
          </w:p>
        </w:tc>
        <w:tc>
          <w:tcPr>
            <w:tcW w:w="2006" w:type="dxa"/>
          </w:tcPr>
          <w:p w14:paraId="7725273F" w14:textId="48BF43FA" w:rsidR="008A582A" w:rsidRDefault="000177B7" w:rsidP="00680FAB">
            <w:pPr>
              <w:rPr>
                <w:rFonts w:ascii="Arial" w:hAnsi="Arial" w:cs="Arial"/>
              </w:rPr>
            </w:pPr>
            <w:r w:rsidRPr="00505AE1">
              <w:rPr>
                <w:rFonts w:ascii="Calibri" w:eastAsia="Calibri" w:hAnsi="Calibri"/>
                <w:b/>
                <w:noProof/>
                <w:lang w:eastAsia="en-GB"/>
              </w:rPr>
              <w:drawing>
                <wp:inline distT="0" distB="0" distL="0" distR="0" wp14:anchorId="063C84DD" wp14:editId="5AC1D618">
                  <wp:extent cx="976971" cy="380559"/>
                  <wp:effectExtent l="0" t="0" r="0" b="635"/>
                  <wp:docPr id="1563803299" name="Picture 156380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781" cy="386328"/>
                          </a:xfrm>
                          <a:prstGeom prst="rect">
                            <a:avLst/>
                          </a:prstGeom>
                          <a:noFill/>
                          <a:ln>
                            <a:noFill/>
                          </a:ln>
                        </pic:spPr>
                      </pic:pic>
                    </a:graphicData>
                  </a:graphic>
                </wp:inline>
              </w:drawing>
            </w:r>
          </w:p>
          <w:p w14:paraId="41809066" w14:textId="325EBA7D" w:rsidR="008A582A" w:rsidRPr="00680FAB" w:rsidRDefault="008A582A" w:rsidP="00680FAB">
            <w:pPr>
              <w:rPr>
                <w:rFonts w:ascii="Arial" w:hAnsi="Arial" w:cs="Arial"/>
              </w:rPr>
            </w:pPr>
          </w:p>
        </w:tc>
        <w:tc>
          <w:tcPr>
            <w:tcW w:w="2105" w:type="dxa"/>
          </w:tcPr>
          <w:p w14:paraId="7C306002" w14:textId="7811C84D" w:rsidR="00E64860" w:rsidRPr="00680FAB" w:rsidRDefault="000177B7" w:rsidP="00680FAB">
            <w:pPr>
              <w:rPr>
                <w:rFonts w:ascii="Arial" w:hAnsi="Arial" w:cs="Arial"/>
              </w:rPr>
            </w:pPr>
            <w:r>
              <w:rPr>
                <w:rFonts w:ascii="Arial" w:hAnsi="Arial" w:cs="Arial"/>
              </w:rPr>
              <w:t xml:space="preserve">11.08.2025        </w:t>
            </w:r>
          </w:p>
        </w:tc>
      </w:tr>
      <w:tr w:rsidR="00BD7A72" w:rsidRPr="00680FAB" w14:paraId="41A175CD" w14:textId="77777777" w:rsidTr="008A582A">
        <w:tc>
          <w:tcPr>
            <w:tcW w:w="2752" w:type="dxa"/>
          </w:tcPr>
          <w:p w14:paraId="4C506316" w14:textId="732D5CBB" w:rsidR="00BD7A72" w:rsidRPr="0088012D" w:rsidRDefault="008A582A" w:rsidP="00680FAB">
            <w:pPr>
              <w:rPr>
                <w:rFonts w:ascii="Arial" w:hAnsi="Arial" w:cs="Arial"/>
              </w:rPr>
            </w:pPr>
            <w:r>
              <w:rPr>
                <w:rFonts w:ascii="Arial" w:hAnsi="Arial" w:cs="Arial"/>
              </w:rPr>
              <w:t>Stuart Banham</w:t>
            </w:r>
          </w:p>
          <w:p w14:paraId="01EC62AB" w14:textId="77777777" w:rsidR="00BD7A72" w:rsidRPr="0088012D" w:rsidRDefault="00BD7A72" w:rsidP="00680FAB">
            <w:pPr>
              <w:rPr>
                <w:rFonts w:ascii="Arial" w:hAnsi="Arial" w:cs="Arial"/>
              </w:rPr>
            </w:pPr>
          </w:p>
          <w:p w14:paraId="032222AA" w14:textId="091EE964" w:rsidR="00BD7A72" w:rsidRPr="0088012D" w:rsidRDefault="00BD7A72" w:rsidP="00680FAB">
            <w:pPr>
              <w:rPr>
                <w:rFonts w:ascii="Arial" w:hAnsi="Arial" w:cs="Arial"/>
              </w:rPr>
            </w:pPr>
          </w:p>
        </w:tc>
        <w:tc>
          <w:tcPr>
            <w:tcW w:w="1500" w:type="dxa"/>
          </w:tcPr>
          <w:p w14:paraId="4F98885B" w14:textId="3034A0F6" w:rsidR="000F6F4D" w:rsidRPr="0088012D" w:rsidRDefault="00136C16" w:rsidP="00680FAB">
            <w:pPr>
              <w:rPr>
                <w:rFonts w:ascii="Arial" w:hAnsi="Arial" w:cs="Arial"/>
              </w:rPr>
            </w:pPr>
            <w:r>
              <w:rPr>
                <w:rFonts w:ascii="Arial" w:hAnsi="Arial" w:cs="Arial"/>
              </w:rPr>
              <w:t>GPhC</w:t>
            </w:r>
          </w:p>
        </w:tc>
        <w:tc>
          <w:tcPr>
            <w:tcW w:w="2269" w:type="dxa"/>
          </w:tcPr>
          <w:p w14:paraId="7EA2877E" w14:textId="738A03C4" w:rsidR="00BD7A72" w:rsidRPr="0088012D" w:rsidRDefault="00BD7A72" w:rsidP="00680FAB">
            <w:pPr>
              <w:rPr>
                <w:rFonts w:ascii="Arial" w:hAnsi="Arial" w:cs="Arial"/>
              </w:rPr>
            </w:pPr>
            <w:r w:rsidRPr="0088012D">
              <w:rPr>
                <w:rFonts w:ascii="Arial" w:hAnsi="Arial" w:cs="Arial"/>
              </w:rPr>
              <w:t>Chief Pharmacist</w:t>
            </w:r>
          </w:p>
          <w:p w14:paraId="29B3F888" w14:textId="35689B08" w:rsidR="00BD7A72" w:rsidRPr="0088012D" w:rsidRDefault="00BD7A72" w:rsidP="00680FAB">
            <w:pPr>
              <w:rPr>
                <w:rFonts w:ascii="Arial" w:hAnsi="Arial" w:cs="Arial"/>
              </w:rPr>
            </w:pPr>
          </w:p>
        </w:tc>
        <w:tc>
          <w:tcPr>
            <w:tcW w:w="2006" w:type="dxa"/>
          </w:tcPr>
          <w:p w14:paraId="78525258" w14:textId="0FEF1484" w:rsidR="00BD7A72" w:rsidRPr="00680FAB" w:rsidRDefault="000177B7" w:rsidP="00680FAB">
            <w:pPr>
              <w:rPr>
                <w:rFonts w:ascii="Arial" w:hAnsi="Arial" w:cs="Arial"/>
              </w:rPr>
            </w:pPr>
            <w:r>
              <w:rPr>
                <w:noProof/>
                <w:szCs w:val="24"/>
                <w:lang w:eastAsia="en-GB"/>
              </w:rPr>
              <w:drawing>
                <wp:inline distT="0" distB="0" distL="0" distR="0" wp14:anchorId="61F2CC77" wp14:editId="18736E80">
                  <wp:extent cx="404495" cy="416947"/>
                  <wp:effectExtent l="0" t="0" r="0" b="2540"/>
                  <wp:docPr id="110577438" name="Picture 11057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215" cy="422843"/>
                          </a:xfrm>
                          <a:prstGeom prst="rect">
                            <a:avLst/>
                          </a:prstGeom>
                          <a:noFill/>
                          <a:ln>
                            <a:noFill/>
                          </a:ln>
                        </pic:spPr>
                      </pic:pic>
                    </a:graphicData>
                  </a:graphic>
                </wp:inline>
              </w:drawing>
            </w:r>
          </w:p>
        </w:tc>
        <w:tc>
          <w:tcPr>
            <w:tcW w:w="2105" w:type="dxa"/>
          </w:tcPr>
          <w:p w14:paraId="092DEB1D" w14:textId="339ACDC2" w:rsidR="00BD7A72" w:rsidRPr="00680FAB" w:rsidRDefault="000177B7" w:rsidP="00680FAB">
            <w:pPr>
              <w:rPr>
                <w:rFonts w:ascii="Arial" w:hAnsi="Arial" w:cs="Arial"/>
              </w:rPr>
            </w:pPr>
            <w:r>
              <w:rPr>
                <w:rFonts w:ascii="Arial" w:hAnsi="Arial" w:cs="Arial"/>
              </w:rPr>
              <w:t>12.08.2025</w:t>
            </w:r>
          </w:p>
        </w:tc>
      </w:tr>
      <w:tr w:rsidR="003255BC" w:rsidRPr="00680FAB" w14:paraId="1725CA84" w14:textId="77777777" w:rsidTr="008A582A">
        <w:tc>
          <w:tcPr>
            <w:tcW w:w="2752" w:type="dxa"/>
          </w:tcPr>
          <w:p w14:paraId="71D125E2" w14:textId="7AA36243" w:rsidR="003255BC" w:rsidRPr="0088012D" w:rsidRDefault="003255BC" w:rsidP="00680FAB">
            <w:pPr>
              <w:rPr>
                <w:rFonts w:ascii="Arial" w:hAnsi="Arial" w:cs="Arial"/>
              </w:rPr>
            </w:pPr>
            <w:r w:rsidRPr="0088012D">
              <w:rPr>
                <w:rFonts w:ascii="Arial" w:hAnsi="Arial" w:cs="Arial"/>
              </w:rPr>
              <w:t xml:space="preserve">Ruth Bradley </w:t>
            </w:r>
          </w:p>
        </w:tc>
        <w:tc>
          <w:tcPr>
            <w:tcW w:w="1500" w:type="dxa"/>
          </w:tcPr>
          <w:p w14:paraId="7FA732AD" w14:textId="506DB3EF" w:rsidR="003255BC" w:rsidRPr="0088012D" w:rsidRDefault="00B82491" w:rsidP="00680FAB">
            <w:pPr>
              <w:rPr>
                <w:rFonts w:ascii="Arial" w:hAnsi="Arial" w:cs="Arial"/>
              </w:rPr>
            </w:pPr>
            <w:r>
              <w:rPr>
                <w:rFonts w:ascii="Arial" w:hAnsi="Arial" w:cs="Arial"/>
              </w:rPr>
              <w:t>NMC</w:t>
            </w:r>
          </w:p>
        </w:tc>
        <w:tc>
          <w:tcPr>
            <w:tcW w:w="2269" w:type="dxa"/>
          </w:tcPr>
          <w:p w14:paraId="4C50267C" w14:textId="31AD977F" w:rsidR="003255BC" w:rsidRPr="0088012D" w:rsidRDefault="003255BC" w:rsidP="00E42E64">
            <w:pPr>
              <w:rPr>
                <w:rFonts w:ascii="Arial" w:hAnsi="Arial" w:cs="Arial"/>
              </w:rPr>
            </w:pPr>
            <w:r w:rsidRPr="0088012D">
              <w:rPr>
                <w:rFonts w:ascii="Arial" w:hAnsi="Arial" w:cs="Arial"/>
              </w:rPr>
              <w:t xml:space="preserve">Director of Nursing, </w:t>
            </w:r>
            <w:r w:rsidR="00E42E64" w:rsidRPr="0088012D">
              <w:rPr>
                <w:rFonts w:ascii="Arial" w:hAnsi="Arial" w:cs="Arial"/>
              </w:rPr>
              <w:t>Community Health Services London</w:t>
            </w:r>
          </w:p>
        </w:tc>
        <w:tc>
          <w:tcPr>
            <w:tcW w:w="2006" w:type="dxa"/>
          </w:tcPr>
          <w:p w14:paraId="39E144D4" w14:textId="14E65858" w:rsidR="003255BC" w:rsidRPr="00680FAB" w:rsidRDefault="000177B7" w:rsidP="00680FAB">
            <w:pPr>
              <w:rPr>
                <w:rFonts w:ascii="Arial" w:hAnsi="Arial" w:cs="Arial"/>
              </w:rPr>
            </w:pPr>
            <w:r w:rsidRPr="006E6A4A">
              <w:rPr>
                <w:noProof/>
                <w:lang w:eastAsia="en-GB"/>
              </w:rPr>
              <w:drawing>
                <wp:inline distT="0" distB="0" distL="0" distR="0" wp14:anchorId="63D7ED93" wp14:editId="6DC216C9">
                  <wp:extent cx="1225550" cy="438150"/>
                  <wp:effectExtent l="0" t="0" r="0" b="0"/>
                  <wp:docPr id="755234619" name="Picture 75523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490" t="30130" r="75072" b="24380"/>
                          <a:stretch>
                            <a:fillRect/>
                          </a:stretch>
                        </pic:blipFill>
                        <pic:spPr bwMode="auto">
                          <a:xfrm>
                            <a:off x="0" y="0"/>
                            <a:ext cx="1226437" cy="438467"/>
                          </a:xfrm>
                          <a:prstGeom prst="rect">
                            <a:avLst/>
                          </a:prstGeom>
                          <a:noFill/>
                          <a:ln>
                            <a:noFill/>
                          </a:ln>
                        </pic:spPr>
                      </pic:pic>
                    </a:graphicData>
                  </a:graphic>
                </wp:inline>
              </w:drawing>
            </w:r>
          </w:p>
        </w:tc>
        <w:tc>
          <w:tcPr>
            <w:tcW w:w="2105" w:type="dxa"/>
          </w:tcPr>
          <w:p w14:paraId="436DF231" w14:textId="084F4C03" w:rsidR="003255BC" w:rsidRDefault="000177B7" w:rsidP="00680FAB">
            <w:pPr>
              <w:rPr>
                <w:rFonts w:ascii="Arial" w:hAnsi="Arial" w:cs="Arial"/>
              </w:rPr>
            </w:pPr>
            <w:r>
              <w:rPr>
                <w:rFonts w:ascii="Arial" w:hAnsi="Arial" w:cs="Arial"/>
              </w:rPr>
              <w:t>12.08.2025</w:t>
            </w:r>
          </w:p>
          <w:p w14:paraId="2158D254" w14:textId="77777777" w:rsidR="00EE7F74" w:rsidRDefault="00EE7F74" w:rsidP="00680FAB">
            <w:pPr>
              <w:rPr>
                <w:rFonts w:ascii="Arial" w:hAnsi="Arial" w:cs="Arial"/>
              </w:rPr>
            </w:pPr>
          </w:p>
          <w:p w14:paraId="121A546E" w14:textId="306D9B7F" w:rsidR="00EE7F74" w:rsidRPr="00680FAB" w:rsidRDefault="00EE7F74" w:rsidP="00680FAB">
            <w:pPr>
              <w:rPr>
                <w:rFonts w:ascii="Arial" w:hAnsi="Arial" w:cs="Arial"/>
              </w:rPr>
            </w:pPr>
          </w:p>
        </w:tc>
      </w:tr>
      <w:tr w:rsidR="008A582A" w:rsidRPr="00680FAB" w14:paraId="65FE9F6D" w14:textId="77777777" w:rsidTr="008A582A">
        <w:tc>
          <w:tcPr>
            <w:tcW w:w="2752" w:type="dxa"/>
          </w:tcPr>
          <w:p w14:paraId="3BE88293" w14:textId="53E7DC89" w:rsidR="008A582A" w:rsidRDefault="008A582A" w:rsidP="008A582A">
            <w:pPr>
              <w:pStyle w:val="Default"/>
            </w:pPr>
            <w:r>
              <w:rPr>
                <w:sz w:val="22"/>
                <w:szCs w:val="22"/>
              </w:rPr>
              <w:t xml:space="preserve">Claire McKenna </w:t>
            </w:r>
          </w:p>
          <w:p w14:paraId="3C4B7567" w14:textId="77777777" w:rsidR="008A582A" w:rsidRPr="0088012D" w:rsidRDefault="008A582A" w:rsidP="00680FAB">
            <w:pPr>
              <w:rPr>
                <w:rFonts w:ascii="Arial" w:hAnsi="Arial" w:cs="Arial"/>
              </w:rPr>
            </w:pPr>
          </w:p>
        </w:tc>
        <w:tc>
          <w:tcPr>
            <w:tcW w:w="1500" w:type="dxa"/>
          </w:tcPr>
          <w:p w14:paraId="35E3CEAE" w14:textId="41D18C02" w:rsidR="008A582A" w:rsidRDefault="008A582A" w:rsidP="00680FAB">
            <w:pPr>
              <w:rPr>
                <w:rFonts w:ascii="Arial" w:hAnsi="Arial" w:cs="Arial"/>
              </w:rPr>
            </w:pPr>
            <w:r>
              <w:rPr>
                <w:rFonts w:ascii="Arial" w:hAnsi="Arial" w:cs="Arial"/>
              </w:rPr>
              <w:t>NMC</w:t>
            </w:r>
          </w:p>
        </w:tc>
        <w:tc>
          <w:tcPr>
            <w:tcW w:w="2269" w:type="dxa"/>
          </w:tcPr>
          <w:p w14:paraId="7F7CB004" w14:textId="2AB6CB8E" w:rsidR="008A582A" w:rsidRPr="0088012D" w:rsidRDefault="008A582A" w:rsidP="008A582A">
            <w:pPr>
              <w:pStyle w:val="Default"/>
            </w:pPr>
            <w:r>
              <w:rPr>
                <w:sz w:val="22"/>
                <w:szCs w:val="22"/>
              </w:rPr>
              <w:t xml:space="preserve">Chief Nurse / Director of Infection, Prevention and Control </w:t>
            </w:r>
          </w:p>
        </w:tc>
        <w:tc>
          <w:tcPr>
            <w:tcW w:w="2006" w:type="dxa"/>
          </w:tcPr>
          <w:p w14:paraId="6D797C3E" w14:textId="63221A8B" w:rsidR="008A582A" w:rsidRPr="00680FAB" w:rsidRDefault="000177B7" w:rsidP="00680FAB">
            <w:pPr>
              <w:rPr>
                <w:rFonts w:ascii="Arial" w:hAnsi="Arial" w:cs="Arial"/>
              </w:rPr>
            </w:pPr>
            <w:r>
              <w:rPr>
                <w:noProof/>
                <w:lang w:eastAsia="en-GB"/>
              </w:rPr>
              <w:drawing>
                <wp:anchor distT="0" distB="0" distL="114300" distR="114300" simplePos="0" relativeHeight="251659264" behindDoc="1" locked="0" layoutInCell="1" allowOverlap="1" wp14:anchorId="2E612BA7" wp14:editId="60D46162">
                  <wp:simplePos x="0" y="0"/>
                  <wp:positionH relativeFrom="margin">
                    <wp:posOffset>0</wp:posOffset>
                  </wp:positionH>
                  <wp:positionV relativeFrom="paragraph">
                    <wp:posOffset>163830</wp:posOffset>
                  </wp:positionV>
                  <wp:extent cx="1199515" cy="114300"/>
                  <wp:effectExtent l="0" t="0" r="635" b="0"/>
                  <wp:wrapTight wrapText="bothSides">
                    <wp:wrapPolygon edited="0">
                      <wp:start x="0" y="0"/>
                      <wp:lineTo x="0" y="18000"/>
                      <wp:lineTo x="21268" y="18000"/>
                      <wp:lineTo x="212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6667"/>
                          <a:stretch>
                            <a:fillRect/>
                          </a:stretch>
                        </pic:blipFill>
                        <pic:spPr bwMode="auto">
                          <a:xfrm>
                            <a:off x="0" y="0"/>
                            <a:ext cx="119951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5" w:type="dxa"/>
          </w:tcPr>
          <w:p w14:paraId="5112EAC0" w14:textId="77777777" w:rsidR="000177B7" w:rsidRPr="000177B7" w:rsidRDefault="000177B7" w:rsidP="000177B7">
            <w:pPr>
              <w:pStyle w:val="Title"/>
              <w:jc w:val="left"/>
              <w:rPr>
                <w:rFonts w:ascii="Arial" w:hAnsi="Arial" w:cs="Arial"/>
                <w:b w:val="0"/>
                <w:bCs/>
                <w:sz w:val="22"/>
                <w:szCs w:val="22"/>
              </w:rPr>
            </w:pPr>
            <w:r w:rsidRPr="000177B7">
              <w:rPr>
                <w:rFonts w:ascii="Arial" w:hAnsi="Arial" w:cs="Arial"/>
                <w:b w:val="0"/>
                <w:bCs/>
                <w:sz w:val="22"/>
                <w:szCs w:val="22"/>
              </w:rPr>
              <w:t>12.08.2025</w:t>
            </w:r>
          </w:p>
          <w:p w14:paraId="68A03ADA" w14:textId="77777777" w:rsidR="008A582A" w:rsidRDefault="008A582A" w:rsidP="00680FAB">
            <w:pPr>
              <w:rPr>
                <w:rFonts w:ascii="Arial" w:hAnsi="Arial" w:cs="Arial"/>
              </w:rPr>
            </w:pPr>
          </w:p>
        </w:tc>
      </w:tr>
    </w:tbl>
    <w:p w14:paraId="2FA9C5D9" w14:textId="77777777" w:rsidR="0075445E" w:rsidRDefault="0075445E" w:rsidP="005C13A6">
      <w:pPr>
        <w:spacing w:line="240" w:lineRule="auto"/>
        <w:rPr>
          <w:rFonts w:ascii="Arial" w:hAnsi="Arial" w:cs="Arial"/>
          <w:b/>
          <w:sz w:val="10"/>
          <w:szCs w:val="10"/>
        </w:rPr>
      </w:pPr>
    </w:p>
    <w:p w14:paraId="6A013263" w14:textId="1621F467" w:rsidR="005C13A6" w:rsidRPr="003255BC" w:rsidRDefault="005C13A6" w:rsidP="005C13A6">
      <w:pPr>
        <w:spacing w:line="240" w:lineRule="auto"/>
        <w:rPr>
          <w:rFonts w:ascii="Arial" w:hAnsi="Arial" w:cs="Arial"/>
          <w:b/>
          <w:sz w:val="10"/>
          <w:szCs w:val="10"/>
        </w:rPr>
      </w:pPr>
      <w:r w:rsidRPr="003255BC">
        <w:rPr>
          <w:rFonts w:ascii="Arial" w:hAnsi="Arial" w:cs="Arial"/>
          <w:b/>
          <w:sz w:val="10"/>
          <w:szCs w:val="10"/>
        </w:rPr>
        <w:t xml:space="preserve">* An NHS Body is defined in the </w:t>
      </w:r>
      <w:r w:rsidR="00B672E0" w:rsidRPr="003255BC">
        <w:rPr>
          <w:rFonts w:ascii="Arial" w:hAnsi="Arial" w:cs="Arial"/>
          <w:b/>
          <w:sz w:val="10"/>
          <w:szCs w:val="10"/>
        </w:rPr>
        <w:t>Human Medicines Regulations 2012 (</w:t>
      </w:r>
      <w:r w:rsidRPr="003255BC">
        <w:rPr>
          <w:rFonts w:ascii="Arial" w:hAnsi="Arial" w:cs="Arial"/>
          <w:b/>
          <w:sz w:val="10"/>
          <w:szCs w:val="10"/>
        </w:rPr>
        <w:t>HMR 2012</w:t>
      </w:r>
      <w:r w:rsidR="00B672E0" w:rsidRPr="003255BC">
        <w:rPr>
          <w:rFonts w:ascii="Arial" w:hAnsi="Arial" w:cs="Arial"/>
          <w:b/>
          <w:sz w:val="10"/>
          <w:szCs w:val="10"/>
        </w:rPr>
        <w:t>)</w:t>
      </w:r>
      <w:r w:rsidRPr="003255BC">
        <w:rPr>
          <w:rFonts w:ascii="Arial" w:hAnsi="Arial" w:cs="Arial"/>
          <w:b/>
          <w:sz w:val="10"/>
          <w:szCs w:val="10"/>
        </w:rPr>
        <w:t xml:space="preserve"> as one of the following:</w:t>
      </w:r>
    </w:p>
    <w:p w14:paraId="4AF702B7" w14:textId="77777777" w:rsidR="005C13A6" w:rsidRPr="003255BC" w:rsidRDefault="005C13A6" w:rsidP="00C87BB5">
      <w:pPr>
        <w:pStyle w:val="ListParagraph"/>
        <w:numPr>
          <w:ilvl w:val="0"/>
          <w:numId w:val="10"/>
        </w:numPr>
        <w:spacing w:line="240" w:lineRule="auto"/>
        <w:rPr>
          <w:rFonts w:ascii="Arial" w:hAnsi="Arial" w:cs="Arial"/>
          <w:b/>
          <w:sz w:val="10"/>
          <w:szCs w:val="10"/>
        </w:rPr>
      </w:pPr>
      <w:r w:rsidRPr="003255BC">
        <w:rPr>
          <w:rFonts w:ascii="Arial" w:hAnsi="Arial" w:cs="Arial"/>
          <w:b/>
          <w:sz w:val="10"/>
          <w:szCs w:val="10"/>
        </w:rPr>
        <w:t>the Common Services Agency</w:t>
      </w:r>
    </w:p>
    <w:p w14:paraId="012FFEE6" w14:textId="77777777" w:rsidR="005C13A6" w:rsidRPr="003255BC" w:rsidRDefault="005C13A6" w:rsidP="00C87BB5">
      <w:pPr>
        <w:pStyle w:val="ListParagraph"/>
        <w:numPr>
          <w:ilvl w:val="0"/>
          <w:numId w:val="10"/>
        </w:numPr>
        <w:spacing w:line="240" w:lineRule="auto"/>
        <w:rPr>
          <w:rFonts w:ascii="Arial" w:hAnsi="Arial" w:cs="Arial"/>
          <w:b/>
          <w:sz w:val="10"/>
          <w:szCs w:val="10"/>
        </w:rPr>
      </w:pPr>
      <w:r w:rsidRPr="003255BC">
        <w:rPr>
          <w:rFonts w:ascii="Arial" w:hAnsi="Arial" w:cs="Arial"/>
          <w:b/>
          <w:sz w:val="10"/>
          <w:szCs w:val="10"/>
        </w:rPr>
        <w:t>a health authority</w:t>
      </w:r>
    </w:p>
    <w:p w14:paraId="29527DEB" w14:textId="77777777" w:rsidR="005C13A6" w:rsidRPr="003255BC" w:rsidRDefault="005C13A6" w:rsidP="00C87BB5">
      <w:pPr>
        <w:pStyle w:val="ListParagraph"/>
        <w:numPr>
          <w:ilvl w:val="0"/>
          <w:numId w:val="10"/>
        </w:numPr>
        <w:spacing w:line="240" w:lineRule="auto"/>
        <w:rPr>
          <w:rFonts w:ascii="Arial" w:hAnsi="Arial" w:cs="Arial"/>
          <w:b/>
          <w:sz w:val="10"/>
          <w:szCs w:val="10"/>
        </w:rPr>
      </w:pPr>
      <w:r w:rsidRPr="003255BC">
        <w:rPr>
          <w:rFonts w:ascii="Arial" w:hAnsi="Arial" w:cs="Arial"/>
          <w:b/>
          <w:sz w:val="10"/>
          <w:szCs w:val="10"/>
        </w:rPr>
        <w:t>a special health authority</w:t>
      </w:r>
    </w:p>
    <w:p w14:paraId="315F3FDC" w14:textId="0F02E649" w:rsidR="008C1A7E" w:rsidRPr="003255BC" w:rsidRDefault="00A0778A" w:rsidP="00C87BB5">
      <w:pPr>
        <w:pStyle w:val="ListParagraph"/>
        <w:numPr>
          <w:ilvl w:val="0"/>
          <w:numId w:val="10"/>
        </w:numPr>
        <w:rPr>
          <w:rFonts w:ascii="Arial" w:hAnsi="Arial" w:cs="Arial"/>
          <w:b/>
          <w:sz w:val="10"/>
          <w:szCs w:val="10"/>
        </w:rPr>
      </w:pPr>
      <w:r w:rsidRPr="003255BC">
        <w:rPr>
          <w:rFonts w:ascii="Arial" w:hAnsi="Arial" w:cs="Arial"/>
          <w:b/>
          <w:sz w:val="10"/>
          <w:szCs w:val="10"/>
        </w:rPr>
        <w:t>I</w:t>
      </w:r>
      <w:r w:rsidR="008C1A7E" w:rsidRPr="003255BC">
        <w:rPr>
          <w:rFonts w:ascii="Arial" w:hAnsi="Arial" w:cs="Arial"/>
          <w:b/>
          <w:sz w:val="10"/>
          <w:szCs w:val="10"/>
        </w:rPr>
        <w:t>ntegr</w:t>
      </w:r>
      <w:r w:rsidRPr="003255BC">
        <w:rPr>
          <w:rFonts w:ascii="Arial" w:hAnsi="Arial" w:cs="Arial"/>
          <w:b/>
          <w:sz w:val="10"/>
          <w:szCs w:val="10"/>
        </w:rPr>
        <w:t>ated Care Board (from July 2022 – formerly a Clinical Commissioning Group)</w:t>
      </w:r>
    </w:p>
    <w:p w14:paraId="394964DA" w14:textId="77777777" w:rsidR="005C13A6" w:rsidRPr="003255BC" w:rsidRDefault="005C13A6" w:rsidP="00C87BB5">
      <w:pPr>
        <w:pStyle w:val="ListParagraph"/>
        <w:numPr>
          <w:ilvl w:val="0"/>
          <w:numId w:val="10"/>
        </w:numPr>
        <w:spacing w:line="240" w:lineRule="auto"/>
        <w:rPr>
          <w:rFonts w:ascii="Arial" w:hAnsi="Arial" w:cs="Arial"/>
          <w:b/>
          <w:sz w:val="10"/>
          <w:szCs w:val="10"/>
        </w:rPr>
      </w:pPr>
      <w:r w:rsidRPr="003255BC">
        <w:rPr>
          <w:rFonts w:ascii="Arial" w:hAnsi="Arial" w:cs="Arial"/>
          <w:b/>
          <w:sz w:val="10"/>
          <w:szCs w:val="10"/>
        </w:rPr>
        <w:t>an NHS trust</w:t>
      </w:r>
    </w:p>
    <w:p w14:paraId="3662D146" w14:textId="03C1A223" w:rsidR="00C73E79" w:rsidRPr="003255BC" w:rsidRDefault="005C13A6" w:rsidP="00C87BB5">
      <w:pPr>
        <w:pStyle w:val="ListParagraph"/>
        <w:numPr>
          <w:ilvl w:val="0"/>
          <w:numId w:val="10"/>
        </w:numPr>
        <w:spacing w:line="240" w:lineRule="auto"/>
        <w:rPr>
          <w:rFonts w:ascii="Arial" w:hAnsi="Arial" w:cs="Arial"/>
          <w:b/>
          <w:sz w:val="10"/>
          <w:szCs w:val="10"/>
        </w:rPr>
      </w:pPr>
      <w:r w:rsidRPr="003255BC">
        <w:rPr>
          <w:rFonts w:ascii="Arial" w:hAnsi="Arial" w:cs="Arial"/>
          <w:b/>
          <w:sz w:val="10"/>
          <w:szCs w:val="10"/>
        </w:rPr>
        <w:t>an NHS foundation trust</w:t>
      </w:r>
    </w:p>
    <w:p w14:paraId="2FC209B0" w14:textId="0DF494D4" w:rsidR="00F33B5E" w:rsidRPr="003255BC" w:rsidRDefault="00134A46" w:rsidP="00A640CB">
      <w:pPr>
        <w:spacing w:line="240" w:lineRule="auto"/>
        <w:jc w:val="both"/>
        <w:rPr>
          <w:rFonts w:ascii="Arial" w:hAnsi="Arial" w:cs="Arial"/>
          <w:b/>
          <w:sz w:val="10"/>
          <w:szCs w:val="10"/>
        </w:rPr>
      </w:pPr>
      <w:r w:rsidRPr="003255BC">
        <w:rPr>
          <w:rFonts w:ascii="Arial" w:hAnsi="Arial" w:cs="Arial"/>
          <w:b/>
          <w:sz w:val="10"/>
          <w:szCs w:val="10"/>
        </w:rPr>
        <w:t>*</w:t>
      </w:r>
      <w:r w:rsidR="005C13A6" w:rsidRPr="003255BC">
        <w:rPr>
          <w:rFonts w:ascii="Arial" w:hAnsi="Arial" w:cs="Arial"/>
          <w:b/>
          <w:sz w:val="10"/>
          <w:szCs w:val="10"/>
        </w:rPr>
        <w:t>*</w:t>
      </w:r>
      <w:r w:rsidR="000F0E8E" w:rsidRPr="003255BC">
        <w:rPr>
          <w:sz w:val="10"/>
          <w:szCs w:val="10"/>
        </w:rPr>
        <w:t xml:space="preserve"> </w:t>
      </w:r>
      <w:r w:rsidR="00203FC2" w:rsidRPr="003255BC">
        <w:rPr>
          <w:rFonts w:ascii="Arial" w:hAnsi="Arial" w:cs="Arial"/>
          <w:b/>
          <w:sz w:val="10"/>
          <w:szCs w:val="10"/>
        </w:rPr>
        <w:t>Occupational health v</w:t>
      </w:r>
      <w:r w:rsidR="00CE06D4" w:rsidRPr="003255BC">
        <w:rPr>
          <w:rFonts w:ascii="Arial" w:hAnsi="Arial" w:cs="Arial"/>
          <w:b/>
          <w:sz w:val="10"/>
          <w:szCs w:val="10"/>
        </w:rPr>
        <w:t xml:space="preserve">accinators </w:t>
      </w:r>
      <w:r w:rsidR="002C2F83" w:rsidRPr="003255BC">
        <w:rPr>
          <w:rFonts w:ascii="Arial" w:hAnsi="Arial" w:cs="Arial"/>
          <w:b/>
          <w:sz w:val="10"/>
          <w:szCs w:val="10"/>
        </w:rPr>
        <w:t xml:space="preserve">are defined in </w:t>
      </w:r>
      <w:r w:rsidR="00203FC2" w:rsidRPr="003255BC">
        <w:rPr>
          <w:rFonts w:ascii="Arial" w:hAnsi="Arial" w:cs="Arial"/>
          <w:b/>
          <w:sz w:val="10"/>
          <w:szCs w:val="10"/>
        </w:rPr>
        <w:t xml:space="preserve">Regulations </w:t>
      </w:r>
      <w:r w:rsidR="006B1B0D" w:rsidRPr="003255BC">
        <w:rPr>
          <w:rFonts w:ascii="Arial" w:hAnsi="Arial" w:cs="Arial"/>
          <w:b/>
          <w:sz w:val="10"/>
          <w:szCs w:val="10"/>
        </w:rPr>
        <w:t>8 of</w:t>
      </w:r>
      <w:r w:rsidR="000F0E8E" w:rsidRPr="003255BC">
        <w:rPr>
          <w:rFonts w:ascii="Arial" w:hAnsi="Arial" w:cs="Arial"/>
          <w:b/>
          <w:sz w:val="10"/>
          <w:szCs w:val="10"/>
        </w:rPr>
        <w:t xml:space="preserve"> the </w:t>
      </w:r>
      <w:r w:rsidR="008C1A7E" w:rsidRPr="003255BC">
        <w:rPr>
          <w:rFonts w:ascii="Arial" w:hAnsi="Arial" w:cs="Arial"/>
          <w:b/>
          <w:sz w:val="10"/>
          <w:szCs w:val="10"/>
        </w:rPr>
        <w:t>HMR 2012</w:t>
      </w:r>
      <w:r w:rsidR="00203FC2" w:rsidRPr="003255BC">
        <w:rPr>
          <w:rFonts w:ascii="Arial" w:hAnsi="Arial" w:cs="Arial"/>
          <w:b/>
          <w:sz w:val="10"/>
          <w:szCs w:val="10"/>
        </w:rPr>
        <w:t>.</w:t>
      </w:r>
      <w:r w:rsidR="001D1DEE" w:rsidRPr="003255BC">
        <w:rPr>
          <w:rFonts w:ascii="Arial" w:hAnsi="Arial" w:cs="Arial"/>
          <w:b/>
          <w:sz w:val="10"/>
          <w:szCs w:val="10"/>
        </w:rPr>
        <w:t xml:space="preserve"> </w:t>
      </w:r>
      <w:r w:rsidR="00203FC2" w:rsidRPr="003255BC">
        <w:rPr>
          <w:rFonts w:ascii="Arial" w:hAnsi="Arial" w:cs="Arial"/>
          <w:b/>
          <w:sz w:val="10"/>
          <w:szCs w:val="10"/>
        </w:rPr>
        <w:t>In accordance with Regulation 8 and Schedule 17</w:t>
      </w:r>
      <w:r w:rsidR="00B672E0" w:rsidRPr="003255BC">
        <w:rPr>
          <w:rFonts w:ascii="Arial" w:hAnsi="Arial" w:cs="Arial"/>
          <w:b/>
          <w:sz w:val="10"/>
          <w:szCs w:val="10"/>
        </w:rPr>
        <w:t xml:space="preserve"> of HMR 2012</w:t>
      </w:r>
      <w:r w:rsidR="00203FC2" w:rsidRPr="003255BC">
        <w:rPr>
          <w:rFonts w:ascii="Arial" w:hAnsi="Arial" w:cs="Arial"/>
          <w:b/>
          <w:sz w:val="10"/>
          <w:szCs w:val="10"/>
        </w:rPr>
        <w:t>, occupational health vaccinators</w:t>
      </w:r>
      <w:r w:rsidR="00B672E0" w:rsidRPr="003255BC">
        <w:rPr>
          <w:rFonts w:ascii="Arial" w:hAnsi="Arial" w:cs="Arial"/>
          <w:b/>
          <w:sz w:val="10"/>
          <w:szCs w:val="10"/>
        </w:rPr>
        <w:t xml:space="preserve"> employed or engaged by a person operating an occupational health scheme</w:t>
      </w:r>
      <w:r w:rsidR="00203FC2" w:rsidRPr="003255BC">
        <w:rPr>
          <w:rFonts w:ascii="Arial" w:hAnsi="Arial" w:cs="Arial"/>
          <w:b/>
          <w:sz w:val="10"/>
          <w:szCs w:val="10"/>
        </w:rPr>
        <w:t xml:space="preserve"> </w:t>
      </w:r>
      <w:r w:rsidR="00B672E0" w:rsidRPr="003255BC">
        <w:rPr>
          <w:rFonts w:ascii="Arial" w:hAnsi="Arial" w:cs="Arial"/>
          <w:b/>
          <w:sz w:val="10"/>
          <w:szCs w:val="10"/>
        </w:rPr>
        <w:t xml:space="preserve">and </w:t>
      </w:r>
      <w:r w:rsidR="000F0E8E" w:rsidRPr="003255BC">
        <w:rPr>
          <w:rFonts w:ascii="Arial" w:hAnsi="Arial" w:cs="Arial"/>
          <w:b/>
          <w:sz w:val="10"/>
          <w:szCs w:val="10"/>
        </w:rPr>
        <w:t>operat</w:t>
      </w:r>
      <w:r w:rsidR="00B672E0" w:rsidRPr="003255BC">
        <w:rPr>
          <w:rFonts w:ascii="Arial" w:hAnsi="Arial" w:cs="Arial"/>
          <w:b/>
          <w:sz w:val="10"/>
          <w:szCs w:val="10"/>
        </w:rPr>
        <w:t>ing</w:t>
      </w:r>
      <w:r w:rsidR="000F0E8E" w:rsidRPr="003255BC">
        <w:rPr>
          <w:rFonts w:ascii="Arial" w:hAnsi="Arial" w:cs="Arial"/>
          <w:b/>
          <w:sz w:val="10"/>
          <w:szCs w:val="10"/>
        </w:rPr>
        <w:t xml:space="preserve"> under this written instruction </w:t>
      </w:r>
      <w:r w:rsidR="00B672E0" w:rsidRPr="003255BC">
        <w:rPr>
          <w:rFonts w:ascii="Arial" w:hAnsi="Arial" w:cs="Arial"/>
          <w:b/>
          <w:sz w:val="10"/>
          <w:szCs w:val="10"/>
        </w:rPr>
        <w:t>may be</w:t>
      </w:r>
      <w:r w:rsidR="000F0E8E" w:rsidRPr="003255BC">
        <w:rPr>
          <w:rFonts w:ascii="Arial" w:hAnsi="Arial" w:cs="Arial"/>
          <w:b/>
          <w:sz w:val="10"/>
          <w:szCs w:val="10"/>
        </w:rPr>
        <w:t>:</w:t>
      </w:r>
      <w:r w:rsidR="00182BB3" w:rsidRPr="003255BC">
        <w:rPr>
          <w:rFonts w:ascii="Arial" w:hAnsi="Arial" w:cs="Arial"/>
          <w:b/>
          <w:sz w:val="10"/>
          <w:szCs w:val="10"/>
        </w:rPr>
        <w:t xml:space="preserve">  </w:t>
      </w:r>
      <w:r w:rsidR="000F0E8E" w:rsidRPr="003255BC">
        <w:rPr>
          <w:rFonts w:ascii="Arial" w:hAnsi="Arial" w:cs="Arial"/>
          <w:b/>
          <w:sz w:val="10"/>
          <w:szCs w:val="10"/>
        </w:rPr>
        <w:t>Registered nurses, midwives and nursing associates currently registered with the Nurs</w:t>
      </w:r>
      <w:r w:rsidR="005C13A6" w:rsidRPr="003255BC">
        <w:rPr>
          <w:rFonts w:ascii="Arial" w:hAnsi="Arial" w:cs="Arial"/>
          <w:b/>
          <w:sz w:val="10"/>
          <w:szCs w:val="10"/>
        </w:rPr>
        <w:t>ing and Midwifery Council (NMC); o</w:t>
      </w:r>
      <w:r w:rsidR="000F0E8E" w:rsidRPr="003255BC">
        <w:rPr>
          <w:rFonts w:ascii="Arial" w:hAnsi="Arial" w:cs="Arial"/>
          <w:b/>
          <w:sz w:val="10"/>
          <w:szCs w:val="10"/>
        </w:rPr>
        <w:t>perating department practitioners, paramedics and physiotherapists registered in Part 13, 8 or 9 of the Health and Car</w:t>
      </w:r>
      <w:r w:rsidR="005C13A6" w:rsidRPr="003255BC">
        <w:rPr>
          <w:rFonts w:ascii="Arial" w:hAnsi="Arial" w:cs="Arial"/>
          <w:b/>
          <w:sz w:val="10"/>
          <w:szCs w:val="10"/>
        </w:rPr>
        <w:t xml:space="preserve">e Professions Council register; </w:t>
      </w:r>
      <w:r w:rsidR="000F0E8E" w:rsidRPr="003255BC">
        <w:rPr>
          <w:rFonts w:ascii="Arial" w:hAnsi="Arial" w:cs="Arial"/>
          <w:b/>
          <w:sz w:val="10"/>
          <w:szCs w:val="10"/>
        </w:rPr>
        <w:t>Pharmacists registered with the General Pharmaceutical Council.</w:t>
      </w:r>
    </w:p>
    <w:tbl>
      <w:tblPr>
        <w:tblW w:w="10606"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629"/>
      </w:tblGrid>
      <w:tr w:rsidR="003C2853" w:rsidRPr="00680FAB" w14:paraId="51348398" w14:textId="77777777" w:rsidTr="00822D26">
        <w:tc>
          <w:tcPr>
            <w:tcW w:w="106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EC6FD" w14:textId="583044B9" w:rsidR="003C2853" w:rsidRPr="003C2853" w:rsidRDefault="003C2853" w:rsidP="003C2853">
            <w:pPr>
              <w:spacing w:before="120" w:after="120" w:line="240" w:lineRule="auto"/>
              <w:jc w:val="center"/>
              <w:rPr>
                <w:rFonts w:ascii="Arial" w:hAnsi="Arial" w:cs="Arial"/>
                <w:b/>
              </w:rPr>
            </w:pPr>
            <w:r w:rsidRPr="003C2853">
              <w:rPr>
                <w:rFonts w:ascii="Arial" w:hAnsi="Arial" w:cs="Arial"/>
                <w:b/>
              </w:rPr>
              <w:lastRenderedPageBreak/>
              <w:t>Qualifications, registration, training and competency requirements</w:t>
            </w:r>
          </w:p>
        </w:tc>
      </w:tr>
      <w:tr w:rsidR="00F33B5E" w:rsidRPr="00680FAB" w14:paraId="69AD1841" w14:textId="77777777" w:rsidTr="00822D26">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6F91" w14:textId="77777777" w:rsidR="00F33B5E" w:rsidRPr="00680FAB" w:rsidRDefault="00F33B5E" w:rsidP="00680FAB">
            <w:pPr>
              <w:spacing w:before="120" w:after="120" w:line="240" w:lineRule="auto"/>
              <w:rPr>
                <w:rFonts w:ascii="Arial" w:hAnsi="Arial" w:cs="Arial"/>
                <w:b/>
                <w:bCs/>
                <w:lang w:val="en-US"/>
              </w:rPr>
            </w:pPr>
            <w:r w:rsidRPr="00680FAB">
              <w:rPr>
                <w:rFonts w:ascii="Arial" w:hAnsi="Arial" w:cs="Arial"/>
                <w:b/>
                <w:bCs/>
                <w:lang w:val="en-US"/>
              </w:rPr>
              <w:t>Qualifications and professional registration</w:t>
            </w:r>
          </w:p>
        </w:tc>
        <w:tc>
          <w:tcPr>
            <w:tcW w:w="7629" w:type="dxa"/>
            <w:tcBorders>
              <w:top w:val="single" w:sz="4" w:space="0" w:color="auto"/>
              <w:left w:val="single" w:sz="4" w:space="0" w:color="auto"/>
              <w:bottom w:val="single" w:sz="4" w:space="0" w:color="auto"/>
              <w:right w:val="single" w:sz="4" w:space="0" w:color="auto"/>
            </w:tcBorders>
          </w:tcPr>
          <w:p w14:paraId="2F91986F" w14:textId="65D9F8FB" w:rsidR="001E0212" w:rsidRPr="002750ED" w:rsidRDefault="00B672E0" w:rsidP="00353DF1">
            <w:pPr>
              <w:spacing w:before="120" w:after="120" w:line="240" w:lineRule="auto"/>
              <w:rPr>
                <w:rFonts w:ascii="Arial" w:hAnsi="Arial" w:cs="Arial"/>
              </w:rPr>
            </w:pPr>
            <w:r w:rsidRPr="002750ED">
              <w:rPr>
                <w:rFonts w:ascii="Arial" w:hAnsi="Arial" w:cs="Arial"/>
              </w:rPr>
              <w:t>Occupational health v</w:t>
            </w:r>
            <w:r w:rsidR="00CE06D4" w:rsidRPr="002750ED">
              <w:rPr>
                <w:rFonts w:ascii="Arial" w:hAnsi="Arial" w:cs="Arial"/>
              </w:rPr>
              <w:t>accinators</w:t>
            </w:r>
            <w:r w:rsidR="001E0212" w:rsidRPr="002750ED">
              <w:rPr>
                <w:rFonts w:ascii="Arial" w:hAnsi="Arial" w:cs="Arial"/>
              </w:rPr>
              <w:t>,</w:t>
            </w:r>
            <w:r w:rsidR="00CE06D4" w:rsidRPr="002750ED">
              <w:rPr>
                <w:rFonts w:ascii="Arial" w:hAnsi="Arial" w:cs="Arial"/>
              </w:rPr>
              <w:t xml:space="preserve"> </w:t>
            </w:r>
            <w:r w:rsidRPr="002750ED">
              <w:rPr>
                <w:rFonts w:ascii="Arial" w:hAnsi="Arial" w:cs="Arial"/>
              </w:rPr>
              <w:t>employed or engaged by a person operating an occupational health scheme</w:t>
            </w:r>
            <w:r w:rsidR="001E0212" w:rsidRPr="002750ED">
              <w:rPr>
                <w:rFonts w:ascii="Arial" w:hAnsi="Arial" w:cs="Arial"/>
              </w:rPr>
              <w:t xml:space="preserve">, and </w:t>
            </w:r>
            <w:r w:rsidRPr="002750ED">
              <w:rPr>
                <w:rFonts w:ascii="Arial" w:hAnsi="Arial" w:cs="Arial"/>
              </w:rPr>
              <w:t>with</w:t>
            </w:r>
            <w:r w:rsidR="001E0212" w:rsidRPr="002750ED">
              <w:rPr>
                <w:rFonts w:ascii="Arial" w:hAnsi="Arial" w:cs="Arial"/>
              </w:rPr>
              <w:t xml:space="preserve"> one or more of the following</w:t>
            </w:r>
            <w:r w:rsidRPr="002750ED">
              <w:rPr>
                <w:rFonts w:ascii="Arial" w:hAnsi="Arial" w:cs="Arial"/>
              </w:rPr>
              <w:t xml:space="preserve"> professional re</w:t>
            </w:r>
            <w:r w:rsidR="001E0212" w:rsidRPr="002750ED">
              <w:rPr>
                <w:rFonts w:ascii="Arial" w:hAnsi="Arial" w:cs="Arial"/>
              </w:rPr>
              <w:t xml:space="preserve">gistrations:  </w:t>
            </w:r>
          </w:p>
          <w:p w14:paraId="54203C07" w14:textId="33359243" w:rsidR="001B0403" w:rsidRPr="002750ED" w:rsidRDefault="00134A46" w:rsidP="00C87BB5">
            <w:pPr>
              <w:pStyle w:val="ListParagraph"/>
              <w:numPr>
                <w:ilvl w:val="0"/>
                <w:numId w:val="9"/>
              </w:numPr>
              <w:spacing w:before="120" w:after="120" w:line="240" w:lineRule="auto"/>
              <w:rPr>
                <w:rFonts w:ascii="Arial" w:hAnsi="Arial" w:cs="Arial"/>
              </w:rPr>
            </w:pPr>
            <w:r w:rsidRPr="002750ED">
              <w:rPr>
                <w:rFonts w:ascii="Arial" w:hAnsi="Arial" w:cs="Arial"/>
              </w:rPr>
              <w:t>Registered n</w:t>
            </w:r>
            <w:r w:rsidR="00F33B5E" w:rsidRPr="002750ED">
              <w:rPr>
                <w:rFonts w:ascii="Arial" w:hAnsi="Arial" w:cs="Arial"/>
              </w:rPr>
              <w:t>urses</w:t>
            </w:r>
            <w:r w:rsidRPr="002750ED">
              <w:rPr>
                <w:rFonts w:ascii="Arial" w:hAnsi="Arial" w:cs="Arial"/>
              </w:rPr>
              <w:t>, midwives and nursing associates</w:t>
            </w:r>
            <w:r w:rsidR="00F33B5E" w:rsidRPr="002750ED">
              <w:rPr>
                <w:rFonts w:ascii="Arial" w:hAnsi="Arial" w:cs="Arial"/>
              </w:rPr>
              <w:t xml:space="preserve"> registered with the Nursing and Midwifery Council (NMC).</w:t>
            </w:r>
          </w:p>
          <w:p w14:paraId="4DC2FB40" w14:textId="6100681A" w:rsidR="00134A46" w:rsidRPr="002750ED" w:rsidRDefault="00134A46" w:rsidP="00C87BB5">
            <w:pPr>
              <w:pStyle w:val="ListParagraph"/>
              <w:numPr>
                <w:ilvl w:val="0"/>
                <w:numId w:val="9"/>
              </w:numPr>
              <w:spacing w:before="120" w:after="120" w:line="240" w:lineRule="auto"/>
              <w:rPr>
                <w:rFonts w:ascii="Arial" w:hAnsi="Arial" w:cs="Arial"/>
              </w:rPr>
            </w:pPr>
            <w:r w:rsidRPr="002750ED">
              <w:rPr>
                <w:rFonts w:ascii="Arial" w:hAnsi="Arial" w:cs="Arial"/>
              </w:rPr>
              <w:t xml:space="preserve">Operating department practitioners, paramedics and physiotherapists registered in Part 13, 8 or 9 of the Health and Care Professions Council register. </w:t>
            </w:r>
          </w:p>
          <w:p w14:paraId="70BB5E77" w14:textId="77777777" w:rsidR="00134A46" w:rsidRPr="002750ED" w:rsidRDefault="00134A46" w:rsidP="00C87BB5">
            <w:pPr>
              <w:pStyle w:val="ListParagraph"/>
              <w:numPr>
                <w:ilvl w:val="0"/>
                <w:numId w:val="9"/>
              </w:numPr>
              <w:spacing w:before="120" w:after="120" w:line="240" w:lineRule="auto"/>
              <w:rPr>
                <w:rFonts w:ascii="Arial" w:hAnsi="Arial" w:cs="Arial"/>
              </w:rPr>
            </w:pPr>
            <w:r w:rsidRPr="002750ED">
              <w:rPr>
                <w:rFonts w:ascii="Arial" w:hAnsi="Arial" w:cs="Arial"/>
              </w:rPr>
              <w:t>Pharmacists registered with the General Pharmaceutical Council.</w:t>
            </w:r>
          </w:p>
          <w:p w14:paraId="079E9454" w14:textId="273B14A6" w:rsidR="001D1DEE" w:rsidRPr="00BE4515" w:rsidRDefault="001D1DEE" w:rsidP="00134A46">
            <w:pPr>
              <w:spacing w:before="120" w:after="120" w:line="240" w:lineRule="auto"/>
              <w:rPr>
                <w:rFonts w:ascii="Arial" w:hAnsi="Arial" w:cs="Arial"/>
                <w:b/>
              </w:rPr>
            </w:pPr>
            <w:r w:rsidRPr="002750ED">
              <w:rPr>
                <w:rFonts w:ascii="Arial" w:hAnsi="Arial" w:cs="Arial"/>
                <w:b/>
              </w:rPr>
              <w:t>NO OTHER PRACTITIONERS CAN USE THIS WRITTEN INSTRUCTION</w:t>
            </w:r>
          </w:p>
        </w:tc>
      </w:tr>
      <w:tr w:rsidR="00F33B5E" w:rsidRPr="00680FAB" w14:paraId="4F458403" w14:textId="77777777" w:rsidTr="00822D26">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8693B" w14:textId="3B6F581B" w:rsidR="00CC7A3A" w:rsidRPr="00680FAB" w:rsidRDefault="00F33B5E" w:rsidP="00680FAB">
            <w:pPr>
              <w:spacing w:before="120" w:after="120" w:line="240" w:lineRule="auto"/>
              <w:rPr>
                <w:rFonts w:ascii="Arial" w:hAnsi="Arial" w:cs="Arial"/>
                <w:b/>
                <w:bCs/>
                <w:lang w:val="en-US"/>
              </w:rPr>
            </w:pPr>
            <w:r w:rsidRPr="00680FAB">
              <w:rPr>
                <w:rFonts w:ascii="Arial" w:hAnsi="Arial" w:cs="Arial"/>
                <w:b/>
                <w:bCs/>
                <w:lang w:val="en-US"/>
              </w:rPr>
              <w:t xml:space="preserve">Training and competency </w:t>
            </w:r>
          </w:p>
          <w:p w14:paraId="6B285C91" w14:textId="77777777" w:rsidR="00CC7A3A" w:rsidRPr="00680FAB" w:rsidRDefault="00CC7A3A" w:rsidP="00680FAB">
            <w:pPr>
              <w:spacing w:line="240" w:lineRule="auto"/>
              <w:rPr>
                <w:rFonts w:ascii="Arial" w:hAnsi="Arial" w:cs="Arial"/>
                <w:lang w:val="en-US"/>
              </w:rPr>
            </w:pPr>
          </w:p>
          <w:p w14:paraId="2C5E4D07" w14:textId="77777777" w:rsidR="00CC7A3A" w:rsidRPr="00680FAB" w:rsidRDefault="00CC7A3A" w:rsidP="00680FAB">
            <w:pPr>
              <w:spacing w:line="240" w:lineRule="auto"/>
              <w:rPr>
                <w:rFonts w:ascii="Arial" w:hAnsi="Arial" w:cs="Arial"/>
                <w:lang w:val="en-US"/>
              </w:rPr>
            </w:pPr>
          </w:p>
          <w:p w14:paraId="65217BF0" w14:textId="77777777" w:rsidR="00CC7A3A" w:rsidRPr="00680FAB" w:rsidRDefault="00CC7A3A" w:rsidP="00680FAB">
            <w:pPr>
              <w:spacing w:line="240" w:lineRule="auto"/>
              <w:rPr>
                <w:rFonts w:ascii="Arial" w:hAnsi="Arial" w:cs="Arial"/>
                <w:lang w:val="en-US"/>
              </w:rPr>
            </w:pPr>
          </w:p>
          <w:p w14:paraId="229FD369" w14:textId="77777777" w:rsidR="00CC7A3A" w:rsidRPr="00680FAB" w:rsidRDefault="00CC7A3A" w:rsidP="00680FAB">
            <w:pPr>
              <w:spacing w:line="240" w:lineRule="auto"/>
              <w:rPr>
                <w:rFonts w:ascii="Arial" w:hAnsi="Arial" w:cs="Arial"/>
                <w:lang w:val="en-US"/>
              </w:rPr>
            </w:pPr>
          </w:p>
          <w:p w14:paraId="4AB1E6DA" w14:textId="77777777" w:rsidR="00CC7A3A" w:rsidRPr="00680FAB" w:rsidRDefault="00CC7A3A" w:rsidP="00680FAB">
            <w:pPr>
              <w:spacing w:line="240" w:lineRule="auto"/>
              <w:rPr>
                <w:rFonts w:ascii="Arial" w:hAnsi="Arial" w:cs="Arial"/>
                <w:lang w:val="en-US"/>
              </w:rPr>
            </w:pPr>
          </w:p>
          <w:p w14:paraId="21712483" w14:textId="687E272D" w:rsidR="00F33B5E" w:rsidRPr="00680FAB" w:rsidRDefault="00F33B5E" w:rsidP="00680FAB">
            <w:pPr>
              <w:spacing w:line="240" w:lineRule="auto"/>
              <w:jc w:val="center"/>
              <w:rPr>
                <w:rFonts w:ascii="Arial" w:hAnsi="Arial" w:cs="Arial"/>
                <w:lang w:val="en-US"/>
              </w:rPr>
            </w:pPr>
          </w:p>
        </w:tc>
        <w:tc>
          <w:tcPr>
            <w:tcW w:w="7629" w:type="dxa"/>
            <w:tcBorders>
              <w:top w:val="single" w:sz="4" w:space="0" w:color="auto"/>
              <w:left w:val="single" w:sz="4" w:space="0" w:color="auto"/>
              <w:bottom w:val="single" w:sz="4" w:space="0" w:color="auto"/>
              <w:right w:val="single" w:sz="4" w:space="0" w:color="auto"/>
            </w:tcBorders>
          </w:tcPr>
          <w:p w14:paraId="2209C03A" w14:textId="63D37E47" w:rsidR="00F33B5E" w:rsidRPr="00BE4515" w:rsidRDefault="001D1DEE" w:rsidP="00680FAB">
            <w:pPr>
              <w:spacing w:before="120" w:after="120" w:line="240" w:lineRule="auto"/>
              <w:rPr>
                <w:rFonts w:ascii="Arial" w:hAnsi="Arial" w:cs="Arial"/>
              </w:rPr>
            </w:pPr>
            <w:r w:rsidRPr="00BE4515">
              <w:rPr>
                <w:rFonts w:ascii="Arial" w:hAnsi="Arial" w:cs="Arial"/>
              </w:rPr>
              <w:t>All</w:t>
            </w:r>
            <w:r w:rsidR="00134A46" w:rsidRPr="00BE4515">
              <w:rPr>
                <w:rFonts w:ascii="Arial" w:hAnsi="Arial" w:cs="Arial"/>
              </w:rPr>
              <w:t xml:space="preserve"> </w:t>
            </w:r>
            <w:r w:rsidR="00CE06D4" w:rsidRPr="00BE4515">
              <w:rPr>
                <w:rFonts w:ascii="Arial" w:hAnsi="Arial" w:cs="Arial"/>
              </w:rPr>
              <w:t xml:space="preserve">vaccinators </w:t>
            </w:r>
            <w:r w:rsidR="00F33B5E" w:rsidRPr="00BE4515">
              <w:rPr>
                <w:rFonts w:ascii="Arial" w:hAnsi="Arial" w:cs="Arial"/>
              </w:rPr>
              <w:t>must ensure they are up to date with relevant issues and clinical skills relating to immunisation and management of anaphylaxis, with e</w:t>
            </w:r>
            <w:r w:rsidR="00FE08A6" w:rsidRPr="00BE4515">
              <w:rPr>
                <w:rFonts w:ascii="Arial" w:hAnsi="Arial" w:cs="Arial"/>
              </w:rPr>
              <w:t>vidence of appropriate Continuing</w:t>
            </w:r>
            <w:r w:rsidR="00F33B5E" w:rsidRPr="00BE4515">
              <w:rPr>
                <w:rFonts w:ascii="Arial" w:hAnsi="Arial" w:cs="Arial"/>
              </w:rPr>
              <w:t xml:space="preserve"> Professional Development (CPD).</w:t>
            </w:r>
          </w:p>
          <w:p w14:paraId="6282098F" w14:textId="669F63FC" w:rsidR="00F33B5E" w:rsidRPr="00BE4515" w:rsidRDefault="001D1DEE" w:rsidP="00680FAB">
            <w:pPr>
              <w:spacing w:before="120" w:after="120" w:line="240" w:lineRule="auto"/>
              <w:rPr>
                <w:rFonts w:ascii="Arial" w:hAnsi="Arial" w:cs="Arial"/>
              </w:rPr>
            </w:pPr>
            <w:r w:rsidRPr="00BE4515">
              <w:rPr>
                <w:rFonts w:ascii="Arial" w:hAnsi="Arial" w:cs="Arial"/>
              </w:rPr>
              <w:t>All</w:t>
            </w:r>
            <w:r w:rsidR="00134A46" w:rsidRPr="00BE4515">
              <w:rPr>
                <w:rFonts w:ascii="Arial" w:hAnsi="Arial" w:cs="Arial"/>
              </w:rPr>
              <w:t xml:space="preserve"> </w:t>
            </w:r>
            <w:r w:rsidR="00CE06D4" w:rsidRPr="00BE4515">
              <w:rPr>
                <w:rFonts w:ascii="Arial" w:hAnsi="Arial" w:cs="Arial"/>
              </w:rPr>
              <w:t xml:space="preserve">vaccinators </w:t>
            </w:r>
            <w:r w:rsidR="002C2F83" w:rsidRPr="00BE4515">
              <w:rPr>
                <w:rFonts w:ascii="Arial" w:hAnsi="Arial" w:cs="Arial"/>
              </w:rPr>
              <w:t>should</w:t>
            </w:r>
            <w:r w:rsidR="00F33B5E" w:rsidRPr="00BE4515">
              <w:rPr>
                <w:rFonts w:ascii="Arial" w:hAnsi="Arial" w:cs="Arial"/>
              </w:rPr>
              <w:t xml:space="preserve"> be constantly alert to any subsequent recommendations from Public Health England and/or NHS England and other sources of medicines information. </w:t>
            </w:r>
          </w:p>
          <w:p w14:paraId="08391F36" w14:textId="7D6F717B" w:rsidR="00F33B5E" w:rsidRPr="00BE4515" w:rsidRDefault="001D1DEE" w:rsidP="00680FAB">
            <w:pPr>
              <w:spacing w:before="120" w:after="120" w:line="240" w:lineRule="auto"/>
              <w:rPr>
                <w:rFonts w:ascii="Arial" w:hAnsi="Arial" w:cs="Arial"/>
              </w:rPr>
            </w:pPr>
            <w:r w:rsidRPr="00BE4515">
              <w:rPr>
                <w:rFonts w:ascii="Arial" w:hAnsi="Arial" w:cs="Arial"/>
              </w:rPr>
              <w:t>All</w:t>
            </w:r>
            <w:r w:rsidR="000F0E8E" w:rsidRPr="00BE4515">
              <w:rPr>
                <w:rFonts w:ascii="Arial" w:hAnsi="Arial" w:cs="Arial"/>
              </w:rPr>
              <w:t xml:space="preserve"> </w:t>
            </w:r>
            <w:r w:rsidR="00930BC0">
              <w:rPr>
                <w:rFonts w:ascii="Arial" w:hAnsi="Arial" w:cs="Arial"/>
              </w:rPr>
              <w:t>vaccinators</w:t>
            </w:r>
            <w:r w:rsidRPr="00BE4515">
              <w:rPr>
                <w:rFonts w:ascii="Arial" w:hAnsi="Arial" w:cs="Arial"/>
              </w:rPr>
              <w:t xml:space="preserve"> </w:t>
            </w:r>
            <w:r w:rsidR="00F33B5E" w:rsidRPr="00BE4515">
              <w:rPr>
                <w:rFonts w:ascii="Arial" w:hAnsi="Arial" w:cs="Arial"/>
              </w:rPr>
              <w:t xml:space="preserve">must have undertaken training appropriate to deliver influenza immunisation under this written instruction as required by local policy. This should be informed by the </w:t>
            </w:r>
            <w:hyperlink r:id="rId15" w:history="1">
              <w:r w:rsidR="00F33B5E" w:rsidRPr="00BE4515">
                <w:rPr>
                  <w:rStyle w:val="Hyperlink"/>
                  <w:rFonts w:ascii="Arial" w:hAnsi="Arial" w:cs="Arial"/>
                  <w:color w:val="auto"/>
                </w:rPr>
                <w:t xml:space="preserve"> National Minimum Standards and Core Curriculum for Immunisation</w:t>
              </w:r>
            </w:hyperlink>
            <w:r w:rsidR="00F33B5E" w:rsidRPr="00BE4515">
              <w:rPr>
                <w:rStyle w:val="Hyperlink"/>
                <w:rFonts w:ascii="Arial" w:hAnsi="Arial" w:cs="Arial"/>
                <w:color w:val="auto"/>
              </w:rPr>
              <w:t xml:space="preserve"> </w:t>
            </w:r>
            <w:r w:rsidR="00F33B5E" w:rsidRPr="00BE4515">
              <w:rPr>
                <w:rFonts w:ascii="Arial" w:hAnsi="Arial" w:cs="Arial"/>
              </w:rPr>
              <w:t>and tailored to the skills and competencies required for the safe and effective delivery of influenza immunisation services, including peer to peer immunisation.</w:t>
            </w:r>
          </w:p>
          <w:p w14:paraId="17990AF2" w14:textId="24298D0E" w:rsidR="000207DC" w:rsidRPr="00BE4515" w:rsidRDefault="001D1DEE" w:rsidP="00680FAB">
            <w:pPr>
              <w:spacing w:before="120" w:after="120" w:line="240" w:lineRule="auto"/>
              <w:rPr>
                <w:rFonts w:ascii="Arial" w:hAnsi="Arial" w:cs="Arial"/>
              </w:rPr>
            </w:pPr>
            <w:r w:rsidRPr="00BE4515">
              <w:rPr>
                <w:rFonts w:ascii="Arial" w:hAnsi="Arial" w:cs="Arial"/>
              </w:rPr>
              <w:t>All</w:t>
            </w:r>
            <w:r w:rsidR="000F0E8E" w:rsidRPr="00BE4515">
              <w:rPr>
                <w:rFonts w:ascii="Arial" w:hAnsi="Arial" w:cs="Arial"/>
              </w:rPr>
              <w:t xml:space="preserve"> </w:t>
            </w:r>
            <w:r w:rsidR="00930BC0">
              <w:rPr>
                <w:rFonts w:ascii="Arial" w:hAnsi="Arial" w:cs="Arial"/>
              </w:rPr>
              <w:t>vaccinators</w:t>
            </w:r>
            <w:r w:rsidRPr="00BE4515">
              <w:rPr>
                <w:rFonts w:ascii="Arial" w:hAnsi="Arial" w:cs="Arial"/>
              </w:rPr>
              <w:t xml:space="preserve"> </w:t>
            </w:r>
            <w:r w:rsidR="00F33B5E" w:rsidRPr="00BE4515">
              <w:rPr>
                <w:rFonts w:ascii="Arial" w:hAnsi="Arial" w:cs="Arial"/>
              </w:rPr>
              <w:t xml:space="preserve">must be competent in the handling and storage of vaccines, and management of the cold chain. </w:t>
            </w:r>
          </w:p>
          <w:p w14:paraId="26FBB78E"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All East London NHS Foundation (ELFT) staff using this written instruction should follow this process for training:</w:t>
            </w:r>
          </w:p>
          <w:p w14:paraId="67124580" w14:textId="4E126618" w:rsidR="00930BC0" w:rsidRPr="0088012D" w:rsidRDefault="00930BC0" w:rsidP="00C87BB5">
            <w:pPr>
              <w:pStyle w:val="ListParagraph"/>
              <w:numPr>
                <w:ilvl w:val="0"/>
                <w:numId w:val="16"/>
              </w:numPr>
              <w:spacing w:before="120" w:after="120" w:line="240" w:lineRule="auto"/>
              <w:ind w:left="720"/>
              <w:rPr>
                <w:rFonts w:ascii="Arial" w:hAnsi="Arial" w:cs="Arial"/>
                <w:color w:val="000000" w:themeColor="text1"/>
              </w:rPr>
            </w:pPr>
            <w:r w:rsidRPr="0088012D">
              <w:rPr>
                <w:rFonts w:ascii="Arial" w:hAnsi="Arial" w:cs="Arial"/>
                <w:color w:val="000000" w:themeColor="text1"/>
              </w:rPr>
              <w:t>ELFT Infl</w:t>
            </w:r>
            <w:r w:rsidR="00DF730B" w:rsidRPr="0088012D">
              <w:rPr>
                <w:rFonts w:ascii="Arial" w:hAnsi="Arial" w:cs="Arial"/>
                <w:color w:val="000000" w:themeColor="text1"/>
              </w:rPr>
              <w:t xml:space="preserve">uenza </w:t>
            </w:r>
            <w:r w:rsidR="00714212">
              <w:rPr>
                <w:rFonts w:ascii="Arial" w:hAnsi="Arial" w:cs="Arial"/>
                <w:color w:val="000000" w:themeColor="text1"/>
              </w:rPr>
              <w:t>Immunisation Training 2025/26</w:t>
            </w:r>
            <w:r w:rsidRPr="0088012D">
              <w:rPr>
                <w:rFonts w:ascii="Arial" w:hAnsi="Arial" w:cs="Arial"/>
                <w:color w:val="000000" w:themeColor="text1"/>
              </w:rPr>
              <w:t xml:space="preserve"> delivered in-house by the ELFT Immunisation Training Team. The training dates will be advertised on the Trust website.</w:t>
            </w:r>
          </w:p>
          <w:p w14:paraId="4E1CB089" w14:textId="77777777" w:rsidR="00930BC0" w:rsidRPr="0088012D" w:rsidRDefault="00930BC0" w:rsidP="00201ECA">
            <w:pPr>
              <w:pStyle w:val="ListParagraph"/>
              <w:spacing w:before="120" w:after="120" w:line="240" w:lineRule="auto"/>
              <w:rPr>
                <w:rFonts w:ascii="Arial" w:hAnsi="Arial" w:cs="Arial"/>
                <w:color w:val="000000" w:themeColor="text1"/>
              </w:rPr>
            </w:pPr>
          </w:p>
          <w:p w14:paraId="7D58A19F" w14:textId="685D865F" w:rsidR="00930BC0" w:rsidRPr="0088012D" w:rsidRDefault="00930BC0" w:rsidP="00C87BB5">
            <w:pPr>
              <w:pStyle w:val="ListParagraph"/>
              <w:numPr>
                <w:ilvl w:val="0"/>
                <w:numId w:val="16"/>
              </w:numPr>
              <w:spacing w:before="120" w:after="120" w:line="240" w:lineRule="auto"/>
              <w:ind w:left="720"/>
              <w:rPr>
                <w:rFonts w:ascii="Arial" w:hAnsi="Arial" w:cs="Arial"/>
                <w:color w:val="000000" w:themeColor="text1"/>
              </w:rPr>
            </w:pPr>
            <w:r w:rsidRPr="0088012D">
              <w:rPr>
                <w:rFonts w:ascii="Arial" w:hAnsi="Arial" w:cs="Arial"/>
                <w:color w:val="000000" w:themeColor="text1"/>
              </w:rPr>
              <w:t xml:space="preserve">Flu Immunisation </w:t>
            </w:r>
          </w:p>
          <w:p w14:paraId="4C3D468C"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 xml:space="preserve">Core knowledge for Flu Immunisers available at </w:t>
            </w:r>
            <w:hyperlink r:id="rId16" w:history="1">
              <w:r w:rsidRPr="0088012D">
                <w:rPr>
                  <w:rStyle w:val="Hyperlink"/>
                  <w:rFonts w:ascii="Arial" w:hAnsi="Arial" w:cs="Arial"/>
                </w:rPr>
                <w:t>https://www.e-lfh.org.uk/programmes/flu-immunisation</w:t>
              </w:r>
            </w:hyperlink>
          </w:p>
          <w:p w14:paraId="3E9FA45B" w14:textId="342FA0C4" w:rsidR="00930BC0" w:rsidRDefault="00930BC0" w:rsidP="00201ECA">
            <w:pPr>
              <w:spacing w:after="0" w:line="240" w:lineRule="auto"/>
              <w:ind w:left="720"/>
              <w:rPr>
                <w:rStyle w:val="Hyperlink"/>
                <w:rFonts w:ascii="Arial" w:hAnsi="Arial" w:cs="Arial"/>
              </w:rPr>
            </w:pPr>
            <w:r w:rsidRPr="0088012D">
              <w:rPr>
                <w:rFonts w:ascii="Arial" w:hAnsi="Arial" w:cs="Arial"/>
                <w:color w:val="000000" w:themeColor="text1"/>
              </w:rPr>
              <w:t>•</w:t>
            </w:r>
            <w:r w:rsidRPr="0088012D">
              <w:rPr>
                <w:rFonts w:ascii="Arial" w:hAnsi="Arial" w:cs="Arial"/>
                <w:color w:val="000000" w:themeColor="text1"/>
              </w:rPr>
              <w:tab/>
              <w:t xml:space="preserve">Core knowledge for Flu Immunisers – Self-assessment available at </w:t>
            </w:r>
            <w:hyperlink r:id="rId17" w:history="1">
              <w:r w:rsidRPr="0088012D">
                <w:rPr>
                  <w:rStyle w:val="Hyperlink"/>
                  <w:rFonts w:ascii="Arial" w:hAnsi="Arial" w:cs="Arial"/>
                </w:rPr>
                <w:t>https://www.e-lfh.org.uk/programmes/flu-immunisation/</w:t>
              </w:r>
            </w:hyperlink>
          </w:p>
          <w:p w14:paraId="223757FF" w14:textId="77777777" w:rsidR="00201ECA" w:rsidRPr="0088012D" w:rsidRDefault="00201ECA" w:rsidP="00201ECA">
            <w:pPr>
              <w:spacing w:after="0" w:line="240" w:lineRule="auto"/>
              <w:ind w:left="720"/>
              <w:rPr>
                <w:rFonts w:ascii="Arial" w:hAnsi="Arial" w:cs="Arial"/>
                <w:color w:val="000000" w:themeColor="text1"/>
              </w:rPr>
            </w:pPr>
          </w:p>
          <w:p w14:paraId="51CCFB01" w14:textId="3AD72684" w:rsidR="00930BC0" w:rsidRPr="0088012D" w:rsidRDefault="00201ECA" w:rsidP="00201ECA">
            <w:pPr>
              <w:spacing w:before="120" w:after="120" w:line="240" w:lineRule="auto"/>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Inactivated Flu Vaccine</w:t>
            </w:r>
            <w:r w:rsidR="00930BC0" w:rsidRPr="0088012D">
              <w:rPr>
                <w:rFonts w:ascii="Arial" w:hAnsi="Arial" w:cs="Arial"/>
                <w:color w:val="000000" w:themeColor="text1"/>
              </w:rPr>
              <w:t xml:space="preserve"> – Learning and self-assessment available at:</w:t>
            </w:r>
          </w:p>
          <w:p w14:paraId="5A8DAB27"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 xml:space="preserve">Learning: </w:t>
            </w:r>
          </w:p>
          <w:p w14:paraId="3FC63C3D" w14:textId="38F999CA" w:rsidR="00930BC0" w:rsidRPr="0088012D" w:rsidRDefault="00930BC0" w:rsidP="00201ECA">
            <w:pPr>
              <w:spacing w:after="0" w:line="240" w:lineRule="auto"/>
              <w:ind w:left="720"/>
              <w:rPr>
                <w:rFonts w:ascii="Arial" w:hAnsi="Arial" w:cs="Arial"/>
                <w:color w:val="000000" w:themeColor="text1"/>
              </w:rPr>
            </w:pPr>
            <w:hyperlink r:id="rId18" w:history="1">
              <w:r w:rsidRPr="0088012D">
                <w:rPr>
                  <w:rStyle w:val="Hyperlink"/>
                  <w:rFonts w:ascii="Arial" w:hAnsi="Arial" w:cs="Arial"/>
                </w:rPr>
                <w:t>https://portal.e-lfh.org.uk/Component/Details/405286</w:t>
              </w:r>
            </w:hyperlink>
          </w:p>
          <w:p w14:paraId="1D3508C2"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 xml:space="preserve">Self-assessment: </w:t>
            </w:r>
          </w:p>
          <w:p w14:paraId="3301D910" w14:textId="237B6266" w:rsidR="00930BC0" w:rsidRDefault="00930BC0" w:rsidP="00201ECA">
            <w:pPr>
              <w:spacing w:after="0" w:line="240" w:lineRule="auto"/>
              <w:ind w:left="720"/>
              <w:rPr>
                <w:rStyle w:val="Hyperlink"/>
                <w:rFonts w:ascii="Arial" w:hAnsi="Arial" w:cs="Arial"/>
              </w:rPr>
            </w:pPr>
            <w:hyperlink r:id="rId19" w:history="1">
              <w:r w:rsidRPr="0088012D">
                <w:rPr>
                  <w:rStyle w:val="Hyperlink"/>
                  <w:rFonts w:ascii="Arial" w:hAnsi="Arial" w:cs="Arial"/>
                </w:rPr>
                <w:t>https://portal.e-lfh.org.uk/Component/Details/405289</w:t>
              </w:r>
            </w:hyperlink>
          </w:p>
          <w:p w14:paraId="4F7AB0D4" w14:textId="05A2EB54" w:rsidR="007D3A9B" w:rsidRDefault="007D3A9B" w:rsidP="00201ECA">
            <w:pPr>
              <w:spacing w:after="0" w:line="240" w:lineRule="auto"/>
              <w:ind w:left="720"/>
              <w:rPr>
                <w:rStyle w:val="Hyperlink"/>
                <w:rFonts w:ascii="Arial" w:hAnsi="Arial" w:cs="Arial"/>
              </w:rPr>
            </w:pPr>
          </w:p>
          <w:p w14:paraId="562A9642" w14:textId="77777777" w:rsidR="00201ECA" w:rsidRDefault="00201ECA" w:rsidP="00201ECA">
            <w:pPr>
              <w:spacing w:after="0" w:line="240" w:lineRule="auto"/>
              <w:ind w:left="720"/>
              <w:rPr>
                <w:rStyle w:val="Hyperlink"/>
                <w:rFonts w:ascii="Arial" w:hAnsi="Arial" w:cs="Arial"/>
              </w:rPr>
            </w:pPr>
          </w:p>
          <w:p w14:paraId="4EC1C738" w14:textId="00F18279" w:rsidR="007D3A9B" w:rsidRPr="007D3A9B" w:rsidRDefault="007D3A9B" w:rsidP="00C87BB5">
            <w:pPr>
              <w:pStyle w:val="ListParagraph"/>
              <w:numPr>
                <w:ilvl w:val="0"/>
                <w:numId w:val="17"/>
              </w:numPr>
              <w:spacing w:after="0" w:line="240" w:lineRule="auto"/>
              <w:ind w:left="1080"/>
              <w:rPr>
                <w:rFonts w:ascii="Arial" w:hAnsi="Arial" w:cs="Arial"/>
                <w:color w:val="000000" w:themeColor="text1"/>
              </w:rPr>
            </w:pPr>
            <w:r w:rsidRPr="007D3A9B">
              <w:rPr>
                <w:rFonts w:ascii="Arial" w:hAnsi="Arial" w:cs="Arial"/>
                <w:color w:val="000000" w:themeColor="text1"/>
              </w:rPr>
              <w:lastRenderedPageBreak/>
              <w:t>Flu e-learning programme –core knowledge</w:t>
            </w:r>
            <w:r w:rsidR="00714212">
              <w:rPr>
                <w:rFonts w:ascii="Arial" w:hAnsi="Arial" w:cs="Arial"/>
                <w:color w:val="000000" w:themeColor="text1"/>
              </w:rPr>
              <w:t xml:space="preserve"> for flu immunisers</w:t>
            </w:r>
            <w:r w:rsidRPr="007D3A9B">
              <w:rPr>
                <w:rFonts w:ascii="Arial" w:hAnsi="Arial" w:cs="Arial"/>
                <w:color w:val="000000" w:themeColor="text1"/>
              </w:rPr>
              <w:t>: </w:t>
            </w:r>
          </w:p>
          <w:p w14:paraId="799F3D44" w14:textId="10F98075" w:rsidR="007D3A9B" w:rsidRPr="007D3A9B" w:rsidRDefault="007D3A9B" w:rsidP="00201ECA">
            <w:pPr>
              <w:spacing w:after="0" w:line="240" w:lineRule="auto"/>
              <w:ind w:left="720"/>
              <w:rPr>
                <w:rFonts w:ascii="Arial" w:hAnsi="Arial" w:cs="Arial"/>
                <w:color w:val="0563C1" w:themeColor="hyperlink"/>
                <w:u w:val="single"/>
              </w:rPr>
            </w:pPr>
            <w:hyperlink r:id="rId20" w:tgtFrame="_blank" w:history="1">
              <w:r w:rsidRPr="007D3A9B">
                <w:rPr>
                  <w:rStyle w:val="Hyperlink"/>
                  <w:rFonts w:ascii="Arial" w:hAnsi="Arial" w:cs="Arial"/>
                </w:rPr>
                <w:t>https://portal.e-</w:t>
              </w:r>
            </w:hyperlink>
            <w:hyperlink r:id="rId21" w:tgtFrame="_blank" w:history="1">
              <w:r w:rsidRPr="007D3A9B">
                <w:rPr>
                  <w:rStyle w:val="Hyperlink"/>
                  <w:rFonts w:ascii="Arial" w:hAnsi="Arial" w:cs="Arial"/>
                </w:rPr>
                <w:t>lfh.org.uk/Catalogue/Index?HierarchyId=0_33514&amp;programmeId=33514</w:t>
              </w:r>
            </w:hyperlink>
            <w:r w:rsidRPr="007D3A9B">
              <w:rPr>
                <w:rFonts w:ascii="Arial" w:hAnsi="Arial" w:cs="Arial"/>
                <w:color w:val="0563C1" w:themeColor="hyperlink"/>
                <w:u w:val="single"/>
              </w:rPr>
              <w:t>​</w:t>
            </w:r>
          </w:p>
          <w:p w14:paraId="2294009A" w14:textId="7C503C21" w:rsidR="007D3A9B" w:rsidRPr="007D3A9B" w:rsidRDefault="007D3A9B" w:rsidP="00C87BB5">
            <w:pPr>
              <w:pStyle w:val="ListParagraph"/>
              <w:numPr>
                <w:ilvl w:val="0"/>
                <w:numId w:val="17"/>
              </w:numPr>
              <w:spacing w:after="0" w:line="240" w:lineRule="auto"/>
              <w:ind w:left="1080"/>
              <w:rPr>
                <w:rFonts w:ascii="Arial" w:hAnsi="Arial" w:cs="Arial"/>
                <w:color w:val="000000" w:themeColor="text1"/>
              </w:rPr>
            </w:pPr>
            <w:r>
              <w:rPr>
                <w:rFonts w:ascii="Arial" w:hAnsi="Arial" w:cs="Arial"/>
                <w:color w:val="000000" w:themeColor="text1"/>
              </w:rPr>
              <w:t>Flu e-</w:t>
            </w:r>
            <w:r w:rsidRPr="007D3A9B">
              <w:rPr>
                <w:rFonts w:ascii="Arial" w:hAnsi="Arial" w:cs="Arial"/>
                <w:color w:val="000000" w:themeColor="text1"/>
              </w:rPr>
              <w:t>learning programme- inactivated flu vaccines: </w:t>
            </w:r>
          </w:p>
          <w:p w14:paraId="6CFE587B" w14:textId="3F2C53B4" w:rsidR="007D3A9B" w:rsidRPr="007D3A9B" w:rsidRDefault="007D3A9B" w:rsidP="00201ECA">
            <w:pPr>
              <w:spacing w:after="0" w:line="240" w:lineRule="auto"/>
              <w:ind w:left="720"/>
              <w:rPr>
                <w:rFonts w:ascii="Arial" w:hAnsi="Arial" w:cs="Arial"/>
                <w:color w:val="0563C1" w:themeColor="hyperlink"/>
                <w:u w:val="single"/>
              </w:rPr>
            </w:pPr>
            <w:hyperlink r:id="rId22" w:tgtFrame="_blank" w:history="1">
              <w:r w:rsidRPr="007D3A9B">
                <w:rPr>
                  <w:rStyle w:val="Hyperlink"/>
                  <w:rFonts w:ascii="Arial" w:hAnsi="Arial" w:cs="Arial"/>
                </w:rPr>
                <w:t>https://portal.e-</w:t>
              </w:r>
            </w:hyperlink>
            <w:hyperlink r:id="rId23" w:tgtFrame="_blank" w:history="1">
              <w:r w:rsidRPr="007D3A9B">
                <w:rPr>
                  <w:rStyle w:val="Hyperlink"/>
                  <w:rFonts w:ascii="Arial" w:hAnsi="Arial" w:cs="Arial"/>
                </w:rPr>
                <w:t>lfh.org.uk/Catalogue/Index?HierarchyId=0_33514_33516&amp;programmeId=33514</w:t>
              </w:r>
            </w:hyperlink>
            <w:r w:rsidRPr="007D3A9B">
              <w:rPr>
                <w:rFonts w:ascii="Arial" w:hAnsi="Arial" w:cs="Arial"/>
                <w:color w:val="0563C1" w:themeColor="hyperlink"/>
                <w:u w:val="single"/>
              </w:rPr>
              <w:t>​</w:t>
            </w:r>
          </w:p>
          <w:p w14:paraId="03D16A2E" w14:textId="51AAC683" w:rsidR="007D3A9B" w:rsidRPr="007D3A9B" w:rsidRDefault="007D3A9B" w:rsidP="00C87BB5">
            <w:pPr>
              <w:pStyle w:val="ListParagraph"/>
              <w:numPr>
                <w:ilvl w:val="0"/>
                <w:numId w:val="17"/>
              </w:numPr>
              <w:spacing w:after="0" w:line="240" w:lineRule="auto"/>
              <w:ind w:left="1080"/>
              <w:rPr>
                <w:rFonts w:ascii="Arial" w:hAnsi="Arial" w:cs="Arial"/>
                <w:color w:val="000000" w:themeColor="text1"/>
              </w:rPr>
            </w:pPr>
            <w:r>
              <w:rPr>
                <w:rFonts w:ascii="Arial" w:hAnsi="Arial" w:cs="Arial"/>
                <w:color w:val="000000" w:themeColor="text1"/>
              </w:rPr>
              <w:t>Immunisation   e</w:t>
            </w:r>
            <w:r w:rsidRPr="007D3A9B">
              <w:rPr>
                <w:rFonts w:ascii="Arial" w:hAnsi="Arial" w:cs="Arial"/>
                <w:color w:val="000000" w:themeColor="text1"/>
              </w:rPr>
              <w:t>-learning programme – vaccine storage: </w:t>
            </w:r>
          </w:p>
          <w:p w14:paraId="74954D68" w14:textId="775E9D9C" w:rsidR="007D3A9B" w:rsidRPr="007D3A9B" w:rsidRDefault="007D3A9B" w:rsidP="00201ECA">
            <w:pPr>
              <w:spacing w:after="0" w:line="240" w:lineRule="auto"/>
              <w:ind w:left="720"/>
              <w:rPr>
                <w:rFonts w:ascii="Arial" w:hAnsi="Arial" w:cs="Arial"/>
                <w:color w:val="0563C1" w:themeColor="hyperlink"/>
                <w:u w:val="single"/>
              </w:rPr>
            </w:pPr>
            <w:hyperlink r:id="rId24" w:tgtFrame="_blank" w:history="1">
              <w:r w:rsidRPr="007D3A9B">
                <w:rPr>
                  <w:rStyle w:val="Hyperlink"/>
                  <w:rFonts w:ascii="Arial" w:hAnsi="Arial" w:cs="Arial"/>
                </w:rPr>
                <w:t>https://portal.e-</w:t>
              </w:r>
            </w:hyperlink>
            <w:hyperlink r:id="rId25" w:tgtFrame="_blank" w:history="1">
              <w:r w:rsidRPr="007D3A9B">
                <w:rPr>
                  <w:rStyle w:val="Hyperlink"/>
                  <w:rFonts w:ascii="Arial" w:hAnsi="Arial" w:cs="Arial"/>
                </w:rPr>
                <w:t>lfh.org.uk/Catalogue/Index?HierarchyId=0_39333_39342&amp;programmeId=39333</w:t>
              </w:r>
            </w:hyperlink>
            <w:r w:rsidRPr="007D3A9B">
              <w:rPr>
                <w:rFonts w:ascii="Arial" w:hAnsi="Arial" w:cs="Arial"/>
                <w:color w:val="0563C1" w:themeColor="hyperlink"/>
                <w:u w:val="single"/>
              </w:rPr>
              <w:t>​</w:t>
            </w:r>
          </w:p>
          <w:p w14:paraId="598D7DA1" w14:textId="51D26DAF" w:rsidR="007D3A9B" w:rsidRPr="007D3A9B" w:rsidRDefault="007D3A9B" w:rsidP="00C87BB5">
            <w:pPr>
              <w:pStyle w:val="ListParagraph"/>
              <w:numPr>
                <w:ilvl w:val="0"/>
                <w:numId w:val="17"/>
              </w:numPr>
              <w:spacing w:after="0" w:line="240" w:lineRule="auto"/>
              <w:ind w:left="1080"/>
              <w:rPr>
                <w:rFonts w:ascii="Arial" w:hAnsi="Arial" w:cs="Arial"/>
                <w:color w:val="000000" w:themeColor="text1"/>
              </w:rPr>
            </w:pPr>
            <w:r>
              <w:rPr>
                <w:rFonts w:ascii="Arial" w:hAnsi="Arial" w:cs="Arial"/>
                <w:color w:val="000000" w:themeColor="text1"/>
              </w:rPr>
              <w:t>Immunisation e</w:t>
            </w:r>
            <w:r w:rsidR="00714212">
              <w:rPr>
                <w:rFonts w:ascii="Arial" w:hAnsi="Arial" w:cs="Arial"/>
                <w:color w:val="000000" w:themeColor="text1"/>
              </w:rPr>
              <w:t>-learning programme –v</w:t>
            </w:r>
            <w:r w:rsidRPr="007D3A9B">
              <w:rPr>
                <w:rFonts w:ascii="Arial" w:hAnsi="Arial" w:cs="Arial"/>
                <w:color w:val="000000" w:themeColor="text1"/>
              </w:rPr>
              <w:t>accine administration: </w:t>
            </w:r>
          </w:p>
          <w:p w14:paraId="1EC7902F" w14:textId="2818C6C0" w:rsidR="007D3A9B" w:rsidRPr="007D3A9B" w:rsidRDefault="007D3A9B" w:rsidP="00201ECA">
            <w:pPr>
              <w:spacing w:after="0" w:line="240" w:lineRule="auto"/>
              <w:ind w:left="720"/>
              <w:rPr>
                <w:rFonts w:ascii="Arial" w:hAnsi="Arial" w:cs="Arial"/>
                <w:color w:val="0563C1" w:themeColor="hyperlink"/>
                <w:u w:val="single"/>
              </w:rPr>
            </w:pPr>
            <w:hyperlink r:id="rId26" w:tgtFrame="_blank" w:history="1">
              <w:r w:rsidRPr="007D3A9B">
                <w:rPr>
                  <w:rStyle w:val="Hyperlink"/>
                  <w:rFonts w:ascii="Arial" w:hAnsi="Arial" w:cs="Arial"/>
                </w:rPr>
                <w:t>https://portal.e-</w:t>
              </w:r>
            </w:hyperlink>
            <w:hyperlink r:id="rId27" w:tgtFrame="_blank" w:history="1">
              <w:r w:rsidRPr="007D3A9B">
                <w:rPr>
                  <w:rStyle w:val="Hyperlink"/>
                  <w:rFonts w:ascii="Arial" w:hAnsi="Arial" w:cs="Arial"/>
                </w:rPr>
                <w:t>lfh.org.uk/Catalogue/Index?HierarchyId=0_39333_39341&amp;programmeId=39333</w:t>
              </w:r>
            </w:hyperlink>
            <w:r w:rsidRPr="007D3A9B">
              <w:rPr>
                <w:rFonts w:ascii="Arial" w:hAnsi="Arial" w:cs="Arial"/>
                <w:color w:val="0563C1" w:themeColor="hyperlink"/>
                <w:u w:val="single"/>
              </w:rPr>
              <w:t>​</w:t>
            </w:r>
          </w:p>
          <w:p w14:paraId="73BBDAE1" w14:textId="5D4EA78B" w:rsidR="007D3A9B" w:rsidRPr="007D3A9B" w:rsidRDefault="007D3A9B" w:rsidP="00C87BB5">
            <w:pPr>
              <w:pStyle w:val="ListParagraph"/>
              <w:numPr>
                <w:ilvl w:val="0"/>
                <w:numId w:val="17"/>
              </w:numPr>
              <w:spacing w:after="0" w:line="240" w:lineRule="auto"/>
              <w:ind w:left="1080"/>
              <w:rPr>
                <w:rFonts w:ascii="Arial" w:hAnsi="Arial" w:cs="Arial"/>
                <w:color w:val="000000" w:themeColor="text1"/>
              </w:rPr>
            </w:pPr>
            <w:r>
              <w:rPr>
                <w:rFonts w:ascii="Arial" w:hAnsi="Arial" w:cs="Arial"/>
                <w:color w:val="000000" w:themeColor="text1"/>
              </w:rPr>
              <w:t>Immunisation    e</w:t>
            </w:r>
            <w:r w:rsidRPr="007D3A9B">
              <w:rPr>
                <w:rFonts w:ascii="Arial" w:hAnsi="Arial" w:cs="Arial"/>
                <w:color w:val="000000" w:themeColor="text1"/>
              </w:rPr>
              <w:t>-learning programme – legal aspects: </w:t>
            </w:r>
          </w:p>
          <w:p w14:paraId="10D0D53C" w14:textId="2998E92D" w:rsidR="007D3A9B" w:rsidRDefault="007D3A9B" w:rsidP="00201ECA">
            <w:pPr>
              <w:spacing w:after="0" w:line="240" w:lineRule="auto"/>
              <w:ind w:left="720"/>
              <w:rPr>
                <w:rStyle w:val="Hyperlink"/>
                <w:rFonts w:ascii="Arial" w:hAnsi="Arial" w:cs="Arial"/>
              </w:rPr>
            </w:pPr>
            <w:hyperlink r:id="rId28" w:tgtFrame="_blank" w:history="1">
              <w:r w:rsidRPr="007D3A9B">
                <w:rPr>
                  <w:rStyle w:val="Hyperlink"/>
                  <w:rFonts w:ascii="Arial" w:hAnsi="Arial" w:cs="Arial"/>
                  <w:color w:val="2E74B5" w:themeColor="accent1" w:themeShade="BF"/>
                </w:rPr>
                <w:t>https://portal.e-</w:t>
              </w:r>
            </w:hyperlink>
            <w:hyperlink r:id="rId29" w:tgtFrame="_blank" w:history="1">
              <w:r w:rsidRPr="007D3A9B">
                <w:rPr>
                  <w:rStyle w:val="Hyperlink"/>
                  <w:rFonts w:ascii="Arial" w:hAnsi="Arial" w:cs="Arial"/>
                </w:rPr>
                <w:t>lfh.org.uk/Catalogue/Index?HierarchyId=0_39333_39343&amp;programmeId=39333</w:t>
              </w:r>
            </w:hyperlink>
          </w:p>
          <w:p w14:paraId="61A3AF5D" w14:textId="77777777" w:rsidR="007D3A9B" w:rsidRPr="0088012D" w:rsidRDefault="007D3A9B" w:rsidP="007C68E4">
            <w:pPr>
              <w:spacing w:after="0" w:line="240" w:lineRule="auto"/>
              <w:ind w:left="1440"/>
              <w:rPr>
                <w:rStyle w:val="Hyperlink"/>
                <w:rFonts w:ascii="Arial" w:hAnsi="Arial" w:cs="Arial"/>
              </w:rPr>
            </w:pPr>
          </w:p>
          <w:p w14:paraId="0AE8959B" w14:textId="77777777" w:rsidR="007C68E4" w:rsidRPr="0088012D" w:rsidRDefault="007C68E4" w:rsidP="00201ECA">
            <w:pPr>
              <w:spacing w:after="0" w:line="240" w:lineRule="auto"/>
              <w:ind w:left="720"/>
              <w:rPr>
                <w:rFonts w:ascii="Arial" w:hAnsi="Arial" w:cs="Arial"/>
                <w:color w:val="000000" w:themeColor="text1"/>
              </w:rPr>
            </w:pPr>
          </w:p>
          <w:p w14:paraId="68F0F9AD" w14:textId="77777777" w:rsidR="00930BC0" w:rsidRPr="0088012D" w:rsidRDefault="00930BC0" w:rsidP="00201ECA">
            <w:pPr>
              <w:spacing w:after="0" w:line="240" w:lineRule="auto"/>
              <w:rPr>
                <w:rFonts w:ascii="Arial" w:hAnsi="Arial" w:cs="Arial"/>
                <w:color w:val="000000" w:themeColor="text1"/>
              </w:rPr>
            </w:pPr>
            <w:r w:rsidRPr="0088012D">
              <w:rPr>
                <w:rFonts w:ascii="Arial" w:hAnsi="Arial" w:cs="Arial"/>
                <w:color w:val="000000" w:themeColor="text1"/>
              </w:rPr>
              <w:t>4.</w:t>
            </w:r>
            <w:r w:rsidRPr="0088012D">
              <w:rPr>
                <w:rFonts w:ascii="Arial" w:hAnsi="Arial" w:cs="Arial"/>
                <w:color w:val="000000" w:themeColor="text1"/>
              </w:rPr>
              <w:tab/>
              <w:t>Mandatory Training that should have been completed:</w:t>
            </w:r>
          </w:p>
          <w:p w14:paraId="7FA74AE5"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Basic Life Support and Anaphylaxis (in the last 12 months)</w:t>
            </w:r>
          </w:p>
          <w:p w14:paraId="4FF1265B"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Safeguarding (Adults – Level 2)</w:t>
            </w:r>
          </w:p>
          <w:p w14:paraId="715951F0"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Safeguarding (Children – Level 2)</w:t>
            </w:r>
          </w:p>
          <w:p w14:paraId="0AA95F13"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Medicines Management</w:t>
            </w:r>
          </w:p>
          <w:p w14:paraId="1EB10B2F" w14:textId="77777777" w:rsidR="00930BC0" w:rsidRPr="0088012D" w:rsidRDefault="00930BC0" w:rsidP="00201ECA">
            <w:pPr>
              <w:spacing w:after="0" w:line="240" w:lineRule="auto"/>
              <w:ind w:left="720"/>
              <w:rPr>
                <w:rFonts w:ascii="Arial" w:hAnsi="Arial" w:cs="Arial"/>
                <w:color w:val="000000" w:themeColor="text1"/>
              </w:rPr>
            </w:pPr>
            <w:r w:rsidRPr="0088012D">
              <w:rPr>
                <w:rFonts w:ascii="Arial" w:hAnsi="Arial" w:cs="Arial"/>
                <w:color w:val="000000" w:themeColor="text1"/>
              </w:rPr>
              <w:t>•</w:t>
            </w:r>
            <w:r w:rsidRPr="0088012D">
              <w:rPr>
                <w:rFonts w:ascii="Arial" w:hAnsi="Arial" w:cs="Arial"/>
                <w:color w:val="000000" w:themeColor="text1"/>
              </w:rPr>
              <w:tab/>
              <w:t>Infection Control Level 2</w:t>
            </w:r>
          </w:p>
          <w:p w14:paraId="0906D528" w14:textId="77777777" w:rsidR="00930BC0" w:rsidRPr="0088012D" w:rsidRDefault="00930BC0" w:rsidP="00930BC0">
            <w:pPr>
              <w:spacing w:before="120" w:after="120" w:line="240" w:lineRule="auto"/>
              <w:rPr>
                <w:rFonts w:ascii="Arial" w:hAnsi="Arial" w:cs="Arial"/>
                <w:color w:val="000000" w:themeColor="text1"/>
              </w:rPr>
            </w:pPr>
          </w:p>
          <w:p w14:paraId="43E7C524" w14:textId="0AE08922"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If new to flu and vaccination, will also require intramuscular (competency) training.</w:t>
            </w:r>
          </w:p>
          <w:p w14:paraId="2D82C73A"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b/>
                <w:color w:val="000000" w:themeColor="text1"/>
              </w:rPr>
              <w:t>Note</w:t>
            </w:r>
            <w:r w:rsidRPr="0088012D">
              <w:rPr>
                <w:rFonts w:ascii="Arial" w:hAnsi="Arial" w:cs="Arial"/>
                <w:color w:val="000000" w:themeColor="text1"/>
              </w:rPr>
              <w:t>: You will need to register at e-Learning for Health (e-</w:t>
            </w:r>
            <w:proofErr w:type="spellStart"/>
            <w:r w:rsidRPr="0088012D">
              <w:rPr>
                <w:rFonts w:ascii="Arial" w:hAnsi="Arial" w:cs="Arial"/>
                <w:color w:val="000000" w:themeColor="text1"/>
              </w:rPr>
              <w:t>LfH</w:t>
            </w:r>
            <w:proofErr w:type="spellEnd"/>
            <w:r w:rsidRPr="0088012D">
              <w:rPr>
                <w:rFonts w:ascii="Arial" w:hAnsi="Arial" w:cs="Arial"/>
                <w:color w:val="000000" w:themeColor="text1"/>
              </w:rPr>
              <w:t>) to access the above courses on their website.</w:t>
            </w:r>
          </w:p>
          <w:p w14:paraId="0D21CB0C"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 xml:space="preserve">The website is </w:t>
            </w:r>
            <w:r w:rsidRPr="0088012D">
              <w:rPr>
                <w:rFonts w:ascii="Arial" w:hAnsi="Arial" w:cs="Arial"/>
                <w:color w:val="2E74B5" w:themeColor="accent1" w:themeShade="BF"/>
              </w:rPr>
              <w:t xml:space="preserve">www.e-lfh.org.uk </w:t>
            </w:r>
            <w:r w:rsidRPr="0088012D">
              <w:rPr>
                <w:rFonts w:ascii="Arial" w:hAnsi="Arial" w:cs="Arial"/>
                <w:color w:val="000000" w:themeColor="text1"/>
              </w:rPr>
              <w:t>(please bookmark this page for ease of access)</w:t>
            </w:r>
          </w:p>
          <w:p w14:paraId="64775011"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Register, create a username and password.</w:t>
            </w:r>
          </w:p>
          <w:p w14:paraId="50478BAB"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Log in using your newly created username and password.</w:t>
            </w:r>
          </w:p>
          <w:p w14:paraId="3E8AB46B" w14:textId="6001043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Then go to: “My e-learning” from the menu.</w:t>
            </w:r>
          </w:p>
          <w:p w14:paraId="220B96B0" w14:textId="77777777" w:rsidR="00930BC0" w:rsidRPr="0088012D" w:rsidRDefault="00930BC0" w:rsidP="00930BC0">
            <w:pPr>
              <w:spacing w:before="120" w:after="120" w:line="240" w:lineRule="auto"/>
              <w:rPr>
                <w:rFonts w:ascii="Arial" w:hAnsi="Arial" w:cs="Arial"/>
                <w:color w:val="000000" w:themeColor="text1"/>
              </w:rPr>
            </w:pPr>
          </w:p>
          <w:p w14:paraId="6A383447" w14:textId="77777777" w:rsidR="00930BC0" w:rsidRPr="00201ECA" w:rsidRDefault="00930BC0" w:rsidP="00930BC0">
            <w:pPr>
              <w:spacing w:before="120" w:after="120" w:line="240" w:lineRule="auto"/>
              <w:rPr>
                <w:rFonts w:ascii="Arial" w:hAnsi="Arial" w:cs="Arial"/>
                <w:color w:val="000000" w:themeColor="text1"/>
                <w:u w:val="single"/>
              </w:rPr>
            </w:pPr>
            <w:r w:rsidRPr="00201ECA">
              <w:rPr>
                <w:rFonts w:ascii="Arial" w:hAnsi="Arial" w:cs="Arial"/>
                <w:color w:val="000000" w:themeColor="text1"/>
                <w:u w:val="single"/>
              </w:rPr>
              <w:t>Other useful learning programme:</w:t>
            </w:r>
          </w:p>
          <w:p w14:paraId="093A659B" w14:textId="49BF7E24"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 xml:space="preserve">Staff could also access </w:t>
            </w:r>
            <w:r w:rsidR="00DF730B" w:rsidRPr="0088012D">
              <w:rPr>
                <w:rFonts w:ascii="Arial" w:hAnsi="Arial" w:cs="Arial"/>
                <w:color w:val="000000" w:themeColor="text1"/>
              </w:rPr>
              <w:t>the Learning Academy</w:t>
            </w:r>
            <w:r w:rsidRPr="0088012D">
              <w:rPr>
                <w:rFonts w:ascii="Arial" w:hAnsi="Arial" w:cs="Arial"/>
                <w:color w:val="000000" w:themeColor="text1"/>
              </w:rPr>
              <w:t xml:space="preserve"> designed to provide more information to all healthcare practitioners involved in delivering or advising on the national flu immunisation programme, such as:</w:t>
            </w:r>
          </w:p>
          <w:p w14:paraId="2058AEAC"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Documentation and Record keeping</w:t>
            </w:r>
          </w:p>
          <w:p w14:paraId="0531BB47" w14:textId="77777777"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t>Storage, Handling, and cold chain management</w:t>
            </w:r>
          </w:p>
          <w:p w14:paraId="2884C437" w14:textId="391C2896" w:rsidR="00930BC0" w:rsidRPr="0088012D" w:rsidRDefault="00930BC0" w:rsidP="00930BC0">
            <w:pPr>
              <w:spacing w:before="120" w:after="120" w:line="240" w:lineRule="auto"/>
              <w:rPr>
                <w:rFonts w:ascii="Arial" w:hAnsi="Arial" w:cs="Arial"/>
                <w:color w:val="000000" w:themeColor="text1"/>
              </w:rPr>
            </w:pPr>
            <w:r w:rsidRPr="0088012D">
              <w:rPr>
                <w:rFonts w:ascii="Arial" w:hAnsi="Arial" w:cs="Arial"/>
                <w:color w:val="000000" w:themeColor="text1"/>
              </w:rPr>
              <w:lastRenderedPageBreak/>
              <w:t xml:space="preserve">All staff using this Written Instruction must be compliant with Infection Control level 2 – [wearing Personal Protective Equipment (PPE) - gloves, apron, fluid resistant surgical mask) and good hand hygiene practice with hand sanitisers or soap and water].  </w:t>
            </w:r>
          </w:p>
          <w:p w14:paraId="275DA9BD" w14:textId="34B0EF3D" w:rsidR="00F33B5E" w:rsidRPr="00437FB9" w:rsidRDefault="00930BC0" w:rsidP="00680FAB">
            <w:pPr>
              <w:spacing w:before="120" w:after="120" w:line="240" w:lineRule="auto"/>
              <w:rPr>
                <w:rFonts w:ascii="Arial" w:hAnsi="Arial" w:cs="Arial"/>
                <w:color w:val="000000" w:themeColor="text1"/>
              </w:rPr>
            </w:pPr>
            <w:r w:rsidRPr="0088012D">
              <w:rPr>
                <w:rFonts w:ascii="Arial" w:hAnsi="Arial" w:cs="Arial"/>
                <w:color w:val="000000" w:themeColor="text1"/>
              </w:rPr>
              <w:t>Evidence of attendance and completion of training will be sought from vaccinators by the team leaders/Locality Flu leads or relevant managers to enable them to track and monitor training compliance; this will include collation of training and assessment certificates</w:t>
            </w:r>
          </w:p>
        </w:tc>
      </w:tr>
      <w:tr w:rsidR="00F33B5E" w:rsidRPr="00680FAB" w14:paraId="1C9329C8" w14:textId="77777777" w:rsidTr="00822D26">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64474" w14:textId="77777777" w:rsidR="00F33B5E" w:rsidRPr="00680FAB" w:rsidRDefault="00F33B5E" w:rsidP="00680FAB">
            <w:pPr>
              <w:spacing w:before="120" w:after="120" w:line="240" w:lineRule="auto"/>
              <w:rPr>
                <w:rFonts w:ascii="Arial" w:hAnsi="Arial" w:cs="Arial"/>
                <w:b/>
                <w:bCs/>
                <w:lang w:val="en-US"/>
              </w:rPr>
            </w:pPr>
            <w:r w:rsidRPr="00680FAB">
              <w:rPr>
                <w:rFonts w:ascii="Arial" w:hAnsi="Arial" w:cs="Arial"/>
                <w:b/>
                <w:bCs/>
                <w:lang w:val="en-US"/>
              </w:rPr>
              <w:lastRenderedPageBreak/>
              <w:t>Competency assessment</w:t>
            </w:r>
          </w:p>
        </w:tc>
        <w:tc>
          <w:tcPr>
            <w:tcW w:w="7629" w:type="dxa"/>
            <w:tcBorders>
              <w:top w:val="single" w:sz="4" w:space="0" w:color="auto"/>
              <w:left w:val="single" w:sz="4" w:space="0" w:color="auto"/>
              <w:bottom w:val="single" w:sz="4" w:space="0" w:color="auto"/>
              <w:right w:val="single" w:sz="4" w:space="0" w:color="auto"/>
            </w:tcBorders>
          </w:tcPr>
          <w:p w14:paraId="25EAD26F" w14:textId="0907A653" w:rsidR="00930BC0" w:rsidRPr="0088012D" w:rsidRDefault="00930BC0" w:rsidP="000F0E8E">
            <w:pPr>
              <w:spacing w:before="120" w:after="120" w:line="240" w:lineRule="auto"/>
              <w:rPr>
                <w:rFonts w:ascii="Arial" w:hAnsi="Arial" w:cs="Arial"/>
                <w:lang w:val="en-US"/>
              </w:rPr>
            </w:pPr>
            <w:r w:rsidRPr="0088012D">
              <w:rPr>
                <w:rFonts w:ascii="Arial" w:hAnsi="Arial" w:cs="Arial"/>
                <w:lang w:val="en-US"/>
              </w:rPr>
              <w:t xml:space="preserve">Most of the training is competency based therefore evidence of attendance and completion of these training will be sought from the vaccinators.   </w:t>
            </w:r>
          </w:p>
          <w:p w14:paraId="570CAE9A" w14:textId="3B2BE9FB" w:rsidR="00F33B5E" w:rsidRPr="0088012D" w:rsidRDefault="001D1DEE" w:rsidP="000F0E8E">
            <w:pPr>
              <w:spacing w:before="120" w:after="120" w:line="240" w:lineRule="auto"/>
              <w:rPr>
                <w:rFonts w:ascii="Arial" w:hAnsi="Arial" w:cs="Arial"/>
                <w:lang w:val="en-US"/>
              </w:rPr>
            </w:pPr>
            <w:r w:rsidRPr="0088012D">
              <w:rPr>
                <w:rFonts w:ascii="Arial" w:hAnsi="Arial" w:cs="Arial"/>
              </w:rPr>
              <w:t xml:space="preserve">All </w:t>
            </w:r>
            <w:r w:rsidR="00930BC0" w:rsidRPr="0088012D">
              <w:rPr>
                <w:rFonts w:ascii="Arial" w:hAnsi="Arial" w:cs="Arial"/>
              </w:rPr>
              <w:t>vaccinators</w:t>
            </w:r>
            <w:r w:rsidRPr="0088012D">
              <w:rPr>
                <w:rFonts w:ascii="Arial" w:hAnsi="Arial" w:cs="Arial"/>
              </w:rPr>
              <w:t xml:space="preserve"> </w:t>
            </w:r>
            <w:r w:rsidR="00F33B5E" w:rsidRPr="0088012D">
              <w:rPr>
                <w:rFonts w:ascii="Arial" w:hAnsi="Arial" w:cs="Arial"/>
                <w:lang w:val="en-US"/>
              </w:rPr>
              <w:t>operating under this written instruction are personally responsible for ensuring they remain up to date with the use of the vaccine/s included</w:t>
            </w:r>
            <w:r w:rsidR="000C4081" w:rsidRPr="0088012D">
              <w:rPr>
                <w:rFonts w:ascii="Arial" w:hAnsi="Arial" w:cs="Arial"/>
                <w:lang w:val="en-US"/>
              </w:rPr>
              <w:t>.</w:t>
            </w:r>
            <w:r w:rsidR="00F33B5E" w:rsidRPr="0088012D">
              <w:rPr>
                <w:rFonts w:ascii="Arial" w:hAnsi="Arial" w:cs="Arial"/>
                <w:lang w:val="en-US"/>
              </w:rPr>
              <w:t xml:space="preserve"> </w:t>
            </w:r>
            <w:r w:rsidR="000C4081" w:rsidRPr="0088012D">
              <w:rPr>
                <w:rFonts w:ascii="Arial" w:hAnsi="Arial" w:cs="Arial"/>
                <w:lang w:val="en-US"/>
              </w:rPr>
              <w:t>I</w:t>
            </w:r>
            <w:r w:rsidR="00F33B5E" w:rsidRPr="0088012D">
              <w:rPr>
                <w:rFonts w:ascii="Arial" w:hAnsi="Arial" w:cs="Arial"/>
                <w:lang w:val="en-US"/>
              </w:rPr>
              <w:t xml:space="preserve">f any training needs are identified these should be discussed with the senior individual responsible for </w:t>
            </w:r>
            <w:proofErr w:type="spellStart"/>
            <w:r w:rsidR="00F33B5E" w:rsidRPr="0088012D">
              <w:rPr>
                <w:rFonts w:ascii="Arial" w:hAnsi="Arial" w:cs="Arial"/>
                <w:lang w:val="en-US"/>
              </w:rPr>
              <w:t>authorising</w:t>
            </w:r>
            <w:proofErr w:type="spellEnd"/>
            <w:r w:rsidR="00F33B5E" w:rsidRPr="0088012D">
              <w:rPr>
                <w:rFonts w:ascii="Arial" w:hAnsi="Arial" w:cs="Arial"/>
                <w:lang w:val="en-US"/>
              </w:rPr>
              <w:t xml:space="preserve"> individuals to act under the Written Instruction and further training provided as required.</w:t>
            </w:r>
          </w:p>
        </w:tc>
      </w:tr>
    </w:tbl>
    <w:p w14:paraId="1BB1D390" w14:textId="46A2E605" w:rsidR="00216409" w:rsidRPr="007C68E4" w:rsidRDefault="00216409" w:rsidP="007C68E4">
      <w:pPr>
        <w:spacing w:line="240" w:lineRule="auto"/>
        <w:rPr>
          <w:rFonts w:ascii="Arial" w:hAnsi="Arial" w:cs="Arial"/>
          <w:b/>
          <w:sz w:val="24"/>
          <w:szCs w:val="24"/>
        </w:rPr>
      </w:pPr>
    </w:p>
    <w:tbl>
      <w:tblPr>
        <w:tblStyle w:val="TableGrid"/>
        <w:tblW w:w="10632" w:type="dxa"/>
        <w:tblInd w:w="-572" w:type="dxa"/>
        <w:tblLook w:val="04A0" w:firstRow="1" w:lastRow="0" w:firstColumn="1" w:lastColumn="0" w:noHBand="0" w:noVBand="1"/>
      </w:tblPr>
      <w:tblGrid>
        <w:gridCol w:w="2694"/>
        <w:gridCol w:w="7938"/>
      </w:tblGrid>
      <w:tr w:rsidR="003C2853" w:rsidRPr="00680FAB" w14:paraId="06D61AC6" w14:textId="77777777" w:rsidTr="007C68E4">
        <w:tc>
          <w:tcPr>
            <w:tcW w:w="10632" w:type="dxa"/>
            <w:gridSpan w:val="2"/>
            <w:shd w:val="clear" w:color="auto" w:fill="D9D9D9" w:themeFill="background1" w:themeFillShade="D9"/>
          </w:tcPr>
          <w:p w14:paraId="6D202FC9" w14:textId="4103A3A9" w:rsidR="003C2853" w:rsidRPr="003C2853" w:rsidRDefault="003C2853" w:rsidP="003C2853">
            <w:pPr>
              <w:spacing w:before="120" w:after="120"/>
              <w:jc w:val="center"/>
              <w:rPr>
                <w:rFonts w:ascii="Arial" w:hAnsi="Arial" w:cs="Arial"/>
                <w:b/>
              </w:rPr>
            </w:pPr>
            <w:bookmarkStart w:id="0" w:name="_Hlk108512948"/>
            <w:r>
              <w:rPr>
                <w:rFonts w:ascii="Arial" w:hAnsi="Arial" w:cs="Arial"/>
                <w:b/>
              </w:rPr>
              <w:t>C</w:t>
            </w:r>
            <w:r w:rsidRPr="003C2853">
              <w:rPr>
                <w:rFonts w:ascii="Arial" w:hAnsi="Arial" w:cs="Arial"/>
                <w:b/>
              </w:rPr>
              <w:t>linical criteria</w:t>
            </w:r>
          </w:p>
        </w:tc>
      </w:tr>
      <w:tr w:rsidR="001C6AF5" w:rsidRPr="00680FAB" w14:paraId="20AB268C" w14:textId="77777777" w:rsidTr="007C68E4">
        <w:tc>
          <w:tcPr>
            <w:tcW w:w="2694" w:type="dxa"/>
            <w:shd w:val="clear" w:color="auto" w:fill="D9D9D9" w:themeFill="background1" w:themeFillShade="D9"/>
          </w:tcPr>
          <w:p w14:paraId="39BC7EEC" w14:textId="128AF1F4" w:rsidR="001C6AF5" w:rsidRPr="00680FAB" w:rsidRDefault="001C6AF5" w:rsidP="00680FAB">
            <w:pPr>
              <w:pStyle w:val="Header"/>
              <w:spacing w:before="120" w:after="120"/>
              <w:rPr>
                <w:rFonts w:ascii="Arial" w:hAnsi="Arial" w:cs="Arial"/>
                <w:b/>
              </w:rPr>
            </w:pPr>
            <w:r w:rsidRPr="00680FAB">
              <w:rPr>
                <w:rFonts w:ascii="Arial" w:hAnsi="Arial" w:cs="Arial"/>
                <w:b/>
              </w:rPr>
              <w:t xml:space="preserve">Clinical condition or situation to which this written </w:t>
            </w:r>
            <w:r w:rsidR="00C11C5F" w:rsidRPr="00680FAB">
              <w:rPr>
                <w:rFonts w:ascii="Arial" w:hAnsi="Arial" w:cs="Arial"/>
                <w:b/>
              </w:rPr>
              <w:t xml:space="preserve">instruction </w:t>
            </w:r>
            <w:r w:rsidRPr="00680FAB">
              <w:rPr>
                <w:rFonts w:ascii="Arial" w:hAnsi="Arial" w:cs="Arial"/>
                <w:b/>
              </w:rPr>
              <w:t>applies</w:t>
            </w:r>
          </w:p>
        </w:tc>
        <w:tc>
          <w:tcPr>
            <w:tcW w:w="7938" w:type="dxa"/>
          </w:tcPr>
          <w:p w14:paraId="408E34F1" w14:textId="77777777" w:rsidR="001C6AF5" w:rsidRDefault="00923EE9" w:rsidP="00F01680">
            <w:pPr>
              <w:spacing w:before="120" w:after="120"/>
              <w:rPr>
                <w:rFonts w:ascii="Arial" w:hAnsi="Arial" w:cs="Arial"/>
              </w:rPr>
            </w:pPr>
            <w:r w:rsidRPr="00680FAB">
              <w:rPr>
                <w:rFonts w:ascii="Arial" w:hAnsi="Arial" w:cs="Arial"/>
              </w:rPr>
              <w:t>Inactivated influenza vac</w:t>
            </w:r>
            <w:r w:rsidR="00FE08A6">
              <w:rPr>
                <w:rFonts w:ascii="Arial" w:hAnsi="Arial" w:cs="Arial"/>
              </w:rPr>
              <w:t>cine is indicated for the</w:t>
            </w:r>
            <w:r w:rsidRPr="00680FAB">
              <w:rPr>
                <w:rFonts w:ascii="Arial" w:hAnsi="Arial" w:cs="Arial"/>
              </w:rPr>
              <w:t xml:space="preserve"> immunisation of </w:t>
            </w:r>
            <w:r w:rsidR="002F70ED" w:rsidRPr="00680FAB">
              <w:rPr>
                <w:rFonts w:ascii="Arial" w:hAnsi="Arial" w:cs="Arial"/>
              </w:rPr>
              <w:t>staff</w:t>
            </w:r>
            <w:r w:rsidRPr="00680FAB">
              <w:rPr>
                <w:rFonts w:ascii="Arial" w:hAnsi="Arial" w:cs="Arial"/>
              </w:rPr>
              <w:t xml:space="preserve"> </w:t>
            </w:r>
            <w:r w:rsidR="00F01680">
              <w:rPr>
                <w:rFonts w:ascii="Arial" w:hAnsi="Arial" w:cs="Arial"/>
              </w:rPr>
              <w:t>for the prevention of influenza.</w:t>
            </w:r>
          </w:p>
          <w:p w14:paraId="0F5DE872" w14:textId="7173B755" w:rsidR="000207DC" w:rsidRPr="00EB7246" w:rsidRDefault="000207DC" w:rsidP="00F01680">
            <w:pPr>
              <w:spacing w:before="120" w:after="120"/>
              <w:rPr>
                <w:rFonts w:ascii="Arial" w:hAnsi="Arial" w:cs="Arial"/>
                <w:i/>
                <w:sz w:val="18"/>
                <w:szCs w:val="18"/>
              </w:rPr>
            </w:pPr>
            <w:r w:rsidRPr="00EB7246">
              <w:rPr>
                <w:rFonts w:ascii="Arial" w:hAnsi="Arial" w:cs="Arial"/>
                <w:i/>
                <w:sz w:val="18"/>
                <w:szCs w:val="18"/>
              </w:rPr>
              <w:t>Note: Staff refers to staff of the authorising organisation or staff members of another organisation the authorising organisation is commissioned to provide this vaccination service to.</w:t>
            </w:r>
          </w:p>
        </w:tc>
      </w:tr>
      <w:tr w:rsidR="001C6AF5" w:rsidRPr="00680FAB" w14:paraId="568B900B" w14:textId="77777777" w:rsidTr="007C68E4">
        <w:tc>
          <w:tcPr>
            <w:tcW w:w="2694" w:type="dxa"/>
            <w:shd w:val="clear" w:color="auto" w:fill="D9D9D9" w:themeFill="background1" w:themeFillShade="D9"/>
          </w:tcPr>
          <w:p w14:paraId="60F28720" w14:textId="77777777" w:rsidR="001C6AF5" w:rsidRPr="00680FAB" w:rsidRDefault="001C6AF5" w:rsidP="00680FAB">
            <w:pPr>
              <w:spacing w:before="120" w:after="120"/>
              <w:rPr>
                <w:rFonts w:ascii="Arial" w:hAnsi="Arial" w:cs="Arial"/>
                <w:b/>
              </w:rPr>
            </w:pPr>
            <w:r w:rsidRPr="00680FAB">
              <w:rPr>
                <w:rFonts w:ascii="Arial" w:hAnsi="Arial" w:cs="Arial"/>
                <w:b/>
              </w:rPr>
              <w:t>Criteria for inclusion</w:t>
            </w:r>
          </w:p>
        </w:tc>
        <w:tc>
          <w:tcPr>
            <w:tcW w:w="7938" w:type="dxa"/>
          </w:tcPr>
          <w:p w14:paraId="6A1C62B1" w14:textId="5E031783" w:rsidR="00AE5C6B" w:rsidRPr="00216409" w:rsidRDefault="00AE5C6B" w:rsidP="00680FAB">
            <w:pPr>
              <w:spacing w:before="120" w:after="120"/>
              <w:rPr>
                <w:rFonts w:ascii="Arial" w:hAnsi="Arial" w:cs="Arial"/>
              </w:rPr>
            </w:pPr>
            <w:r w:rsidRPr="00680FAB">
              <w:rPr>
                <w:rFonts w:ascii="Arial" w:hAnsi="Arial" w:cs="Arial"/>
              </w:rPr>
              <w:t xml:space="preserve">Inactivated influenza </w:t>
            </w:r>
            <w:r w:rsidRPr="00216409">
              <w:rPr>
                <w:rFonts w:ascii="Arial" w:hAnsi="Arial" w:cs="Arial"/>
              </w:rPr>
              <w:t>vaccine should be offered to the following staff:</w:t>
            </w:r>
          </w:p>
          <w:p w14:paraId="2A75F46F" w14:textId="4F9F72CC" w:rsidR="00930BC0" w:rsidRPr="007C68E4" w:rsidRDefault="00704691" w:rsidP="00C87BB5">
            <w:pPr>
              <w:pStyle w:val="ListParagraph"/>
              <w:numPr>
                <w:ilvl w:val="0"/>
                <w:numId w:val="1"/>
              </w:numPr>
              <w:spacing w:before="120" w:after="120"/>
              <w:rPr>
                <w:rFonts w:ascii="Arial" w:hAnsi="Arial" w:cs="Arial"/>
              </w:rPr>
            </w:pPr>
            <w:r w:rsidRPr="00216409">
              <w:rPr>
                <w:rFonts w:ascii="Arial" w:hAnsi="Arial" w:cs="Arial"/>
              </w:rPr>
              <w:t xml:space="preserve">Employees aged 18 years </w:t>
            </w:r>
            <w:r w:rsidR="001A0EF7" w:rsidRPr="001A0EF7">
              <w:rPr>
                <w:rFonts w:ascii="Arial" w:hAnsi="Arial" w:cs="Arial"/>
              </w:rPr>
              <w:t>to under 65 years in clinical risk groups (as defined by the </w:t>
            </w:r>
            <w:hyperlink r:id="rId30" w:history="1">
              <w:r w:rsidR="001A0EF7" w:rsidRPr="001A0EF7">
                <w:rPr>
                  <w:rStyle w:val="Hyperlink"/>
                  <w:rFonts w:ascii="Arial" w:hAnsi="Arial" w:cs="Arial"/>
                </w:rPr>
                <w:t>Green Book, Influenza chapter 19</w:t>
              </w:r>
            </w:hyperlink>
            <w:r w:rsidR="001A0EF7" w:rsidRPr="001A0EF7">
              <w:rPr>
                <w:rFonts w:ascii="Arial" w:hAnsi="Arial" w:cs="Arial"/>
              </w:rPr>
              <w:t> )</w:t>
            </w:r>
            <w:r w:rsidR="001A0EF7" w:rsidRPr="007C68E4">
              <w:rPr>
                <w:rFonts w:ascii="Arial" w:hAnsi="Arial" w:cs="Arial"/>
              </w:rPr>
              <w:t xml:space="preserve"> </w:t>
            </w:r>
          </w:p>
          <w:p w14:paraId="09DBF67B" w14:textId="785AAF0A" w:rsidR="00704691" w:rsidRPr="00216409" w:rsidRDefault="00930BC0" w:rsidP="00C87BB5">
            <w:pPr>
              <w:pStyle w:val="ListParagraph"/>
              <w:numPr>
                <w:ilvl w:val="0"/>
                <w:numId w:val="1"/>
              </w:numPr>
              <w:spacing w:before="120" w:after="120"/>
              <w:rPr>
                <w:rFonts w:ascii="Arial" w:hAnsi="Arial" w:cs="Arial"/>
              </w:rPr>
            </w:pPr>
            <w:r w:rsidRPr="0088012D">
              <w:rPr>
                <w:rFonts w:ascii="Arial" w:hAnsi="Arial" w:cs="Arial"/>
              </w:rPr>
              <w:t xml:space="preserve">All staff employed, contracted, or commissioned to work with East London NHS Foundation Trust, which </w:t>
            </w:r>
            <w:proofErr w:type="gramStart"/>
            <w:r w:rsidRPr="0088012D">
              <w:rPr>
                <w:rFonts w:ascii="Arial" w:hAnsi="Arial" w:cs="Arial"/>
              </w:rPr>
              <w:t>includes:</w:t>
            </w:r>
            <w:proofErr w:type="gramEnd"/>
            <w:r w:rsidRPr="0088012D">
              <w:rPr>
                <w:rFonts w:ascii="Arial" w:hAnsi="Arial" w:cs="Arial"/>
              </w:rPr>
              <w:t xml:space="preserve">                                               Site workers, bank and agency staff, hospitality staff, volunteers, and students</w:t>
            </w:r>
          </w:p>
        </w:tc>
      </w:tr>
      <w:tr w:rsidR="001C6AF5" w:rsidRPr="00680FAB" w14:paraId="245F7BF5" w14:textId="77777777" w:rsidTr="007C68E4">
        <w:tc>
          <w:tcPr>
            <w:tcW w:w="2694" w:type="dxa"/>
            <w:shd w:val="clear" w:color="auto" w:fill="D9D9D9" w:themeFill="background1" w:themeFillShade="D9"/>
          </w:tcPr>
          <w:p w14:paraId="4321DB26" w14:textId="77777777" w:rsidR="001C6AF5" w:rsidRPr="00680FAB" w:rsidRDefault="001C6AF5" w:rsidP="00680FAB">
            <w:pPr>
              <w:spacing w:before="120" w:after="120"/>
              <w:rPr>
                <w:rFonts w:ascii="Arial" w:hAnsi="Arial" w:cs="Arial"/>
              </w:rPr>
            </w:pPr>
            <w:r w:rsidRPr="00680FAB">
              <w:rPr>
                <w:rFonts w:ascii="Arial" w:hAnsi="Arial" w:cs="Arial"/>
                <w:b/>
              </w:rPr>
              <w:t>Criteria for exclusion</w:t>
            </w:r>
          </w:p>
        </w:tc>
        <w:tc>
          <w:tcPr>
            <w:tcW w:w="7938" w:type="dxa"/>
          </w:tcPr>
          <w:p w14:paraId="32EF9B1A" w14:textId="77777777" w:rsidR="00AB7090" w:rsidRDefault="00AB7090" w:rsidP="00AB7090">
            <w:pPr>
              <w:pStyle w:val="Pa4"/>
              <w:spacing w:before="120" w:after="120" w:line="240" w:lineRule="auto"/>
              <w:contextualSpacing/>
              <w:rPr>
                <w:rFonts w:ascii="Arial" w:hAnsi="Arial" w:cs="Arial"/>
                <w:sz w:val="22"/>
                <w:szCs w:val="22"/>
              </w:rPr>
            </w:pPr>
            <w:r>
              <w:rPr>
                <w:rFonts w:ascii="Arial" w:hAnsi="Arial" w:cs="Arial"/>
                <w:sz w:val="22"/>
                <w:szCs w:val="22"/>
              </w:rPr>
              <w:t>Individuals</w:t>
            </w:r>
            <w:r w:rsidRPr="00AC6CB7">
              <w:rPr>
                <w:rFonts w:ascii="Arial" w:hAnsi="Arial" w:cs="Arial"/>
                <w:sz w:val="22"/>
                <w:szCs w:val="22"/>
              </w:rPr>
              <w:t xml:space="preserve"> for whom no </w:t>
            </w:r>
            <w:r w:rsidRPr="00354833">
              <w:rPr>
                <w:rFonts w:ascii="Arial" w:hAnsi="Arial" w:cs="Arial"/>
                <w:sz w:val="22"/>
                <w:szCs w:val="22"/>
              </w:rPr>
              <w:t>valid consent has been received (for further information on consent see</w:t>
            </w:r>
            <w:r w:rsidRPr="00354833">
              <w:rPr>
                <w:rFonts w:ascii="Arial" w:eastAsiaTheme="minorHAnsi" w:hAnsi="Arial" w:cs="Arial"/>
                <w:sz w:val="22"/>
                <w:szCs w:val="22"/>
              </w:rPr>
              <w:t xml:space="preserve"> </w:t>
            </w:r>
            <w:hyperlink r:id="rId31" w:history="1">
              <w:r w:rsidRPr="005156BF">
                <w:rPr>
                  <w:rStyle w:val="Hyperlink"/>
                  <w:rFonts w:ascii="Arial" w:eastAsiaTheme="minorHAnsi" w:hAnsi="Arial" w:cs="Arial"/>
                  <w:sz w:val="22"/>
                  <w:szCs w:val="22"/>
                </w:rPr>
                <w:t>Chapter 2</w:t>
              </w:r>
            </w:hyperlink>
            <w:r w:rsidRPr="005156BF">
              <w:rPr>
                <w:rFonts w:ascii="Arial" w:eastAsiaTheme="minorHAnsi" w:hAnsi="Arial" w:cs="Arial"/>
                <w:sz w:val="22"/>
                <w:szCs w:val="22"/>
              </w:rPr>
              <w:t xml:space="preserve"> of ‘</w:t>
            </w:r>
            <w:hyperlink r:id="rId32" w:history="1">
              <w:r w:rsidRPr="005156BF">
                <w:rPr>
                  <w:rStyle w:val="Hyperlink"/>
                  <w:rFonts w:ascii="Arial" w:eastAsiaTheme="minorHAnsi" w:hAnsi="Arial" w:cs="Arial"/>
                  <w:sz w:val="22"/>
                  <w:szCs w:val="22"/>
                </w:rPr>
                <w:t>The Green Book</w:t>
              </w:r>
            </w:hyperlink>
            <w:r w:rsidRPr="00354833">
              <w:rPr>
                <w:rStyle w:val="Hyperlink"/>
                <w:rFonts w:ascii="Arial" w:eastAsiaTheme="minorHAnsi" w:hAnsi="Arial" w:cs="Arial"/>
                <w:sz w:val="22"/>
                <w:szCs w:val="22"/>
              </w:rPr>
              <w:t>’</w:t>
            </w:r>
            <w:r w:rsidRPr="00354833">
              <w:rPr>
                <w:rFonts w:ascii="Arial" w:eastAsiaTheme="minorHAnsi" w:hAnsi="Arial" w:cs="Arial"/>
                <w:sz w:val="22"/>
                <w:szCs w:val="22"/>
              </w:rPr>
              <w:t>)</w:t>
            </w:r>
            <w:r w:rsidRPr="00354833">
              <w:rPr>
                <w:rFonts w:ascii="Arial" w:hAnsi="Arial" w:cs="Arial"/>
                <w:sz w:val="22"/>
                <w:szCs w:val="22"/>
              </w:rPr>
              <w:t>.</w:t>
            </w:r>
          </w:p>
          <w:p w14:paraId="7C86C738" w14:textId="77777777" w:rsidR="00AB7090" w:rsidRPr="00680FAB" w:rsidRDefault="00AB7090" w:rsidP="00AB7090">
            <w:pPr>
              <w:spacing w:before="120" w:after="120"/>
              <w:rPr>
                <w:rFonts w:ascii="Arial" w:hAnsi="Arial" w:cs="Arial"/>
              </w:rPr>
            </w:pPr>
            <w:r w:rsidRPr="00680FAB">
              <w:rPr>
                <w:rFonts w:ascii="Arial" w:hAnsi="Arial" w:cs="Arial"/>
              </w:rPr>
              <w:t>Individuals who:</w:t>
            </w:r>
          </w:p>
          <w:p w14:paraId="579AC965" w14:textId="3CDC2C31" w:rsidR="009B6786" w:rsidRDefault="00F557F2" w:rsidP="00C87BB5">
            <w:pPr>
              <w:pStyle w:val="ListParagraph"/>
              <w:numPr>
                <w:ilvl w:val="0"/>
                <w:numId w:val="2"/>
              </w:numPr>
              <w:spacing w:before="120" w:after="120"/>
              <w:rPr>
                <w:rFonts w:ascii="Arial" w:hAnsi="Arial" w:cs="Arial"/>
              </w:rPr>
            </w:pPr>
            <w:r>
              <w:rPr>
                <w:rFonts w:ascii="Arial" w:hAnsi="Arial" w:cs="Arial"/>
              </w:rPr>
              <w:t>aged</w:t>
            </w:r>
            <w:r w:rsidR="009B6786" w:rsidRPr="00680FAB">
              <w:rPr>
                <w:rFonts w:ascii="Arial" w:hAnsi="Arial" w:cs="Arial"/>
              </w:rPr>
              <w:t xml:space="preserve"> under </w:t>
            </w:r>
            <w:r w:rsidR="009B6786" w:rsidRPr="000D767B">
              <w:rPr>
                <w:rFonts w:ascii="Arial" w:hAnsi="Arial" w:cs="Arial"/>
              </w:rPr>
              <w:t>1</w:t>
            </w:r>
            <w:r w:rsidR="00074206">
              <w:rPr>
                <w:rFonts w:ascii="Arial" w:hAnsi="Arial" w:cs="Arial"/>
              </w:rPr>
              <w:t>8</w:t>
            </w:r>
            <w:r w:rsidR="009B6786" w:rsidRPr="00680FAB">
              <w:rPr>
                <w:rFonts w:ascii="Arial" w:hAnsi="Arial" w:cs="Arial"/>
              </w:rPr>
              <w:t xml:space="preserve"> years of age</w:t>
            </w:r>
            <w:r w:rsidR="00F74900">
              <w:rPr>
                <w:rFonts w:ascii="Arial" w:hAnsi="Arial" w:cs="Arial"/>
              </w:rPr>
              <w:t xml:space="preserve"> </w:t>
            </w:r>
          </w:p>
          <w:p w14:paraId="260FFCFF" w14:textId="2EE96EA4" w:rsidR="009B6786" w:rsidRPr="00680FAB" w:rsidRDefault="00F557F2" w:rsidP="00C87BB5">
            <w:pPr>
              <w:pStyle w:val="ListParagraph"/>
              <w:numPr>
                <w:ilvl w:val="0"/>
                <w:numId w:val="2"/>
              </w:numPr>
              <w:spacing w:before="120" w:after="120"/>
              <w:rPr>
                <w:rFonts w:ascii="Arial" w:hAnsi="Arial" w:cs="Arial"/>
              </w:rPr>
            </w:pPr>
            <w:r>
              <w:rPr>
                <w:rFonts w:ascii="Arial" w:hAnsi="Arial" w:cs="Arial"/>
              </w:rPr>
              <w:t>h</w:t>
            </w:r>
            <w:r w:rsidR="009B6786" w:rsidRPr="00680FAB">
              <w:rPr>
                <w:rFonts w:ascii="Arial" w:hAnsi="Arial" w:cs="Arial"/>
              </w:rPr>
              <w:t xml:space="preserve">ave had a confirmed anaphylactic reaction to any component of the vaccine or residues from the manufacturing </w:t>
            </w:r>
            <w:r w:rsidR="005B348F" w:rsidRPr="00680FAB">
              <w:rPr>
                <w:rFonts w:ascii="Arial" w:hAnsi="Arial" w:cs="Arial"/>
              </w:rPr>
              <w:t>process</w:t>
            </w:r>
            <w:r w:rsidR="002F70ED" w:rsidRPr="00680FAB">
              <w:rPr>
                <w:rStyle w:val="FootnoteReference"/>
                <w:rFonts w:ascii="Arial" w:hAnsi="Arial" w:cs="Arial"/>
              </w:rPr>
              <w:footnoteReference w:id="2"/>
            </w:r>
            <w:r w:rsidR="005B348F" w:rsidRPr="00680FAB">
              <w:rPr>
                <w:rFonts w:ascii="Arial" w:hAnsi="Arial" w:cs="Arial"/>
              </w:rPr>
              <w:t xml:space="preserve"> (</w:t>
            </w:r>
            <w:r w:rsidR="009B6786" w:rsidRPr="00680FAB">
              <w:rPr>
                <w:rFonts w:ascii="Arial" w:hAnsi="Arial" w:cs="Arial"/>
              </w:rPr>
              <w:t xml:space="preserve">other than ovalbumin – see </w:t>
            </w:r>
            <w:hyperlink w:anchor="Cautions" w:history="1">
              <w:r w:rsidR="009B6786" w:rsidRPr="00680FAB">
                <w:rPr>
                  <w:rStyle w:val="Hyperlink"/>
                  <w:rFonts w:ascii="Arial" w:hAnsi="Arial" w:cs="Arial"/>
                </w:rPr>
                <w:t>Cautions</w:t>
              </w:r>
            </w:hyperlink>
            <w:r w:rsidR="009B6786" w:rsidRPr="00680FAB">
              <w:rPr>
                <w:rFonts w:ascii="Arial" w:hAnsi="Arial" w:cs="Arial"/>
              </w:rPr>
              <w:t>).</w:t>
            </w:r>
          </w:p>
          <w:p w14:paraId="42184359" w14:textId="490908DB" w:rsidR="009B6786" w:rsidRPr="0088012D" w:rsidRDefault="00F557F2" w:rsidP="00C87BB5">
            <w:pPr>
              <w:pStyle w:val="ListParagraph"/>
              <w:numPr>
                <w:ilvl w:val="0"/>
                <w:numId w:val="2"/>
              </w:numPr>
              <w:spacing w:before="120" w:after="120"/>
              <w:rPr>
                <w:rFonts w:ascii="Arial" w:hAnsi="Arial" w:cs="Arial"/>
              </w:rPr>
            </w:pPr>
            <w:r w:rsidRPr="0088012D">
              <w:rPr>
                <w:rFonts w:ascii="Arial" w:hAnsi="Arial" w:cs="Arial"/>
              </w:rPr>
              <w:t>h</w:t>
            </w:r>
            <w:r w:rsidR="00F33B5E" w:rsidRPr="0088012D">
              <w:rPr>
                <w:rFonts w:ascii="Arial" w:hAnsi="Arial" w:cs="Arial"/>
              </w:rPr>
              <w:t>ave</w:t>
            </w:r>
            <w:r w:rsidR="009B6786" w:rsidRPr="0088012D">
              <w:rPr>
                <w:rFonts w:ascii="Arial" w:hAnsi="Arial" w:cs="Arial"/>
              </w:rPr>
              <w:t xml:space="preserve"> received a dose of influenza vaccine for the current season</w:t>
            </w:r>
            <w:r w:rsidR="00644438" w:rsidRPr="0088012D">
              <w:rPr>
                <w:rFonts w:ascii="Arial" w:hAnsi="Arial" w:cs="Arial"/>
              </w:rPr>
              <w:t xml:space="preserve"> (</w:t>
            </w:r>
            <w:r w:rsidR="00644438" w:rsidRPr="0088012D">
              <w:rPr>
                <w:rFonts w:ascii="Arial" w:hAnsi="Arial" w:cs="Arial"/>
                <w:b/>
              </w:rPr>
              <w:t>Avoid unnecessary double dosing of flu vaccine</w:t>
            </w:r>
            <w:r w:rsidR="00644438" w:rsidRPr="0088012D">
              <w:rPr>
                <w:rFonts w:ascii="Arial" w:hAnsi="Arial" w:cs="Arial"/>
              </w:rPr>
              <w:t>)</w:t>
            </w:r>
          </w:p>
          <w:p w14:paraId="37DC957C" w14:textId="39E9DC43" w:rsidR="000207DC" w:rsidRPr="006D489C" w:rsidRDefault="00F557F2" w:rsidP="00C87BB5">
            <w:pPr>
              <w:pStyle w:val="ListParagraph"/>
              <w:numPr>
                <w:ilvl w:val="0"/>
                <w:numId w:val="2"/>
              </w:numPr>
              <w:spacing w:before="120" w:after="120"/>
              <w:rPr>
                <w:rFonts w:ascii="Arial" w:hAnsi="Arial" w:cs="Arial"/>
              </w:rPr>
            </w:pPr>
            <w:r>
              <w:rPr>
                <w:rFonts w:ascii="Arial" w:hAnsi="Arial" w:cs="Arial"/>
              </w:rPr>
              <w:t>a</w:t>
            </w:r>
            <w:r w:rsidR="009B6786" w:rsidRPr="00680FAB">
              <w:rPr>
                <w:rFonts w:ascii="Arial" w:hAnsi="Arial" w:cs="Arial"/>
              </w:rPr>
              <w:t>re suffering from acute severe febrile illness (the presence of a minor infection is not a con</w:t>
            </w:r>
            <w:r w:rsidR="00471AD2" w:rsidRPr="00680FAB">
              <w:rPr>
                <w:rFonts w:ascii="Arial" w:hAnsi="Arial" w:cs="Arial"/>
              </w:rPr>
              <w:t>traindication for immunisation)</w:t>
            </w:r>
          </w:p>
        </w:tc>
      </w:tr>
      <w:tr w:rsidR="001C6AF5" w:rsidRPr="00680FAB" w14:paraId="5ACDC2EF" w14:textId="77777777" w:rsidTr="007C68E4">
        <w:tc>
          <w:tcPr>
            <w:tcW w:w="2694" w:type="dxa"/>
            <w:shd w:val="clear" w:color="auto" w:fill="D9D9D9" w:themeFill="background1" w:themeFillShade="D9"/>
          </w:tcPr>
          <w:p w14:paraId="7E232B89" w14:textId="77777777" w:rsidR="001C6AF5" w:rsidRPr="00680FAB" w:rsidRDefault="001C6AF5" w:rsidP="00680FAB">
            <w:pPr>
              <w:spacing w:before="120" w:after="120"/>
              <w:rPr>
                <w:rFonts w:ascii="Arial" w:hAnsi="Arial" w:cs="Arial"/>
                <w:b/>
              </w:rPr>
            </w:pPr>
            <w:bookmarkStart w:id="1" w:name="Cautions"/>
            <w:bookmarkEnd w:id="1"/>
            <w:r w:rsidRPr="00680FAB">
              <w:rPr>
                <w:rFonts w:ascii="Arial" w:hAnsi="Arial" w:cs="Arial"/>
                <w:b/>
              </w:rPr>
              <w:lastRenderedPageBreak/>
              <w:t>Cautions including any relevant action to be taken</w:t>
            </w:r>
          </w:p>
        </w:tc>
        <w:tc>
          <w:tcPr>
            <w:tcW w:w="7938" w:type="dxa"/>
          </w:tcPr>
          <w:p w14:paraId="59C0BA6E" w14:textId="6D3BE5D4" w:rsidR="00F557F2" w:rsidRPr="00F557F2" w:rsidRDefault="00F557F2" w:rsidP="00C50EA2">
            <w:pPr>
              <w:spacing w:after="120"/>
              <w:rPr>
                <w:rFonts w:ascii="Arial" w:hAnsi="Arial" w:cs="Arial"/>
                <w:b/>
                <w:lang w:val="en-US"/>
              </w:rPr>
            </w:pPr>
            <w:r w:rsidRPr="00F557F2">
              <w:rPr>
                <w:rFonts w:ascii="Arial" w:hAnsi="Arial" w:cs="Arial"/>
                <w:b/>
                <w:lang w:val="en-US"/>
              </w:rPr>
              <w:t>Increased bleeding risk:</w:t>
            </w:r>
          </w:p>
          <w:p w14:paraId="42EF893E" w14:textId="77777777" w:rsidR="00F557F2" w:rsidRPr="00F557F2" w:rsidRDefault="00A0778A" w:rsidP="00C87BB5">
            <w:pPr>
              <w:pStyle w:val="ListParagraph"/>
              <w:numPr>
                <w:ilvl w:val="0"/>
                <w:numId w:val="14"/>
              </w:numPr>
              <w:spacing w:after="120"/>
              <w:rPr>
                <w:rFonts w:ascii="Arial" w:hAnsi="Arial" w:cs="Arial"/>
              </w:rPr>
            </w:pPr>
            <w:r w:rsidRPr="00F557F2">
              <w:rPr>
                <w:rFonts w:ascii="Arial" w:hAnsi="Arial" w:cs="Arial"/>
                <w:lang w:val="en-US"/>
              </w:rPr>
              <w:t xml:space="preserve">Individuals with a bleeding disorder may develop a </w:t>
            </w:r>
            <w:proofErr w:type="spellStart"/>
            <w:r w:rsidRPr="00F557F2">
              <w:rPr>
                <w:rFonts w:ascii="Arial" w:hAnsi="Arial" w:cs="Arial"/>
                <w:lang w:val="en-US"/>
              </w:rPr>
              <w:t>haematoma</w:t>
            </w:r>
            <w:proofErr w:type="spellEnd"/>
            <w:r w:rsidRPr="00F557F2">
              <w:rPr>
                <w:rFonts w:ascii="Arial" w:hAnsi="Arial" w:cs="Arial"/>
                <w:lang w:val="en-US"/>
              </w:rPr>
              <w:t xml:space="preserve"> at the injection site.</w:t>
            </w:r>
            <w:r w:rsidRPr="00F557F2">
              <w:rPr>
                <w:rFonts w:ascii="Arial" w:hAnsi="Arial" w:cs="Arial"/>
              </w:rPr>
              <w:t xml:space="preserve"> Individuals with bleeding disorders may be vaccinated intramuscularly if, in the opinion of a doctor familiar with the individual's bleeding risk, vaccines or similar small volume intramuscular injections can be administered with reasonable safety by this route. </w:t>
            </w:r>
          </w:p>
          <w:p w14:paraId="2DECEA9B" w14:textId="77777777" w:rsidR="00F557F2" w:rsidRPr="00F557F2" w:rsidRDefault="00A0778A" w:rsidP="00C87BB5">
            <w:pPr>
              <w:pStyle w:val="ListParagraph"/>
              <w:numPr>
                <w:ilvl w:val="0"/>
                <w:numId w:val="14"/>
              </w:numPr>
              <w:spacing w:after="120"/>
              <w:rPr>
                <w:rFonts w:ascii="Arial" w:hAnsi="Arial" w:cs="Arial"/>
              </w:rPr>
            </w:pPr>
            <w:r w:rsidRPr="00F557F2">
              <w:rPr>
                <w:rFonts w:ascii="Arial" w:hAnsi="Arial" w:cs="Arial"/>
              </w:rPr>
              <w:t xml:space="preserve">If the individual receives medication/treatment to reduce bleeding, for example treatment for haemophilia, intramuscular vaccination can be scheduled shortly after such medication/treatment is administered. </w:t>
            </w:r>
          </w:p>
          <w:p w14:paraId="60C0F84B" w14:textId="5DCF19CA" w:rsidR="00A0778A" w:rsidRPr="00F557F2" w:rsidRDefault="00A0778A" w:rsidP="00C87BB5">
            <w:pPr>
              <w:pStyle w:val="ListParagraph"/>
              <w:numPr>
                <w:ilvl w:val="0"/>
                <w:numId w:val="14"/>
              </w:numPr>
              <w:spacing w:after="120"/>
              <w:rPr>
                <w:rFonts w:ascii="Arial" w:hAnsi="Arial" w:cs="Arial"/>
                <w:lang w:val="en"/>
              </w:rPr>
            </w:pPr>
            <w:r w:rsidRPr="00F557F2">
              <w:rPr>
                <w:rFonts w:ascii="Arial" w:hAnsi="Arial" w:cs="Arial"/>
              </w:rPr>
              <w:t>Individuals on stable anticoagulation therapy, including individuals on warfarin who are up to 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The individual/carer should be informed about the risk of haematoma from the injection.</w:t>
            </w:r>
            <w:r w:rsidRPr="00F557F2">
              <w:rPr>
                <w:rFonts w:ascii="Arial" w:hAnsi="Arial" w:cs="Arial"/>
                <w:lang w:val="en"/>
              </w:rPr>
              <w:t xml:space="preserve"> </w:t>
            </w:r>
          </w:p>
          <w:p w14:paraId="6C3F68FE" w14:textId="1E47A4C9" w:rsidR="00D72C4C" w:rsidRPr="00D72C4C" w:rsidRDefault="00A0778A" w:rsidP="00D72C4C">
            <w:pPr>
              <w:spacing w:before="120" w:after="120"/>
              <w:rPr>
                <w:rFonts w:ascii="Arial" w:hAnsi="Arial" w:cs="Arial"/>
              </w:rPr>
            </w:pPr>
            <w:bookmarkStart w:id="2" w:name="_Hlk105753864"/>
            <w:r w:rsidRPr="00F557F2">
              <w:rPr>
                <w:rFonts w:ascii="Arial" w:hAnsi="Arial" w:cs="Arial"/>
                <w:b/>
              </w:rPr>
              <w:t>Individuals with a severe anaphylaxis to egg</w:t>
            </w:r>
            <w:r w:rsidRPr="00A0778A">
              <w:rPr>
                <w:rFonts w:ascii="Arial" w:hAnsi="Arial" w:cs="Arial"/>
              </w:rPr>
              <w:t xml:space="preserve"> which has previously required intensive care can be immunised in any setting using an egg-free vaccine, for instance </w:t>
            </w:r>
            <w:r w:rsidR="00D72C4C">
              <w:rPr>
                <w:rFonts w:ascii="Arial" w:hAnsi="Arial" w:cs="Arial"/>
              </w:rPr>
              <w:t xml:space="preserve">the </w:t>
            </w:r>
            <w:r w:rsidR="00D72C4C" w:rsidRPr="00D72C4C">
              <w:rPr>
                <w:rFonts w:ascii="Arial" w:hAnsi="Arial" w:cs="Arial"/>
              </w:rPr>
              <w:t>cell-</w:t>
            </w:r>
            <w:r w:rsidR="00FD1102">
              <w:rPr>
                <w:rFonts w:ascii="Arial" w:hAnsi="Arial" w:cs="Arial"/>
              </w:rPr>
              <w:t>cultured</w:t>
            </w:r>
            <w:r w:rsidR="00D72C4C" w:rsidRPr="00D72C4C">
              <w:rPr>
                <w:rFonts w:ascii="Arial" w:hAnsi="Arial" w:cs="Arial"/>
              </w:rPr>
              <w:t xml:space="preserve"> trivalent influenza vaccine (</w:t>
            </w:r>
            <w:proofErr w:type="spellStart"/>
            <w:r w:rsidR="00FD1102">
              <w:rPr>
                <w:rFonts w:ascii="Arial" w:hAnsi="Arial" w:cs="Arial"/>
              </w:rPr>
              <w:t>II</w:t>
            </w:r>
            <w:r w:rsidR="00D72C4C" w:rsidRPr="00D72C4C">
              <w:rPr>
                <w:rFonts w:ascii="Arial" w:hAnsi="Arial" w:cs="Arial"/>
              </w:rPr>
              <w:t>Vc</w:t>
            </w:r>
            <w:proofErr w:type="spellEnd"/>
            <w:r w:rsidR="00D72C4C" w:rsidRPr="00D72C4C">
              <w:rPr>
                <w:rFonts w:ascii="Arial" w:hAnsi="Arial" w:cs="Arial"/>
              </w:rPr>
              <w:t>)</w:t>
            </w:r>
            <w:r w:rsidR="00D72C4C">
              <w:rPr>
                <w:rFonts w:ascii="Arial" w:hAnsi="Arial" w:cs="Arial"/>
              </w:rPr>
              <w:t xml:space="preserve"> or the </w:t>
            </w:r>
            <w:r w:rsidR="00D72C4C">
              <w:rPr>
                <w:rFonts w:ascii="Arial" w:eastAsia="Times New Roman" w:hAnsi="Arial" w:cs="Arial"/>
                <w:lang w:eastAsia="en-GB"/>
              </w:rPr>
              <w:t>recombinant tri</w:t>
            </w:r>
            <w:r w:rsidR="00D72C4C" w:rsidRPr="0088012D">
              <w:rPr>
                <w:rFonts w:ascii="Arial" w:eastAsia="Times New Roman" w:hAnsi="Arial" w:cs="Arial"/>
                <w:lang w:eastAsia="en-GB"/>
              </w:rPr>
              <w:t>valent in</w:t>
            </w:r>
            <w:r w:rsidR="00D72C4C">
              <w:rPr>
                <w:rFonts w:ascii="Arial" w:eastAsia="Times New Roman" w:hAnsi="Arial" w:cs="Arial"/>
                <w:lang w:eastAsia="en-GB"/>
              </w:rPr>
              <w:t>fluenza vaccine (</w:t>
            </w:r>
            <w:proofErr w:type="spellStart"/>
            <w:r w:rsidR="00FD1102">
              <w:rPr>
                <w:rFonts w:ascii="Arial" w:eastAsia="Times New Roman" w:hAnsi="Arial" w:cs="Arial"/>
                <w:lang w:eastAsia="en-GB"/>
              </w:rPr>
              <w:t>II</w:t>
            </w:r>
            <w:r w:rsidR="00D72C4C">
              <w:rPr>
                <w:rFonts w:ascii="Arial" w:eastAsia="Times New Roman" w:hAnsi="Arial" w:cs="Arial"/>
                <w:lang w:eastAsia="en-GB"/>
              </w:rPr>
              <w:t>Vr</w:t>
            </w:r>
            <w:proofErr w:type="spellEnd"/>
            <w:r w:rsidR="00D72C4C">
              <w:rPr>
                <w:rFonts w:ascii="Arial" w:eastAsia="Times New Roman" w:hAnsi="Arial" w:cs="Arial"/>
                <w:lang w:eastAsia="en-GB"/>
              </w:rPr>
              <w:t>)</w:t>
            </w:r>
          </w:p>
          <w:p w14:paraId="59AA8AA4" w14:textId="25F4ED0B" w:rsidR="000635AB" w:rsidRDefault="00A0778A" w:rsidP="00A0778A">
            <w:pPr>
              <w:spacing w:before="120" w:after="120"/>
              <w:rPr>
                <w:rFonts w:ascii="Arial" w:hAnsi="Arial" w:cs="Arial"/>
              </w:rPr>
            </w:pPr>
            <w:r w:rsidRPr="00A669E8">
              <w:rPr>
                <w:rFonts w:ascii="Arial" w:hAnsi="Arial" w:cs="Arial"/>
                <w:b/>
              </w:rPr>
              <w:t>Individuals with less severe egg allergy</w:t>
            </w:r>
            <w:r w:rsidRPr="00A0778A">
              <w:rPr>
                <w:rFonts w:ascii="Arial" w:hAnsi="Arial" w:cs="Arial"/>
              </w:rPr>
              <w:t xml:space="preserve"> can be immunised in any setting using an egg-free vaccine or an inactivated influenza vaccine with an ovalbumin content less than 0.12 micrograms/ml (equivalent to 0.06 micrograms for 0.5 ml dose). For details of the influenza</w:t>
            </w:r>
            <w:r w:rsidR="00F3437F">
              <w:rPr>
                <w:rFonts w:ascii="Arial" w:hAnsi="Arial" w:cs="Arial"/>
              </w:rPr>
              <w:t xml:space="preserve"> vaccines available for the 2025 to 2026</w:t>
            </w:r>
            <w:r w:rsidRPr="00A0778A">
              <w:rPr>
                <w:rFonts w:ascii="Arial" w:hAnsi="Arial" w:cs="Arial"/>
              </w:rPr>
              <w:t xml:space="preserve"> season and their ovalbumin content see </w:t>
            </w:r>
          </w:p>
          <w:p w14:paraId="14B36F45" w14:textId="06CB90D1" w:rsidR="000635AB" w:rsidRDefault="000635AB" w:rsidP="00A0778A">
            <w:pPr>
              <w:spacing w:before="120" w:after="120"/>
            </w:pPr>
            <w:hyperlink r:id="rId33" w:history="1">
              <w:r w:rsidRPr="000635AB">
                <w:rPr>
                  <w:rStyle w:val="Hyperlink"/>
                  <w:rFonts w:ascii="Arial" w:hAnsi="Arial" w:cs="Arial"/>
                </w:rPr>
                <w:t>All influenza vaccines marketed in the UK for the 2025 to 2026 season</w:t>
              </w:r>
            </w:hyperlink>
          </w:p>
          <w:bookmarkEnd w:id="2"/>
          <w:p w14:paraId="14B52DC5" w14:textId="457F6079" w:rsidR="00C50EA2" w:rsidRDefault="00A0778A" w:rsidP="0025593F">
            <w:pPr>
              <w:spacing w:before="120" w:after="120"/>
              <w:rPr>
                <w:rFonts w:ascii="Arial" w:hAnsi="Arial" w:cs="Arial"/>
                <w:lang w:val="en"/>
              </w:rPr>
            </w:pPr>
            <w:r w:rsidRPr="00F557F2">
              <w:rPr>
                <w:rFonts w:ascii="Arial" w:hAnsi="Arial" w:cs="Arial"/>
                <w:b/>
              </w:rPr>
              <w:t>Syncope (fainting)</w:t>
            </w:r>
            <w:r w:rsidRPr="00A0778A">
              <w:rPr>
                <w:rFonts w:ascii="Arial" w:hAnsi="Arial" w:cs="Arial"/>
              </w:rPr>
              <w:t xml:space="preserve"> </w:t>
            </w:r>
            <w:r w:rsidRPr="00A0778A">
              <w:rPr>
                <w:rFonts w:ascii="Arial" w:hAnsi="Arial" w:cs="Arial"/>
                <w:lang w:val="en"/>
              </w:rPr>
              <w:t xml:space="preserve">can occur following, or even before, any vaccination especially in adolescents as a psychogenic response to the needle injection. This can be accompanied by several neurological signs such as transient visual disturbance, </w:t>
            </w:r>
            <w:proofErr w:type="spellStart"/>
            <w:r w:rsidRPr="00A0778A">
              <w:rPr>
                <w:rFonts w:ascii="Arial" w:hAnsi="Arial" w:cs="Arial"/>
                <w:lang w:val="en"/>
              </w:rPr>
              <w:t>paraesthesia</w:t>
            </w:r>
            <w:proofErr w:type="spellEnd"/>
            <w:r w:rsidRPr="00A0778A">
              <w:rPr>
                <w:rFonts w:ascii="Arial" w:hAnsi="Arial" w:cs="Arial"/>
                <w:lang w:val="en"/>
              </w:rPr>
              <w:t xml:space="preserve"> and tonic-</w:t>
            </w:r>
            <w:proofErr w:type="spellStart"/>
            <w:r w:rsidRPr="00A0778A">
              <w:rPr>
                <w:rFonts w:ascii="Arial" w:hAnsi="Arial" w:cs="Arial"/>
                <w:lang w:val="en"/>
              </w:rPr>
              <w:t>clonic</w:t>
            </w:r>
            <w:proofErr w:type="spellEnd"/>
            <w:r w:rsidRPr="00A0778A">
              <w:rPr>
                <w:rFonts w:ascii="Arial" w:hAnsi="Arial" w:cs="Arial"/>
                <w:lang w:val="en"/>
              </w:rPr>
              <w:t xml:space="preserve"> limb movements during recovery. It is important that procedures are in place to avoid injury from faints</w:t>
            </w:r>
            <w:r w:rsidR="0025593F">
              <w:rPr>
                <w:rFonts w:ascii="Arial" w:hAnsi="Arial" w:cs="Arial"/>
                <w:lang w:val="en"/>
              </w:rPr>
              <w:t>.</w:t>
            </w:r>
          </w:p>
          <w:p w14:paraId="5DD58120" w14:textId="77777777" w:rsidR="00C50EA2" w:rsidRPr="0088012D" w:rsidRDefault="00C50EA2" w:rsidP="00C50EA2">
            <w:pPr>
              <w:spacing w:before="120" w:after="120"/>
              <w:rPr>
                <w:rFonts w:ascii="Arial" w:hAnsi="Arial" w:cs="Arial"/>
                <w:b/>
                <w:bCs/>
                <w:lang w:val="en"/>
              </w:rPr>
            </w:pPr>
            <w:r w:rsidRPr="0088012D">
              <w:rPr>
                <w:rFonts w:ascii="Arial" w:hAnsi="Arial" w:cs="Arial"/>
                <w:b/>
                <w:bCs/>
                <w:lang w:val="en"/>
              </w:rPr>
              <w:t>Information for Vegans / Vegetarians</w:t>
            </w:r>
          </w:p>
          <w:p w14:paraId="62C78D67" w14:textId="77777777" w:rsidR="00C50EA2" w:rsidRPr="0088012D" w:rsidRDefault="00C50EA2" w:rsidP="00C50EA2">
            <w:pPr>
              <w:spacing w:before="120" w:after="120"/>
              <w:rPr>
                <w:rFonts w:ascii="Arial" w:hAnsi="Arial" w:cs="Arial"/>
              </w:rPr>
            </w:pPr>
            <w:r w:rsidRPr="0088012D">
              <w:rPr>
                <w:rFonts w:ascii="Arial" w:hAnsi="Arial" w:cs="Arial"/>
              </w:rPr>
              <w:t xml:space="preserve">Like many pharmaceutical products, </w:t>
            </w:r>
            <w:proofErr w:type="gramStart"/>
            <w:r w:rsidRPr="0088012D">
              <w:rPr>
                <w:rFonts w:ascii="Arial" w:hAnsi="Arial" w:cs="Arial"/>
              </w:rPr>
              <w:t>all of</w:t>
            </w:r>
            <w:proofErr w:type="gramEnd"/>
            <w:r w:rsidRPr="0088012D">
              <w:rPr>
                <w:rFonts w:ascii="Arial" w:hAnsi="Arial" w:cs="Arial"/>
              </w:rPr>
              <w:t xml:space="preserve"> the recommended flu vaccines use animal derived products in their production. </w:t>
            </w:r>
          </w:p>
          <w:p w14:paraId="1C888E06" w14:textId="77777777" w:rsidR="00C50EA2" w:rsidRPr="0088012D" w:rsidRDefault="00C50EA2" w:rsidP="00C50EA2">
            <w:pPr>
              <w:spacing w:before="120" w:after="120"/>
              <w:rPr>
                <w:rFonts w:ascii="Arial" w:hAnsi="Arial" w:cs="Arial"/>
              </w:rPr>
            </w:pPr>
            <w:r w:rsidRPr="0088012D">
              <w:rPr>
                <w:rFonts w:ascii="Arial" w:hAnsi="Arial" w:cs="Arial"/>
              </w:rPr>
              <w:t xml:space="preserve">The vaccines for the coming season are grown on either eggs or a cell line derived from an animal. </w:t>
            </w:r>
          </w:p>
          <w:p w14:paraId="3DBD3B58" w14:textId="77777777" w:rsidR="00C50EA2" w:rsidRPr="0088012D" w:rsidRDefault="00C50EA2" w:rsidP="00C50EA2">
            <w:pPr>
              <w:spacing w:before="120" w:after="120"/>
              <w:rPr>
                <w:rFonts w:ascii="Arial" w:hAnsi="Arial" w:cs="Arial"/>
              </w:rPr>
            </w:pPr>
            <w:r w:rsidRPr="0088012D">
              <w:rPr>
                <w:rFonts w:ascii="Arial" w:hAnsi="Arial" w:cs="Arial"/>
              </w:rPr>
              <w:t xml:space="preserve">Vaccinations are not compulsory in the UK; we operate a system of informed consent. </w:t>
            </w:r>
          </w:p>
          <w:p w14:paraId="1F9A7D88" w14:textId="77777777" w:rsidR="00C50EA2" w:rsidRPr="0088012D" w:rsidRDefault="00C50EA2" w:rsidP="00C50EA2">
            <w:pPr>
              <w:spacing w:before="120" w:after="120"/>
              <w:rPr>
                <w:rFonts w:ascii="Arial" w:hAnsi="Arial" w:cs="Arial"/>
              </w:rPr>
            </w:pPr>
            <w:r w:rsidRPr="0088012D">
              <w:rPr>
                <w:rFonts w:ascii="Arial" w:hAnsi="Arial" w:cs="Arial"/>
              </w:rPr>
              <w:t xml:space="preserve">Some vegans may therefore choose not to have the flu vaccine because of the use of animal derived products. </w:t>
            </w:r>
          </w:p>
          <w:p w14:paraId="04CE86BA" w14:textId="77777777" w:rsidR="00C50EA2" w:rsidRPr="0088012D" w:rsidRDefault="00C50EA2" w:rsidP="00C50EA2">
            <w:pPr>
              <w:spacing w:before="120" w:after="120"/>
              <w:rPr>
                <w:rFonts w:ascii="Arial" w:hAnsi="Arial" w:cs="Arial"/>
              </w:rPr>
            </w:pPr>
            <w:r w:rsidRPr="0088012D">
              <w:rPr>
                <w:rFonts w:ascii="Arial" w:hAnsi="Arial" w:cs="Arial"/>
              </w:rPr>
              <w:t xml:space="preserve">Vaccination is recommended because it provides the best protection against a disease which can kill. </w:t>
            </w:r>
          </w:p>
          <w:p w14:paraId="02134984" w14:textId="77777777" w:rsidR="00C50EA2" w:rsidRPr="0088012D" w:rsidRDefault="00C50EA2" w:rsidP="00C50EA2">
            <w:pPr>
              <w:spacing w:before="120" w:after="120"/>
              <w:rPr>
                <w:rFonts w:ascii="Arial" w:hAnsi="Arial" w:cs="Arial"/>
              </w:rPr>
            </w:pPr>
            <w:r w:rsidRPr="0088012D">
              <w:rPr>
                <w:rFonts w:ascii="Arial" w:hAnsi="Arial" w:cs="Arial"/>
              </w:rPr>
              <w:t>The Vegetarian Society recommends that those at risk continue to accept medicines they need, including vaccination.</w:t>
            </w:r>
          </w:p>
          <w:p w14:paraId="180033BE" w14:textId="2246E75B" w:rsidR="004F6FE4" w:rsidRPr="003E1B82" w:rsidRDefault="00C50EA2" w:rsidP="00A7416B">
            <w:pPr>
              <w:spacing w:before="120" w:after="120"/>
              <w:rPr>
                <w:rFonts w:ascii="Arial" w:hAnsi="Arial" w:cs="Arial"/>
                <w:highlight w:val="yellow"/>
              </w:rPr>
            </w:pPr>
            <w:r w:rsidRPr="0088012D">
              <w:rPr>
                <w:rFonts w:ascii="Arial" w:hAnsi="Arial" w:cs="Arial"/>
              </w:rPr>
              <w:lastRenderedPageBreak/>
              <w:t>The Vegetarian Society can be found at:</w:t>
            </w:r>
            <w:r w:rsidR="00F46866">
              <w:rPr>
                <w:rFonts w:ascii="Arial" w:hAnsi="Arial" w:cs="Arial"/>
              </w:rPr>
              <w:t xml:space="preserve"> </w:t>
            </w:r>
            <w:hyperlink r:id="rId34" w:history="1">
              <w:r w:rsidR="00F46866" w:rsidRPr="00F46866">
                <w:rPr>
                  <w:rStyle w:val="Hyperlink"/>
                  <w:rFonts w:ascii="Arial" w:hAnsi="Arial" w:cs="Arial"/>
                </w:rPr>
                <w:t>https://vegsoc.org</w:t>
              </w:r>
            </w:hyperlink>
          </w:p>
        </w:tc>
      </w:tr>
      <w:tr w:rsidR="001C6AF5" w:rsidRPr="00680FAB" w14:paraId="07B6DC5C" w14:textId="77777777" w:rsidTr="007C68E4">
        <w:tc>
          <w:tcPr>
            <w:tcW w:w="2694" w:type="dxa"/>
            <w:shd w:val="clear" w:color="auto" w:fill="D9D9D9" w:themeFill="background1" w:themeFillShade="D9"/>
          </w:tcPr>
          <w:p w14:paraId="22BC4389" w14:textId="51BCE7CD" w:rsidR="001C6AF5" w:rsidRPr="00680FAB" w:rsidRDefault="001C6AF5" w:rsidP="00680FAB">
            <w:pPr>
              <w:pStyle w:val="Header"/>
              <w:spacing w:before="120" w:after="120"/>
              <w:rPr>
                <w:rFonts w:ascii="Arial" w:hAnsi="Arial" w:cs="Arial"/>
                <w:b/>
              </w:rPr>
            </w:pPr>
            <w:r w:rsidRPr="00680FAB">
              <w:rPr>
                <w:rFonts w:ascii="Arial" w:hAnsi="Arial" w:cs="Arial"/>
                <w:b/>
              </w:rPr>
              <w:lastRenderedPageBreak/>
              <w:t>Action to be taken if the client is excluded</w:t>
            </w:r>
          </w:p>
        </w:tc>
        <w:tc>
          <w:tcPr>
            <w:tcW w:w="7938" w:type="dxa"/>
          </w:tcPr>
          <w:p w14:paraId="28C7434E" w14:textId="6CBECB71" w:rsidR="009B6786" w:rsidRPr="0088012D" w:rsidRDefault="009B6786" w:rsidP="00680FAB">
            <w:pPr>
              <w:spacing w:before="120" w:after="120"/>
              <w:rPr>
                <w:rFonts w:ascii="Arial" w:hAnsi="Arial" w:cs="Arial"/>
                <w:lang w:val="en-US"/>
              </w:rPr>
            </w:pPr>
            <w:r w:rsidRPr="0088012D">
              <w:rPr>
                <w:rFonts w:ascii="Arial" w:hAnsi="Arial" w:cs="Arial"/>
                <w:lang w:val="en-US"/>
              </w:rPr>
              <w:t>Where appropriate, such individuals should be referred to the</w:t>
            </w:r>
            <w:r w:rsidR="004A351F" w:rsidRPr="0088012D">
              <w:rPr>
                <w:rFonts w:ascii="Arial" w:hAnsi="Arial" w:cs="Arial"/>
                <w:lang w:val="en-US"/>
              </w:rPr>
              <w:t>ir GP</w:t>
            </w:r>
          </w:p>
          <w:p w14:paraId="61C3BD7B" w14:textId="1505B802" w:rsidR="004A351F" w:rsidRPr="0088012D" w:rsidRDefault="009B6786" w:rsidP="00680FAB">
            <w:pPr>
              <w:spacing w:before="120" w:after="120"/>
              <w:rPr>
                <w:rFonts w:ascii="Arial" w:hAnsi="Arial" w:cs="Arial"/>
                <w:lang w:val="en-US"/>
              </w:rPr>
            </w:pPr>
            <w:r w:rsidRPr="0088012D">
              <w:rPr>
                <w:rFonts w:ascii="Arial" w:hAnsi="Arial" w:cs="Arial"/>
                <w:lang w:val="en-US"/>
              </w:rPr>
              <w:t xml:space="preserve">In case of postponement due to acute illness, advise when the individual can be vaccinated and </w:t>
            </w:r>
            <w:r w:rsidR="00621726" w:rsidRPr="0088012D">
              <w:rPr>
                <w:rFonts w:ascii="Arial" w:hAnsi="Arial" w:cs="Arial"/>
                <w:lang w:val="en-US"/>
              </w:rPr>
              <w:t>how fu</w:t>
            </w:r>
            <w:r w:rsidR="004A351F" w:rsidRPr="0088012D">
              <w:rPr>
                <w:rFonts w:ascii="Arial" w:hAnsi="Arial" w:cs="Arial"/>
                <w:lang w:val="en-US"/>
              </w:rPr>
              <w:t>ture vaccination may be accessed.</w:t>
            </w:r>
          </w:p>
          <w:p w14:paraId="4A966BEA" w14:textId="38F598D9" w:rsidR="001C6AF5" w:rsidRPr="00314CB7" w:rsidRDefault="004A351F" w:rsidP="00680FAB">
            <w:pPr>
              <w:spacing w:before="120" w:after="120"/>
              <w:rPr>
                <w:rFonts w:ascii="Arial" w:hAnsi="Arial" w:cs="Arial"/>
                <w:color w:val="000000" w:themeColor="text1"/>
                <w:lang w:val="en-US"/>
              </w:rPr>
            </w:pPr>
            <w:r w:rsidRPr="0088012D">
              <w:rPr>
                <w:rFonts w:ascii="Arial" w:hAnsi="Arial" w:cs="Arial"/>
                <w:color w:val="000000" w:themeColor="text1"/>
                <w:lang w:val="en-US"/>
              </w:rPr>
              <w:t>Document the reason for exclusion and any action taken and/or advice given on the vaccination form– approved by Peoples and Culture/ELFT Flu Planning Campaign group or any other vaccination record held by the individual</w:t>
            </w:r>
          </w:p>
        </w:tc>
      </w:tr>
      <w:tr w:rsidR="001C6AF5" w:rsidRPr="00680FAB" w14:paraId="62F8BCCA" w14:textId="77777777" w:rsidTr="007C68E4">
        <w:tc>
          <w:tcPr>
            <w:tcW w:w="2694" w:type="dxa"/>
            <w:shd w:val="clear" w:color="auto" w:fill="D9D9D9" w:themeFill="background1" w:themeFillShade="D9"/>
          </w:tcPr>
          <w:p w14:paraId="0D305B90" w14:textId="77777777" w:rsidR="001C6AF5" w:rsidRPr="00680FAB" w:rsidRDefault="001C6AF5" w:rsidP="00680FAB">
            <w:pPr>
              <w:pStyle w:val="Header"/>
              <w:tabs>
                <w:tab w:val="left" w:pos="720"/>
              </w:tabs>
              <w:spacing w:before="120" w:after="120"/>
              <w:rPr>
                <w:rFonts w:ascii="Arial" w:hAnsi="Arial" w:cs="Arial"/>
                <w:b/>
              </w:rPr>
            </w:pPr>
            <w:r w:rsidRPr="00680FAB">
              <w:rPr>
                <w:rFonts w:ascii="Arial" w:hAnsi="Arial" w:cs="Arial"/>
              </w:rPr>
              <w:br w:type="page"/>
            </w:r>
            <w:r w:rsidRPr="00680FAB">
              <w:rPr>
                <w:rFonts w:ascii="Arial" w:hAnsi="Arial" w:cs="Arial"/>
                <w:b/>
              </w:rPr>
              <w:t>Action to be taken if the client declines treatment</w:t>
            </w:r>
          </w:p>
        </w:tc>
        <w:tc>
          <w:tcPr>
            <w:tcW w:w="7938" w:type="dxa"/>
          </w:tcPr>
          <w:p w14:paraId="13356840" w14:textId="2D4E8E93" w:rsidR="009B6786" w:rsidRPr="00680FAB" w:rsidRDefault="009B6786" w:rsidP="00680FAB">
            <w:pPr>
              <w:spacing w:before="120" w:after="120"/>
              <w:rPr>
                <w:rFonts w:ascii="Arial" w:hAnsi="Arial" w:cs="Arial"/>
                <w:lang w:val="en-US"/>
              </w:rPr>
            </w:pPr>
            <w:r w:rsidRPr="00680FAB">
              <w:rPr>
                <w:rFonts w:ascii="Arial" w:hAnsi="Arial" w:cs="Arial"/>
                <w:lang w:val="en-US"/>
              </w:rPr>
              <w:t xml:space="preserve">Advise the individual about the protective effects of the vaccine, the risks of infection </w:t>
            </w:r>
            <w:r w:rsidR="00621726" w:rsidRPr="00680FAB">
              <w:rPr>
                <w:rFonts w:ascii="Arial" w:hAnsi="Arial" w:cs="Arial"/>
                <w:lang w:val="en-US"/>
              </w:rPr>
              <w:t>to themselves</w:t>
            </w:r>
            <w:r w:rsidR="000207DC">
              <w:rPr>
                <w:rFonts w:ascii="Arial" w:hAnsi="Arial" w:cs="Arial"/>
                <w:lang w:val="en-US"/>
              </w:rPr>
              <w:t>, their families</w:t>
            </w:r>
            <w:r w:rsidR="00621726" w:rsidRPr="00680FAB">
              <w:rPr>
                <w:rFonts w:ascii="Arial" w:hAnsi="Arial" w:cs="Arial"/>
                <w:lang w:val="en-US"/>
              </w:rPr>
              <w:t xml:space="preserve"> and the </w:t>
            </w:r>
            <w:proofErr w:type="spellStart"/>
            <w:r w:rsidR="00621726" w:rsidRPr="00680FAB">
              <w:rPr>
                <w:rFonts w:ascii="Arial" w:hAnsi="Arial" w:cs="Arial"/>
                <w:lang w:val="en-US"/>
              </w:rPr>
              <w:t>organisation’s</w:t>
            </w:r>
            <w:proofErr w:type="spellEnd"/>
            <w:r w:rsidR="00621726" w:rsidRPr="00680FAB">
              <w:rPr>
                <w:rFonts w:ascii="Arial" w:hAnsi="Arial" w:cs="Arial"/>
                <w:lang w:val="en-US"/>
              </w:rPr>
              <w:t xml:space="preserve"> service users </w:t>
            </w:r>
            <w:r w:rsidRPr="00680FAB">
              <w:rPr>
                <w:rFonts w:ascii="Arial" w:hAnsi="Arial" w:cs="Arial"/>
                <w:lang w:val="en-US"/>
              </w:rPr>
              <w:t xml:space="preserve">and potential complications if not </w:t>
            </w:r>
            <w:proofErr w:type="spellStart"/>
            <w:r w:rsidRPr="00680FAB">
              <w:rPr>
                <w:rFonts w:ascii="Arial" w:hAnsi="Arial" w:cs="Arial"/>
                <w:lang w:val="en-US"/>
              </w:rPr>
              <w:t>immunised</w:t>
            </w:r>
            <w:proofErr w:type="spellEnd"/>
            <w:r w:rsidRPr="00680FAB">
              <w:rPr>
                <w:rFonts w:ascii="Arial" w:hAnsi="Arial" w:cs="Arial"/>
                <w:lang w:val="en-US"/>
              </w:rPr>
              <w:t>.</w:t>
            </w:r>
          </w:p>
          <w:p w14:paraId="02ED16ED" w14:textId="210FDE7A" w:rsidR="009B6786" w:rsidRPr="00680FAB" w:rsidRDefault="009B6786" w:rsidP="00680FAB">
            <w:pPr>
              <w:spacing w:before="120" w:after="120"/>
              <w:rPr>
                <w:rFonts w:ascii="Arial" w:hAnsi="Arial" w:cs="Arial"/>
                <w:lang w:val="en-US"/>
              </w:rPr>
            </w:pPr>
            <w:r w:rsidRPr="00680FAB">
              <w:rPr>
                <w:rFonts w:ascii="Arial" w:hAnsi="Arial" w:cs="Arial"/>
                <w:lang w:val="en-US"/>
              </w:rPr>
              <w:t xml:space="preserve">Advise </w:t>
            </w:r>
            <w:r w:rsidR="00621726" w:rsidRPr="00680FAB">
              <w:rPr>
                <w:rFonts w:ascii="Arial" w:hAnsi="Arial" w:cs="Arial"/>
                <w:lang w:val="en-US"/>
              </w:rPr>
              <w:t xml:space="preserve">how future </w:t>
            </w:r>
            <w:proofErr w:type="spellStart"/>
            <w:r w:rsidR="00621726" w:rsidRPr="00680FAB">
              <w:rPr>
                <w:rFonts w:ascii="Arial" w:hAnsi="Arial" w:cs="Arial"/>
                <w:lang w:val="en-US"/>
              </w:rPr>
              <w:t>immunisation</w:t>
            </w:r>
            <w:proofErr w:type="spellEnd"/>
            <w:r w:rsidR="00621726" w:rsidRPr="00680FAB">
              <w:rPr>
                <w:rFonts w:ascii="Arial" w:hAnsi="Arial" w:cs="Arial"/>
                <w:lang w:val="en-US"/>
              </w:rPr>
              <w:t xml:space="preserve"> may be accessed</w:t>
            </w:r>
            <w:r w:rsidRPr="00680FAB">
              <w:rPr>
                <w:rFonts w:ascii="Arial" w:hAnsi="Arial" w:cs="Arial"/>
                <w:lang w:val="en-US"/>
              </w:rPr>
              <w:t xml:space="preserve"> if they subsequently decide to </w:t>
            </w:r>
            <w:r w:rsidR="00621726" w:rsidRPr="00680FAB">
              <w:rPr>
                <w:rFonts w:ascii="Arial" w:hAnsi="Arial" w:cs="Arial"/>
                <w:lang w:val="en-US"/>
              </w:rPr>
              <w:t>receive the inactivated influenza vaccine.</w:t>
            </w:r>
            <w:r w:rsidRPr="00680FAB">
              <w:rPr>
                <w:rFonts w:ascii="Arial" w:hAnsi="Arial" w:cs="Arial"/>
                <w:lang w:val="en-US"/>
              </w:rPr>
              <w:t xml:space="preserve"> </w:t>
            </w:r>
          </w:p>
          <w:p w14:paraId="5C953400" w14:textId="5932BFC6" w:rsidR="000207DC" w:rsidRPr="00680FAB" w:rsidRDefault="009B6786" w:rsidP="00680FAB">
            <w:pPr>
              <w:spacing w:before="120" w:after="120"/>
              <w:rPr>
                <w:rFonts w:ascii="Arial" w:hAnsi="Arial" w:cs="Arial"/>
              </w:rPr>
            </w:pPr>
            <w:r w:rsidRPr="00680FAB">
              <w:rPr>
                <w:rFonts w:ascii="Arial" w:hAnsi="Arial" w:cs="Arial"/>
              </w:rPr>
              <w:t>Document</w:t>
            </w:r>
            <w:r w:rsidR="00685EF1" w:rsidRPr="00680FAB">
              <w:rPr>
                <w:rFonts w:ascii="Arial" w:hAnsi="Arial" w:cs="Arial"/>
              </w:rPr>
              <w:t>, in accordance with local policy,</w:t>
            </w:r>
            <w:r w:rsidRPr="00680FAB">
              <w:rPr>
                <w:rFonts w:ascii="Arial" w:hAnsi="Arial" w:cs="Arial"/>
              </w:rPr>
              <w:t xml:space="preserve"> advice given and the decision reached</w:t>
            </w:r>
            <w:r w:rsidR="00685EF1" w:rsidRPr="00680FAB">
              <w:rPr>
                <w:rFonts w:ascii="Arial" w:hAnsi="Arial" w:cs="Arial"/>
              </w:rPr>
              <w:t>.</w:t>
            </w:r>
          </w:p>
        </w:tc>
      </w:tr>
      <w:tr w:rsidR="001C6AF5" w:rsidRPr="00680FAB" w14:paraId="35D2828C" w14:textId="77777777" w:rsidTr="007C68E4">
        <w:tc>
          <w:tcPr>
            <w:tcW w:w="2694" w:type="dxa"/>
            <w:shd w:val="clear" w:color="auto" w:fill="D9D9D9" w:themeFill="background1" w:themeFillShade="D9"/>
          </w:tcPr>
          <w:p w14:paraId="7B6F8B96" w14:textId="77777777" w:rsidR="001C6AF5" w:rsidRPr="00680FAB" w:rsidRDefault="001C6AF5" w:rsidP="00680FAB">
            <w:pPr>
              <w:spacing w:before="120" w:after="120"/>
              <w:rPr>
                <w:rFonts w:ascii="Arial" w:hAnsi="Arial" w:cs="Arial"/>
                <w:b/>
              </w:rPr>
            </w:pPr>
            <w:r w:rsidRPr="00680FAB">
              <w:rPr>
                <w:rFonts w:ascii="Arial" w:hAnsi="Arial" w:cs="Arial"/>
                <w:b/>
              </w:rPr>
              <w:t>Arrangements for referral for medical advice</w:t>
            </w:r>
          </w:p>
        </w:tc>
        <w:tc>
          <w:tcPr>
            <w:tcW w:w="7938" w:type="dxa"/>
          </w:tcPr>
          <w:p w14:paraId="014B0384" w14:textId="51C962C6" w:rsidR="001C6AF5" w:rsidRPr="004A351F" w:rsidRDefault="004A351F" w:rsidP="00680FAB">
            <w:pPr>
              <w:spacing w:before="120" w:after="120"/>
              <w:rPr>
                <w:rFonts w:ascii="Arial" w:hAnsi="Arial" w:cs="Arial"/>
                <w:highlight w:val="yellow"/>
              </w:rPr>
            </w:pPr>
            <w:r w:rsidRPr="0088012D">
              <w:rPr>
                <w:rFonts w:ascii="Arial" w:hAnsi="Arial" w:cs="Arial"/>
                <w:color w:val="000000" w:themeColor="text1"/>
              </w:rPr>
              <w:t>Each individual person is advised to contact their GP for further support</w:t>
            </w:r>
          </w:p>
        </w:tc>
      </w:tr>
    </w:tbl>
    <w:p w14:paraId="2E75525D" w14:textId="5FEB30AB" w:rsidR="00822D26" w:rsidRDefault="00822D26"/>
    <w:tbl>
      <w:tblPr>
        <w:tblStyle w:val="TableGrid"/>
        <w:tblW w:w="10632" w:type="dxa"/>
        <w:tblInd w:w="-572" w:type="dxa"/>
        <w:tblLook w:val="04A0" w:firstRow="1" w:lastRow="0" w:firstColumn="1" w:lastColumn="0" w:noHBand="0" w:noVBand="1"/>
      </w:tblPr>
      <w:tblGrid>
        <w:gridCol w:w="2694"/>
        <w:gridCol w:w="7938"/>
      </w:tblGrid>
      <w:tr w:rsidR="00B32A00" w:rsidRPr="00680FAB" w14:paraId="220715E3" w14:textId="77777777" w:rsidTr="004A351F">
        <w:tc>
          <w:tcPr>
            <w:tcW w:w="10632" w:type="dxa"/>
            <w:gridSpan w:val="2"/>
            <w:shd w:val="clear" w:color="auto" w:fill="BFBFBF" w:themeFill="background1" w:themeFillShade="BF"/>
          </w:tcPr>
          <w:p w14:paraId="67E6F30D" w14:textId="02CA9B4C" w:rsidR="00B32A00" w:rsidRPr="00680FAB" w:rsidRDefault="00A0778A" w:rsidP="00680FAB">
            <w:pPr>
              <w:spacing w:before="120" w:after="120"/>
              <w:jc w:val="center"/>
              <w:rPr>
                <w:rFonts w:ascii="Arial" w:hAnsi="Arial" w:cs="Arial"/>
                <w:b/>
                <w:highlight w:val="cyan"/>
              </w:rPr>
            </w:pPr>
            <w:r>
              <w:rPr>
                <w:rFonts w:ascii="Arial" w:hAnsi="Arial" w:cs="Arial"/>
                <w:b/>
              </w:rPr>
              <w:t>D</w:t>
            </w:r>
            <w:r w:rsidR="00B32A00" w:rsidRPr="00680FAB">
              <w:rPr>
                <w:rFonts w:ascii="Arial" w:hAnsi="Arial" w:cs="Arial"/>
                <w:b/>
              </w:rPr>
              <w:t>escription of treatment</w:t>
            </w:r>
          </w:p>
        </w:tc>
      </w:tr>
      <w:tr w:rsidR="001C6AF5" w:rsidRPr="00680FAB" w14:paraId="6047DCB0" w14:textId="77777777" w:rsidTr="004A351F">
        <w:tc>
          <w:tcPr>
            <w:tcW w:w="2694" w:type="dxa"/>
            <w:shd w:val="clear" w:color="auto" w:fill="D9D9D9" w:themeFill="background1" w:themeFillShade="D9"/>
          </w:tcPr>
          <w:p w14:paraId="04DF68FB" w14:textId="77777777" w:rsidR="001C6AF5" w:rsidRPr="00680FAB" w:rsidRDefault="001C6AF5" w:rsidP="00680FAB">
            <w:pPr>
              <w:spacing w:before="120" w:after="120"/>
              <w:rPr>
                <w:rFonts w:ascii="Arial" w:hAnsi="Arial" w:cs="Arial"/>
                <w:b/>
              </w:rPr>
            </w:pPr>
            <w:r w:rsidRPr="00680FAB">
              <w:rPr>
                <w:rFonts w:ascii="Arial" w:hAnsi="Arial" w:cs="Arial"/>
                <w:b/>
              </w:rPr>
              <w:t>Name, strength &amp; formulation of drug</w:t>
            </w:r>
          </w:p>
        </w:tc>
        <w:tc>
          <w:tcPr>
            <w:tcW w:w="7938" w:type="dxa"/>
          </w:tcPr>
          <w:p w14:paraId="79C78D25" w14:textId="360DC2F5" w:rsidR="000635AB" w:rsidRPr="000635AB" w:rsidRDefault="000635AB" w:rsidP="00A0778A">
            <w:pPr>
              <w:shd w:val="clear" w:color="auto" w:fill="FFFFFF"/>
              <w:spacing w:before="120"/>
              <w:rPr>
                <w:rFonts w:ascii="Arial" w:eastAsia="Times New Roman" w:hAnsi="Arial" w:cs="Arial"/>
                <w:b/>
                <w:lang w:eastAsia="en-GB"/>
              </w:rPr>
            </w:pPr>
            <w:r w:rsidRPr="000635AB">
              <w:rPr>
                <w:rFonts w:ascii="Arial" w:eastAsia="Times New Roman" w:hAnsi="Arial" w:cs="Arial"/>
                <w:b/>
                <w:lang w:eastAsia="en-GB"/>
              </w:rPr>
              <w:t>All vaccines marketed for the 2025 to 2026 season are trivalent.</w:t>
            </w:r>
          </w:p>
          <w:p w14:paraId="1642424E" w14:textId="406B91DC" w:rsidR="00A0778A" w:rsidRPr="00A0778A" w:rsidRDefault="00A0778A" w:rsidP="00A0778A">
            <w:pPr>
              <w:shd w:val="clear" w:color="auto" w:fill="FFFFFF"/>
              <w:spacing w:before="120"/>
              <w:rPr>
                <w:rFonts w:ascii="Arial" w:eastAsia="Times New Roman" w:hAnsi="Arial" w:cs="Arial"/>
                <w:lang w:eastAsia="en-GB"/>
              </w:rPr>
            </w:pPr>
            <w:r w:rsidRPr="00A0778A">
              <w:rPr>
                <w:rFonts w:ascii="Arial" w:eastAsia="Times New Roman" w:hAnsi="Arial" w:cs="Arial"/>
                <w:lang w:eastAsia="en-GB"/>
              </w:rPr>
              <w:t>Inactivated influenza vaccine suspension in a pre-filled syringe, including:</w:t>
            </w:r>
          </w:p>
          <w:p w14:paraId="06F6732C" w14:textId="030EFEF2" w:rsidR="00A0778A" w:rsidRPr="001F39AF" w:rsidRDefault="00A0778A" w:rsidP="001F39AF">
            <w:pPr>
              <w:numPr>
                <w:ilvl w:val="0"/>
                <w:numId w:val="3"/>
              </w:numPr>
              <w:shd w:val="clear" w:color="auto" w:fill="FFFFFF"/>
              <w:ind w:left="1287" w:hanging="357"/>
              <w:rPr>
                <w:rFonts w:ascii="Arial" w:eastAsia="Times New Roman" w:hAnsi="Arial" w:cs="Arial"/>
                <w:lang w:eastAsia="en-GB"/>
              </w:rPr>
            </w:pPr>
            <w:r w:rsidRPr="0088012D">
              <w:rPr>
                <w:rFonts w:ascii="Arial" w:eastAsia="Times New Roman" w:hAnsi="Arial" w:cs="Arial"/>
                <w:lang w:eastAsia="en-GB"/>
              </w:rPr>
              <w:t xml:space="preserve">adjuvanted </w:t>
            </w:r>
            <w:r w:rsidR="00D72C4C">
              <w:rPr>
                <w:rFonts w:ascii="Arial" w:eastAsia="Times New Roman" w:hAnsi="Arial" w:cs="Arial"/>
                <w:lang w:eastAsia="en-GB"/>
              </w:rPr>
              <w:t>trivalent</w:t>
            </w:r>
            <w:r w:rsidR="00FD1102">
              <w:rPr>
                <w:rFonts w:ascii="Arial" w:eastAsia="Times New Roman" w:hAnsi="Arial" w:cs="Arial"/>
                <w:lang w:eastAsia="en-GB"/>
              </w:rPr>
              <w:t xml:space="preserve"> inactivated</w:t>
            </w:r>
            <w:r w:rsidR="00D72C4C">
              <w:rPr>
                <w:rFonts w:ascii="Arial" w:eastAsia="Times New Roman" w:hAnsi="Arial" w:cs="Arial"/>
                <w:lang w:eastAsia="en-GB"/>
              </w:rPr>
              <w:t xml:space="preserve"> influenza vaccine (</w:t>
            </w:r>
            <w:proofErr w:type="spellStart"/>
            <w:r w:rsidR="00D72C4C">
              <w:rPr>
                <w:rFonts w:ascii="Arial" w:eastAsia="Times New Roman" w:hAnsi="Arial" w:cs="Arial"/>
                <w:lang w:eastAsia="en-GB"/>
              </w:rPr>
              <w:t>a</w:t>
            </w:r>
            <w:r w:rsidR="00FD1102">
              <w:rPr>
                <w:rFonts w:ascii="Arial" w:eastAsia="Times New Roman" w:hAnsi="Arial" w:cs="Arial"/>
                <w:lang w:eastAsia="en-GB"/>
              </w:rPr>
              <w:t>II</w:t>
            </w:r>
            <w:r w:rsidRPr="0088012D">
              <w:rPr>
                <w:rFonts w:ascii="Arial" w:eastAsia="Times New Roman" w:hAnsi="Arial" w:cs="Arial"/>
                <w:lang w:eastAsia="en-GB"/>
              </w:rPr>
              <w:t>V</w:t>
            </w:r>
            <w:proofErr w:type="spellEnd"/>
            <w:r w:rsidRPr="0088012D">
              <w:rPr>
                <w:rFonts w:ascii="Arial" w:eastAsia="Times New Roman" w:hAnsi="Arial" w:cs="Arial"/>
                <w:lang w:eastAsia="en-GB"/>
              </w:rPr>
              <w:t>)</w:t>
            </w:r>
            <w:r w:rsidR="00085B07">
              <w:rPr>
                <w:rFonts w:ascii="Arial" w:eastAsia="Times New Roman" w:hAnsi="Arial" w:cs="Arial"/>
                <w:lang w:eastAsia="en-GB"/>
              </w:rPr>
              <w:t xml:space="preserve"> </w:t>
            </w:r>
            <w:r w:rsidR="001F39AF" w:rsidRPr="001F39AF">
              <w:rPr>
                <w:rFonts w:ascii="Arial" w:hAnsi="Arial" w:cs="Arial"/>
              </w:rPr>
              <w:t>▼</w:t>
            </w:r>
            <w:r w:rsidR="001F39AF" w:rsidRPr="001F39AF">
              <w:t xml:space="preserve"> </w:t>
            </w:r>
          </w:p>
          <w:p w14:paraId="37AD0161" w14:textId="5EAF046F" w:rsidR="00A0778A" w:rsidRPr="001F39AF" w:rsidRDefault="00D72C4C" w:rsidP="001F39AF">
            <w:pPr>
              <w:numPr>
                <w:ilvl w:val="0"/>
                <w:numId w:val="3"/>
              </w:numPr>
              <w:shd w:val="clear" w:color="auto" w:fill="FFFFFF"/>
              <w:ind w:left="1287" w:hanging="357"/>
            </w:pPr>
            <w:r>
              <w:rPr>
                <w:rFonts w:ascii="Arial" w:eastAsia="Times New Roman" w:hAnsi="Arial" w:cs="Arial"/>
                <w:lang w:eastAsia="en-GB"/>
              </w:rPr>
              <w:t>cell-</w:t>
            </w:r>
            <w:r w:rsidR="004F726A">
              <w:rPr>
                <w:rFonts w:ascii="Arial" w:eastAsia="Times New Roman" w:hAnsi="Arial" w:cs="Arial"/>
                <w:lang w:eastAsia="en-GB"/>
              </w:rPr>
              <w:t>cultured</w:t>
            </w:r>
            <w:r>
              <w:rPr>
                <w:rFonts w:ascii="Arial" w:eastAsia="Times New Roman" w:hAnsi="Arial" w:cs="Arial"/>
                <w:lang w:eastAsia="en-GB"/>
              </w:rPr>
              <w:t xml:space="preserve"> trivalent </w:t>
            </w:r>
            <w:r w:rsidR="00FD1102">
              <w:rPr>
                <w:rFonts w:ascii="Arial" w:eastAsia="Times New Roman" w:hAnsi="Arial" w:cs="Arial"/>
                <w:lang w:eastAsia="en-GB"/>
              </w:rPr>
              <w:t xml:space="preserve">inactivated </w:t>
            </w:r>
            <w:r>
              <w:rPr>
                <w:rFonts w:ascii="Arial" w:eastAsia="Times New Roman" w:hAnsi="Arial" w:cs="Arial"/>
                <w:lang w:eastAsia="en-GB"/>
              </w:rPr>
              <w:t>influenza vaccine (</w:t>
            </w:r>
            <w:proofErr w:type="spellStart"/>
            <w:r w:rsidR="00FD1102">
              <w:rPr>
                <w:rFonts w:ascii="Arial" w:eastAsia="Times New Roman" w:hAnsi="Arial" w:cs="Arial"/>
                <w:lang w:eastAsia="en-GB"/>
              </w:rPr>
              <w:t>II</w:t>
            </w:r>
            <w:r w:rsidR="00A0778A" w:rsidRPr="0088012D">
              <w:rPr>
                <w:rFonts w:ascii="Arial" w:eastAsia="Times New Roman" w:hAnsi="Arial" w:cs="Arial"/>
                <w:lang w:eastAsia="en-GB"/>
              </w:rPr>
              <w:t>Vc</w:t>
            </w:r>
            <w:proofErr w:type="spellEnd"/>
            <w:r w:rsidR="00A0778A" w:rsidRPr="0088012D">
              <w:rPr>
                <w:rFonts w:ascii="Arial" w:eastAsia="Times New Roman" w:hAnsi="Arial" w:cs="Arial"/>
                <w:lang w:eastAsia="en-GB"/>
              </w:rPr>
              <w:t>)</w:t>
            </w:r>
            <w:r w:rsidR="001F39AF">
              <w:rPr>
                <w:rFonts w:ascii="Arial" w:eastAsia="Times New Roman" w:hAnsi="Arial" w:cs="Arial"/>
                <w:lang w:eastAsia="en-GB"/>
              </w:rPr>
              <w:t xml:space="preserve"> </w:t>
            </w:r>
            <w:r w:rsidR="001F39AF" w:rsidRPr="001F39AF">
              <w:rPr>
                <w:rFonts w:ascii="Arial" w:hAnsi="Arial" w:cs="Arial"/>
              </w:rPr>
              <w:t>▼</w:t>
            </w:r>
            <w:r w:rsidR="001F39AF" w:rsidRPr="001F39AF">
              <w:t xml:space="preserve"> </w:t>
            </w:r>
          </w:p>
          <w:p w14:paraId="031AA808" w14:textId="3FC690BC" w:rsidR="00A0778A" w:rsidRPr="0088012D" w:rsidRDefault="004F726A" w:rsidP="00C87BB5">
            <w:pPr>
              <w:numPr>
                <w:ilvl w:val="0"/>
                <w:numId w:val="3"/>
              </w:numPr>
              <w:shd w:val="clear" w:color="auto" w:fill="FFFFFF"/>
              <w:ind w:left="1287" w:hanging="357"/>
              <w:rPr>
                <w:rFonts w:ascii="Arial" w:eastAsia="Times New Roman" w:hAnsi="Arial" w:cs="Arial"/>
                <w:lang w:eastAsia="en-GB"/>
              </w:rPr>
            </w:pPr>
            <w:r>
              <w:rPr>
                <w:rFonts w:ascii="Arial" w:eastAsia="Times New Roman" w:hAnsi="Arial" w:cs="Arial"/>
                <w:lang w:eastAsia="en-GB"/>
              </w:rPr>
              <w:t>egg-cultured</w:t>
            </w:r>
            <w:r w:rsidR="00D72C4C">
              <w:rPr>
                <w:rFonts w:ascii="Arial" w:eastAsia="Times New Roman" w:hAnsi="Arial" w:cs="Arial"/>
                <w:lang w:eastAsia="en-GB"/>
              </w:rPr>
              <w:t xml:space="preserve"> trivalent</w:t>
            </w:r>
            <w:r w:rsidR="00FD1102">
              <w:rPr>
                <w:rFonts w:ascii="Arial" w:eastAsia="Times New Roman" w:hAnsi="Arial" w:cs="Arial"/>
                <w:lang w:eastAsia="en-GB"/>
              </w:rPr>
              <w:t xml:space="preserve"> inactivated</w:t>
            </w:r>
            <w:r w:rsidR="00D72C4C">
              <w:rPr>
                <w:rFonts w:ascii="Arial" w:eastAsia="Times New Roman" w:hAnsi="Arial" w:cs="Arial"/>
                <w:lang w:eastAsia="en-GB"/>
              </w:rPr>
              <w:t xml:space="preserve"> influenza vaccine (</w:t>
            </w:r>
            <w:proofErr w:type="spellStart"/>
            <w:r w:rsidR="00FD1102">
              <w:rPr>
                <w:rFonts w:ascii="Arial" w:eastAsia="Times New Roman" w:hAnsi="Arial" w:cs="Arial"/>
                <w:lang w:eastAsia="en-GB"/>
              </w:rPr>
              <w:t>II</w:t>
            </w:r>
            <w:r w:rsidR="00A0778A" w:rsidRPr="0088012D">
              <w:rPr>
                <w:rFonts w:ascii="Arial" w:eastAsia="Times New Roman" w:hAnsi="Arial" w:cs="Arial"/>
                <w:lang w:eastAsia="en-GB"/>
              </w:rPr>
              <w:t>Ve</w:t>
            </w:r>
            <w:proofErr w:type="spellEnd"/>
            <w:r w:rsidR="00A0778A" w:rsidRPr="0088012D">
              <w:rPr>
                <w:rFonts w:ascii="Arial" w:eastAsia="Times New Roman" w:hAnsi="Arial" w:cs="Arial"/>
                <w:lang w:eastAsia="en-GB"/>
              </w:rPr>
              <w:t xml:space="preserve">) </w:t>
            </w:r>
          </w:p>
          <w:p w14:paraId="6E608AD9" w14:textId="3CEA1D03" w:rsidR="001F39AF" w:rsidRPr="001F39AF" w:rsidRDefault="00D72C4C" w:rsidP="001F39AF">
            <w:pPr>
              <w:numPr>
                <w:ilvl w:val="0"/>
                <w:numId w:val="3"/>
              </w:numPr>
              <w:shd w:val="clear" w:color="auto" w:fill="FFFFFF"/>
              <w:ind w:left="1287" w:hanging="357"/>
              <w:rPr>
                <w:rFonts w:ascii="Arial" w:eastAsia="Times New Roman" w:hAnsi="Arial" w:cs="Arial"/>
                <w:lang w:eastAsia="en-GB"/>
              </w:rPr>
            </w:pPr>
            <w:r>
              <w:rPr>
                <w:rFonts w:ascii="Arial" w:eastAsia="Times New Roman" w:hAnsi="Arial" w:cs="Arial"/>
                <w:lang w:eastAsia="en-GB"/>
              </w:rPr>
              <w:t>recombinant tri</w:t>
            </w:r>
            <w:r w:rsidR="00A0778A" w:rsidRPr="0088012D">
              <w:rPr>
                <w:rFonts w:ascii="Arial" w:eastAsia="Times New Roman" w:hAnsi="Arial" w:cs="Arial"/>
                <w:lang w:eastAsia="en-GB"/>
              </w:rPr>
              <w:t>valent</w:t>
            </w:r>
            <w:r w:rsidR="00FD1102">
              <w:rPr>
                <w:rFonts w:ascii="Arial" w:eastAsia="Times New Roman" w:hAnsi="Arial" w:cs="Arial"/>
                <w:lang w:eastAsia="en-GB"/>
              </w:rPr>
              <w:t xml:space="preserve"> inactivated</w:t>
            </w:r>
            <w:r w:rsidR="00A0778A" w:rsidRPr="0088012D">
              <w:rPr>
                <w:rFonts w:ascii="Arial" w:eastAsia="Times New Roman" w:hAnsi="Arial" w:cs="Arial"/>
                <w:lang w:eastAsia="en-GB"/>
              </w:rPr>
              <w:t xml:space="preserve"> in</w:t>
            </w:r>
            <w:r>
              <w:rPr>
                <w:rFonts w:ascii="Arial" w:eastAsia="Times New Roman" w:hAnsi="Arial" w:cs="Arial"/>
                <w:lang w:eastAsia="en-GB"/>
              </w:rPr>
              <w:t>fluenza vaccine (</w:t>
            </w:r>
            <w:proofErr w:type="spellStart"/>
            <w:r w:rsidR="00FD1102">
              <w:rPr>
                <w:rFonts w:ascii="Arial" w:eastAsia="Times New Roman" w:hAnsi="Arial" w:cs="Arial"/>
                <w:lang w:eastAsia="en-GB"/>
              </w:rPr>
              <w:t>II</w:t>
            </w:r>
            <w:r w:rsidR="00085B07">
              <w:rPr>
                <w:rFonts w:ascii="Arial" w:eastAsia="Times New Roman" w:hAnsi="Arial" w:cs="Arial"/>
                <w:lang w:eastAsia="en-GB"/>
              </w:rPr>
              <w:t>Vr</w:t>
            </w:r>
            <w:proofErr w:type="spellEnd"/>
            <w:r w:rsidR="00085B07">
              <w:rPr>
                <w:rFonts w:ascii="Arial" w:eastAsia="Times New Roman" w:hAnsi="Arial" w:cs="Arial"/>
                <w:lang w:eastAsia="en-GB"/>
              </w:rPr>
              <w:t>)</w:t>
            </w:r>
            <w:r w:rsidR="001F39AF">
              <w:rPr>
                <w:rFonts w:ascii="Arial" w:eastAsia="Times New Roman" w:hAnsi="Arial" w:cs="Arial"/>
                <w:lang w:eastAsia="en-GB"/>
              </w:rPr>
              <w:t xml:space="preserve"> </w:t>
            </w:r>
            <w:r w:rsidR="001F39AF" w:rsidRPr="001F39AF">
              <w:rPr>
                <w:rFonts w:ascii="Arial" w:hAnsi="Arial" w:cs="Arial"/>
              </w:rPr>
              <w:t>▼</w:t>
            </w:r>
            <w:r w:rsidR="001F39AF" w:rsidRPr="001F39AF">
              <w:t xml:space="preserve"> </w:t>
            </w:r>
          </w:p>
          <w:p w14:paraId="414B7D00" w14:textId="36A39BD7" w:rsidR="001F39AF" w:rsidRPr="001F39AF" w:rsidRDefault="001F39AF" w:rsidP="001F39AF">
            <w:pPr>
              <w:numPr>
                <w:ilvl w:val="0"/>
                <w:numId w:val="3"/>
              </w:numPr>
              <w:shd w:val="clear" w:color="auto" w:fill="FFFFFF"/>
              <w:ind w:left="1287" w:hanging="357"/>
              <w:rPr>
                <w:rFonts w:ascii="Arial" w:eastAsia="Times New Roman" w:hAnsi="Arial" w:cs="Arial"/>
                <w:lang w:eastAsia="en-GB"/>
              </w:rPr>
            </w:pPr>
            <w:r w:rsidRPr="001F39AF">
              <w:rPr>
                <w:rFonts w:ascii="Arial" w:hAnsi="Arial" w:cs="Arial"/>
              </w:rPr>
              <w:t xml:space="preserve">high-dose </w:t>
            </w:r>
            <w:r>
              <w:rPr>
                <w:rFonts w:ascii="Arial" w:hAnsi="Arial" w:cs="Arial"/>
              </w:rPr>
              <w:t xml:space="preserve">trivalent </w:t>
            </w:r>
            <w:r w:rsidR="00FD1102">
              <w:rPr>
                <w:rFonts w:ascii="Arial" w:eastAsia="Times New Roman" w:hAnsi="Arial" w:cs="Arial"/>
                <w:lang w:eastAsia="en-GB"/>
              </w:rPr>
              <w:t>inactivated</w:t>
            </w:r>
            <w:r w:rsidR="00FD1102">
              <w:rPr>
                <w:rFonts w:ascii="Arial" w:hAnsi="Arial" w:cs="Arial"/>
              </w:rPr>
              <w:t xml:space="preserve"> </w:t>
            </w:r>
            <w:r>
              <w:rPr>
                <w:rFonts w:ascii="Arial" w:hAnsi="Arial" w:cs="Arial"/>
              </w:rPr>
              <w:t>influenza vaccine (</w:t>
            </w:r>
            <w:r w:rsidR="00FD1102">
              <w:rPr>
                <w:rFonts w:ascii="Arial" w:hAnsi="Arial" w:cs="Arial"/>
              </w:rPr>
              <w:t>I</w:t>
            </w:r>
            <w:r w:rsidRPr="001F39AF">
              <w:rPr>
                <w:rFonts w:ascii="Arial" w:hAnsi="Arial" w:cs="Arial"/>
              </w:rPr>
              <w:t>IV-</w:t>
            </w:r>
            <w:proofErr w:type="gramStart"/>
            <w:r w:rsidRPr="001F39AF">
              <w:rPr>
                <w:rFonts w:ascii="Arial" w:hAnsi="Arial" w:cs="Arial"/>
              </w:rPr>
              <w:t>HD)▼</w:t>
            </w:r>
            <w:proofErr w:type="gramEnd"/>
            <w:r w:rsidRPr="001F39AF">
              <w:rPr>
                <w:rFonts w:ascii="Arial" w:hAnsi="Arial" w:cs="Arial"/>
              </w:rPr>
              <w:t xml:space="preserve"> </w:t>
            </w:r>
          </w:p>
          <w:p w14:paraId="7593C6A1" w14:textId="77777777" w:rsidR="001F39AF" w:rsidRPr="0088012D" w:rsidRDefault="001F39AF" w:rsidP="001F39AF">
            <w:pPr>
              <w:shd w:val="clear" w:color="auto" w:fill="FFFFFF"/>
              <w:ind w:left="930"/>
              <w:rPr>
                <w:rFonts w:ascii="Arial" w:eastAsia="Times New Roman" w:hAnsi="Arial" w:cs="Arial"/>
                <w:lang w:eastAsia="en-GB"/>
              </w:rPr>
            </w:pPr>
          </w:p>
          <w:p w14:paraId="41219FAD" w14:textId="230091D2" w:rsidR="00914C0A" w:rsidRPr="0088012D" w:rsidRDefault="00914C0A" w:rsidP="00A0778A">
            <w:pPr>
              <w:shd w:val="clear" w:color="auto" w:fill="FFFFFF"/>
              <w:spacing w:before="120"/>
              <w:rPr>
                <w:rFonts w:ascii="Arial" w:eastAsia="Times New Roman" w:hAnsi="Arial" w:cs="Arial"/>
                <w:b/>
                <w:lang w:eastAsia="en-GB"/>
              </w:rPr>
            </w:pPr>
          </w:p>
          <w:p w14:paraId="2042BB84" w14:textId="23D34189" w:rsidR="004A351F" w:rsidRDefault="004A351F" w:rsidP="004A351F">
            <w:pPr>
              <w:overflowPunct w:val="0"/>
              <w:autoSpaceDE w:val="0"/>
              <w:autoSpaceDN w:val="0"/>
              <w:adjustRightInd w:val="0"/>
              <w:ind w:left="28"/>
              <w:textAlignment w:val="baseline"/>
              <w:rPr>
                <w:rFonts w:ascii="Arial" w:eastAsia="Times New Roman" w:hAnsi="Arial" w:cs="Arial"/>
                <w:lang w:val="en" w:eastAsia="en-GB"/>
              </w:rPr>
            </w:pPr>
            <w:r w:rsidRPr="0088012D">
              <w:rPr>
                <w:rFonts w:ascii="Arial" w:eastAsia="Times New Roman" w:hAnsi="Arial" w:cs="Arial"/>
                <w:b/>
                <w:u w:val="single"/>
                <w:lang w:val="en" w:eastAsia="en-GB"/>
              </w:rPr>
              <w:t>NOTE</w:t>
            </w:r>
            <w:r w:rsidRPr="0088012D">
              <w:rPr>
                <w:rFonts w:ascii="Arial" w:eastAsia="Times New Roman" w:hAnsi="Arial" w:cs="Arial"/>
                <w:lang w:val="en" w:eastAsia="en-GB"/>
              </w:rPr>
              <w:t xml:space="preserve">: </w:t>
            </w:r>
            <w:r w:rsidR="004F726A">
              <w:rPr>
                <w:rFonts w:ascii="Arial" w:eastAsia="Times New Roman" w:hAnsi="Arial" w:cs="Arial"/>
                <w:b/>
                <w:lang w:val="en" w:eastAsia="en-GB"/>
              </w:rPr>
              <w:t>cell-cultured</w:t>
            </w:r>
            <w:r w:rsidR="00F250B7">
              <w:rPr>
                <w:rFonts w:ascii="Arial" w:eastAsia="Times New Roman" w:hAnsi="Arial" w:cs="Arial"/>
                <w:b/>
                <w:lang w:val="en" w:eastAsia="en-GB"/>
              </w:rPr>
              <w:t xml:space="preserve"> t</w:t>
            </w:r>
            <w:r w:rsidRPr="0088012D">
              <w:rPr>
                <w:rFonts w:ascii="Arial" w:eastAsia="Times New Roman" w:hAnsi="Arial" w:cs="Arial"/>
                <w:b/>
                <w:lang w:val="en" w:eastAsia="en-GB"/>
              </w:rPr>
              <w:t xml:space="preserve">rivalent </w:t>
            </w:r>
            <w:r w:rsidR="00FD1102">
              <w:rPr>
                <w:rFonts w:ascii="Arial" w:eastAsia="Times New Roman" w:hAnsi="Arial" w:cs="Arial"/>
                <w:b/>
                <w:lang w:val="en" w:eastAsia="en-GB"/>
              </w:rPr>
              <w:t xml:space="preserve">inactivated </w:t>
            </w:r>
            <w:r w:rsidRPr="0088012D">
              <w:rPr>
                <w:rFonts w:ascii="Arial" w:eastAsia="Times New Roman" w:hAnsi="Arial" w:cs="Arial"/>
                <w:b/>
                <w:lang w:val="en" w:eastAsia="en-GB"/>
              </w:rPr>
              <w:t>infl</w:t>
            </w:r>
            <w:r w:rsidR="00F250B7">
              <w:rPr>
                <w:rFonts w:ascii="Arial" w:eastAsia="Times New Roman" w:hAnsi="Arial" w:cs="Arial"/>
                <w:b/>
                <w:lang w:val="en" w:eastAsia="en-GB"/>
              </w:rPr>
              <w:t>uenza vaccine (</w:t>
            </w:r>
            <w:proofErr w:type="spellStart"/>
            <w:r w:rsidR="00FD1102">
              <w:rPr>
                <w:rFonts w:ascii="Arial" w:eastAsia="Times New Roman" w:hAnsi="Arial" w:cs="Arial"/>
                <w:b/>
                <w:lang w:val="en" w:eastAsia="en-GB"/>
              </w:rPr>
              <w:t>I</w:t>
            </w:r>
            <w:r w:rsidR="00085B07">
              <w:rPr>
                <w:rFonts w:ascii="Arial" w:eastAsia="Times New Roman" w:hAnsi="Arial" w:cs="Arial"/>
                <w:b/>
                <w:lang w:val="en" w:eastAsia="en-GB"/>
              </w:rPr>
              <w:t>IVc</w:t>
            </w:r>
            <w:proofErr w:type="spellEnd"/>
            <w:r w:rsidR="00085B07">
              <w:rPr>
                <w:rFonts w:ascii="Arial" w:eastAsia="Times New Roman" w:hAnsi="Arial" w:cs="Arial"/>
                <w:b/>
                <w:lang w:val="en" w:eastAsia="en-GB"/>
              </w:rPr>
              <w:t xml:space="preserve">) </w:t>
            </w:r>
            <w:r w:rsidR="007E3428" w:rsidRPr="0088012D">
              <w:rPr>
                <w:rFonts w:ascii="Arial" w:eastAsia="Times New Roman" w:hAnsi="Arial" w:cs="Arial"/>
                <w:lang w:val="en" w:eastAsia="en-GB"/>
              </w:rPr>
              <w:t>(</w:t>
            </w:r>
            <w:r w:rsidR="0021157F" w:rsidRPr="0088012D">
              <w:rPr>
                <w:rFonts w:ascii="Arial" w:eastAsia="Times New Roman" w:hAnsi="Arial" w:cs="Arial"/>
                <w:lang w:val="en" w:eastAsia="en-GB"/>
              </w:rPr>
              <w:t xml:space="preserve">egg-free, </w:t>
            </w:r>
            <w:r w:rsidR="007E3428" w:rsidRPr="0088012D">
              <w:rPr>
                <w:rFonts w:ascii="Arial" w:eastAsia="Times New Roman" w:hAnsi="Arial" w:cs="Arial"/>
                <w:lang w:val="en" w:eastAsia="en-GB"/>
              </w:rPr>
              <w:t xml:space="preserve">for under 65) </w:t>
            </w:r>
            <w:r w:rsidR="007E3428" w:rsidRPr="0088012D">
              <w:rPr>
                <w:rFonts w:ascii="Arial" w:eastAsia="Times New Roman" w:hAnsi="Arial" w:cs="Arial"/>
                <w:b/>
                <w:lang w:val="en" w:eastAsia="en-GB"/>
              </w:rPr>
              <w:t>and the adjuvant</w:t>
            </w:r>
            <w:r w:rsidR="00715713" w:rsidRPr="0088012D">
              <w:rPr>
                <w:rFonts w:ascii="Arial" w:eastAsia="Times New Roman" w:hAnsi="Arial" w:cs="Arial"/>
                <w:b/>
                <w:lang w:val="en" w:eastAsia="en-GB"/>
              </w:rPr>
              <w:t>ed</w:t>
            </w:r>
            <w:r w:rsidR="00F250B7">
              <w:rPr>
                <w:rFonts w:ascii="Arial" w:eastAsia="Times New Roman" w:hAnsi="Arial" w:cs="Arial"/>
                <w:b/>
                <w:lang w:val="en" w:eastAsia="en-GB"/>
              </w:rPr>
              <w:t xml:space="preserve"> t</w:t>
            </w:r>
            <w:r w:rsidR="007E3428" w:rsidRPr="0088012D">
              <w:rPr>
                <w:rFonts w:ascii="Arial" w:eastAsia="Times New Roman" w:hAnsi="Arial" w:cs="Arial"/>
                <w:b/>
                <w:lang w:val="en" w:eastAsia="en-GB"/>
              </w:rPr>
              <w:t xml:space="preserve">rivalent </w:t>
            </w:r>
            <w:r w:rsidR="00FD1102">
              <w:rPr>
                <w:rFonts w:ascii="Arial" w:eastAsia="Times New Roman" w:hAnsi="Arial" w:cs="Arial"/>
                <w:b/>
                <w:lang w:val="en" w:eastAsia="en-GB"/>
              </w:rPr>
              <w:t xml:space="preserve">inactivated </w:t>
            </w:r>
            <w:r w:rsidR="007E3428" w:rsidRPr="0088012D">
              <w:rPr>
                <w:rFonts w:ascii="Arial" w:eastAsia="Times New Roman" w:hAnsi="Arial" w:cs="Arial"/>
                <w:b/>
                <w:lang w:val="en" w:eastAsia="en-GB"/>
              </w:rPr>
              <w:t>infl</w:t>
            </w:r>
            <w:r w:rsidR="00F250B7">
              <w:rPr>
                <w:rFonts w:ascii="Arial" w:eastAsia="Times New Roman" w:hAnsi="Arial" w:cs="Arial"/>
                <w:b/>
                <w:lang w:val="en" w:eastAsia="en-GB"/>
              </w:rPr>
              <w:t>uenza vaccine (</w:t>
            </w:r>
            <w:proofErr w:type="spellStart"/>
            <w:r w:rsidR="00F250B7">
              <w:rPr>
                <w:rFonts w:ascii="Arial" w:eastAsia="Times New Roman" w:hAnsi="Arial" w:cs="Arial"/>
                <w:b/>
                <w:lang w:val="en" w:eastAsia="en-GB"/>
              </w:rPr>
              <w:t>a</w:t>
            </w:r>
            <w:r w:rsidR="00FD1102">
              <w:rPr>
                <w:rFonts w:ascii="Arial" w:eastAsia="Times New Roman" w:hAnsi="Arial" w:cs="Arial"/>
                <w:b/>
                <w:lang w:val="en" w:eastAsia="en-GB"/>
              </w:rPr>
              <w:t>II</w:t>
            </w:r>
            <w:r w:rsidR="00085B07">
              <w:rPr>
                <w:rFonts w:ascii="Arial" w:eastAsia="Times New Roman" w:hAnsi="Arial" w:cs="Arial"/>
                <w:b/>
                <w:lang w:val="en" w:eastAsia="en-GB"/>
              </w:rPr>
              <w:t>V</w:t>
            </w:r>
            <w:proofErr w:type="spellEnd"/>
            <w:r w:rsidR="00085B07">
              <w:rPr>
                <w:rFonts w:ascii="Arial" w:eastAsia="Times New Roman" w:hAnsi="Arial" w:cs="Arial"/>
                <w:b/>
                <w:lang w:val="en" w:eastAsia="en-GB"/>
              </w:rPr>
              <w:t xml:space="preserve">) </w:t>
            </w:r>
            <w:r w:rsidR="007E3428" w:rsidRPr="0088012D">
              <w:rPr>
                <w:rFonts w:ascii="Arial" w:eastAsia="Times New Roman" w:hAnsi="Arial" w:cs="Arial"/>
                <w:lang w:val="en" w:eastAsia="en-GB"/>
              </w:rPr>
              <w:t>(for over 65)</w:t>
            </w:r>
            <w:r w:rsidRPr="0088012D">
              <w:rPr>
                <w:rFonts w:ascii="Arial" w:eastAsia="Times New Roman" w:hAnsi="Arial" w:cs="Arial"/>
                <w:b/>
                <w:lang w:val="en" w:eastAsia="en-GB"/>
              </w:rPr>
              <w:t xml:space="preserve"> </w:t>
            </w:r>
            <w:r w:rsidR="007E3428" w:rsidRPr="0088012D">
              <w:rPr>
                <w:rFonts w:ascii="Arial" w:eastAsia="Times New Roman" w:hAnsi="Arial" w:cs="Arial"/>
                <w:lang w:val="en" w:eastAsia="en-GB"/>
              </w:rPr>
              <w:t>are</w:t>
            </w:r>
            <w:r w:rsidRPr="0088012D">
              <w:rPr>
                <w:rFonts w:ascii="Arial" w:eastAsia="Times New Roman" w:hAnsi="Arial" w:cs="Arial"/>
                <w:b/>
                <w:lang w:val="en" w:eastAsia="en-GB"/>
              </w:rPr>
              <w:t xml:space="preserve"> </w:t>
            </w:r>
            <w:r w:rsidRPr="0088012D">
              <w:rPr>
                <w:rFonts w:ascii="Arial" w:eastAsia="Times New Roman" w:hAnsi="Arial" w:cs="Arial"/>
                <w:lang w:val="en" w:eastAsia="en-GB"/>
              </w:rPr>
              <w:t>the only flu vaccine</w:t>
            </w:r>
            <w:r w:rsidR="00644438" w:rsidRPr="0088012D">
              <w:rPr>
                <w:rFonts w:ascii="Arial" w:eastAsia="Times New Roman" w:hAnsi="Arial" w:cs="Arial"/>
                <w:lang w:val="en" w:eastAsia="en-GB"/>
              </w:rPr>
              <w:t>s</w:t>
            </w:r>
            <w:r w:rsidR="000F7327" w:rsidRPr="0088012D">
              <w:rPr>
                <w:rFonts w:ascii="Arial" w:eastAsia="Times New Roman" w:hAnsi="Arial" w:cs="Arial"/>
                <w:lang w:val="en" w:eastAsia="en-GB"/>
              </w:rPr>
              <w:t xml:space="preserve"> that ELFT has procured for 20</w:t>
            </w:r>
            <w:r w:rsidR="00AB5A41">
              <w:rPr>
                <w:rFonts w:ascii="Arial" w:eastAsia="Times New Roman" w:hAnsi="Arial" w:cs="Arial"/>
                <w:lang w:val="en" w:eastAsia="en-GB"/>
              </w:rPr>
              <w:t>25/26</w:t>
            </w:r>
            <w:r w:rsidRPr="0088012D">
              <w:rPr>
                <w:rFonts w:ascii="Arial" w:eastAsia="Times New Roman" w:hAnsi="Arial" w:cs="Arial"/>
                <w:lang w:val="en" w:eastAsia="en-GB"/>
              </w:rPr>
              <w:t xml:space="preserve"> season for staff/peer to peer vaccination using this written instruction.</w:t>
            </w:r>
          </w:p>
          <w:p w14:paraId="32AD9A6B" w14:textId="77777777" w:rsidR="00314CB7" w:rsidRPr="0088012D" w:rsidRDefault="00314CB7" w:rsidP="004A351F">
            <w:pPr>
              <w:overflowPunct w:val="0"/>
              <w:autoSpaceDE w:val="0"/>
              <w:autoSpaceDN w:val="0"/>
              <w:adjustRightInd w:val="0"/>
              <w:ind w:left="28"/>
              <w:textAlignment w:val="baseline"/>
              <w:rPr>
                <w:rFonts w:ascii="Arial" w:eastAsia="Times New Roman" w:hAnsi="Arial" w:cs="Arial"/>
                <w:lang w:val="en" w:eastAsia="en-GB"/>
              </w:rPr>
            </w:pPr>
          </w:p>
          <w:p w14:paraId="41B935F2" w14:textId="7A85EE92" w:rsidR="00914C0A" w:rsidRDefault="004A351F" w:rsidP="004A351F">
            <w:pPr>
              <w:overflowPunct w:val="0"/>
              <w:autoSpaceDE w:val="0"/>
              <w:autoSpaceDN w:val="0"/>
              <w:adjustRightInd w:val="0"/>
              <w:spacing w:before="120" w:after="120"/>
              <w:textAlignment w:val="baseline"/>
              <w:rPr>
                <w:rFonts w:ascii="Arial" w:eastAsia="Times New Roman" w:hAnsi="Arial" w:cs="Arial"/>
                <w:color w:val="000000"/>
                <w:lang w:eastAsia="en-GB"/>
              </w:rPr>
            </w:pPr>
            <w:r w:rsidRPr="0088012D">
              <w:rPr>
                <w:rFonts w:ascii="Arial" w:eastAsia="Times New Roman" w:hAnsi="Arial" w:cs="Arial"/>
                <w:color w:val="000000"/>
                <w:lang w:eastAsia="en-GB"/>
              </w:rPr>
              <w:t>The other vaccines</w:t>
            </w:r>
            <w:r w:rsidR="00DF3E15">
              <w:rPr>
                <w:rFonts w:ascii="Arial" w:eastAsia="Times New Roman" w:hAnsi="Arial" w:cs="Arial"/>
                <w:color w:val="000000"/>
                <w:lang w:eastAsia="en-GB"/>
              </w:rPr>
              <w:t xml:space="preserve"> th</w:t>
            </w:r>
            <w:r w:rsidR="00F250B7">
              <w:rPr>
                <w:rFonts w:ascii="Arial" w:eastAsia="Times New Roman" w:hAnsi="Arial" w:cs="Arial"/>
                <w:color w:val="000000"/>
                <w:lang w:eastAsia="en-GB"/>
              </w:rPr>
              <w:t>at are available for the 2025 to 2026</w:t>
            </w:r>
            <w:r w:rsidRPr="0088012D">
              <w:rPr>
                <w:rFonts w:ascii="Arial" w:eastAsia="Times New Roman" w:hAnsi="Arial" w:cs="Arial"/>
                <w:color w:val="000000"/>
                <w:lang w:eastAsia="en-GB"/>
              </w:rPr>
              <w:t xml:space="preserve"> influenza immunisation programme nationally are listed here: </w:t>
            </w:r>
          </w:p>
          <w:p w14:paraId="3B2075A9" w14:textId="0898372D" w:rsidR="004A351F" w:rsidRPr="0088012D" w:rsidRDefault="00F250B7" w:rsidP="00F250B7">
            <w:pPr>
              <w:spacing w:before="120" w:after="120"/>
            </w:pPr>
            <w:hyperlink r:id="rId35" w:history="1">
              <w:r w:rsidRPr="000635AB">
                <w:rPr>
                  <w:rStyle w:val="Hyperlink"/>
                  <w:rFonts w:ascii="Arial" w:hAnsi="Arial" w:cs="Arial"/>
                </w:rPr>
                <w:t>All influenza vaccines marketed in the UK for the 2025 to 2026 season</w:t>
              </w:r>
            </w:hyperlink>
          </w:p>
          <w:p w14:paraId="2709851B" w14:textId="702E36EE" w:rsidR="00EB7589" w:rsidRDefault="004A351F" w:rsidP="00222144">
            <w:pPr>
              <w:overflowPunct w:val="0"/>
              <w:autoSpaceDE w:val="0"/>
              <w:autoSpaceDN w:val="0"/>
              <w:adjustRightInd w:val="0"/>
              <w:spacing w:before="120" w:after="120"/>
              <w:textAlignment w:val="baseline"/>
              <w:rPr>
                <w:rFonts w:ascii="Arial" w:eastAsia="Times New Roman" w:hAnsi="Arial" w:cs="Arial"/>
                <w:color w:val="000000"/>
                <w:lang w:eastAsia="en-GB"/>
              </w:rPr>
            </w:pPr>
            <w:r w:rsidRPr="0088012D">
              <w:rPr>
                <w:rFonts w:ascii="Arial" w:eastAsia="Times New Roman" w:hAnsi="Arial" w:cs="Arial"/>
                <w:color w:val="000000"/>
                <w:lang w:eastAsia="en-GB"/>
              </w:rPr>
              <w:t>Some influenza vaccines are restricted for use in particular age groups. The SPC for individual products should always be referred to.</w:t>
            </w:r>
          </w:p>
          <w:p w14:paraId="37FE40A6" w14:textId="5C1E43C3" w:rsidR="00314CB7" w:rsidRDefault="00314CB7" w:rsidP="00222144">
            <w:pPr>
              <w:overflowPunct w:val="0"/>
              <w:autoSpaceDE w:val="0"/>
              <w:autoSpaceDN w:val="0"/>
              <w:adjustRightInd w:val="0"/>
              <w:spacing w:before="120" w:after="120"/>
              <w:textAlignment w:val="baseline"/>
              <w:rPr>
                <w:rFonts w:ascii="Arial" w:eastAsia="Times New Roman" w:hAnsi="Arial" w:cs="Arial"/>
                <w:color w:val="000000"/>
                <w:lang w:eastAsia="en-GB"/>
              </w:rPr>
            </w:pPr>
          </w:p>
          <w:p w14:paraId="101A8747" w14:textId="0A4F1DBF" w:rsidR="00314CB7" w:rsidRDefault="00314CB7" w:rsidP="00222144">
            <w:pPr>
              <w:overflowPunct w:val="0"/>
              <w:autoSpaceDE w:val="0"/>
              <w:autoSpaceDN w:val="0"/>
              <w:adjustRightInd w:val="0"/>
              <w:spacing w:before="120" w:after="120"/>
              <w:textAlignment w:val="baseline"/>
              <w:rPr>
                <w:rFonts w:ascii="Arial" w:eastAsia="Times New Roman" w:hAnsi="Arial" w:cs="Arial"/>
                <w:color w:val="000000"/>
                <w:lang w:eastAsia="en-GB"/>
              </w:rPr>
            </w:pPr>
          </w:p>
          <w:p w14:paraId="0CB79607" w14:textId="418A43F9" w:rsidR="00A0778A" w:rsidRPr="00A0778A" w:rsidRDefault="00A0778A" w:rsidP="00A0778A">
            <w:pPr>
              <w:shd w:val="clear" w:color="auto" w:fill="FFFFFF"/>
              <w:spacing w:before="120"/>
              <w:rPr>
                <w:rFonts w:ascii="Arial" w:eastAsia="Times New Roman" w:hAnsi="Arial" w:cs="Arial"/>
                <w:b/>
                <w:lang w:eastAsia="en-GB"/>
              </w:rPr>
            </w:pPr>
            <w:r w:rsidRPr="00A0778A">
              <w:rPr>
                <w:rFonts w:ascii="Arial" w:eastAsia="Times New Roman" w:hAnsi="Arial" w:cs="Arial"/>
                <w:b/>
                <w:lang w:eastAsia="en-GB"/>
              </w:rPr>
              <w:lastRenderedPageBreak/>
              <w:t xml:space="preserve">Summary table of which </w:t>
            </w:r>
            <w:r w:rsidR="004F726A">
              <w:rPr>
                <w:rFonts w:ascii="Arial" w:eastAsia="Times New Roman" w:hAnsi="Arial" w:cs="Arial"/>
                <w:b/>
                <w:lang w:eastAsia="en-GB"/>
              </w:rPr>
              <w:t xml:space="preserve">inactivated </w:t>
            </w:r>
            <w:r w:rsidRPr="00A0778A">
              <w:rPr>
                <w:rFonts w:ascii="Arial" w:eastAsia="Times New Roman" w:hAnsi="Arial" w:cs="Arial"/>
                <w:b/>
                <w:lang w:eastAsia="en-GB"/>
              </w:rPr>
              <w:t>influenza vaccines to offer (by age)</w:t>
            </w:r>
          </w:p>
          <w:p w14:paraId="6770B8EE" w14:textId="339AA47A" w:rsidR="004F726A" w:rsidRPr="00A0778A" w:rsidRDefault="00AB7090" w:rsidP="00A0778A">
            <w:pPr>
              <w:overflowPunct w:val="0"/>
              <w:autoSpaceDE w:val="0"/>
              <w:autoSpaceDN w:val="0"/>
              <w:adjustRightInd w:val="0"/>
              <w:spacing w:before="120" w:after="120"/>
              <w:textAlignment w:val="baseline"/>
              <w:rPr>
                <w:rFonts w:ascii="Arial" w:eastAsia="Times New Roman" w:hAnsi="Arial" w:cs="Arial"/>
                <w:color w:val="000000"/>
                <w:lang w:eastAsia="en-GB"/>
              </w:rPr>
            </w:pPr>
            <w:r w:rsidRPr="00AB7090">
              <w:rPr>
                <w:rFonts w:ascii="Arial" w:eastAsia="Times New Roman" w:hAnsi="Arial" w:cs="Arial"/>
                <w:color w:val="000000"/>
                <w:lang w:eastAsia="en-GB"/>
              </w:rPr>
              <w:t>Some influenza vaccines are restricted for use in particular age groups. The SPC for individual products should always be referred to.</w:t>
            </w:r>
            <w:bookmarkStart w:id="3" w:name="TIVe"/>
            <w:bookmarkEnd w:id="3"/>
          </w:p>
          <w:tbl>
            <w:tblPr>
              <w:tblStyle w:val="TableGrid1"/>
              <w:tblW w:w="0" w:type="auto"/>
              <w:tblLook w:val="04A0" w:firstRow="1" w:lastRow="0" w:firstColumn="1" w:lastColumn="0" w:noHBand="0" w:noVBand="1"/>
            </w:tblPr>
            <w:tblGrid>
              <w:gridCol w:w="1426"/>
              <w:gridCol w:w="2284"/>
              <w:gridCol w:w="2126"/>
              <w:gridCol w:w="1876"/>
            </w:tblGrid>
            <w:tr w:rsidR="003E6C75" w:rsidRPr="00B008BA" w14:paraId="6099CA5A" w14:textId="1EB67F31" w:rsidTr="003E6C75">
              <w:trPr>
                <w:trHeight w:val="171"/>
              </w:trPr>
              <w:tc>
                <w:tcPr>
                  <w:tcW w:w="1426" w:type="dxa"/>
                  <w:vMerge w:val="restart"/>
                </w:tcPr>
                <w:p w14:paraId="5158116E" w14:textId="011A82FC" w:rsidR="003E6C75" w:rsidRPr="004F726A" w:rsidRDefault="003E6C75" w:rsidP="00A0778A">
                  <w:pPr>
                    <w:spacing w:before="120" w:after="60"/>
                    <w:rPr>
                      <w:rFonts w:cs="Arial"/>
                      <w:b/>
                    </w:rPr>
                  </w:pPr>
                  <w:r w:rsidRPr="004F726A">
                    <w:rPr>
                      <w:rFonts w:cs="Arial"/>
                      <w:b/>
                    </w:rPr>
                    <w:t>Age</w:t>
                  </w:r>
                </w:p>
              </w:tc>
              <w:tc>
                <w:tcPr>
                  <w:tcW w:w="4410" w:type="dxa"/>
                  <w:gridSpan w:val="2"/>
                </w:tcPr>
                <w:p w14:paraId="3AA17F34" w14:textId="1665465B" w:rsidR="003E6C75" w:rsidRPr="00692AB3" w:rsidRDefault="003E6C75" w:rsidP="00A0778A">
                  <w:pPr>
                    <w:spacing w:before="120"/>
                    <w:rPr>
                      <w:rFonts w:eastAsia="MS Gothic" w:cs="Arial"/>
                      <w:b/>
                      <w:color w:val="000000"/>
                    </w:rPr>
                  </w:pPr>
                  <w:r w:rsidRPr="00692AB3">
                    <w:rPr>
                      <w:rFonts w:eastAsia="MS Gothic" w:cs="Arial"/>
                      <w:b/>
                      <w:color w:val="000000"/>
                    </w:rPr>
                    <w:t>Influenza vaccine to offer eligible individuals</w:t>
                  </w:r>
                </w:p>
              </w:tc>
              <w:tc>
                <w:tcPr>
                  <w:tcW w:w="1876" w:type="dxa"/>
                  <w:vMerge w:val="restart"/>
                </w:tcPr>
                <w:p w14:paraId="5A3A377E" w14:textId="3141A7B5" w:rsidR="003E6C75" w:rsidRPr="00692AB3" w:rsidRDefault="003E6C75" w:rsidP="00A0778A">
                  <w:pPr>
                    <w:spacing w:before="120"/>
                    <w:rPr>
                      <w:rFonts w:eastAsia="MS Gothic" w:cs="Arial"/>
                      <w:b/>
                      <w:color w:val="000000"/>
                    </w:rPr>
                  </w:pPr>
                  <w:r>
                    <w:rPr>
                      <w:rFonts w:eastAsia="MS Gothic" w:cs="Arial"/>
                      <w:b/>
                      <w:color w:val="000000"/>
                    </w:rPr>
                    <w:t>Comments</w:t>
                  </w:r>
                </w:p>
              </w:tc>
            </w:tr>
            <w:tr w:rsidR="003E6C75" w:rsidRPr="00B008BA" w14:paraId="27B57E0F" w14:textId="066FC710" w:rsidTr="003E6C75">
              <w:trPr>
                <w:trHeight w:val="170"/>
              </w:trPr>
              <w:tc>
                <w:tcPr>
                  <w:tcW w:w="1426" w:type="dxa"/>
                  <w:vMerge/>
                </w:tcPr>
                <w:p w14:paraId="54290C6E" w14:textId="77777777" w:rsidR="003E6C75" w:rsidRDefault="003E6C75" w:rsidP="00A0778A">
                  <w:pPr>
                    <w:spacing w:before="120" w:after="60"/>
                    <w:rPr>
                      <w:rFonts w:cs="Arial"/>
                    </w:rPr>
                  </w:pPr>
                </w:p>
              </w:tc>
              <w:tc>
                <w:tcPr>
                  <w:tcW w:w="2284" w:type="dxa"/>
                </w:tcPr>
                <w:p w14:paraId="11557158" w14:textId="7E5F8ED0" w:rsidR="003E6C75" w:rsidRPr="00692AB3" w:rsidRDefault="003E6C75" w:rsidP="00A0778A">
                  <w:pPr>
                    <w:spacing w:before="120"/>
                    <w:rPr>
                      <w:rFonts w:eastAsia="MS Gothic" w:cs="Arial"/>
                      <w:b/>
                      <w:color w:val="000000"/>
                    </w:rPr>
                  </w:pPr>
                  <w:r w:rsidRPr="00692AB3">
                    <w:rPr>
                      <w:rFonts w:eastAsia="MS Gothic" w:cs="Arial"/>
                      <w:b/>
                      <w:color w:val="000000"/>
                    </w:rPr>
                    <w:t>First Line</w:t>
                  </w:r>
                </w:p>
              </w:tc>
              <w:tc>
                <w:tcPr>
                  <w:tcW w:w="2126" w:type="dxa"/>
                </w:tcPr>
                <w:p w14:paraId="45CEC056" w14:textId="2D297726" w:rsidR="003E6C75" w:rsidRPr="00692AB3" w:rsidRDefault="003E6C75" w:rsidP="00A0778A">
                  <w:pPr>
                    <w:spacing w:before="120"/>
                    <w:rPr>
                      <w:rFonts w:eastAsia="MS Gothic" w:cs="Arial"/>
                      <w:b/>
                      <w:color w:val="000000"/>
                    </w:rPr>
                  </w:pPr>
                  <w:r w:rsidRPr="00692AB3">
                    <w:rPr>
                      <w:rFonts w:eastAsia="MS Gothic" w:cs="Arial"/>
                      <w:b/>
                      <w:color w:val="000000"/>
                    </w:rPr>
                    <w:t>Second Line</w:t>
                  </w:r>
                </w:p>
              </w:tc>
              <w:tc>
                <w:tcPr>
                  <w:tcW w:w="1876" w:type="dxa"/>
                  <w:vMerge/>
                </w:tcPr>
                <w:p w14:paraId="09346A5C" w14:textId="77777777" w:rsidR="003E6C75" w:rsidRPr="00692AB3" w:rsidRDefault="003E6C75" w:rsidP="00A0778A">
                  <w:pPr>
                    <w:spacing w:before="120"/>
                    <w:rPr>
                      <w:rFonts w:eastAsia="MS Gothic" w:cs="Arial"/>
                      <w:b/>
                      <w:color w:val="000000"/>
                    </w:rPr>
                  </w:pPr>
                </w:p>
              </w:tc>
            </w:tr>
            <w:tr w:rsidR="003E6C75" w:rsidRPr="00B008BA" w14:paraId="6CEE9AB0" w14:textId="3AE11214" w:rsidTr="003E6C75">
              <w:trPr>
                <w:trHeight w:val="649"/>
              </w:trPr>
              <w:tc>
                <w:tcPr>
                  <w:tcW w:w="1426" w:type="dxa"/>
                  <w:vMerge w:val="restart"/>
                </w:tcPr>
                <w:p w14:paraId="60D2BE87" w14:textId="5F1D72DE" w:rsidR="003E6C75" w:rsidRPr="00A0778A" w:rsidRDefault="003E6C75" w:rsidP="00A0778A">
                  <w:pPr>
                    <w:spacing w:before="120" w:after="60"/>
                    <w:jc w:val="left"/>
                    <w:rPr>
                      <w:rFonts w:cs="Arial"/>
                    </w:rPr>
                  </w:pPr>
                  <w:r w:rsidRPr="00A0778A">
                    <w:rPr>
                      <w:rFonts w:cs="Arial"/>
                    </w:rPr>
                    <w:t>18 years to under 65 years</w:t>
                  </w:r>
                  <w:r>
                    <w:rPr>
                      <w:rFonts w:cs="Arial"/>
                    </w:rPr>
                    <w:t xml:space="preserve"> (including pregnancy and those in a clinical at- risk group) </w:t>
                  </w:r>
                </w:p>
              </w:tc>
              <w:tc>
                <w:tcPr>
                  <w:tcW w:w="2284" w:type="dxa"/>
                </w:tcPr>
                <w:p w14:paraId="73999838" w14:textId="71329758" w:rsidR="003E6C75" w:rsidRDefault="003E6C75" w:rsidP="00692AB3">
                  <w:pPr>
                    <w:spacing w:before="120"/>
                    <w:jc w:val="left"/>
                    <w:rPr>
                      <w:rFonts w:eastAsia="MS Gothic" w:cs="Arial"/>
                      <w:color w:val="000000"/>
                    </w:rPr>
                  </w:pPr>
                  <w:r>
                    <w:rPr>
                      <w:rFonts w:eastAsia="MS Gothic" w:cs="Arial"/>
                      <w:color w:val="000000"/>
                    </w:rPr>
                    <w:t xml:space="preserve">    </w:t>
                  </w:r>
                  <w:r w:rsidR="00FD1102">
                    <w:rPr>
                      <w:rFonts w:eastAsia="MS Gothic" w:cs="Arial"/>
                      <w:color w:val="000000"/>
                    </w:rPr>
                    <w:t xml:space="preserve"> Offer </w:t>
                  </w:r>
                  <w:proofErr w:type="spellStart"/>
                  <w:r w:rsidR="00FD1102">
                    <w:rPr>
                      <w:rFonts w:eastAsia="MS Gothic" w:cs="Arial"/>
                      <w:color w:val="000000"/>
                    </w:rPr>
                    <w:t>IIVc</w:t>
                  </w:r>
                  <w:proofErr w:type="spellEnd"/>
                  <w:r w:rsidR="007D6D65">
                    <w:rPr>
                      <w:rFonts w:eastAsia="MS Gothic" w:cs="Arial"/>
                      <w:color w:val="000000"/>
                    </w:rPr>
                    <w:t xml:space="preserve"> or IIVr</w:t>
                  </w:r>
                </w:p>
              </w:tc>
              <w:tc>
                <w:tcPr>
                  <w:tcW w:w="2126" w:type="dxa"/>
                  <w:vMerge w:val="restart"/>
                </w:tcPr>
                <w:p w14:paraId="3FF31EBA" w14:textId="566D06A4" w:rsidR="003E6C75" w:rsidRPr="00A0778A" w:rsidRDefault="00B21707" w:rsidP="00A0778A">
                  <w:pPr>
                    <w:spacing w:before="120" w:after="60"/>
                    <w:jc w:val="left"/>
                    <w:rPr>
                      <w:rFonts w:cs="Arial"/>
                    </w:rPr>
                  </w:pPr>
                  <w:r>
                    <w:rPr>
                      <w:rFonts w:eastAsia="MS Gothic" w:cs="Arial"/>
                      <w:color w:val="000000"/>
                    </w:rPr>
                    <w:t xml:space="preserve">              </w:t>
                  </w:r>
                  <w:proofErr w:type="spellStart"/>
                  <w:r w:rsidR="00FD1102">
                    <w:rPr>
                      <w:rFonts w:eastAsia="MS Gothic" w:cs="Arial"/>
                      <w:color w:val="000000"/>
                    </w:rPr>
                    <w:t>I</w:t>
                  </w:r>
                  <w:r w:rsidR="003E6C75" w:rsidRPr="0088012D">
                    <w:rPr>
                      <w:rFonts w:eastAsia="Times New Roman" w:cs="Arial"/>
                      <w:lang w:eastAsia="en-GB"/>
                    </w:rPr>
                    <w:t>IVe</w:t>
                  </w:r>
                  <w:proofErr w:type="spellEnd"/>
                </w:p>
              </w:tc>
              <w:tc>
                <w:tcPr>
                  <w:tcW w:w="1876" w:type="dxa"/>
                  <w:vMerge w:val="restart"/>
                </w:tcPr>
                <w:p w14:paraId="1ED09F41" w14:textId="4350E859" w:rsidR="003E6C75" w:rsidRDefault="00B21707" w:rsidP="00A0778A">
                  <w:pPr>
                    <w:spacing w:before="120" w:after="60"/>
                    <w:rPr>
                      <w:rFonts w:eastAsia="MS Gothic" w:cs="Arial"/>
                      <w:color w:val="000000"/>
                    </w:rPr>
                  </w:pPr>
                  <w:r>
                    <w:rPr>
                      <w:rFonts w:eastAsia="MS Gothic" w:cs="Arial"/>
                      <w:color w:val="000000"/>
                    </w:rPr>
                    <w:t xml:space="preserve">Offer inactivated vaccines to pregnant women (either </w:t>
                  </w:r>
                  <w:proofErr w:type="spellStart"/>
                  <w:r w:rsidR="007D6D65">
                    <w:rPr>
                      <w:rFonts w:eastAsia="MS Gothic" w:cs="Arial"/>
                      <w:color w:val="000000"/>
                    </w:rPr>
                    <w:t>I</w:t>
                  </w:r>
                  <w:r>
                    <w:rPr>
                      <w:rFonts w:eastAsia="MS Gothic" w:cs="Arial"/>
                      <w:color w:val="000000"/>
                    </w:rPr>
                    <w:t>IVc</w:t>
                  </w:r>
                  <w:proofErr w:type="spellEnd"/>
                  <w:r>
                    <w:rPr>
                      <w:rFonts w:eastAsia="MS Gothic" w:cs="Arial"/>
                      <w:color w:val="000000"/>
                    </w:rPr>
                    <w:t xml:space="preserve"> or </w:t>
                  </w:r>
                  <w:proofErr w:type="spellStart"/>
                  <w:r w:rsidR="007D6D65">
                    <w:rPr>
                      <w:rFonts w:eastAsia="MS Gothic" w:cs="Arial"/>
                      <w:color w:val="000000"/>
                    </w:rPr>
                    <w:t>I</w:t>
                  </w:r>
                  <w:r>
                    <w:rPr>
                      <w:rFonts w:eastAsia="MS Gothic" w:cs="Arial"/>
                      <w:color w:val="000000"/>
                    </w:rPr>
                    <w:t>IVr</w:t>
                  </w:r>
                  <w:proofErr w:type="spellEnd"/>
                  <w:r>
                    <w:rPr>
                      <w:rFonts w:eastAsia="MS Gothic" w:cs="Arial"/>
                      <w:color w:val="000000"/>
                    </w:rPr>
                    <w:t>)</w:t>
                  </w:r>
                </w:p>
                <w:p w14:paraId="37202F17" w14:textId="77777777" w:rsidR="00B21707" w:rsidRDefault="00B21707" w:rsidP="00A0778A">
                  <w:pPr>
                    <w:spacing w:before="120" w:after="60"/>
                    <w:rPr>
                      <w:rFonts w:eastAsia="MS Gothic" w:cs="Arial"/>
                      <w:color w:val="000000"/>
                    </w:rPr>
                  </w:pPr>
                </w:p>
                <w:p w14:paraId="677F6E1E" w14:textId="4154EB5A" w:rsidR="00B21707" w:rsidRDefault="00B21707" w:rsidP="00A0778A">
                  <w:pPr>
                    <w:spacing w:before="120" w:after="60"/>
                    <w:rPr>
                      <w:rFonts w:eastAsia="MS Gothic" w:cs="Arial"/>
                      <w:color w:val="000000"/>
                    </w:rPr>
                  </w:pPr>
                  <w:proofErr w:type="spellStart"/>
                  <w:r>
                    <w:rPr>
                      <w:rFonts w:eastAsia="MS Gothic" w:cs="Arial"/>
                      <w:color w:val="000000"/>
                    </w:rPr>
                    <w:t>a</w:t>
                  </w:r>
                  <w:r w:rsidR="007D6D65">
                    <w:rPr>
                      <w:rFonts w:eastAsia="MS Gothic" w:cs="Arial"/>
                      <w:color w:val="000000"/>
                    </w:rPr>
                    <w:t>I</w:t>
                  </w:r>
                  <w:r>
                    <w:rPr>
                      <w:rFonts w:eastAsia="MS Gothic" w:cs="Arial"/>
                      <w:color w:val="000000"/>
                    </w:rPr>
                    <w:t>IV</w:t>
                  </w:r>
                  <w:proofErr w:type="spellEnd"/>
                  <w:r>
                    <w:rPr>
                      <w:rFonts w:eastAsia="MS Gothic" w:cs="Arial"/>
                      <w:color w:val="000000"/>
                    </w:rPr>
                    <w:t xml:space="preserve"> and </w:t>
                  </w:r>
                  <w:r w:rsidR="007D6D65">
                    <w:rPr>
                      <w:rFonts w:eastAsia="MS Gothic" w:cs="Arial"/>
                      <w:color w:val="000000"/>
                    </w:rPr>
                    <w:t>I</w:t>
                  </w:r>
                  <w:r>
                    <w:rPr>
                      <w:rFonts w:eastAsia="MS Gothic" w:cs="Arial"/>
                      <w:color w:val="000000"/>
                    </w:rPr>
                    <w:t xml:space="preserve">IV-HD may be offered to those turning 50 and 60 years of </w:t>
                  </w:r>
                  <w:r w:rsidRPr="003C1A82">
                    <w:rPr>
                      <w:rFonts w:eastAsia="MS Gothic" w:cs="Arial"/>
                      <w:color w:val="000000"/>
                    </w:rPr>
                    <w:t>age</w:t>
                  </w:r>
                  <w:r w:rsidR="003C1A82" w:rsidRPr="003C1A82">
                    <w:rPr>
                      <w:rFonts w:eastAsia="MS Gothic" w:cs="Arial"/>
                      <w:color w:val="000000"/>
                    </w:rPr>
                    <w:t xml:space="preserve"> </w:t>
                  </w:r>
                  <w:r w:rsidR="003C1A82" w:rsidRPr="003C1A82">
                    <w:rPr>
                      <w:rFonts w:eastAsia="Times New Roman" w:cs="Arial"/>
                      <w:lang w:eastAsia="en-GB"/>
                    </w:rPr>
                    <w:t>respectively by 31 March 2026</w:t>
                  </w:r>
                </w:p>
              </w:tc>
            </w:tr>
            <w:tr w:rsidR="003E6C75" w:rsidRPr="00B008BA" w14:paraId="005008F4" w14:textId="1EB06179" w:rsidTr="003E6C75">
              <w:trPr>
                <w:trHeight w:val="354"/>
              </w:trPr>
              <w:tc>
                <w:tcPr>
                  <w:tcW w:w="1426" w:type="dxa"/>
                  <w:vMerge/>
                </w:tcPr>
                <w:p w14:paraId="72942CA5" w14:textId="77777777" w:rsidR="003E6C75" w:rsidRPr="00A0778A" w:rsidRDefault="003E6C75" w:rsidP="00A0778A">
                  <w:pPr>
                    <w:spacing w:before="120" w:after="60"/>
                    <w:rPr>
                      <w:rFonts w:cs="Arial"/>
                    </w:rPr>
                  </w:pPr>
                </w:p>
              </w:tc>
              <w:tc>
                <w:tcPr>
                  <w:tcW w:w="2284" w:type="dxa"/>
                </w:tcPr>
                <w:p w14:paraId="34DA6A63" w14:textId="77777777" w:rsidR="003E6C75" w:rsidRPr="001F39AF" w:rsidRDefault="003E6C75" w:rsidP="00A0778A">
                  <w:pPr>
                    <w:spacing w:before="120"/>
                    <w:rPr>
                      <w:rFonts w:eastAsia="MS Gothic" w:cs="Arial"/>
                      <w:b/>
                      <w:color w:val="000000"/>
                    </w:rPr>
                  </w:pPr>
                  <w:r w:rsidRPr="001F39AF">
                    <w:rPr>
                      <w:rFonts w:eastAsia="MS Gothic" w:cs="Arial"/>
                      <w:b/>
                      <w:color w:val="000000"/>
                    </w:rPr>
                    <w:t>From 50 years of age</w:t>
                  </w:r>
                </w:p>
                <w:p w14:paraId="42897115" w14:textId="77777777" w:rsidR="003E6C75" w:rsidRDefault="003E6C75" w:rsidP="003E6C75">
                  <w:pPr>
                    <w:spacing w:before="120"/>
                    <w:jc w:val="left"/>
                    <w:rPr>
                      <w:rFonts w:eastAsia="Times New Roman" w:cs="Arial"/>
                      <w:lang w:eastAsia="en-GB"/>
                    </w:rPr>
                  </w:pPr>
                  <w:r>
                    <w:rPr>
                      <w:rFonts w:eastAsia="Times New Roman" w:cs="Arial"/>
                      <w:lang w:eastAsia="en-GB"/>
                    </w:rPr>
                    <w:t xml:space="preserve">             </w:t>
                  </w:r>
                  <w:proofErr w:type="spellStart"/>
                  <w:r>
                    <w:rPr>
                      <w:rFonts w:eastAsia="Times New Roman" w:cs="Arial"/>
                      <w:lang w:eastAsia="en-GB"/>
                    </w:rPr>
                    <w:t>a</w:t>
                  </w:r>
                  <w:r w:rsidR="00FD1102">
                    <w:rPr>
                      <w:rFonts w:eastAsia="Times New Roman" w:cs="Arial"/>
                      <w:lang w:eastAsia="en-GB"/>
                    </w:rPr>
                    <w:t>I</w:t>
                  </w:r>
                  <w:r w:rsidRPr="0088012D">
                    <w:rPr>
                      <w:rFonts w:eastAsia="Times New Roman" w:cs="Arial"/>
                      <w:lang w:eastAsia="en-GB"/>
                    </w:rPr>
                    <w:t>IV</w:t>
                  </w:r>
                  <w:proofErr w:type="spellEnd"/>
                </w:p>
                <w:p w14:paraId="3981B34C" w14:textId="5B666CF6" w:rsidR="00FD1102" w:rsidRDefault="00FD1102" w:rsidP="003E6C75">
                  <w:pPr>
                    <w:spacing w:before="120"/>
                    <w:jc w:val="left"/>
                    <w:rPr>
                      <w:rFonts w:eastAsia="MS Gothic" w:cs="Arial"/>
                      <w:color w:val="000000"/>
                    </w:rPr>
                  </w:pPr>
                </w:p>
              </w:tc>
              <w:tc>
                <w:tcPr>
                  <w:tcW w:w="2126" w:type="dxa"/>
                  <w:vMerge/>
                </w:tcPr>
                <w:p w14:paraId="3FC8401A" w14:textId="77777777" w:rsidR="003E6C75" w:rsidRDefault="003E6C75" w:rsidP="00A0778A">
                  <w:pPr>
                    <w:spacing w:before="120"/>
                    <w:rPr>
                      <w:rFonts w:eastAsia="MS Gothic" w:cs="Arial"/>
                      <w:color w:val="000000"/>
                    </w:rPr>
                  </w:pPr>
                </w:p>
              </w:tc>
              <w:tc>
                <w:tcPr>
                  <w:tcW w:w="1876" w:type="dxa"/>
                  <w:vMerge/>
                </w:tcPr>
                <w:p w14:paraId="6F9819FF" w14:textId="77777777" w:rsidR="003E6C75" w:rsidRDefault="003E6C75" w:rsidP="00A0778A">
                  <w:pPr>
                    <w:spacing w:before="120"/>
                    <w:rPr>
                      <w:rFonts w:eastAsia="MS Gothic" w:cs="Arial"/>
                      <w:color w:val="000000"/>
                    </w:rPr>
                  </w:pPr>
                </w:p>
              </w:tc>
            </w:tr>
            <w:tr w:rsidR="003E6C75" w:rsidRPr="00B008BA" w14:paraId="12EFC798" w14:textId="392A50EF" w:rsidTr="003E6C75">
              <w:trPr>
                <w:trHeight w:val="354"/>
              </w:trPr>
              <w:tc>
                <w:tcPr>
                  <w:tcW w:w="1426" w:type="dxa"/>
                  <w:vMerge/>
                </w:tcPr>
                <w:p w14:paraId="1C53C81D" w14:textId="77777777" w:rsidR="003E6C75" w:rsidRPr="00A0778A" w:rsidRDefault="003E6C75" w:rsidP="00A0778A">
                  <w:pPr>
                    <w:spacing w:before="120" w:after="60"/>
                    <w:rPr>
                      <w:rFonts w:cs="Arial"/>
                    </w:rPr>
                  </w:pPr>
                </w:p>
              </w:tc>
              <w:tc>
                <w:tcPr>
                  <w:tcW w:w="2284" w:type="dxa"/>
                </w:tcPr>
                <w:p w14:paraId="39D522DF" w14:textId="77777777" w:rsidR="003E6C75" w:rsidRPr="00BF7765" w:rsidRDefault="003E6C75" w:rsidP="00A0778A">
                  <w:pPr>
                    <w:spacing w:before="120"/>
                    <w:rPr>
                      <w:rFonts w:eastAsia="MS Gothic" w:cs="Arial"/>
                      <w:b/>
                      <w:color w:val="000000"/>
                    </w:rPr>
                  </w:pPr>
                  <w:r w:rsidRPr="00BF7765">
                    <w:rPr>
                      <w:rFonts w:eastAsia="MS Gothic" w:cs="Arial"/>
                      <w:b/>
                      <w:color w:val="000000"/>
                    </w:rPr>
                    <w:t>From 60 years of age</w:t>
                  </w:r>
                </w:p>
                <w:p w14:paraId="5530B9EE" w14:textId="19F6093C" w:rsidR="003E6C75" w:rsidRPr="00B21707" w:rsidRDefault="007D6D65" w:rsidP="00A0778A">
                  <w:pPr>
                    <w:spacing w:before="120"/>
                    <w:rPr>
                      <w:rFonts w:eastAsia="MS Gothic" w:cs="Arial"/>
                      <w:color w:val="000000"/>
                    </w:rPr>
                  </w:pPr>
                  <w:r>
                    <w:rPr>
                      <w:rFonts w:cs="Arial"/>
                    </w:rPr>
                    <w:t>II</w:t>
                  </w:r>
                  <w:r w:rsidR="003E6C75" w:rsidRPr="00B21707">
                    <w:rPr>
                      <w:rFonts w:cs="Arial"/>
                    </w:rPr>
                    <w:t>V-HD</w:t>
                  </w:r>
                </w:p>
              </w:tc>
              <w:tc>
                <w:tcPr>
                  <w:tcW w:w="2126" w:type="dxa"/>
                  <w:vMerge/>
                </w:tcPr>
                <w:p w14:paraId="4959BE8B" w14:textId="77777777" w:rsidR="003E6C75" w:rsidRDefault="003E6C75" w:rsidP="00A0778A">
                  <w:pPr>
                    <w:spacing w:before="120"/>
                    <w:rPr>
                      <w:rFonts w:eastAsia="MS Gothic" w:cs="Arial"/>
                      <w:color w:val="000000"/>
                    </w:rPr>
                  </w:pPr>
                </w:p>
              </w:tc>
              <w:tc>
                <w:tcPr>
                  <w:tcW w:w="1876" w:type="dxa"/>
                  <w:vMerge/>
                </w:tcPr>
                <w:p w14:paraId="276FC00F" w14:textId="77777777" w:rsidR="003E6C75" w:rsidRDefault="003E6C75" w:rsidP="00A0778A">
                  <w:pPr>
                    <w:spacing w:before="120"/>
                    <w:rPr>
                      <w:rFonts w:eastAsia="MS Gothic" w:cs="Arial"/>
                      <w:color w:val="000000"/>
                    </w:rPr>
                  </w:pPr>
                </w:p>
              </w:tc>
            </w:tr>
            <w:tr w:rsidR="00B21707" w:rsidRPr="00B008BA" w14:paraId="27D67E4F" w14:textId="0527D41F" w:rsidTr="00B21707">
              <w:tc>
                <w:tcPr>
                  <w:tcW w:w="1426" w:type="dxa"/>
                </w:tcPr>
                <w:p w14:paraId="18B138F7" w14:textId="05CBD2C8" w:rsidR="00B21707" w:rsidRPr="00A0778A" w:rsidRDefault="00B21707" w:rsidP="00B21707">
                  <w:pPr>
                    <w:spacing w:before="120" w:after="60"/>
                    <w:jc w:val="left"/>
                    <w:rPr>
                      <w:rFonts w:cs="Arial"/>
                    </w:rPr>
                  </w:pPr>
                  <w:r w:rsidRPr="00A0778A">
                    <w:rPr>
                      <w:rFonts w:cs="Arial"/>
                    </w:rPr>
                    <w:t>65 years and over</w:t>
                  </w:r>
                  <w:r w:rsidRPr="00A0778A">
                    <w:rPr>
                      <w:rStyle w:val="FootnoteReference"/>
                      <w:rFonts w:cs="Arial"/>
                    </w:rPr>
                    <w:footnoteReference w:id="3"/>
                  </w:r>
                </w:p>
              </w:tc>
              <w:tc>
                <w:tcPr>
                  <w:tcW w:w="2284" w:type="dxa"/>
                </w:tcPr>
                <w:p w14:paraId="18CD31CF" w14:textId="16A5E129" w:rsidR="00B21707" w:rsidRPr="00314CB7" w:rsidRDefault="00B21707" w:rsidP="00314CB7">
                  <w:pPr>
                    <w:spacing w:before="120" w:after="60"/>
                    <w:rPr>
                      <w:rFonts w:cs="Arial"/>
                    </w:rPr>
                  </w:pPr>
                  <w:proofErr w:type="spellStart"/>
                  <w:r w:rsidRPr="00B21707">
                    <w:t>a</w:t>
                  </w:r>
                  <w:r w:rsidR="007D6D65">
                    <w:t>I</w:t>
                  </w:r>
                  <w:r>
                    <w:t>IV</w:t>
                  </w:r>
                  <w:proofErr w:type="spellEnd"/>
                  <w:r>
                    <w:t xml:space="preserve">, </w:t>
                  </w:r>
                  <w:r w:rsidR="007D6D65">
                    <w:t>I</w:t>
                  </w:r>
                  <w:r>
                    <w:t xml:space="preserve">IV-HD or </w:t>
                  </w:r>
                  <w:proofErr w:type="spellStart"/>
                  <w:r w:rsidR="007D6D65">
                    <w:t>I</w:t>
                  </w:r>
                  <w:r>
                    <w:t>IVr</w:t>
                  </w:r>
                  <w:proofErr w:type="spellEnd"/>
                </w:p>
              </w:tc>
              <w:tc>
                <w:tcPr>
                  <w:tcW w:w="2126" w:type="dxa"/>
                </w:tcPr>
                <w:p w14:paraId="57991C10" w14:textId="5AA63776" w:rsidR="00B21707" w:rsidRPr="00314CB7" w:rsidRDefault="00B21707" w:rsidP="00314CB7">
                  <w:pPr>
                    <w:spacing w:before="120" w:after="60"/>
                    <w:jc w:val="left"/>
                    <w:rPr>
                      <w:rFonts w:cs="Arial"/>
                    </w:rPr>
                  </w:pPr>
                  <w:r>
                    <w:rPr>
                      <w:rFonts w:cs="Arial"/>
                    </w:rPr>
                    <w:t xml:space="preserve">              </w:t>
                  </w:r>
                  <w:proofErr w:type="spellStart"/>
                  <w:r w:rsidR="007D6D65">
                    <w:rPr>
                      <w:rFonts w:cs="Arial"/>
                    </w:rPr>
                    <w:t>I</w:t>
                  </w:r>
                  <w:r>
                    <w:rPr>
                      <w:rFonts w:cs="Arial"/>
                    </w:rPr>
                    <w:t>IVc</w:t>
                  </w:r>
                  <w:proofErr w:type="spellEnd"/>
                </w:p>
              </w:tc>
              <w:tc>
                <w:tcPr>
                  <w:tcW w:w="1876" w:type="dxa"/>
                </w:tcPr>
                <w:p w14:paraId="6401667A" w14:textId="57B8CBBA" w:rsidR="00B21707" w:rsidRPr="00A0778A" w:rsidRDefault="00B21707" w:rsidP="00A0778A">
                  <w:pPr>
                    <w:spacing w:before="120"/>
                    <w:rPr>
                      <w:rFonts w:eastAsia="MS Gothic" w:cs="Arial"/>
                      <w:color w:val="000000"/>
                    </w:rPr>
                  </w:pPr>
                  <w:r>
                    <w:rPr>
                      <w:rFonts w:eastAsia="MS Gothic" w:cs="Arial"/>
                      <w:color w:val="000000"/>
                    </w:rPr>
                    <w:t xml:space="preserve">Note: </w:t>
                  </w:r>
                  <w:proofErr w:type="spellStart"/>
                  <w:r w:rsidR="007D6D65">
                    <w:rPr>
                      <w:rFonts w:eastAsia="MS Gothic" w:cs="Arial"/>
                      <w:color w:val="000000"/>
                    </w:rPr>
                    <w:t>I</w:t>
                  </w:r>
                  <w:r>
                    <w:rPr>
                      <w:rFonts w:eastAsia="MS Gothic" w:cs="Arial"/>
                      <w:color w:val="000000"/>
                    </w:rPr>
                    <w:t>IVe</w:t>
                  </w:r>
                  <w:proofErr w:type="spellEnd"/>
                  <w:r>
                    <w:rPr>
                      <w:rFonts w:eastAsia="MS Gothic" w:cs="Arial"/>
                      <w:color w:val="000000"/>
                    </w:rPr>
                    <w:t xml:space="preserve"> is </w:t>
                  </w:r>
                  <w:hyperlink r:id="rId36" w:anchor="adults-65-years-of-age-and-over" w:history="1">
                    <w:r w:rsidRPr="00B21707">
                      <w:rPr>
                        <w:rStyle w:val="Hyperlink"/>
                        <w:rFonts w:eastAsia="MS Gothic" w:cs="Arial"/>
                      </w:rPr>
                      <w:t>not recommended</w:t>
                    </w:r>
                  </w:hyperlink>
                  <w:r>
                    <w:rPr>
                      <w:rFonts w:eastAsia="MS Gothic" w:cs="Arial"/>
                      <w:color w:val="000000"/>
                    </w:rPr>
                    <w:t xml:space="preserve"> for those 65 years and over</w:t>
                  </w:r>
                </w:p>
              </w:tc>
            </w:tr>
            <w:tr w:rsidR="00BF7765" w:rsidRPr="00B008BA" w14:paraId="46F5B068" w14:textId="24C53F86" w:rsidTr="003E6C75">
              <w:tc>
                <w:tcPr>
                  <w:tcW w:w="5836" w:type="dxa"/>
                  <w:gridSpan w:val="3"/>
                </w:tcPr>
                <w:p w14:paraId="5AB7599D" w14:textId="34EEC127" w:rsidR="00BF7765" w:rsidRPr="00314CB7" w:rsidRDefault="00BF7765" w:rsidP="00B21707">
                  <w:pPr>
                    <w:spacing w:before="120"/>
                    <w:jc w:val="left"/>
                    <w:rPr>
                      <w:rFonts w:eastAsia="MS Gothic" w:cs="Arial"/>
                      <w:color w:val="000000"/>
                      <w:sz w:val="18"/>
                      <w:szCs w:val="18"/>
                    </w:rPr>
                  </w:pPr>
                  <w:bookmarkStart w:id="4" w:name="_Hlk43898939"/>
                  <w:r w:rsidRPr="00314CB7">
                    <w:rPr>
                      <w:rFonts w:eastAsia="MS Gothic" w:cs="Arial"/>
                      <w:color w:val="000000"/>
                      <w:sz w:val="18"/>
                      <w:szCs w:val="18"/>
                    </w:rPr>
                    <w:t xml:space="preserve">Note – this template does not include </w:t>
                  </w:r>
                  <w:bookmarkEnd w:id="4"/>
                  <w:r w:rsidR="00B21707">
                    <w:rPr>
                      <w:rFonts w:eastAsia="MS Gothic" w:cs="Arial"/>
                      <w:color w:val="000000"/>
                      <w:sz w:val="18"/>
                      <w:szCs w:val="18"/>
                    </w:rPr>
                    <w:t>influenza vaccines under 18 years of age</w:t>
                  </w:r>
                </w:p>
              </w:tc>
              <w:tc>
                <w:tcPr>
                  <w:tcW w:w="1876" w:type="dxa"/>
                </w:tcPr>
                <w:p w14:paraId="3E22AC0E" w14:textId="77777777" w:rsidR="00BF7765" w:rsidRPr="00314CB7" w:rsidRDefault="00BF7765" w:rsidP="00E4756A">
                  <w:pPr>
                    <w:spacing w:before="120"/>
                    <w:rPr>
                      <w:rFonts w:eastAsia="MS Gothic" w:cs="Arial"/>
                      <w:color w:val="000000"/>
                      <w:sz w:val="18"/>
                      <w:szCs w:val="18"/>
                    </w:rPr>
                  </w:pPr>
                </w:p>
              </w:tc>
            </w:tr>
          </w:tbl>
          <w:p w14:paraId="57B1EFC2" w14:textId="4E83DDEB" w:rsidR="001C6AF5" w:rsidRPr="00680FAB" w:rsidRDefault="001C6AF5" w:rsidP="005148CD">
            <w:pPr>
              <w:spacing w:before="120" w:after="120"/>
              <w:rPr>
                <w:rFonts w:ascii="Arial" w:hAnsi="Arial" w:cs="Arial"/>
              </w:rPr>
            </w:pPr>
          </w:p>
        </w:tc>
      </w:tr>
      <w:tr w:rsidR="00B32A00" w:rsidRPr="00680FAB" w14:paraId="4DA90FAB" w14:textId="77777777" w:rsidTr="004A351F">
        <w:tc>
          <w:tcPr>
            <w:tcW w:w="2694" w:type="dxa"/>
            <w:shd w:val="clear" w:color="auto" w:fill="D9D9D9" w:themeFill="background1" w:themeFillShade="D9"/>
          </w:tcPr>
          <w:p w14:paraId="3FEA2567" w14:textId="77777777" w:rsidR="00B32A00" w:rsidRPr="00680FAB" w:rsidRDefault="00B32A00" w:rsidP="00680FAB">
            <w:pPr>
              <w:spacing w:before="120" w:after="120"/>
              <w:rPr>
                <w:rFonts w:ascii="Arial" w:hAnsi="Arial" w:cs="Arial"/>
                <w:b/>
              </w:rPr>
            </w:pPr>
            <w:r w:rsidRPr="00680FAB">
              <w:rPr>
                <w:rFonts w:ascii="Arial" w:hAnsi="Arial" w:cs="Arial"/>
                <w:b/>
              </w:rPr>
              <w:lastRenderedPageBreak/>
              <w:t>Legal category</w:t>
            </w:r>
          </w:p>
        </w:tc>
        <w:tc>
          <w:tcPr>
            <w:tcW w:w="7938" w:type="dxa"/>
          </w:tcPr>
          <w:p w14:paraId="14A9B59D" w14:textId="77777777" w:rsidR="00B32A00" w:rsidRPr="00680FAB" w:rsidRDefault="00B32A00" w:rsidP="00680FAB">
            <w:pPr>
              <w:spacing w:before="120" w:after="120"/>
              <w:rPr>
                <w:rFonts w:ascii="Arial" w:hAnsi="Arial" w:cs="Arial"/>
              </w:rPr>
            </w:pPr>
            <w:r w:rsidRPr="00680FAB">
              <w:rPr>
                <w:rFonts w:ascii="Arial" w:eastAsia="Arial" w:hAnsi="Arial" w:cs="Arial"/>
                <w:w w:val="105"/>
              </w:rPr>
              <w:t>Prescription</w:t>
            </w:r>
            <w:r w:rsidRPr="00680FAB">
              <w:rPr>
                <w:rFonts w:ascii="Arial" w:eastAsia="Arial" w:hAnsi="Arial" w:cs="Arial"/>
                <w:spacing w:val="-3"/>
                <w:w w:val="105"/>
              </w:rPr>
              <w:t xml:space="preserve"> o</w:t>
            </w:r>
            <w:r w:rsidRPr="00680FAB">
              <w:rPr>
                <w:rFonts w:ascii="Arial" w:eastAsia="Arial" w:hAnsi="Arial" w:cs="Arial"/>
                <w:w w:val="105"/>
              </w:rPr>
              <w:t>nly</w:t>
            </w:r>
            <w:r w:rsidRPr="00680FAB">
              <w:rPr>
                <w:rFonts w:ascii="Arial" w:eastAsia="Arial" w:hAnsi="Arial" w:cs="Arial"/>
                <w:spacing w:val="-2"/>
                <w:w w:val="105"/>
              </w:rPr>
              <w:t xml:space="preserve"> m</w:t>
            </w:r>
            <w:r w:rsidRPr="00680FAB">
              <w:rPr>
                <w:rFonts w:ascii="Arial" w:eastAsia="Arial" w:hAnsi="Arial" w:cs="Arial"/>
                <w:w w:val="105"/>
              </w:rPr>
              <w:t>edicine (POM).</w:t>
            </w:r>
          </w:p>
        </w:tc>
      </w:tr>
      <w:tr w:rsidR="00B32A00" w:rsidRPr="00680FAB" w14:paraId="4721C3B4" w14:textId="77777777" w:rsidTr="004A351F">
        <w:tc>
          <w:tcPr>
            <w:tcW w:w="2694" w:type="dxa"/>
            <w:shd w:val="clear" w:color="auto" w:fill="D9D9D9" w:themeFill="background1" w:themeFillShade="D9"/>
          </w:tcPr>
          <w:p w14:paraId="69CADF79" w14:textId="77777777" w:rsidR="00B32A00" w:rsidRPr="00680FAB" w:rsidRDefault="00B32A00" w:rsidP="00680FAB">
            <w:pPr>
              <w:spacing w:before="120" w:after="120"/>
              <w:rPr>
                <w:rFonts w:ascii="Arial" w:hAnsi="Arial" w:cs="Arial"/>
                <w:b/>
              </w:rPr>
            </w:pPr>
            <w:r w:rsidRPr="00680FAB">
              <w:rPr>
                <w:rFonts w:ascii="Arial" w:hAnsi="Arial" w:cs="Arial"/>
                <w:b/>
              </w:rPr>
              <w:t>Black triangle</w:t>
            </w:r>
            <w:r w:rsidRPr="00680FAB">
              <w:rPr>
                <w:rFonts w:ascii="Wingdings 3" w:eastAsia="Wingdings 3" w:hAnsi="Wingdings 3" w:cs="Wingdings 3"/>
                <w:b/>
              </w:rPr>
              <w:t></w:t>
            </w:r>
            <w:r w:rsidRPr="00680FAB">
              <w:rPr>
                <w:rFonts w:ascii="Arial" w:hAnsi="Arial" w:cs="Arial"/>
                <w:b/>
              </w:rPr>
              <w:t xml:space="preserve"> </w:t>
            </w:r>
          </w:p>
        </w:tc>
        <w:tc>
          <w:tcPr>
            <w:tcW w:w="7938" w:type="dxa"/>
          </w:tcPr>
          <w:p w14:paraId="6BD1BF11" w14:textId="3B96BCFB" w:rsidR="00BB2756" w:rsidRPr="00BB2756" w:rsidRDefault="00EB0FD8" w:rsidP="00BB2756">
            <w:pPr>
              <w:overflowPunct w:val="0"/>
              <w:autoSpaceDE w:val="0"/>
              <w:autoSpaceDN w:val="0"/>
              <w:adjustRightInd w:val="0"/>
              <w:spacing w:before="120" w:after="120"/>
              <w:textAlignment w:val="baseline"/>
              <w:rPr>
                <w:rFonts w:ascii="Arial" w:eastAsia="Times New Roman" w:hAnsi="Arial" w:cs="Arial"/>
                <w:lang w:eastAsia="en-GB"/>
              </w:rPr>
            </w:pPr>
            <w:proofErr w:type="spellStart"/>
            <w:r>
              <w:rPr>
                <w:rFonts w:ascii="Arial" w:eastAsia="Times New Roman" w:hAnsi="Arial" w:cs="Arial"/>
                <w:lang w:eastAsia="en-GB"/>
              </w:rPr>
              <w:t>I</w:t>
            </w:r>
            <w:r w:rsidR="00477E86">
              <w:rPr>
                <w:rFonts w:ascii="Arial" w:eastAsia="Times New Roman" w:hAnsi="Arial" w:cs="Arial"/>
                <w:lang w:eastAsia="en-GB"/>
              </w:rPr>
              <w:t>IVc</w:t>
            </w:r>
            <w:proofErr w:type="spellEnd"/>
            <w:r w:rsidR="00477E86">
              <w:rPr>
                <w:rFonts w:ascii="Arial" w:eastAsia="Times New Roman" w:hAnsi="Arial" w:cs="Arial"/>
                <w:lang w:eastAsia="en-GB"/>
              </w:rPr>
              <w:t xml:space="preserve">, </w:t>
            </w:r>
            <w:proofErr w:type="spellStart"/>
            <w:r>
              <w:rPr>
                <w:rFonts w:ascii="Arial" w:eastAsia="Times New Roman" w:hAnsi="Arial" w:cs="Arial"/>
                <w:lang w:eastAsia="en-GB"/>
              </w:rPr>
              <w:t>I</w:t>
            </w:r>
            <w:r w:rsidR="00477E86">
              <w:rPr>
                <w:rFonts w:ascii="Arial" w:eastAsia="Times New Roman" w:hAnsi="Arial" w:cs="Arial"/>
                <w:lang w:eastAsia="en-GB"/>
              </w:rPr>
              <w:t>IVr</w:t>
            </w:r>
            <w:proofErr w:type="spellEnd"/>
            <w:r w:rsidR="00477E86">
              <w:rPr>
                <w:rFonts w:ascii="Arial" w:eastAsia="Times New Roman" w:hAnsi="Arial" w:cs="Arial"/>
                <w:lang w:eastAsia="en-GB"/>
              </w:rPr>
              <w:t xml:space="preserve">, </w:t>
            </w:r>
            <w:proofErr w:type="spellStart"/>
            <w:r w:rsidR="00477E86">
              <w:rPr>
                <w:rFonts w:ascii="Arial" w:eastAsia="Times New Roman" w:hAnsi="Arial" w:cs="Arial"/>
                <w:lang w:eastAsia="en-GB"/>
              </w:rPr>
              <w:t>a</w:t>
            </w:r>
            <w:r>
              <w:rPr>
                <w:rFonts w:ascii="Arial" w:eastAsia="Times New Roman" w:hAnsi="Arial" w:cs="Arial"/>
                <w:lang w:eastAsia="en-GB"/>
              </w:rPr>
              <w:t>I</w:t>
            </w:r>
            <w:r w:rsidR="00BB2756" w:rsidRPr="00BB2756">
              <w:rPr>
                <w:rFonts w:ascii="Arial" w:eastAsia="Times New Roman" w:hAnsi="Arial" w:cs="Arial"/>
                <w:lang w:eastAsia="en-GB"/>
              </w:rPr>
              <w:t>IV</w:t>
            </w:r>
            <w:proofErr w:type="spellEnd"/>
            <w:r w:rsidR="00BB2756" w:rsidRPr="00BB2756">
              <w:rPr>
                <w:rFonts w:ascii="Arial" w:eastAsia="Times New Roman" w:hAnsi="Arial" w:cs="Arial"/>
                <w:lang w:eastAsia="en-GB"/>
              </w:rPr>
              <w:t xml:space="preserve"> </w:t>
            </w:r>
            <w:r w:rsidR="00477E86">
              <w:rPr>
                <w:rFonts w:ascii="Arial" w:eastAsia="Times New Roman" w:hAnsi="Arial" w:cs="Arial"/>
                <w:lang w:eastAsia="en-GB"/>
              </w:rPr>
              <w:t xml:space="preserve">and </w:t>
            </w:r>
            <w:r>
              <w:rPr>
                <w:rFonts w:ascii="Arial" w:eastAsia="Times New Roman" w:hAnsi="Arial" w:cs="Arial"/>
                <w:lang w:eastAsia="en-GB"/>
              </w:rPr>
              <w:t>I</w:t>
            </w:r>
            <w:r w:rsidR="00477E86" w:rsidRPr="001F39AF">
              <w:rPr>
                <w:rFonts w:ascii="Arial" w:hAnsi="Arial" w:cs="Arial"/>
              </w:rPr>
              <w:t>IV-HD</w:t>
            </w:r>
            <w:r w:rsidR="00477E86" w:rsidRPr="00BB2756">
              <w:rPr>
                <w:rFonts w:ascii="Arial" w:eastAsia="Times New Roman" w:hAnsi="Arial" w:cs="Arial"/>
                <w:lang w:eastAsia="en-GB"/>
              </w:rPr>
              <w:t xml:space="preserve"> </w:t>
            </w:r>
            <w:r w:rsidR="00BB2756" w:rsidRPr="00BB2756">
              <w:rPr>
                <w:rFonts w:ascii="Arial" w:eastAsia="Times New Roman" w:hAnsi="Arial" w:cs="Arial"/>
                <w:lang w:eastAsia="en-GB"/>
              </w:rPr>
              <w:t>products are black triangle.</w:t>
            </w:r>
          </w:p>
          <w:p w14:paraId="689BDCF2" w14:textId="4F43F996" w:rsidR="00BB2756" w:rsidRDefault="00477E86" w:rsidP="00BB2756">
            <w:pPr>
              <w:overflowPunct w:val="0"/>
              <w:autoSpaceDE w:val="0"/>
              <w:autoSpaceDN w:val="0"/>
              <w:adjustRightInd w:val="0"/>
              <w:spacing w:before="120" w:after="120"/>
              <w:textAlignment w:val="baseline"/>
              <w:rPr>
                <w:rFonts w:ascii="Arial" w:eastAsia="Times New Roman" w:hAnsi="Arial" w:cs="Arial"/>
                <w:lang w:eastAsia="en-GB"/>
              </w:rPr>
            </w:pPr>
            <w:r>
              <w:rPr>
                <w:rFonts w:ascii="Arial" w:eastAsia="Times New Roman" w:hAnsi="Arial" w:cs="Arial"/>
                <w:lang w:eastAsia="en-GB"/>
              </w:rPr>
              <w:t xml:space="preserve">The </w:t>
            </w:r>
            <w:proofErr w:type="spellStart"/>
            <w:r w:rsidR="00EB0FD8">
              <w:rPr>
                <w:rFonts w:ascii="Arial" w:eastAsia="Times New Roman" w:hAnsi="Arial" w:cs="Arial"/>
                <w:lang w:eastAsia="en-GB"/>
              </w:rPr>
              <w:t>I</w:t>
            </w:r>
            <w:r w:rsidR="00BB2756" w:rsidRPr="00BB2756">
              <w:rPr>
                <w:rFonts w:ascii="Arial" w:eastAsia="Times New Roman" w:hAnsi="Arial" w:cs="Arial"/>
                <w:lang w:eastAsia="en-GB"/>
              </w:rPr>
              <w:t>IVe</w:t>
            </w:r>
            <w:proofErr w:type="spellEnd"/>
            <w:r w:rsidR="00BB2756" w:rsidRPr="00BB2756">
              <w:rPr>
                <w:rFonts w:ascii="Arial" w:eastAsia="Times New Roman" w:hAnsi="Arial" w:cs="Arial"/>
                <w:lang w:eastAsia="en-GB"/>
              </w:rPr>
              <w:t xml:space="preserve"> vaccine from </w:t>
            </w:r>
            <w:r>
              <w:rPr>
                <w:rFonts w:ascii="Arial" w:eastAsia="Times New Roman" w:hAnsi="Arial" w:cs="Arial"/>
                <w:lang w:eastAsia="en-GB"/>
              </w:rPr>
              <w:t xml:space="preserve">Sanofi (formerly </w:t>
            </w:r>
            <w:proofErr w:type="spellStart"/>
            <w:r>
              <w:rPr>
                <w:rFonts w:ascii="Arial" w:eastAsia="Times New Roman" w:hAnsi="Arial" w:cs="Arial"/>
                <w:lang w:eastAsia="en-GB"/>
              </w:rPr>
              <w:t>Vaxigrip</w:t>
            </w:r>
            <w:proofErr w:type="spellEnd"/>
            <w:r>
              <w:rPr>
                <w:rFonts w:ascii="Arial" w:eastAsia="Times New Roman" w:hAnsi="Arial" w:cs="Arial"/>
                <w:lang w:eastAsia="en-GB"/>
              </w:rPr>
              <w:t xml:space="preserve">®) </w:t>
            </w:r>
            <w:r w:rsidR="00BB2756" w:rsidRPr="00BB2756">
              <w:rPr>
                <w:rFonts w:ascii="Arial" w:eastAsia="Times New Roman" w:hAnsi="Arial" w:cs="Arial"/>
                <w:lang w:eastAsia="en-GB"/>
              </w:rPr>
              <w:t xml:space="preserve">is </w:t>
            </w:r>
            <w:r>
              <w:rPr>
                <w:rFonts w:ascii="Arial" w:eastAsia="Times New Roman" w:hAnsi="Arial" w:cs="Arial"/>
                <w:lang w:eastAsia="en-GB"/>
              </w:rPr>
              <w:t xml:space="preserve">not </w:t>
            </w:r>
            <w:r w:rsidR="00BB2756" w:rsidRPr="00BB2756">
              <w:rPr>
                <w:rFonts w:ascii="Arial" w:eastAsia="Times New Roman" w:hAnsi="Arial" w:cs="Arial"/>
                <w:lang w:eastAsia="en-GB"/>
              </w:rPr>
              <w:t>black triangle.</w:t>
            </w:r>
          </w:p>
          <w:p w14:paraId="26EC0252" w14:textId="3E780DCD" w:rsidR="009570D7" w:rsidRPr="009570D7" w:rsidRDefault="00BB2756" w:rsidP="00BB2756">
            <w:pPr>
              <w:spacing w:before="120" w:after="120"/>
              <w:rPr>
                <w:rFonts w:ascii="Arial" w:hAnsi="Arial" w:cs="Arial"/>
              </w:rPr>
            </w:pPr>
            <w:r w:rsidRPr="00BB2756">
              <w:rPr>
                <w:rFonts w:ascii="Arial" w:eastAsia="Times New Roman" w:hAnsi="Arial" w:cs="Arial"/>
                <w:lang w:eastAsia="en-GB"/>
              </w:rPr>
              <w:t xml:space="preserve">This information was accurate at the time of writing. See product </w:t>
            </w:r>
            <w:hyperlink r:id="rId37" w:history="1">
              <w:r w:rsidRPr="00BB2756">
                <w:rPr>
                  <w:rFonts w:ascii="Arial" w:eastAsia="Times New Roman" w:hAnsi="Arial" w:cs="Arial"/>
                  <w:color w:val="0000FF"/>
                  <w:u w:val="single"/>
                  <w:lang w:eastAsia="en-GB"/>
                </w:rPr>
                <w:t>SPCs</w:t>
              </w:r>
            </w:hyperlink>
            <w:r w:rsidRPr="00BB2756">
              <w:rPr>
                <w:rFonts w:ascii="Arial" w:eastAsia="Times New Roman" w:hAnsi="Arial" w:cs="Arial"/>
                <w:lang w:eastAsia="en-GB"/>
              </w:rPr>
              <w:t xml:space="preserve"> for indication of current black triangle status.</w:t>
            </w:r>
          </w:p>
        </w:tc>
      </w:tr>
      <w:tr w:rsidR="001C6AF5" w:rsidRPr="00680FAB" w14:paraId="2EF65B78" w14:textId="77777777" w:rsidTr="004A351F">
        <w:tc>
          <w:tcPr>
            <w:tcW w:w="2694" w:type="dxa"/>
            <w:shd w:val="clear" w:color="auto" w:fill="D9D9D9" w:themeFill="background1" w:themeFillShade="D9"/>
          </w:tcPr>
          <w:p w14:paraId="24FF4F1E" w14:textId="6EF5C7AC" w:rsidR="00B32A00" w:rsidRPr="00680FAB" w:rsidRDefault="001C6AF5" w:rsidP="00680FAB">
            <w:pPr>
              <w:spacing w:before="120" w:after="120"/>
              <w:rPr>
                <w:rFonts w:ascii="Arial" w:hAnsi="Arial" w:cs="Arial"/>
                <w:b/>
              </w:rPr>
            </w:pPr>
            <w:bookmarkStart w:id="5" w:name="AdditionalInformation"/>
            <w:r w:rsidRPr="00680FAB">
              <w:rPr>
                <w:rFonts w:ascii="Arial" w:hAnsi="Arial" w:cs="Arial"/>
                <w:b/>
              </w:rPr>
              <w:t>Off-label use</w:t>
            </w:r>
            <w:bookmarkEnd w:id="5"/>
          </w:p>
        </w:tc>
        <w:tc>
          <w:tcPr>
            <w:tcW w:w="7938" w:type="dxa"/>
          </w:tcPr>
          <w:p w14:paraId="694BBB72" w14:textId="59D452FE" w:rsidR="00BB2756" w:rsidRPr="00BB2756" w:rsidRDefault="00BB2756" w:rsidP="00BB2756">
            <w:pPr>
              <w:overflowPunct w:val="0"/>
              <w:autoSpaceDE w:val="0"/>
              <w:autoSpaceDN w:val="0"/>
              <w:adjustRightInd w:val="0"/>
              <w:spacing w:before="120" w:after="120"/>
              <w:textAlignment w:val="baseline"/>
              <w:rPr>
                <w:rFonts w:ascii="Arial" w:eastAsia="Times New Roman" w:hAnsi="Arial" w:cs="Arial"/>
                <w:lang w:val="en" w:eastAsia="en-GB"/>
              </w:rPr>
            </w:pPr>
            <w:r w:rsidRPr="00BB2756">
              <w:rPr>
                <w:rFonts w:ascii="Arial" w:eastAsia="Times New Roman" w:hAnsi="Arial" w:cs="Arial"/>
                <w:iCs/>
                <w:lang w:eastAsia="en-GB"/>
              </w:rPr>
              <w:t>Where a vaccine is recommended off-label, as part of the consent process, co</w:t>
            </w:r>
            <w:r w:rsidR="00356D39">
              <w:rPr>
                <w:rFonts w:ascii="Arial" w:eastAsia="Times New Roman" w:hAnsi="Arial" w:cs="Arial"/>
                <w:iCs/>
                <w:lang w:eastAsia="en-GB"/>
              </w:rPr>
              <w:t>nsider informing the individual</w:t>
            </w:r>
            <w:r w:rsidRPr="00BB2756">
              <w:rPr>
                <w:rFonts w:ascii="Arial" w:eastAsia="Times New Roman" w:hAnsi="Arial" w:cs="Arial"/>
                <w:iCs/>
                <w:lang w:eastAsia="en-GB"/>
              </w:rPr>
              <w:t xml:space="preserve"> that the vaccine is being offered in accordance with national guidance but that this is outside the product licence.</w:t>
            </w:r>
          </w:p>
          <w:p w14:paraId="21EBD643" w14:textId="77777777" w:rsidR="0038271A" w:rsidRDefault="00F557F2" w:rsidP="00BB2756">
            <w:pPr>
              <w:overflowPunct w:val="0"/>
              <w:autoSpaceDE w:val="0"/>
              <w:autoSpaceDN w:val="0"/>
              <w:adjustRightInd w:val="0"/>
              <w:spacing w:before="120" w:after="120"/>
              <w:textAlignment w:val="baseline"/>
            </w:pPr>
            <w:r w:rsidRPr="00BB2756">
              <w:rPr>
                <w:rFonts w:ascii="Arial" w:eastAsia="Times New Roman" w:hAnsi="Arial" w:cs="Arial"/>
                <w:lang w:eastAsia="en-GB"/>
              </w:rPr>
              <w:t xml:space="preserve">Note: Different influenza vaccine products are licensed from different ages and should be administered within their licence when working to this protocol, unless permitted off-label administration is detailed above. Refer to products’ </w:t>
            </w:r>
            <w:hyperlink r:id="rId38" w:history="1">
              <w:r w:rsidRPr="00BB2756">
                <w:rPr>
                  <w:rFonts w:ascii="Arial" w:eastAsia="Times New Roman" w:hAnsi="Arial" w:cs="Arial"/>
                  <w:color w:val="0000FF"/>
                  <w:u w:val="single"/>
                  <w:lang w:eastAsia="en-GB"/>
                </w:rPr>
                <w:t>SPCs</w:t>
              </w:r>
            </w:hyperlink>
            <w:r w:rsidRPr="00BB2756">
              <w:rPr>
                <w:rFonts w:ascii="Arial" w:eastAsia="Times New Roman" w:hAnsi="Arial" w:cs="Arial"/>
                <w:color w:val="0000FF"/>
                <w:u w:val="single"/>
                <w:lang w:eastAsia="en-GB"/>
              </w:rPr>
              <w:t>,</w:t>
            </w:r>
            <w:r w:rsidRPr="00BB2756">
              <w:rPr>
                <w:rFonts w:ascii="Arial" w:eastAsia="Times New Roman" w:hAnsi="Arial" w:cs="Arial"/>
                <w:lang w:eastAsia="en-GB"/>
              </w:rPr>
              <w:t xml:space="preserve"> </w:t>
            </w:r>
            <w:r w:rsidRPr="00BB2756">
              <w:rPr>
                <w:rFonts w:ascii="Arial" w:eastAsia="Calibri" w:hAnsi="Arial" w:cs="Arial"/>
                <w:color w:val="000000"/>
              </w:rPr>
              <w:t xml:space="preserve">available from the </w:t>
            </w:r>
            <w:hyperlink r:id="rId39" w:history="1">
              <w:r w:rsidRPr="00BB2756">
                <w:rPr>
                  <w:rFonts w:ascii="Arial" w:eastAsia="Times New Roman" w:hAnsi="Arial" w:cs="Arial"/>
                  <w:color w:val="0000FF"/>
                  <w:u w:val="single"/>
                  <w:lang w:eastAsia="en-GB"/>
                </w:rPr>
                <w:t>electronic medicines compendium</w:t>
              </w:r>
            </w:hyperlink>
            <w:r w:rsidRPr="00BB2756">
              <w:rPr>
                <w:rFonts w:ascii="Arial" w:eastAsia="Times New Roman" w:hAnsi="Arial" w:cs="Arial"/>
                <w:lang w:eastAsia="en-GB"/>
              </w:rPr>
              <w:t xml:space="preserve"> </w:t>
            </w:r>
            <w:r w:rsidRPr="00BB2756">
              <w:rPr>
                <w:rFonts w:ascii="Arial" w:eastAsia="Calibri" w:hAnsi="Arial" w:cs="Arial"/>
                <w:color w:val="000000"/>
              </w:rPr>
              <w:t>website</w:t>
            </w:r>
            <w:r w:rsidR="0038271A">
              <w:rPr>
                <w:rFonts w:ascii="Arial" w:eastAsia="Times New Roman" w:hAnsi="Arial" w:cs="Arial"/>
                <w:lang w:eastAsia="en-GB"/>
              </w:rPr>
              <w:t xml:space="preserve"> </w:t>
            </w:r>
            <w:r w:rsidRPr="00BB2756">
              <w:rPr>
                <w:rFonts w:ascii="Arial" w:eastAsia="Times New Roman" w:hAnsi="Arial" w:cs="Arial"/>
                <w:lang w:eastAsia="en-GB"/>
              </w:rPr>
              <w:t xml:space="preserve">and </w:t>
            </w:r>
          </w:p>
          <w:p w14:paraId="03548A45" w14:textId="592A74CE" w:rsidR="00F557F2" w:rsidRPr="0038271A" w:rsidRDefault="0038271A" w:rsidP="0038271A">
            <w:pPr>
              <w:spacing w:before="120" w:after="120"/>
            </w:pPr>
            <w:hyperlink r:id="rId40" w:history="1">
              <w:r w:rsidRPr="000635AB">
                <w:rPr>
                  <w:rStyle w:val="Hyperlink"/>
                  <w:rFonts w:ascii="Arial" w:hAnsi="Arial" w:cs="Arial"/>
                </w:rPr>
                <w:t>All influenza vaccines marketed in the UK for the 2025 to 2026 season</w:t>
              </w:r>
            </w:hyperlink>
            <w:r>
              <w:t xml:space="preserve"> </w:t>
            </w:r>
            <w:r w:rsidR="00F557F2" w:rsidRPr="00BB2756">
              <w:rPr>
                <w:rFonts w:ascii="Arial" w:eastAsia="Times New Roman" w:hAnsi="Arial" w:cs="Arial"/>
                <w:color w:val="000000"/>
                <w:lang w:eastAsia="en-GB"/>
              </w:rPr>
              <w:t>for more information.</w:t>
            </w:r>
          </w:p>
          <w:p w14:paraId="7A65D056" w14:textId="58F7C4CF" w:rsidR="00241ABE" w:rsidRPr="00F557F2" w:rsidRDefault="00BB2756" w:rsidP="00F557F2">
            <w:pPr>
              <w:overflowPunct w:val="0"/>
              <w:autoSpaceDE w:val="0"/>
              <w:autoSpaceDN w:val="0"/>
              <w:adjustRightInd w:val="0"/>
              <w:spacing w:before="120" w:after="120"/>
              <w:textAlignment w:val="baseline"/>
              <w:rPr>
                <w:rFonts w:ascii="Arial" w:eastAsia="Times New Roman" w:hAnsi="Arial" w:cs="Arial"/>
                <w:iCs/>
                <w:lang w:eastAsia="en-GB"/>
              </w:rPr>
            </w:pPr>
            <w:r w:rsidRPr="00BB2756">
              <w:rPr>
                <w:rFonts w:ascii="Arial" w:eastAsia="Times New Roman" w:hAnsi="Arial" w:cs="Arial"/>
                <w:lang w:val="en" w:eastAsia="en-GB"/>
              </w:rPr>
              <w:t xml:space="preserve">Vaccine should be stored according to the conditions detailed in the </w:t>
            </w:r>
            <w:hyperlink w:anchor="Storage" w:history="1">
              <w:r w:rsidRPr="00BB2756">
                <w:rPr>
                  <w:rFonts w:ascii="Arial" w:eastAsia="Times New Roman" w:hAnsi="Arial" w:cs="Arial"/>
                  <w:color w:val="0000FF"/>
                  <w:u w:val="single"/>
                  <w:lang w:val="en" w:eastAsia="en-GB"/>
                </w:rPr>
                <w:t>Storage</w:t>
              </w:r>
            </w:hyperlink>
            <w:r w:rsidRPr="00BB2756">
              <w:rPr>
                <w:rFonts w:ascii="Arial" w:eastAsia="Times New Roman" w:hAnsi="Arial" w:cs="Arial"/>
                <w:lang w:val="en" w:eastAsia="en-GB"/>
              </w:rPr>
              <w:t xml:space="preserve"> section below. However, in the event of an inadvertent or unavoidable deviation of these conditions refer to </w:t>
            </w:r>
            <w:hyperlink r:id="rId41" w:history="1">
              <w:r w:rsidRPr="00BB2756">
                <w:rPr>
                  <w:rFonts w:ascii="Arial" w:eastAsia="Times New Roman" w:hAnsi="Arial" w:cs="Arial"/>
                  <w:color w:val="0000FF"/>
                  <w:u w:val="single"/>
                  <w:lang w:val="en" w:eastAsia="en-GB"/>
                </w:rPr>
                <w:t>Vaccine Incident Guidance</w:t>
              </w:r>
            </w:hyperlink>
            <w:r w:rsidRPr="00BB2756">
              <w:rPr>
                <w:rFonts w:ascii="Arial" w:eastAsia="Times New Roman" w:hAnsi="Arial" w:cs="Arial"/>
                <w:lang w:val="en" w:eastAsia="en-GB"/>
              </w:rPr>
              <w:t xml:space="preserve">. Where </w:t>
            </w:r>
            <w:r w:rsidRPr="00BB2756">
              <w:rPr>
                <w:rFonts w:ascii="Arial" w:eastAsia="Times New Roman" w:hAnsi="Arial" w:cs="Arial"/>
                <w:lang w:val="en" w:eastAsia="en-GB"/>
              </w:rPr>
              <w:lastRenderedPageBreak/>
              <w:t>vaccine is assessed in accordance with these guidelines as appropriate for continued use this would constitute off-label administration under this protocol.</w:t>
            </w:r>
          </w:p>
        </w:tc>
      </w:tr>
      <w:tr w:rsidR="001C6AF5" w:rsidRPr="00680FAB" w14:paraId="6FF58C4E" w14:textId="77777777" w:rsidTr="004A351F">
        <w:tc>
          <w:tcPr>
            <w:tcW w:w="2694" w:type="dxa"/>
            <w:shd w:val="clear" w:color="auto" w:fill="D9D9D9" w:themeFill="background1" w:themeFillShade="D9"/>
          </w:tcPr>
          <w:p w14:paraId="3C1FD78C" w14:textId="77777777" w:rsidR="001C6AF5" w:rsidRPr="00680FAB" w:rsidRDefault="001C6AF5" w:rsidP="00680FAB">
            <w:pPr>
              <w:spacing w:before="120" w:after="120"/>
              <w:rPr>
                <w:rFonts w:ascii="Arial" w:hAnsi="Arial" w:cs="Arial"/>
                <w:b/>
              </w:rPr>
            </w:pPr>
            <w:bookmarkStart w:id="6" w:name="Route"/>
            <w:bookmarkEnd w:id="6"/>
            <w:r w:rsidRPr="00680FAB">
              <w:rPr>
                <w:rFonts w:ascii="Arial" w:hAnsi="Arial" w:cs="Arial"/>
                <w:b/>
              </w:rPr>
              <w:lastRenderedPageBreak/>
              <w:t>Route / method of administration</w:t>
            </w:r>
          </w:p>
        </w:tc>
        <w:tc>
          <w:tcPr>
            <w:tcW w:w="7938" w:type="dxa"/>
          </w:tcPr>
          <w:p w14:paraId="40888A86" w14:textId="0658A06F" w:rsidR="00F74900" w:rsidRPr="00F74900" w:rsidRDefault="00F74900" w:rsidP="00F74900">
            <w:pPr>
              <w:shd w:val="clear" w:color="auto" w:fill="FFFFFF"/>
              <w:spacing w:before="120" w:after="120"/>
              <w:rPr>
                <w:rFonts w:ascii="Arial" w:eastAsia="Times New Roman" w:hAnsi="Arial" w:cs="Arial"/>
                <w:lang w:eastAsia="en-GB"/>
              </w:rPr>
            </w:pPr>
            <w:r w:rsidRPr="00F74900">
              <w:rPr>
                <w:rFonts w:ascii="Arial" w:eastAsia="Times New Roman" w:hAnsi="Arial" w:cs="Arial"/>
                <w:lang w:eastAsia="en-GB"/>
              </w:rPr>
              <w:t xml:space="preserve">Administer by intramuscular injection, preferably into deltoid region of the upper arm. </w:t>
            </w:r>
          </w:p>
          <w:p w14:paraId="4930E819" w14:textId="4E50B846" w:rsidR="00F74900" w:rsidRDefault="00D241B8" w:rsidP="00F74900">
            <w:pPr>
              <w:overflowPunct w:val="0"/>
              <w:autoSpaceDE w:val="0"/>
              <w:autoSpaceDN w:val="0"/>
              <w:adjustRightInd w:val="0"/>
              <w:spacing w:line="249" w:lineRule="auto"/>
              <w:textAlignment w:val="baseline"/>
              <w:rPr>
                <w:rFonts w:ascii="Arial" w:eastAsia="Times New Roman" w:hAnsi="Arial" w:cs="Arial"/>
                <w:lang w:eastAsia="en-GB"/>
              </w:rPr>
            </w:pPr>
            <w:r w:rsidRPr="00D241B8">
              <w:rPr>
                <w:rFonts w:ascii="Arial" w:eastAsia="Times New Roman" w:hAnsi="Arial" w:cs="Arial"/>
                <w:lang w:eastAsia="en-GB"/>
              </w:rPr>
              <w:t xml:space="preserve">Where the individual has been identified by the assessing registered professional as being at increased risk of bleeding, a fine needle (23 gauge or 25 gauge) should be used for the vaccination, followed by firm pressure applied to the site (without rubbing) for at least 2 minutes. The individual should be informed about the risk of haematoma from the injection.   </w:t>
            </w:r>
          </w:p>
          <w:p w14:paraId="09BA30FF" w14:textId="31FDA268" w:rsidR="00E4756A" w:rsidRDefault="00E4756A" w:rsidP="00F74900">
            <w:pPr>
              <w:overflowPunct w:val="0"/>
              <w:autoSpaceDE w:val="0"/>
              <w:autoSpaceDN w:val="0"/>
              <w:adjustRightInd w:val="0"/>
              <w:spacing w:line="249" w:lineRule="auto"/>
              <w:textAlignment w:val="baseline"/>
              <w:rPr>
                <w:rFonts w:ascii="Arial" w:eastAsia="Times New Roman" w:hAnsi="Arial" w:cs="Arial"/>
                <w:lang w:eastAsia="en-GB"/>
              </w:rPr>
            </w:pPr>
          </w:p>
          <w:p w14:paraId="6A4C323E" w14:textId="56EF4A11" w:rsidR="00E4756A" w:rsidRPr="00F74900" w:rsidRDefault="00CF7B91" w:rsidP="00F74900">
            <w:pPr>
              <w:overflowPunct w:val="0"/>
              <w:autoSpaceDE w:val="0"/>
              <w:autoSpaceDN w:val="0"/>
              <w:adjustRightInd w:val="0"/>
              <w:spacing w:line="249" w:lineRule="auto"/>
              <w:textAlignment w:val="baseline"/>
              <w:rPr>
                <w:rFonts w:ascii="Arial" w:eastAsia="Times New Roman" w:hAnsi="Arial" w:cs="Times New Roman"/>
                <w:lang w:eastAsia="en-GB"/>
              </w:rPr>
            </w:pPr>
            <w:r>
              <w:rPr>
                <w:rFonts w:ascii="Arial" w:eastAsia="Times New Roman" w:hAnsi="Arial" w:cs="Arial"/>
                <w:lang w:eastAsia="en-GB"/>
              </w:rPr>
              <w:t xml:space="preserve">Note: </w:t>
            </w:r>
            <w:r w:rsidR="00EB0FD8">
              <w:rPr>
                <w:rFonts w:ascii="Arial" w:eastAsia="Times New Roman" w:hAnsi="Arial" w:cs="Arial"/>
                <w:lang w:eastAsia="en-GB"/>
              </w:rPr>
              <w:t>I</w:t>
            </w:r>
            <w:r w:rsidR="00BE15E7">
              <w:rPr>
                <w:rFonts w:ascii="Arial" w:eastAsia="Times New Roman" w:hAnsi="Arial" w:cs="Arial"/>
                <w:lang w:eastAsia="en-GB"/>
              </w:rPr>
              <w:t>IV</w:t>
            </w:r>
            <w:r w:rsidR="00EB0FD8">
              <w:rPr>
                <w:rFonts w:ascii="Arial" w:eastAsia="Times New Roman" w:hAnsi="Arial" w:cs="Arial"/>
                <w:lang w:eastAsia="en-GB"/>
              </w:rPr>
              <w:t xml:space="preserve">s </w:t>
            </w:r>
            <w:r w:rsidR="00E4756A" w:rsidRPr="0088012D">
              <w:rPr>
                <w:rFonts w:ascii="Arial" w:eastAsia="Times New Roman" w:hAnsi="Arial" w:cs="Arial"/>
                <w:lang w:eastAsia="en-GB"/>
              </w:rPr>
              <w:t>are not licensed for subcutaneous administration so should only be administered intramuscularly under this Written Instruction.</w:t>
            </w:r>
          </w:p>
          <w:p w14:paraId="75619FDC" w14:textId="719A160D" w:rsidR="00F74900" w:rsidRPr="00F74900" w:rsidRDefault="00F74900" w:rsidP="00F74900">
            <w:pPr>
              <w:overflowPunct w:val="0"/>
              <w:autoSpaceDE w:val="0"/>
              <w:autoSpaceDN w:val="0"/>
              <w:adjustRightInd w:val="0"/>
              <w:spacing w:before="120" w:after="120"/>
              <w:textAlignment w:val="baseline"/>
              <w:rPr>
                <w:rFonts w:ascii="Arial" w:eastAsia="Times New Roman" w:hAnsi="Arial" w:cs="Arial"/>
                <w:lang w:eastAsia="en-GB"/>
              </w:rPr>
            </w:pPr>
            <w:r w:rsidRPr="00F74900">
              <w:rPr>
                <w:rFonts w:ascii="Arial" w:eastAsia="Times New Roman" w:hAnsi="Arial" w:cs="Arial"/>
                <w:lang w:eastAsia="en-GB"/>
              </w:rPr>
              <w:t>When administering at the same time as other vaccines care should be taken to ensure that the appropriate route of injection is used for all the vaccinations.</w:t>
            </w:r>
            <w:r w:rsidR="00F557F2">
              <w:rPr>
                <w:rFonts w:ascii="Arial" w:eastAsia="Times New Roman" w:hAnsi="Arial" w:cs="Arial"/>
                <w:lang w:eastAsia="en-GB"/>
              </w:rPr>
              <w:t xml:space="preserve"> </w:t>
            </w:r>
            <w:r w:rsidRPr="00F74900">
              <w:rPr>
                <w:rFonts w:ascii="Arial" w:eastAsia="Times New Roman" w:hAnsi="Arial" w:cs="Arial"/>
                <w:lang w:eastAsia="en-GB"/>
              </w:rPr>
              <w:t>The vaccines should be given at separate sites, preferably in different limbs. If given in the same limb, they should be given at least 2.5cm apart. The site at which each vaccine was given should be noted in the individual’s records.</w:t>
            </w:r>
            <w:r w:rsidR="00CF7B91">
              <w:rPr>
                <w:rFonts w:ascii="Arial" w:eastAsia="Times New Roman" w:hAnsi="Arial" w:cs="Times New Roman"/>
                <w:lang w:eastAsia="en-GB"/>
              </w:rPr>
              <w:t xml:space="preserve"> If </w:t>
            </w:r>
            <w:proofErr w:type="spellStart"/>
            <w:r w:rsidR="00CF7B91">
              <w:rPr>
                <w:rFonts w:ascii="Arial" w:eastAsia="Times New Roman" w:hAnsi="Arial" w:cs="Times New Roman"/>
                <w:lang w:eastAsia="en-GB"/>
              </w:rPr>
              <w:t>a</w:t>
            </w:r>
            <w:r w:rsidR="00EB0FD8">
              <w:rPr>
                <w:rFonts w:ascii="Arial" w:eastAsia="Times New Roman" w:hAnsi="Arial" w:cs="Times New Roman"/>
                <w:lang w:eastAsia="en-GB"/>
              </w:rPr>
              <w:t>I</w:t>
            </w:r>
            <w:r w:rsidRPr="00F74900">
              <w:rPr>
                <w:rFonts w:ascii="Arial" w:eastAsia="Times New Roman" w:hAnsi="Arial" w:cs="Times New Roman"/>
                <w:lang w:eastAsia="en-GB"/>
              </w:rPr>
              <w:t>IV</w:t>
            </w:r>
            <w:proofErr w:type="spellEnd"/>
            <w:r w:rsidRPr="00F74900">
              <w:rPr>
                <w:rFonts w:ascii="Arial" w:eastAsia="Times New Roman" w:hAnsi="Arial" w:cs="Times New Roman"/>
                <w:lang w:eastAsia="en-GB"/>
              </w:rPr>
              <w:t xml:space="preserve"> needs to be administered at the same time as another vaccine, immunisation should be carried out on separate limbs.</w:t>
            </w:r>
            <w:r w:rsidRPr="00F74900">
              <w:rPr>
                <w:rFonts w:ascii="Helvetica" w:eastAsia="Times New Roman" w:hAnsi="Helvetica" w:cs="Helvetica"/>
                <w:color w:val="000000"/>
                <w:sz w:val="21"/>
                <w:szCs w:val="21"/>
                <w:lang w:val="en" w:eastAsia="en-GB"/>
              </w:rPr>
              <w:t xml:space="preserve"> </w:t>
            </w:r>
          </w:p>
          <w:p w14:paraId="771617D3" w14:textId="77777777" w:rsidR="00F74900" w:rsidRPr="00F74900" w:rsidRDefault="00F74900" w:rsidP="00F74900">
            <w:pPr>
              <w:shd w:val="clear" w:color="auto" w:fill="FFFFFF"/>
              <w:rPr>
                <w:rFonts w:ascii="Arial" w:eastAsia="Times New Roman" w:hAnsi="Arial" w:cs="Arial"/>
                <w:lang w:eastAsia="en-GB"/>
              </w:rPr>
            </w:pPr>
            <w:r w:rsidRPr="00F74900">
              <w:rPr>
                <w:rFonts w:ascii="Arial" w:eastAsia="Times New Roman" w:hAnsi="Arial" w:cs="Arial"/>
                <w:lang w:eastAsia="en-GB"/>
              </w:rPr>
              <w:t xml:space="preserve">The SPCs provide further guidance on administration and are available from the electronic </w:t>
            </w:r>
            <w:proofErr w:type="gramStart"/>
            <w:r w:rsidRPr="00F74900">
              <w:rPr>
                <w:rFonts w:ascii="Arial" w:eastAsia="Times New Roman" w:hAnsi="Arial" w:cs="Arial"/>
                <w:lang w:eastAsia="en-GB"/>
              </w:rPr>
              <w:t>medicines</w:t>
            </w:r>
            <w:proofErr w:type="gramEnd"/>
            <w:r w:rsidRPr="00F74900">
              <w:rPr>
                <w:rFonts w:ascii="Arial" w:eastAsia="Times New Roman" w:hAnsi="Arial" w:cs="Arial"/>
                <w:lang w:eastAsia="en-GB"/>
              </w:rPr>
              <w:t xml:space="preserve"> compendium website: </w:t>
            </w:r>
          </w:p>
          <w:p w14:paraId="3CAA651B" w14:textId="259CF91B" w:rsidR="00B32A00" w:rsidRPr="00680FAB" w:rsidRDefault="00F74900" w:rsidP="00F74900">
            <w:pPr>
              <w:rPr>
                <w:rFonts w:ascii="Arial" w:hAnsi="Arial" w:cs="Arial"/>
              </w:rPr>
            </w:pPr>
            <w:hyperlink r:id="rId42" w:history="1">
              <w:r w:rsidRPr="00F74900">
                <w:rPr>
                  <w:rFonts w:ascii="Arial" w:eastAsia="Times New Roman" w:hAnsi="Arial" w:cs="Times New Roman"/>
                  <w:color w:val="0000FF"/>
                  <w:u w:val="single"/>
                  <w:lang w:eastAsia="en-GB"/>
                </w:rPr>
                <w:t>www.medicines.org.uk</w:t>
              </w:r>
            </w:hyperlink>
            <w:r w:rsidRPr="00F74900">
              <w:rPr>
                <w:rFonts w:ascii="Arial" w:eastAsia="Times New Roman" w:hAnsi="Arial" w:cs="Times New Roman"/>
                <w:lang w:eastAsia="en-GB"/>
              </w:rPr>
              <w:t xml:space="preserve"> </w:t>
            </w:r>
            <w:r w:rsidRPr="00F74900">
              <w:rPr>
                <w:rFonts w:ascii="Arial" w:eastAsia="Times New Roman" w:hAnsi="Arial" w:cs="Arial"/>
                <w:color w:val="FF0000"/>
                <w:spacing w:val="-2"/>
                <w:lang w:eastAsia="en-GB"/>
              </w:rPr>
              <w:t xml:space="preserve"> </w:t>
            </w:r>
            <w:r w:rsidRPr="00F74900">
              <w:rPr>
                <w:rFonts w:ascii="Arial" w:eastAsia="Times New Roman" w:hAnsi="Arial" w:cs="Arial"/>
                <w:b/>
                <w:color w:val="FF0000"/>
                <w:spacing w:val="-2"/>
                <w:lang w:eastAsia="en-GB"/>
              </w:rPr>
              <w:t xml:space="preserve"> </w:t>
            </w:r>
          </w:p>
        </w:tc>
      </w:tr>
      <w:tr w:rsidR="001C6AF5" w:rsidRPr="00680FAB" w14:paraId="0F59A0DD" w14:textId="77777777" w:rsidTr="004A351F">
        <w:tc>
          <w:tcPr>
            <w:tcW w:w="2694" w:type="dxa"/>
            <w:shd w:val="clear" w:color="auto" w:fill="D9D9D9" w:themeFill="background1" w:themeFillShade="D9"/>
          </w:tcPr>
          <w:p w14:paraId="3A1481D3" w14:textId="77777777" w:rsidR="001C6AF5" w:rsidRPr="00680FAB" w:rsidRDefault="00B32A00" w:rsidP="00680FAB">
            <w:pPr>
              <w:pStyle w:val="Header"/>
              <w:spacing w:before="120" w:after="120"/>
              <w:contextualSpacing/>
              <w:rPr>
                <w:rFonts w:ascii="Arial" w:hAnsi="Arial" w:cs="Arial"/>
                <w:b/>
              </w:rPr>
            </w:pPr>
            <w:r w:rsidRPr="00680FAB">
              <w:rPr>
                <w:rFonts w:ascii="Arial" w:hAnsi="Arial" w:cs="Arial"/>
                <w:b/>
              </w:rPr>
              <w:t xml:space="preserve">Dose and </w:t>
            </w:r>
            <w:r w:rsidR="001C6AF5" w:rsidRPr="00680FAB">
              <w:rPr>
                <w:rFonts w:ascii="Arial" w:hAnsi="Arial" w:cs="Arial"/>
                <w:b/>
              </w:rPr>
              <w:t>frequency of administration</w:t>
            </w:r>
          </w:p>
        </w:tc>
        <w:tc>
          <w:tcPr>
            <w:tcW w:w="7938" w:type="dxa"/>
          </w:tcPr>
          <w:p w14:paraId="3FC54E4C" w14:textId="7A2478F9" w:rsidR="001C6AF5" w:rsidRPr="00680FAB" w:rsidRDefault="00C20A16" w:rsidP="00680FAB">
            <w:pPr>
              <w:spacing w:before="120" w:after="120"/>
              <w:rPr>
                <w:rFonts w:ascii="Arial" w:hAnsi="Arial" w:cs="Arial"/>
              </w:rPr>
            </w:pPr>
            <w:r w:rsidRPr="00C20A16">
              <w:rPr>
                <w:rFonts w:ascii="Arial" w:hAnsi="Arial" w:cs="Arial"/>
              </w:rPr>
              <w:t>Single 0.5ml dose for the current ann</w:t>
            </w:r>
            <w:r w:rsidR="003A4712">
              <w:rPr>
                <w:rFonts w:ascii="Arial" w:hAnsi="Arial" w:cs="Arial"/>
              </w:rPr>
              <w:t xml:space="preserve">ual flu </w:t>
            </w:r>
            <w:r w:rsidR="00CF7B91">
              <w:rPr>
                <w:rFonts w:ascii="Arial" w:hAnsi="Arial" w:cs="Arial"/>
              </w:rPr>
              <w:t>season (1 September 2025 to 31 March 2026</w:t>
            </w:r>
            <w:r w:rsidRPr="00C20A16">
              <w:rPr>
                <w:rFonts w:ascii="Arial" w:hAnsi="Arial" w:cs="Arial"/>
              </w:rPr>
              <w:t>).</w:t>
            </w:r>
          </w:p>
        </w:tc>
      </w:tr>
      <w:tr w:rsidR="00BB2756" w:rsidRPr="00680FAB" w14:paraId="04378422" w14:textId="77777777" w:rsidTr="004A351F">
        <w:tc>
          <w:tcPr>
            <w:tcW w:w="2694" w:type="dxa"/>
            <w:shd w:val="clear" w:color="auto" w:fill="D9D9D9" w:themeFill="background1" w:themeFillShade="D9"/>
          </w:tcPr>
          <w:p w14:paraId="0A5E98ED" w14:textId="4729977F" w:rsidR="00BB2756" w:rsidRPr="00680FAB" w:rsidRDefault="00BB2756" w:rsidP="00680FAB">
            <w:pPr>
              <w:spacing w:before="120" w:after="120"/>
              <w:rPr>
                <w:rFonts w:ascii="Arial" w:hAnsi="Arial" w:cs="Arial"/>
                <w:b/>
              </w:rPr>
            </w:pPr>
            <w:r>
              <w:rPr>
                <w:rFonts w:ascii="Arial" w:hAnsi="Arial" w:cs="Arial"/>
                <w:b/>
              </w:rPr>
              <w:t xml:space="preserve">Vaccine preparation </w:t>
            </w:r>
          </w:p>
        </w:tc>
        <w:tc>
          <w:tcPr>
            <w:tcW w:w="7938" w:type="dxa"/>
          </w:tcPr>
          <w:p w14:paraId="60D4BEA0" w14:textId="77777777" w:rsidR="00BB2756" w:rsidRPr="00BB2756" w:rsidRDefault="00BB2756" w:rsidP="00BB2756">
            <w:pPr>
              <w:overflowPunct w:val="0"/>
              <w:autoSpaceDE w:val="0"/>
              <w:autoSpaceDN w:val="0"/>
              <w:adjustRightInd w:val="0"/>
              <w:spacing w:before="120"/>
              <w:textAlignment w:val="baseline"/>
              <w:rPr>
                <w:rFonts w:ascii="Arial" w:eastAsia="Times New Roman" w:hAnsi="Arial" w:cs="Arial"/>
                <w:lang w:eastAsia="en-GB"/>
              </w:rPr>
            </w:pPr>
            <w:r w:rsidRPr="00BB2756">
              <w:rPr>
                <w:rFonts w:ascii="Arial" w:eastAsia="Times New Roman" w:hAnsi="Arial" w:cs="Times New Roman"/>
                <w:szCs w:val="20"/>
                <w:lang w:eastAsia="en-GB"/>
              </w:rPr>
              <w:t xml:space="preserve">Vaccine supplied in </w:t>
            </w:r>
            <w:r w:rsidRPr="00BB2756">
              <w:rPr>
                <w:rFonts w:ascii="Arial" w:eastAsia="Calibri" w:hAnsi="Arial" w:cs="Times New Roman"/>
                <w:szCs w:val="20"/>
                <w:lang w:eastAsia="en-GB"/>
              </w:rPr>
              <w:t>single (0.5ml) dose pre-filled syringe</w:t>
            </w:r>
            <w:r w:rsidRPr="00BB2756">
              <w:rPr>
                <w:rFonts w:ascii="Arial" w:eastAsia="Times New Roman" w:hAnsi="Arial" w:cs="Arial"/>
                <w:lang w:eastAsia="en-GB"/>
              </w:rPr>
              <w:t>.</w:t>
            </w:r>
          </w:p>
          <w:p w14:paraId="5CA1FBC1" w14:textId="77777777" w:rsidR="00BB2756" w:rsidRPr="00BB2756" w:rsidRDefault="00BB2756" w:rsidP="00BB2756">
            <w:pPr>
              <w:tabs>
                <w:tab w:val="center" w:pos="4153"/>
                <w:tab w:val="right" w:pos="8306"/>
              </w:tabs>
              <w:overflowPunct w:val="0"/>
              <w:autoSpaceDE w:val="0"/>
              <w:autoSpaceDN w:val="0"/>
              <w:adjustRightInd w:val="0"/>
              <w:spacing w:before="120"/>
              <w:textAlignment w:val="baseline"/>
              <w:rPr>
                <w:rFonts w:ascii="Arial" w:eastAsia="Times New Roman" w:hAnsi="Arial" w:cs="Arial"/>
                <w:lang w:eastAsia="en-GB"/>
              </w:rPr>
            </w:pPr>
            <w:r w:rsidRPr="00BB2756">
              <w:rPr>
                <w:rFonts w:ascii="Arial" w:eastAsia="Times New Roman" w:hAnsi="Arial" w:cs="Arial"/>
                <w:lang w:eastAsia="en-GB"/>
              </w:rPr>
              <w:t xml:space="preserve">Shake vaccine before administration. </w:t>
            </w:r>
          </w:p>
          <w:p w14:paraId="6A1D61A2" w14:textId="4D441013" w:rsidR="00BB2756" w:rsidRPr="00BB2756" w:rsidRDefault="00BB2756" w:rsidP="00BB2756">
            <w:pPr>
              <w:overflowPunct w:val="0"/>
              <w:autoSpaceDE w:val="0"/>
              <w:autoSpaceDN w:val="0"/>
              <w:adjustRightInd w:val="0"/>
              <w:spacing w:before="120"/>
              <w:textAlignment w:val="baseline"/>
              <w:rPr>
                <w:rFonts w:ascii="Arial" w:eastAsia="Times New Roman" w:hAnsi="Arial" w:cs="Arial"/>
                <w:lang w:eastAsia="en-GB"/>
              </w:rPr>
            </w:pPr>
            <w:r w:rsidRPr="00BB2756">
              <w:rPr>
                <w:rFonts w:ascii="Arial" w:eastAsia="Times New Roman" w:hAnsi="Arial" w:cs="Arial"/>
                <w:lang w:eastAsia="en-GB"/>
              </w:rPr>
              <w:t xml:space="preserve">Inspect visually prior to administration for foreign particulate matter and/or discoloration and ensure appearance is consistent with the description in the product’s </w:t>
            </w:r>
            <w:hyperlink r:id="rId43" w:history="1">
              <w:r w:rsidRPr="00BB2756">
                <w:rPr>
                  <w:rFonts w:ascii="Arial" w:eastAsia="Times New Roman" w:hAnsi="Arial" w:cs="Arial"/>
                  <w:color w:val="0000FF"/>
                  <w:u w:val="single"/>
                  <w:lang w:eastAsia="en-GB"/>
                </w:rPr>
                <w:t>SPC</w:t>
              </w:r>
            </w:hyperlink>
            <w:r w:rsidRPr="00BB2756">
              <w:rPr>
                <w:rFonts w:ascii="Arial" w:eastAsia="Times New Roman" w:hAnsi="Arial" w:cs="Arial"/>
                <w:lang w:eastAsia="en-GB"/>
              </w:rPr>
              <w:t>.</w:t>
            </w:r>
          </w:p>
        </w:tc>
      </w:tr>
      <w:tr w:rsidR="001C6AF5" w:rsidRPr="00680FAB" w14:paraId="41A13A20" w14:textId="77777777" w:rsidTr="004A351F">
        <w:tc>
          <w:tcPr>
            <w:tcW w:w="2694" w:type="dxa"/>
            <w:shd w:val="clear" w:color="auto" w:fill="D9D9D9" w:themeFill="background1" w:themeFillShade="D9"/>
          </w:tcPr>
          <w:p w14:paraId="7C7CFD4C" w14:textId="77777777" w:rsidR="001C6AF5" w:rsidRPr="00680FAB" w:rsidRDefault="001C6AF5" w:rsidP="00680FAB">
            <w:pPr>
              <w:spacing w:before="120" w:after="120"/>
              <w:rPr>
                <w:rFonts w:ascii="Arial" w:hAnsi="Arial" w:cs="Arial"/>
                <w:b/>
              </w:rPr>
            </w:pPr>
            <w:bookmarkStart w:id="7" w:name="Storage"/>
            <w:bookmarkEnd w:id="7"/>
            <w:r w:rsidRPr="00680FAB">
              <w:rPr>
                <w:rFonts w:ascii="Arial" w:hAnsi="Arial" w:cs="Arial"/>
                <w:b/>
              </w:rPr>
              <w:t>Storage</w:t>
            </w:r>
          </w:p>
        </w:tc>
        <w:tc>
          <w:tcPr>
            <w:tcW w:w="7938" w:type="dxa"/>
          </w:tcPr>
          <w:p w14:paraId="5D05D364" w14:textId="77777777" w:rsidR="00BB2756" w:rsidRPr="00BB2756" w:rsidRDefault="00BB2756" w:rsidP="00BB2756">
            <w:pPr>
              <w:overflowPunct w:val="0"/>
              <w:autoSpaceDE w:val="0"/>
              <w:autoSpaceDN w:val="0"/>
              <w:adjustRightInd w:val="0"/>
              <w:spacing w:before="120"/>
              <w:textAlignment w:val="baseline"/>
              <w:rPr>
                <w:rFonts w:ascii="Arial" w:eastAsia="Times New Roman" w:hAnsi="Arial" w:cs="Arial"/>
                <w:lang w:eastAsia="en-GB"/>
              </w:rPr>
            </w:pPr>
            <w:r w:rsidRPr="00BB2756">
              <w:rPr>
                <w:rFonts w:ascii="Arial" w:eastAsia="Times New Roman" w:hAnsi="Arial" w:cs="Arial"/>
                <w:lang w:eastAsia="en-GB"/>
              </w:rPr>
              <w:t xml:space="preserve">Store at </w:t>
            </w:r>
            <w:r w:rsidRPr="00BB2756">
              <w:rPr>
                <w:rFonts w:ascii="Arial" w:eastAsia="Times New Roman" w:hAnsi="Arial" w:cs="Arial"/>
                <w:spacing w:val="-2"/>
                <w:lang w:eastAsia="en-GB"/>
              </w:rPr>
              <w:t>+2°</w:t>
            </w:r>
            <w:r w:rsidRPr="00BB2756">
              <w:rPr>
                <w:rFonts w:ascii="Arial" w:eastAsia="Times New Roman" w:hAnsi="Arial" w:cs="Arial"/>
                <w:lang w:eastAsia="en-GB"/>
              </w:rPr>
              <w:t xml:space="preserve">C </w:t>
            </w:r>
            <w:r w:rsidRPr="00BB2756">
              <w:rPr>
                <w:rFonts w:ascii="Arial" w:eastAsia="Times New Roman" w:hAnsi="Arial" w:cs="Arial"/>
                <w:spacing w:val="-2"/>
                <w:lang w:eastAsia="en-GB"/>
              </w:rPr>
              <w:t>t</w:t>
            </w:r>
            <w:r w:rsidRPr="00BB2756">
              <w:rPr>
                <w:rFonts w:ascii="Arial" w:eastAsia="Times New Roman" w:hAnsi="Arial" w:cs="Arial"/>
                <w:lang w:eastAsia="en-GB"/>
              </w:rPr>
              <w:t xml:space="preserve">o </w:t>
            </w:r>
            <w:r w:rsidRPr="00BB2756">
              <w:rPr>
                <w:rFonts w:ascii="Arial" w:eastAsia="Times New Roman" w:hAnsi="Arial" w:cs="Arial"/>
                <w:spacing w:val="-2"/>
                <w:lang w:eastAsia="en-GB"/>
              </w:rPr>
              <w:t>+8°</w:t>
            </w:r>
            <w:r w:rsidRPr="00BB2756">
              <w:rPr>
                <w:rFonts w:ascii="Arial" w:eastAsia="Times New Roman" w:hAnsi="Arial" w:cs="Arial"/>
                <w:lang w:eastAsia="en-GB"/>
              </w:rPr>
              <w:t>C. Do not freeze.</w:t>
            </w:r>
          </w:p>
          <w:p w14:paraId="438B7B12" w14:textId="77777777" w:rsidR="00BB2756" w:rsidRPr="00BB2756" w:rsidRDefault="00BB2756" w:rsidP="00BB2756">
            <w:pPr>
              <w:overflowPunct w:val="0"/>
              <w:autoSpaceDE w:val="0"/>
              <w:autoSpaceDN w:val="0"/>
              <w:adjustRightInd w:val="0"/>
              <w:spacing w:after="120"/>
              <w:textAlignment w:val="baseline"/>
              <w:rPr>
                <w:rFonts w:ascii="Arial" w:eastAsia="Times New Roman" w:hAnsi="Arial" w:cs="Arial"/>
                <w:lang w:eastAsia="en-GB"/>
              </w:rPr>
            </w:pPr>
            <w:r w:rsidRPr="00BB2756">
              <w:rPr>
                <w:rFonts w:ascii="Arial" w:eastAsia="Times New Roman" w:hAnsi="Arial" w:cs="Arial"/>
                <w:lang w:eastAsia="en-GB"/>
              </w:rPr>
              <w:t xml:space="preserve">Store in original packaging </w:t>
            </w:r>
            <w:proofErr w:type="gramStart"/>
            <w:r w:rsidRPr="00BB2756">
              <w:rPr>
                <w:rFonts w:ascii="Arial" w:eastAsia="Times New Roman" w:hAnsi="Arial" w:cs="Arial"/>
                <w:lang w:eastAsia="en-GB"/>
              </w:rPr>
              <w:t>in order to</w:t>
            </w:r>
            <w:proofErr w:type="gramEnd"/>
            <w:r w:rsidRPr="00BB2756">
              <w:rPr>
                <w:rFonts w:ascii="Arial" w:eastAsia="Times New Roman" w:hAnsi="Arial" w:cs="Arial"/>
                <w:lang w:eastAsia="en-GB"/>
              </w:rPr>
              <w:t xml:space="preserve"> protect from light. </w:t>
            </w:r>
          </w:p>
          <w:p w14:paraId="3666255A" w14:textId="47D98397" w:rsidR="00592898" w:rsidRDefault="00BB2756" w:rsidP="00592898">
            <w:pPr>
              <w:spacing w:before="120" w:after="120"/>
              <w:rPr>
                <w:rFonts w:ascii="Arial" w:hAnsi="Arial" w:cs="Arial"/>
              </w:rPr>
            </w:pPr>
            <w:r w:rsidRPr="00BB2756">
              <w:rPr>
                <w:rFonts w:ascii="Arial" w:eastAsia="Times New Roman" w:hAnsi="Arial" w:cs="Arial"/>
                <w:lang w:eastAsia="en-GB"/>
              </w:rPr>
              <w:t xml:space="preserve">In the event of an inadvertent or unavoidable deviation of these conditions vaccine that has been stored outside the conditions stated above should be quarantined and risk assessed for suitability of continued off-label use or appropriate disposal. Refer to </w:t>
            </w:r>
            <w:hyperlink r:id="rId44" w:history="1">
              <w:r w:rsidRPr="00BB2756">
                <w:rPr>
                  <w:rFonts w:ascii="Arial" w:eastAsia="Times New Roman" w:hAnsi="Arial" w:cs="Arial"/>
                  <w:color w:val="0000FF"/>
                  <w:u w:val="single"/>
                  <w:lang w:eastAsia="en-GB"/>
                </w:rPr>
                <w:t>Vaccine Incident Guidance</w:t>
              </w:r>
            </w:hyperlink>
            <w:r w:rsidRPr="0088012D">
              <w:rPr>
                <w:rFonts w:ascii="Arial" w:hAnsi="Arial" w:cs="Arial"/>
              </w:rPr>
              <w:t xml:space="preserve"> </w:t>
            </w:r>
            <w:r w:rsidR="00592898" w:rsidRPr="0088012D">
              <w:rPr>
                <w:rFonts w:ascii="Arial" w:hAnsi="Arial" w:cs="Arial"/>
              </w:rPr>
              <w:t xml:space="preserve">and </w:t>
            </w:r>
            <w:r w:rsidR="00E4756A" w:rsidRPr="0088012D">
              <w:rPr>
                <w:rFonts w:ascii="Arial" w:hAnsi="Arial" w:cs="Arial"/>
              </w:rPr>
              <w:t xml:space="preserve">consult </w:t>
            </w:r>
            <w:r w:rsidR="00592898" w:rsidRPr="0088012D">
              <w:rPr>
                <w:rFonts w:ascii="Arial" w:hAnsi="Arial" w:cs="Arial"/>
              </w:rPr>
              <w:t>the local pharmacy team for further advice.</w:t>
            </w:r>
          </w:p>
          <w:p w14:paraId="663CB2B8" w14:textId="54E6D42A" w:rsidR="00216409" w:rsidRPr="00680FAB" w:rsidRDefault="00216409" w:rsidP="00592898">
            <w:pPr>
              <w:spacing w:before="120" w:after="120"/>
              <w:rPr>
                <w:rFonts w:ascii="Arial" w:hAnsi="Arial" w:cs="Arial"/>
              </w:rPr>
            </w:pPr>
            <w:r w:rsidRPr="00C20A16">
              <w:rPr>
                <w:rFonts w:ascii="Arial" w:hAnsi="Arial" w:cs="Arial"/>
              </w:rPr>
              <w:t xml:space="preserve">Protocols for the ordering, storage and handling of vaccines should be followed to prevent vaccine wastage (see the Green Book </w:t>
            </w:r>
            <w:hyperlink r:id="rId45" w:history="1">
              <w:r w:rsidRPr="00C20A16">
                <w:rPr>
                  <w:rStyle w:val="Hyperlink"/>
                  <w:rFonts w:ascii="Arial" w:hAnsi="Arial" w:cs="Arial"/>
                </w:rPr>
                <w:t>Chapter 3</w:t>
              </w:r>
            </w:hyperlink>
            <w:r w:rsidRPr="00C20A16">
              <w:rPr>
                <w:rFonts w:ascii="Arial" w:hAnsi="Arial" w:cs="Arial"/>
              </w:rPr>
              <w:t>).</w:t>
            </w:r>
            <w:r w:rsidRPr="00680FAB">
              <w:rPr>
                <w:rFonts w:ascii="Arial" w:hAnsi="Arial" w:cs="Arial"/>
              </w:rPr>
              <w:t xml:space="preserve"> </w:t>
            </w:r>
          </w:p>
        </w:tc>
      </w:tr>
      <w:tr w:rsidR="00C20A16" w:rsidRPr="00680FAB" w14:paraId="0B0A17C4" w14:textId="77777777" w:rsidTr="004A351F">
        <w:tc>
          <w:tcPr>
            <w:tcW w:w="2694" w:type="dxa"/>
            <w:tcBorders>
              <w:bottom w:val="single" w:sz="4" w:space="0" w:color="auto"/>
            </w:tcBorders>
            <w:shd w:val="clear" w:color="auto" w:fill="D9D9D9" w:themeFill="background1" w:themeFillShade="D9"/>
          </w:tcPr>
          <w:p w14:paraId="613FAC13" w14:textId="7E0392A1" w:rsidR="00C20A16" w:rsidRPr="00C20A16" w:rsidRDefault="00C20A16" w:rsidP="00C20A16">
            <w:pPr>
              <w:spacing w:before="120" w:after="120"/>
              <w:rPr>
                <w:rFonts w:ascii="Arial" w:hAnsi="Arial" w:cs="Arial"/>
                <w:b/>
                <w:vertAlign w:val="superscript"/>
              </w:rPr>
            </w:pPr>
            <w:r w:rsidRPr="00C20A16">
              <w:rPr>
                <w:rFonts w:ascii="Arial" w:hAnsi="Arial" w:cs="Arial"/>
              </w:rPr>
              <w:br w:type="page"/>
            </w:r>
            <w:r w:rsidRPr="00C20A16">
              <w:rPr>
                <w:rFonts w:ascii="Arial" w:hAnsi="Arial" w:cs="Arial"/>
                <w:b/>
              </w:rPr>
              <w:t>Disposal</w:t>
            </w:r>
          </w:p>
        </w:tc>
        <w:tc>
          <w:tcPr>
            <w:tcW w:w="7938" w:type="dxa"/>
          </w:tcPr>
          <w:p w14:paraId="59862A1A" w14:textId="1F9B871B" w:rsidR="00C20A16" w:rsidRPr="00C20A16" w:rsidRDefault="00BB2756" w:rsidP="00C20A16">
            <w:pPr>
              <w:spacing w:before="120" w:after="120"/>
              <w:rPr>
                <w:rFonts w:ascii="Arial" w:hAnsi="Arial" w:cs="Arial"/>
              </w:rPr>
            </w:pPr>
            <w:r w:rsidRPr="00BB2756">
              <w:rPr>
                <w:rFonts w:ascii="Arial" w:eastAsia="Times New Roman" w:hAnsi="Arial" w:cs="Arial"/>
                <w:lang w:eastAsia="en-GB"/>
              </w:rPr>
              <w:t xml:space="preserve">Equipment used for immunisation, including used vials, ampoules, or discharged vaccines in a syringe or applicator, should be disposed of safely in a UN-approved puncture-resistant ‘sharps’ box, according to local authority arrangements and guidance in the </w:t>
            </w:r>
            <w:hyperlink r:id="rId46" w:history="1">
              <w:r w:rsidRPr="00BB2756">
                <w:rPr>
                  <w:rFonts w:ascii="Arial" w:eastAsia="Arial" w:hAnsi="Arial" w:cs="Arial"/>
                  <w:color w:val="0000FF"/>
                  <w:u w:val="single"/>
                  <w:lang w:eastAsia="en-GB"/>
                </w:rPr>
                <w:t>technical memorandum 07-01</w:t>
              </w:r>
            </w:hyperlink>
            <w:r w:rsidRPr="00BB2756">
              <w:rPr>
                <w:rFonts w:ascii="Arial" w:eastAsia="Times New Roman" w:hAnsi="Arial" w:cs="Arial"/>
                <w:lang w:eastAsia="en-GB"/>
              </w:rPr>
              <w:t>: Safe management of healthcare waste (Department of Health, 2013).</w:t>
            </w:r>
          </w:p>
        </w:tc>
      </w:tr>
      <w:tr w:rsidR="00C20A16" w:rsidRPr="00680FAB" w14:paraId="45CF3DE3" w14:textId="77777777" w:rsidTr="004A351F">
        <w:tc>
          <w:tcPr>
            <w:tcW w:w="2694" w:type="dxa"/>
            <w:tcBorders>
              <w:bottom w:val="single" w:sz="4" w:space="0" w:color="auto"/>
            </w:tcBorders>
            <w:shd w:val="clear" w:color="auto" w:fill="D9D9D9" w:themeFill="background1" w:themeFillShade="D9"/>
          </w:tcPr>
          <w:p w14:paraId="035DB773" w14:textId="3AA5483A" w:rsidR="00C20A16" w:rsidRPr="00C20A16" w:rsidRDefault="00C20A16" w:rsidP="00C20A16">
            <w:pPr>
              <w:spacing w:before="120" w:after="120"/>
              <w:rPr>
                <w:rFonts w:ascii="Arial" w:hAnsi="Arial" w:cs="Arial"/>
              </w:rPr>
            </w:pPr>
            <w:r w:rsidRPr="00C20A16">
              <w:rPr>
                <w:rFonts w:ascii="Arial" w:hAnsi="Arial" w:cs="Arial"/>
                <w:b/>
              </w:rPr>
              <w:lastRenderedPageBreak/>
              <w:t>Drug interactions</w:t>
            </w:r>
          </w:p>
        </w:tc>
        <w:tc>
          <w:tcPr>
            <w:tcW w:w="7938" w:type="dxa"/>
          </w:tcPr>
          <w:p w14:paraId="6C07F16A" w14:textId="2C360380" w:rsidR="00BB2756" w:rsidRDefault="00BB2756" w:rsidP="00BB2756">
            <w:pPr>
              <w:shd w:val="clear" w:color="auto" w:fill="FFFFFF"/>
              <w:spacing w:before="120" w:after="120"/>
              <w:rPr>
                <w:rFonts w:ascii="Arial" w:eastAsia="Times New Roman" w:hAnsi="Arial" w:cs="Arial"/>
                <w:lang w:val="en" w:eastAsia="en-GB"/>
              </w:rPr>
            </w:pPr>
            <w:r w:rsidRPr="00BB2756">
              <w:rPr>
                <w:rFonts w:ascii="Arial" w:eastAsia="Times New Roman" w:hAnsi="Arial" w:cs="Arial"/>
                <w:lang w:val="en" w:eastAsia="en-GB"/>
              </w:rPr>
              <w:t xml:space="preserve">Immunological response may be diminished in those receiving immunosuppressive treatment, but it is important to still </w:t>
            </w:r>
            <w:proofErr w:type="spellStart"/>
            <w:r w:rsidRPr="00BB2756">
              <w:rPr>
                <w:rFonts w:ascii="Arial" w:eastAsia="Times New Roman" w:hAnsi="Arial" w:cs="Arial"/>
                <w:lang w:val="en" w:eastAsia="en-GB"/>
              </w:rPr>
              <w:t>immunise</w:t>
            </w:r>
            <w:proofErr w:type="spellEnd"/>
            <w:r w:rsidRPr="00BB2756">
              <w:rPr>
                <w:rFonts w:ascii="Arial" w:eastAsia="Times New Roman" w:hAnsi="Arial" w:cs="Arial"/>
                <w:lang w:val="en" w:eastAsia="en-GB"/>
              </w:rPr>
              <w:t xml:space="preserve"> this group.</w:t>
            </w:r>
          </w:p>
          <w:p w14:paraId="2F311573" w14:textId="4E208FE1" w:rsidR="00C764C4" w:rsidRDefault="00C764C4" w:rsidP="00BB2756">
            <w:pPr>
              <w:shd w:val="clear" w:color="auto" w:fill="FFFFFF"/>
              <w:spacing w:before="120" w:after="120"/>
              <w:rPr>
                <w:rFonts w:ascii="Arial" w:eastAsia="Times New Roman" w:hAnsi="Arial" w:cs="Arial"/>
                <w:lang w:val="en" w:eastAsia="en-GB"/>
              </w:rPr>
            </w:pPr>
          </w:p>
          <w:p w14:paraId="523C8673" w14:textId="794CF473" w:rsidR="00C764C4" w:rsidRDefault="00EB0FD8" w:rsidP="00BB2756">
            <w:pPr>
              <w:shd w:val="clear" w:color="auto" w:fill="FFFFFF"/>
              <w:spacing w:before="120" w:after="120"/>
              <w:rPr>
                <w:rFonts w:ascii="Arial" w:eastAsia="Times New Roman" w:hAnsi="Arial" w:cs="Arial"/>
                <w:lang w:eastAsia="en-GB"/>
              </w:rPr>
            </w:pPr>
            <w:r>
              <w:rPr>
                <w:rFonts w:ascii="Arial" w:eastAsia="Times New Roman" w:hAnsi="Arial" w:cs="Arial"/>
                <w:lang w:eastAsia="en-GB"/>
              </w:rPr>
              <w:t xml:space="preserve">The </w:t>
            </w:r>
            <w:r w:rsidR="00C764C4">
              <w:rPr>
                <w:rFonts w:ascii="Arial" w:eastAsia="Times New Roman" w:hAnsi="Arial" w:cs="Arial"/>
                <w:lang w:eastAsia="en-GB"/>
              </w:rPr>
              <w:t>Trivalent</w:t>
            </w:r>
            <w:r>
              <w:rPr>
                <w:rFonts w:ascii="Arial" w:eastAsia="Times New Roman" w:hAnsi="Arial" w:cs="Arial"/>
                <w:lang w:eastAsia="en-GB"/>
              </w:rPr>
              <w:t xml:space="preserve"> Inactivated</w:t>
            </w:r>
            <w:r w:rsidR="00C764C4">
              <w:rPr>
                <w:rFonts w:ascii="Arial" w:eastAsia="Times New Roman" w:hAnsi="Arial" w:cs="Arial"/>
                <w:lang w:eastAsia="en-GB"/>
              </w:rPr>
              <w:t xml:space="preserve"> Influenza Vaccines (</w:t>
            </w:r>
            <w:r>
              <w:rPr>
                <w:rFonts w:ascii="Arial" w:eastAsia="Times New Roman" w:hAnsi="Arial" w:cs="Arial"/>
                <w:lang w:eastAsia="en-GB"/>
              </w:rPr>
              <w:t>I</w:t>
            </w:r>
            <w:r w:rsidR="00C764C4" w:rsidRPr="00C764C4">
              <w:rPr>
                <w:rFonts w:ascii="Arial" w:eastAsia="Times New Roman" w:hAnsi="Arial" w:cs="Arial"/>
                <w:lang w:eastAsia="en-GB"/>
              </w:rPr>
              <w:t>IVs</w:t>
            </w:r>
            <w:r w:rsidR="00C764C4">
              <w:rPr>
                <w:rFonts w:ascii="Arial" w:eastAsia="Times New Roman" w:hAnsi="Arial" w:cs="Arial"/>
                <w:lang w:eastAsia="en-GB"/>
              </w:rPr>
              <w:t>)</w:t>
            </w:r>
            <w:r w:rsidR="00C764C4" w:rsidRPr="00C764C4">
              <w:rPr>
                <w:rFonts w:ascii="Arial" w:eastAsia="Times New Roman" w:hAnsi="Arial" w:cs="Arial"/>
                <w:lang w:eastAsia="en-GB"/>
              </w:rPr>
              <w:t xml:space="preserve"> can be safely given at the same time as other vaccines, although there may be some minor impact on response (see below for further information). Intramuscular vaccines should be given at separate sites, preferably in a different limb. If given in the same limb, they should be given at least 2.5cm apart (American Academy of </w:t>
            </w:r>
            <w:proofErr w:type="spellStart"/>
            <w:r w:rsidR="00C764C4" w:rsidRPr="00C764C4">
              <w:rPr>
                <w:rFonts w:ascii="Arial" w:eastAsia="Times New Roman" w:hAnsi="Arial" w:cs="Arial"/>
                <w:lang w:eastAsia="en-GB"/>
              </w:rPr>
              <w:t>Pediatrics</w:t>
            </w:r>
            <w:proofErr w:type="spellEnd"/>
            <w:r w:rsidR="00C764C4" w:rsidRPr="00C764C4">
              <w:rPr>
                <w:rFonts w:ascii="Arial" w:eastAsia="Times New Roman" w:hAnsi="Arial" w:cs="Arial"/>
                <w:lang w:eastAsia="en-GB"/>
              </w:rPr>
              <w:t xml:space="preserve">, 2021). It is generally better for vaccination to proceed to avoid any further delay in protection and to avoid the risk of the patient not returning for a later appointment. This includes but is not limited to vaccines commonly administered around the same time or in the same settings (including pneumococcal polysaccharide, COVID-19, and shingles vaccines in those aged over 65 years, pertussis-containing and respiratory syncytial virus (RSV) vaccines in pregnancy, and HPV, </w:t>
            </w:r>
            <w:proofErr w:type="spellStart"/>
            <w:r w:rsidR="00C764C4" w:rsidRPr="00C764C4">
              <w:rPr>
                <w:rFonts w:ascii="Arial" w:eastAsia="Times New Roman" w:hAnsi="Arial" w:cs="Arial"/>
                <w:lang w:eastAsia="en-GB"/>
              </w:rPr>
              <w:t>MenACWY</w:t>
            </w:r>
            <w:proofErr w:type="spellEnd"/>
            <w:r w:rsidR="00C764C4" w:rsidRPr="00C764C4">
              <w:rPr>
                <w:rFonts w:ascii="Arial" w:eastAsia="Times New Roman" w:hAnsi="Arial" w:cs="Arial"/>
                <w:lang w:eastAsia="en-GB"/>
              </w:rPr>
              <w:t xml:space="preserve"> and Td-IPV vaccines in school age children).</w:t>
            </w:r>
          </w:p>
          <w:p w14:paraId="6D3A4E0A" w14:textId="34BFDD5A" w:rsidR="00C764C4" w:rsidRPr="00BB2756" w:rsidRDefault="00C764C4" w:rsidP="00BB2756">
            <w:pPr>
              <w:shd w:val="clear" w:color="auto" w:fill="FFFFFF"/>
              <w:spacing w:before="120" w:after="120"/>
              <w:rPr>
                <w:rFonts w:ascii="Arial" w:eastAsia="Times New Roman" w:hAnsi="Arial" w:cs="Arial"/>
                <w:lang w:val="en" w:eastAsia="en-GB"/>
              </w:rPr>
            </w:pPr>
            <w:r>
              <w:rPr>
                <w:rFonts w:ascii="Arial" w:eastAsia="Times New Roman" w:hAnsi="Arial" w:cs="Arial"/>
                <w:lang w:eastAsia="en-GB"/>
              </w:rPr>
              <w:t xml:space="preserve">Where </w:t>
            </w:r>
            <w:r w:rsidR="00EB0FD8">
              <w:rPr>
                <w:rFonts w:ascii="Arial" w:eastAsia="Times New Roman" w:hAnsi="Arial" w:cs="Arial"/>
                <w:lang w:eastAsia="en-GB"/>
              </w:rPr>
              <w:t>the</w:t>
            </w:r>
            <w:r>
              <w:rPr>
                <w:rFonts w:ascii="Arial" w:eastAsia="Times New Roman" w:hAnsi="Arial" w:cs="Arial"/>
                <w:lang w:eastAsia="en-GB"/>
              </w:rPr>
              <w:t xml:space="preserve"> </w:t>
            </w:r>
            <w:proofErr w:type="spellStart"/>
            <w:r>
              <w:rPr>
                <w:rFonts w:ascii="Arial" w:eastAsia="Times New Roman" w:hAnsi="Arial" w:cs="Arial"/>
                <w:lang w:eastAsia="en-GB"/>
              </w:rPr>
              <w:t>a</w:t>
            </w:r>
            <w:r w:rsidR="00EB0FD8">
              <w:rPr>
                <w:rFonts w:ascii="Arial" w:eastAsia="Times New Roman" w:hAnsi="Arial" w:cs="Arial"/>
                <w:lang w:eastAsia="en-GB"/>
              </w:rPr>
              <w:t>I</w:t>
            </w:r>
            <w:r w:rsidRPr="00C764C4">
              <w:rPr>
                <w:rFonts w:ascii="Arial" w:eastAsia="Times New Roman" w:hAnsi="Arial" w:cs="Arial"/>
                <w:lang w:eastAsia="en-GB"/>
              </w:rPr>
              <w:t>IV</w:t>
            </w:r>
            <w:proofErr w:type="spellEnd"/>
            <w:r w:rsidRPr="00C764C4">
              <w:rPr>
                <w:rFonts w:ascii="Arial" w:eastAsia="Times New Roman" w:hAnsi="Arial" w:cs="Arial"/>
                <w:lang w:eastAsia="en-GB"/>
              </w:rPr>
              <w:t xml:space="preserve"> is given with other vaccines, including other adjuvanted vaccines, the adverse effects of both vaccines may be additive and should be considered when informing the recipient. Individuals should also be informed about the likely timing of potential adverse events relating to each vaccine. If the vaccines are not given together, they can be administered at any interval.</w:t>
            </w:r>
          </w:p>
          <w:p w14:paraId="3B5E763F" w14:textId="3075E988" w:rsidR="00BB2756" w:rsidRDefault="00BB2756" w:rsidP="00BB2756">
            <w:pPr>
              <w:overflowPunct w:val="0"/>
              <w:autoSpaceDE w:val="0"/>
              <w:autoSpaceDN w:val="0"/>
              <w:adjustRightInd w:val="0"/>
              <w:spacing w:before="120" w:after="120"/>
              <w:textAlignment w:val="baseline"/>
              <w:rPr>
                <w:rFonts w:ascii="Arial" w:eastAsia="Times New Roman" w:hAnsi="Arial" w:cs="Times New Roman"/>
                <w:lang w:eastAsia="en-GB"/>
              </w:rPr>
            </w:pPr>
            <w:r w:rsidRPr="00BB2756">
              <w:rPr>
                <w:rFonts w:ascii="Arial" w:eastAsia="Times New Roman" w:hAnsi="Arial" w:cs="Times New Roman"/>
                <w:lang w:eastAsia="en-GB"/>
              </w:rPr>
              <w:t xml:space="preserve">Inactivated influenza vaccine may be given at the same time as other vaccines (See </w:t>
            </w:r>
            <w:hyperlink w:anchor="RouteOfAdministration" w:history="1">
              <w:r w:rsidRPr="00BB2756">
                <w:rPr>
                  <w:rFonts w:ascii="Arial" w:eastAsia="Times New Roman" w:hAnsi="Arial" w:cs="Times New Roman"/>
                  <w:color w:val="0000FF"/>
                  <w:u w:val="single"/>
                  <w:lang w:eastAsia="en-GB"/>
                </w:rPr>
                <w:t>Route / method of administration</w:t>
              </w:r>
            </w:hyperlink>
            <w:r w:rsidRPr="00BB2756">
              <w:rPr>
                <w:rFonts w:ascii="Arial" w:eastAsia="Times New Roman" w:hAnsi="Arial" w:cs="Times New Roman"/>
                <w:lang w:eastAsia="en-GB"/>
              </w:rPr>
              <w:t>).</w:t>
            </w:r>
          </w:p>
          <w:p w14:paraId="368CC319" w14:textId="04F1B048" w:rsidR="00C764C4" w:rsidRDefault="00C764C4" w:rsidP="00BB2756">
            <w:pPr>
              <w:overflowPunct w:val="0"/>
              <w:autoSpaceDE w:val="0"/>
              <w:autoSpaceDN w:val="0"/>
              <w:adjustRightInd w:val="0"/>
              <w:spacing w:before="120" w:after="120"/>
              <w:textAlignment w:val="baseline"/>
              <w:rPr>
                <w:rFonts w:ascii="Arial" w:eastAsia="Times New Roman" w:hAnsi="Arial" w:cs="Times New Roman"/>
                <w:lang w:eastAsia="en-GB"/>
              </w:rPr>
            </w:pPr>
          </w:p>
          <w:p w14:paraId="7CD039A0" w14:textId="77777777" w:rsidR="00C764C4" w:rsidRPr="00C764C4" w:rsidRDefault="00C764C4" w:rsidP="00BB2756">
            <w:pPr>
              <w:overflowPunct w:val="0"/>
              <w:autoSpaceDE w:val="0"/>
              <w:autoSpaceDN w:val="0"/>
              <w:adjustRightInd w:val="0"/>
              <w:spacing w:before="120" w:after="120"/>
              <w:textAlignment w:val="baseline"/>
              <w:rPr>
                <w:rFonts w:ascii="Arial" w:hAnsi="Arial" w:cs="Arial"/>
                <w:b/>
              </w:rPr>
            </w:pPr>
            <w:r w:rsidRPr="00C764C4">
              <w:rPr>
                <w:rFonts w:ascii="Arial" w:hAnsi="Arial" w:cs="Arial"/>
                <w:b/>
              </w:rPr>
              <w:t xml:space="preserve">COVID-19 and Influenza vaccines </w:t>
            </w:r>
          </w:p>
          <w:p w14:paraId="47045F3F" w14:textId="2DB1512F" w:rsidR="00C764C4" w:rsidRPr="00C764C4" w:rsidRDefault="00C764C4" w:rsidP="00BB2756">
            <w:pPr>
              <w:overflowPunct w:val="0"/>
              <w:autoSpaceDE w:val="0"/>
              <w:autoSpaceDN w:val="0"/>
              <w:adjustRightInd w:val="0"/>
              <w:spacing w:before="120" w:after="120"/>
              <w:textAlignment w:val="baseline"/>
              <w:rPr>
                <w:rFonts w:ascii="Arial" w:eastAsia="Times New Roman" w:hAnsi="Arial" w:cs="Arial"/>
                <w:lang w:eastAsia="en-GB"/>
              </w:rPr>
            </w:pPr>
            <w:r w:rsidRPr="00C764C4">
              <w:rPr>
                <w:rFonts w:ascii="Arial" w:hAnsi="Arial" w:cs="Arial"/>
              </w:rPr>
              <w:t>A UK study of co-administration of AstraZeneca and Pfizer B</w:t>
            </w:r>
            <w:r>
              <w:rPr>
                <w:rFonts w:ascii="Arial" w:hAnsi="Arial" w:cs="Arial"/>
              </w:rPr>
              <w:t xml:space="preserve">ioNTech COVID-19 vaccines with </w:t>
            </w:r>
            <w:r w:rsidR="003C0473">
              <w:rPr>
                <w:rFonts w:ascii="Arial" w:hAnsi="Arial" w:cs="Arial"/>
              </w:rPr>
              <w:t>I</w:t>
            </w:r>
            <w:r w:rsidRPr="00C764C4">
              <w:rPr>
                <w:rFonts w:ascii="Arial" w:hAnsi="Arial" w:cs="Arial"/>
              </w:rPr>
              <w:t>IVs confirmed acceptable immunogenicity and reactogenicity (Lazarus et al, 2021). Although a study of co-administration of Novavax COVID-19 vaccine with inactivated influenza did show some attenuation of the antibody response to COVID-19 (Toback et al., 2022), co-administration was still associated with high efficacy against COVID-19 in the phase 3 study (Heath et al, 2022). Based on the above evidence, where eligible patients have recently received a COVID-19 vaccine, an influenza vaccine can still be given. The same applies for COVID-19 vaccines where an influenza vaccine has been given first, or where a patient presents requiring two or more vaccines.</w:t>
            </w:r>
          </w:p>
          <w:p w14:paraId="6F07F4CE" w14:textId="77777777" w:rsidR="00C764C4" w:rsidRPr="00C764C4" w:rsidRDefault="00C764C4" w:rsidP="00BB2756">
            <w:pPr>
              <w:spacing w:before="120" w:after="120"/>
              <w:rPr>
                <w:rFonts w:ascii="Arial" w:eastAsia="Times New Roman" w:hAnsi="Arial" w:cs="Times New Roman"/>
                <w:b/>
                <w:lang w:eastAsia="en-GB"/>
              </w:rPr>
            </w:pPr>
            <w:r w:rsidRPr="00C764C4">
              <w:rPr>
                <w:rFonts w:ascii="Arial" w:eastAsia="Times New Roman" w:hAnsi="Arial" w:cs="Times New Roman"/>
                <w:b/>
                <w:lang w:eastAsia="en-GB"/>
              </w:rPr>
              <w:t xml:space="preserve">RSV and Influenza vaccines </w:t>
            </w:r>
          </w:p>
          <w:p w14:paraId="6F5C8A86" w14:textId="24DC3CEA" w:rsidR="00C764C4" w:rsidRDefault="00C764C4" w:rsidP="00BB2756">
            <w:pPr>
              <w:spacing w:before="120" w:after="120"/>
              <w:rPr>
                <w:rFonts w:ascii="Arial" w:eastAsia="Times New Roman" w:hAnsi="Arial" w:cs="Times New Roman"/>
                <w:lang w:eastAsia="en-GB"/>
              </w:rPr>
            </w:pPr>
            <w:r w:rsidRPr="00C764C4">
              <w:rPr>
                <w:rFonts w:ascii="Arial" w:eastAsia="Times New Roman" w:hAnsi="Arial" w:cs="Times New Roman"/>
                <w:lang w:eastAsia="en-GB"/>
              </w:rPr>
              <w:t xml:space="preserve">Some data indicates that, in all eligible older adults, administering </w:t>
            </w:r>
            <w:proofErr w:type="spellStart"/>
            <w:r w:rsidRPr="00C764C4">
              <w:rPr>
                <w:rFonts w:ascii="Arial" w:eastAsia="Times New Roman" w:hAnsi="Arial" w:cs="Times New Roman"/>
                <w:lang w:eastAsia="en-GB"/>
              </w:rPr>
              <w:t>Abrysvo</w:t>
            </w:r>
            <w:proofErr w:type="spellEnd"/>
            <w:r w:rsidRPr="00C764C4">
              <w:rPr>
                <w:rFonts w:ascii="Arial" w:eastAsia="Times New Roman" w:hAnsi="Arial" w:cs="Times New Roman"/>
                <w:lang w:eastAsia="en-GB"/>
              </w:rPr>
              <w:t xml:space="preserve">® (RSV vaccine) at the same time as seasonal influenza vaccine may reduce the immune response to the RSV vaccine (Athan et al., </w:t>
            </w:r>
            <w:proofErr w:type="gramStart"/>
            <w:r w:rsidRPr="00C764C4">
              <w:rPr>
                <w:rFonts w:ascii="Arial" w:eastAsia="Times New Roman" w:hAnsi="Arial" w:cs="Times New Roman"/>
                <w:lang w:eastAsia="en-GB"/>
              </w:rPr>
              <w:t>2023 )</w:t>
            </w:r>
            <w:proofErr w:type="gramEnd"/>
            <w:r w:rsidRPr="00C764C4">
              <w:rPr>
                <w:rFonts w:ascii="Arial" w:eastAsia="Times New Roman" w:hAnsi="Arial" w:cs="Times New Roman"/>
                <w:lang w:eastAsia="en-GB"/>
              </w:rPr>
              <w:t xml:space="preserve">. There is also data that suggests that the response to the influenza A(H3N2) component of seasonal influenza vaccine may be diminished when RSV and seasonal influenza vaccines are co-administered to older adults. The clinical significance of any reduced response is unknown, but influenza immune response is known to correlate with protection against infection, and there is emerging data that RSV immune response also correlates with clinical protection (Ma et al., 2024). It is therefore recommended that RSV vaccine is not routinely scheduled to be given to an older adult at the same appointment or on the same day as an </w:t>
            </w:r>
            <w:r w:rsidRPr="00C764C4">
              <w:rPr>
                <w:rFonts w:ascii="Arial" w:eastAsia="Times New Roman" w:hAnsi="Arial" w:cs="Times New Roman"/>
                <w:lang w:eastAsia="en-GB"/>
              </w:rPr>
              <w:lastRenderedPageBreak/>
              <w:t xml:space="preserve">influenza vaccine. No specific interval is required between administering the vaccines. If it is thought that the individual is unlikely to return for a second appointment or where immediate protection is necessary, </w:t>
            </w:r>
            <w:proofErr w:type="spellStart"/>
            <w:r w:rsidRPr="00C764C4">
              <w:rPr>
                <w:rFonts w:ascii="Arial" w:eastAsia="Times New Roman" w:hAnsi="Arial" w:cs="Times New Roman"/>
                <w:lang w:eastAsia="en-GB"/>
              </w:rPr>
              <w:t>Abrysvo</w:t>
            </w:r>
            <w:proofErr w:type="spellEnd"/>
            <w:r w:rsidRPr="00C764C4">
              <w:rPr>
                <w:rFonts w:ascii="Arial" w:eastAsia="Times New Roman" w:hAnsi="Arial" w:cs="Times New Roman"/>
                <w:lang w:eastAsia="en-GB"/>
              </w:rPr>
              <w:t>® can be administered at the same time as influenza and/or COVID-19 vaccination. Reactogenicity for co-administered vaccines is expected to be consistent with the profiles of the individual products. In pregnant women, where both RSV and influenza protection is required before delivery, these vaccines can be given at the same time once the woman has reached 28 weeks gestation.</w:t>
            </w:r>
          </w:p>
          <w:p w14:paraId="3019B19A" w14:textId="77777777" w:rsidR="00C764C4" w:rsidRDefault="00C764C4" w:rsidP="00BB2756">
            <w:pPr>
              <w:spacing w:before="120" w:after="120"/>
              <w:rPr>
                <w:rFonts w:ascii="Arial" w:eastAsia="Times New Roman" w:hAnsi="Arial" w:cs="Times New Roman"/>
                <w:lang w:eastAsia="en-GB"/>
              </w:rPr>
            </w:pPr>
          </w:p>
          <w:p w14:paraId="291B71DA" w14:textId="77777777" w:rsidR="00C764C4" w:rsidRPr="00C764C4" w:rsidRDefault="00C764C4" w:rsidP="00BB2756">
            <w:pPr>
              <w:spacing w:before="120" w:after="120"/>
              <w:rPr>
                <w:rFonts w:ascii="Arial" w:hAnsi="Arial" w:cs="Arial"/>
                <w:b/>
              </w:rPr>
            </w:pPr>
            <w:r w:rsidRPr="00C764C4">
              <w:rPr>
                <w:rFonts w:ascii="Arial" w:hAnsi="Arial" w:cs="Arial"/>
                <w:b/>
              </w:rPr>
              <w:t xml:space="preserve">Shingles and influenza vaccine </w:t>
            </w:r>
          </w:p>
          <w:p w14:paraId="3E21F0CB" w14:textId="2D7CD59B" w:rsidR="00C764C4" w:rsidRPr="00C764C4" w:rsidRDefault="00C764C4" w:rsidP="00BB2756">
            <w:pPr>
              <w:spacing w:before="120" w:after="120"/>
              <w:rPr>
                <w:rFonts w:ascii="Arial" w:eastAsia="Times New Roman" w:hAnsi="Arial" w:cs="Arial"/>
                <w:lang w:eastAsia="en-GB"/>
              </w:rPr>
            </w:pPr>
            <w:r w:rsidRPr="00C764C4">
              <w:rPr>
                <w:rFonts w:ascii="Arial" w:hAnsi="Arial" w:cs="Arial"/>
              </w:rPr>
              <w:t xml:space="preserve">Shingles and influenza vaccines can be given at the same time. Initially, a </w:t>
            </w:r>
            <w:proofErr w:type="gramStart"/>
            <w:r w:rsidRPr="00C764C4">
              <w:rPr>
                <w:rFonts w:ascii="Arial" w:hAnsi="Arial" w:cs="Arial"/>
              </w:rPr>
              <w:t>seven day</w:t>
            </w:r>
            <w:proofErr w:type="gramEnd"/>
            <w:r w:rsidRPr="00C764C4">
              <w:rPr>
                <w:rFonts w:ascii="Arial" w:hAnsi="Arial" w:cs="Arial"/>
              </w:rPr>
              <w:t xml:space="preserve"> interval was recommended between Shingrix® (shingles) vaccine and </w:t>
            </w:r>
            <w:proofErr w:type="spellStart"/>
            <w:r w:rsidRPr="00C764C4">
              <w:rPr>
                <w:rFonts w:ascii="Arial" w:hAnsi="Arial" w:cs="Arial"/>
              </w:rPr>
              <w:t>aIIV</w:t>
            </w:r>
            <w:proofErr w:type="spellEnd"/>
            <w:r w:rsidRPr="00C764C4">
              <w:rPr>
                <w:rFonts w:ascii="Arial" w:hAnsi="Arial" w:cs="Arial"/>
              </w:rPr>
              <w:t xml:space="preserve"> because the potential reactogenicity from two adjuvanted vaccines may reduce the tolerability in those being vaccinated. Interim data from a US study on co-administration of Shingrix® with </w:t>
            </w:r>
            <w:proofErr w:type="spellStart"/>
            <w:r w:rsidRPr="00C764C4">
              <w:rPr>
                <w:rFonts w:ascii="Arial" w:hAnsi="Arial" w:cs="Arial"/>
              </w:rPr>
              <w:t>aIIV</w:t>
            </w:r>
            <w:proofErr w:type="spellEnd"/>
            <w:r w:rsidRPr="00C764C4">
              <w:rPr>
                <w:rFonts w:ascii="Arial" w:hAnsi="Arial" w:cs="Arial"/>
              </w:rPr>
              <w:t xml:space="preserve"> is reassuring (Schmader 2023). Therefore, an appointment for administration of the seasonal influenza vaccine can be an opportunity to also provide shingles vaccine.</w:t>
            </w:r>
          </w:p>
          <w:p w14:paraId="409FAC34" w14:textId="77777777" w:rsidR="00C764C4" w:rsidRDefault="00C764C4" w:rsidP="00BB2756">
            <w:pPr>
              <w:spacing w:before="120" w:after="120"/>
              <w:rPr>
                <w:rFonts w:ascii="Arial" w:eastAsia="Times New Roman" w:hAnsi="Arial" w:cs="Times New Roman"/>
                <w:lang w:eastAsia="en-GB"/>
              </w:rPr>
            </w:pPr>
          </w:p>
          <w:p w14:paraId="3D53757E" w14:textId="489603F0" w:rsidR="00C20A16" w:rsidRPr="00C20A16" w:rsidRDefault="00BB2756" w:rsidP="00BB2756">
            <w:pPr>
              <w:spacing w:before="120" w:after="120"/>
              <w:rPr>
                <w:rFonts w:ascii="Arial" w:hAnsi="Arial" w:cs="Arial"/>
              </w:rPr>
            </w:pPr>
            <w:r w:rsidRPr="00BB2756">
              <w:rPr>
                <w:rFonts w:ascii="Arial" w:eastAsia="Calibri" w:hAnsi="Arial" w:cs="Arial"/>
                <w:color w:val="000000"/>
              </w:rPr>
              <w:t xml:space="preserve">A detailed list of drug interactions is available in the </w:t>
            </w:r>
            <w:hyperlink r:id="rId47" w:history="1">
              <w:r w:rsidRPr="00BB2756">
                <w:rPr>
                  <w:rFonts w:ascii="Arial" w:eastAsia="Calibri" w:hAnsi="Arial" w:cs="Arial"/>
                  <w:color w:val="0000FF"/>
                  <w:u w:val="single"/>
                </w:rPr>
                <w:t>SPC</w:t>
              </w:r>
            </w:hyperlink>
            <w:r w:rsidRPr="00BB2756">
              <w:rPr>
                <w:rFonts w:ascii="Arial" w:eastAsia="Calibri" w:hAnsi="Arial" w:cs="Arial"/>
                <w:color w:val="000000"/>
              </w:rPr>
              <w:t xml:space="preserve"> for each vaccine, which are available from the </w:t>
            </w:r>
            <w:hyperlink r:id="rId48" w:history="1">
              <w:r w:rsidRPr="00BB2756">
                <w:rPr>
                  <w:rFonts w:ascii="Arial" w:eastAsia="Times New Roman" w:hAnsi="Arial" w:cs="Arial"/>
                  <w:color w:val="0000FF"/>
                  <w:u w:val="single"/>
                  <w:lang w:eastAsia="en-GB"/>
                </w:rPr>
                <w:t>electronic medicines compendium</w:t>
              </w:r>
            </w:hyperlink>
            <w:r w:rsidRPr="00BB2756">
              <w:rPr>
                <w:rFonts w:ascii="Arial" w:eastAsia="Times New Roman" w:hAnsi="Arial" w:cs="Arial"/>
                <w:lang w:eastAsia="en-GB"/>
              </w:rPr>
              <w:t xml:space="preserve"> </w:t>
            </w:r>
            <w:r w:rsidRPr="00BB2756">
              <w:rPr>
                <w:rFonts w:ascii="Arial" w:eastAsia="Calibri" w:hAnsi="Arial" w:cs="Arial"/>
                <w:color w:val="000000"/>
              </w:rPr>
              <w:t>website.</w:t>
            </w:r>
          </w:p>
        </w:tc>
      </w:tr>
      <w:tr w:rsidR="00C20A16" w:rsidRPr="00680FAB" w14:paraId="75CE72EC" w14:textId="77777777" w:rsidTr="004A351F">
        <w:tc>
          <w:tcPr>
            <w:tcW w:w="2694" w:type="dxa"/>
            <w:tcBorders>
              <w:bottom w:val="single" w:sz="4" w:space="0" w:color="auto"/>
            </w:tcBorders>
            <w:shd w:val="clear" w:color="auto" w:fill="D9D9D9" w:themeFill="background1" w:themeFillShade="D9"/>
          </w:tcPr>
          <w:p w14:paraId="1D3E7865" w14:textId="77777777" w:rsidR="00C20A16" w:rsidRPr="00680FAB" w:rsidRDefault="00C20A16" w:rsidP="00C20A16">
            <w:pPr>
              <w:spacing w:before="120" w:after="120"/>
              <w:rPr>
                <w:rFonts w:ascii="Arial" w:hAnsi="Arial" w:cs="Arial"/>
                <w:b/>
              </w:rPr>
            </w:pPr>
            <w:r w:rsidRPr="00680FAB">
              <w:rPr>
                <w:rFonts w:ascii="Arial" w:hAnsi="Arial" w:cs="Arial"/>
                <w:b/>
              </w:rPr>
              <w:lastRenderedPageBreak/>
              <w:t>Identification &amp; management of adverse reactions</w:t>
            </w:r>
          </w:p>
        </w:tc>
        <w:tc>
          <w:tcPr>
            <w:tcW w:w="7938" w:type="dxa"/>
          </w:tcPr>
          <w:p w14:paraId="195F1EA9" w14:textId="77777777" w:rsidR="00BB2756" w:rsidRPr="00BB2756" w:rsidRDefault="00BB2756" w:rsidP="00BB2756">
            <w:pPr>
              <w:overflowPunct w:val="0"/>
              <w:autoSpaceDE w:val="0"/>
              <w:autoSpaceDN w:val="0"/>
              <w:adjustRightInd w:val="0"/>
              <w:spacing w:before="120" w:after="120"/>
              <w:ind w:right="62"/>
              <w:textAlignment w:val="baseline"/>
              <w:rPr>
                <w:rFonts w:ascii="Arial" w:eastAsia="Times New Roman" w:hAnsi="Arial" w:cs="Arial"/>
                <w:lang w:eastAsia="en-GB"/>
              </w:rPr>
            </w:pPr>
            <w:r w:rsidRPr="00BB2756">
              <w:rPr>
                <w:rFonts w:ascii="Arial" w:eastAsia="Times New Roman" w:hAnsi="Arial" w:cs="Arial"/>
                <w:lang w:eastAsia="en-GB"/>
              </w:rPr>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14:paraId="7127F902" w14:textId="77777777" w:rsidR="00BB2756" w:rsidRPr="00BB2756" w:rsidRDefault="00BB2756" w:rsidP="00BB2756">
            <w:pPr>
              <w:overflowPunct w:val="0"/>
              <w:autoSpaceDE w:val="0"/>
              <w:autoSpaceDN w:val="0"/>
              <w:adjustRightInd w:val="0"/>
              <w:spacing w:before="120" w:after="120"/>
              <w:ind w:right="62"/>
              <w:textAlignment w:val="baseline"/>
              <w:rPr>
                <w:rFonts w:ascii="Arial" w:eastAsia="Times New Roman" w:hAnsi="Arial" w:cs="Arial"/>
                <w:lang w:eastAsia="en-GB"/>
              </w:rPr>
            </w:pPr>
            <w:r w:rsidRPr="00BB2756">
              <w:rPr>
                <w:rFonts w:ascii="Arial" w:eastAsia="Times New Roman" w:hAnsi="Arial" w:cs="Arial"/>
                <w:lang w:eastAsia="en-GB"/>
              </w:rPr>
              <w:t>Immediate reactions such as urticaria, angio-oedema, bronchospasm and anaphylaxis can occur.</w:t>
            </w:r>
          </w:p>
          <w:p w14:paraId="2588A3BC" w14:textId="77777777" w:rsidR="00BB2756" w:rsidRPr="00BB2756" w:rsidRDefault="00BB2756" w:rsidP="00BB2756">
            <w:pPr>
              <w:overflowPunct w:val="0"/>
              <w:autoSpaceDE w:val="0"/>
              <w:autoSpaceDN w:val="0"/>
              <w:adjustRightInd w:val="0"/>
              <w:spacing w:before="120" w:after="120"/>
              <w:ind w:right="62"/>
              <w:textAlignment w:val="baseline"/>
              <w:rPr>
                <w:rFonts w:ascii="Arial" w:eastAsia="Times New Roman" w:hAnsi="Arial" w:cs="Times New Roman"/>
                <w:lang w:eastAsia="en-GB"/>
              </w:rPr>
            </w:pPr>
            <w:r w:rsidRPr="00BB2756">
              <w:rPr>
                <w:rFonts w:ascii="Arial" w:eastAsia="Times New Roman" w:hAnsi="Arial" w:cs="Times New Roman"/>
                <w:lang w:eastAsia="en-GB"/>
              </w:rPr>
              <w:t>A higher incidence of mild post-immunisation reactions has been reported with adjuvanted compared to non-adjuvanted influenza vaccines.</w:t>
            </w:r>
          </w:p>
          <w:p w14:paraId="05FE2D41" w14:textId="77777777" w:rsidR="00BB2756" w:rsidRPr="00BB2756" w:rsidRDefault="00BB2756" w:rsidP="00BB2756">
            <w:pPr>
              <w:autoSpaceDE w:val="0"/>
              <w:autoSpaceDN w:val="0"/>
              <w:adjustRightInd w:val="0"/>
              <w:spacing w:before="120" w:after="120"/>
              <w:rPr>
                <w:rFonts w:ascii="Arial" w:eastAsia="Times New Roman" w:hAnsi="Arial" w:cs="Times New Roman"/>
                <w:lang w:eastAsia="en-GB"/>
              </w:rPr>
            </w:pPr>
            <w:r w:rsidRPr="00BB2756">
              <w:rPr>
                <w:rFonts w:ascii="Arial" w:eastAsia="Times New Roman" w:hAnsi="Arial" w:cs="Times New Roman"/>
                <w:lang w:eastAsia="en-GB"/>
              </w:rPr>
              <w:t xml:space="preserve">The frequency of injection site pain and systemic reactions may be higher in individuals vaccinated concomitantly with inactivated influenza vaccine and pneumococcal polysaccharide vaccine (PPV23) compared to vaccination with influenza vaccine alone and </w:t>
            </w:r>
            <w:proofErr w:type="gramStart"/>
            <w:r w:rsidRPr="00BB2756">
              <w:rPr>
                <w:rFonts w:ascii="Arial" w:eastAsia="Times New Roman" w:hAnsi="Arial" w:cs="Times New Roman"/>
                <w:lang w:eastAsia="en-GB"/>
              </w:rPr>
              <w:t>similar to</w:t>
            </w:r>
            <w:proofErr w:type="gramEnd"/>
            <w:r w:rsidRPr="00BB2756">
              <w:rPr>
                <w:rFonts w:ascii="Arial" w:eastAsia="Times New Roman" w:hAnsi="Arial" w:cs="Times New Roman"/>
                <w:lang w:eastAsia="en-GB"/>
              </w:rPr>
              <w:t xml:space="preserve"> that observed with PPV23 vaccination alone. Influenza vaccine and PPV23 may be administered at the same visit.</w:t>
            </w:r>
          </w:p>
          <w:p w14:paraId="2F0534FC" w14:textId="031AD4CF" w:rsidR="00C20A16" w:rsidRPr="00680FAB" w:rsidRDefault="00BB2756" w:rsidP="00BB2756">
            <w:pPr>
              <w:spacing w:before="120" w:after="120"/>
              <w:rPr>
                <w:rFonts w:ascii="Arial" w:hAnsi="Arial" w:cs="Arial"/>
              </w:rPr>
            </w:pPr>
            <w:r w:rsidRPr="00BB2756">
              <w:rPr>
                <w:rFonts w:ascii="Arial" w:eastAsia="Times New Roman" w:hAnsi="Arial" w:cs="Arial"/>
                <w:lang w:eastAsia="en-GB"/>
              </w:rPr>
              <w:t xml:space="preserve">A detailed list of adverse reactions is available in the </w:t>
            </w:r>
            <w:hyperlink r:id="rId49" w:history="1">
              <w:r w:rsidRPr="00BB2756">
                <w:rPr>
                  <w:rFonts w:ascii="Arial" w:eastAsia="Times New Roman" w:hAnsi="Arial" w:cs="Arial"/>
                  <w:color w:val="0000FF"/>
                  <w:u w:val="single"/>
                  <w:lang w:eastAsia="en-GB"/>
                </w:rPr>
                <w:t>SPC</w:t>
              </w:r>
            </w:hyperlink>
            <w:r w:rsidRPr="00BB2756">
              <w:rPr>
                <w:rFonts w:ascii="Arial" w:eastAsia="Times New Roman" w:hAnsi="Arial" w:cs="Arial"/>
                <w:lang w:eastAsia="en-GB"/>
              </w:rPr>
              <w:t xml:space="preserve"> for each vaccine, which are available from the </w:t>
            </w:r>
            <w:hyperlink r:id="rId50" w:history="1">
              <w:r w:rsidRPr="00BB2756">
                <w:rPr>
                  <w:rFonts w:ascii="Arial" w:eastAsia="Times New Roman" w:hAnsi="Arial" w:cs="Arial"/>
                  <w:color w:val="0000FF"/>
                  <w:u w:val="single"/>
                  <w:lang w:eastAsia="en-GB"/>
                </w:rPr>
                <w:t>electronic medicines compendium</w:t>
              </w:r>
            </w:hyperlink>
            <w:r w:rsidRPr="00BB2756">
              <w:rPr>
                <w:rFonts w:ascii="Arial" w:eastAsia="Times New Roman" w:hAnsi="Arial" w:cs="Arial"/>
                <w:lang w:eastAsia="en-GB"/>
              </w:rPr>
              <w:t xml:space="preserve"> website.</w:t>
            </w:r>
          </w:p>
        </w:tc>
      </w:tr>
      <w:tr w:rsidR="00C20A16" w:rsidRPr="00680FAB" w14:paraId="170C50EB" w14:textId="77777777" w:rsidTr="004A351F">
        <w:tc>
          <w:tcPr>
            <w:tcW w:w="2694" w:type="dxa"/>
            <w:tcBorders>
              <w:bottom w:val="single" w:sz="4" w:space="0" w:color="auto"/>
            </w:tcBorders>
            <w:shd w:val="clear" w:color="auto" w:fill="D9D9D9" w:themeFill="background1" w:themeFillShade="D9"/>
          </w:tcPr>
          <w:p w14:paraId="0C1BBD9A" w14:textId="77777777" w:rsidR="00C20A16" w:rsidRPr="00680FAB" w:rsidRDefault="00C20A16" w:rsidP="00C20A16">
            <w:pPr>
              <w:spacing w:before="120" w:after="120"/>
              <w:rPr>
                <w:rFonts w:ascii="Arial" w:hAnsi="Arial" w:cs="Arial"/>
                <w:b/>
              </w:rPr>
            </w:pPr>
            <w:r w:rsidRPr="00680FAB">
              <w:rPr>
                <w:rFonts w:ascii="Arial" w:hAnsi="Arial" w:cs="Arial"/>
                <w:b/>
              </w:rPr>
              <w:t>Management of and reporting procedure for adverse reactions</w:t>
            </w:r>
          </w:p>
        </w:tc>
        <w:tc>
          <w:tcPr>
            <w:tcW w:w="7938" w:type="dxa"/>
          </w:tcPr>
          <w:p w14:paraId="762B57BC" w14:textId="56BC4323" w:rsidR="00BB2756" w:rsidRDefault="00BB2756" w:rsidP="00BB2756">
            <w:pPr>
              <w:widowControl w:val="0"/>
              <w:spacing w:before="120" w:after="120"/>
              <w:rPr>
                <w:rFonts w:ascii="Arial" w:eastAsia="Arial" w:hAnsi="Arial" w:cs="Arial"/>
                <w:lang w:val="en-US"/>
              </w:rPr>
            </w:pPr>
            <w:r w:rsidRPr="00BB2756">
              <w:rPr>
                <w:rFonts w:ascii="Arial" w:eastAsia="Arial" w:hAnsi="Arial" w:cs="Arial"/>
                <w:lang w:val="en-US"/>
              </w:rPr>
              <w:t>Healthcare</w:t>
            </w:r>
            <w:r w:rsidRPr="00BB2756">
              <w:rPr>
                <w:rFonts w:ascii="Arial" w:eastAsia="Arial" w:hAnsi="Arial" w:cs="Arial"/>
                <w:spacing w:val="26"/>
                <w:lang w:val="en-US"/>
              </w:rPr>
              <w:t xml:space="preserve"> </w:t>
            </w:r>
            <w:r w:rsidRPr="00BB2756">
              <w:rPr>
                <w:rFonts w:ascii="Arial" w:eastAsia="Arial" w:hAnsi="Arial" w:cs="Arial"/>
                <w:lang w:val="en-US"/>
              </w:rPr>
              <w:t>professionals</w:t>
            </w:r>
            <w:r w:rsidRPr="00BB2756">
              <w:rPr>
                <w:rFonts w:ascii="Arial" w:eastAsia="Arial" w:hAnsi="Arial" w:cs="Arial"/>
                <w:spacing w:val="24"/>
                <w:lang w:val="en-US"/>
              </w:rPr>
              <w:t xml:space="preserve"> </w:t>
            </w:r>
            <w:r w:rsidRPr="00BB2756">
              <w:rPr>
                <w:rFonts w:ascii="Arial" w:eastAsia="Arial" w:hAnsi="Arial" w:cs="Arial"/>
                <w:lang w:val="en-US"/>
              </w:rPr>
              <w:t>and</w:t>
            </w:r>
            <w:r w:rsidRPr="00BB2756">
              <w:rPr>
                <w:rFonts w:ascii="Arial" w:eastAsia="Arial" w:hAnsi="Arial" w:cs="Arial"/>
                <w:spacing w:val="14"/>
                <w:lang w:val="en-US"/>
              </w:rPr>
              <w:t xml:space="preserve"> </w:t>
            </w:r>
            <w:r w:rsidR="00F557F2">
              <w:rPr>
                <w:rFonts w:ascii="Arial" w:eastAsia="Arial" w:hAnsi="Arial" w:cs="Arial"/>
                <w:lang w:val="en-US"/>
              </w:rPr>
              <w:t>individuals</w:t>
            </w:r>
            <w:r w:rsidRPr="00BB2756">
              <w:rPr>
                <w:rFonts w:ascii="Arial" w:eastAsia="Arial" w:hAnsi="Arial" w:cs="Arial"/>
                <w:lang w:val="en-US"/>
              </w:rPr>
              <w:t xml:space="preserve"> are</w:t>
            </w:r>
            <w:r w:rsidRPr="00BB2756">
              <w:rPr>
                <w:rFonts w:ascii="Arial" w:eastAsia="Arial" w:hAnsi="Arial" w:cs="Arial"/>
                <w:spacing w:val="10"/>
                <w:lang w:val="en-US"/>
              </w:rPr>
              <w:t xml:space="preserve"> </w:t>
            </w:r>
            <w:r w:rsidRPr="00BB2756">
              <w:rPr>
                <w:rFonts w:ascii="Arial" w:eastAsia="Arial" w:hAnsi="Arial" w:cs="Arial"/>
                <w:lang w:val="en-US"/>
              </w:rPr>
              <w:t>encouraged</w:t>
            </w:r>
            <w:r w:rsidRPr="00BB2756">
              <w:rPr>
                <w:rFonts w:ascii="Arial" w:eastAsia="Arial" w:hAnsi="Arial" w:cs="Arial"/>
                <w:spacing w:val="25"/>
                <w:lang w:val="en-US"/>
              </w:rPr>
              <w:t xml:space="preserve"> </w:t>
            </w:r>
            <w:r w:rsidRPr="00BB2756">
              <w:rPr>
                <w:rFonts w:ascii="Arial" w:eastAsia="Arial" w:hAnsi="Arial" w:cs="Arial"/>
                <w:lang w:val="en-US"/>
              </w:rPr>
              <w:t>to</w:t>
            </w:r>
            <w:r w:rsidRPr="00BB2756">
              <w:rPr>
                <w:rFonts w:ascii="Arial" w:eastAsia="Arial" w:hAnsi="Arial" w:cs="Arial"/>
                <w:spacing w:val="21"/>
                <w:lang w:val="en-US"/>
              </w:rPr>
              <w:t xml:space="preserve"> </w:t>
            </w:r>
            <w:r w:rsidRPr="00BB2756">
              <w:rPr>
                <w:rFonts w:ascii="Arial" w:eastAsia="Arial" w:hAnsi="Arial" w:cs="Arial"/>
                <w:lang w:val="en-US"/>
              </w:rPr>
              <w:t>report</w:t>
            </w:r>
            <w:r w:rsidRPr="00BB2756">
              <w:rPr>
                <w:rFonts w:ascii="Arial" w:eastAsia="Arial" w:hAnsi="Arial" w:cs="Arial"/>
                <w:spacing w:val="13"/>
                <w:lang w:val="en-US"/>
              </w:rPr>
              <w:t xml:space="preserve"> </w:t>
            </w:r>
            <w:r w:rsidRPr="00BB2756">
              <w:rPr>
                <w:rFonts w:ascii="Arial" w:eastAsia="Arial" w:hAnsi="Arial" w:cs="Arial"/>
                <w:lang w:val="en-US"/>
              </w:rPr>
              <w:t>suspected</w:t>
            </w:r>
            <w:r w:rsidRPr="00BB2756">
              <w:rPr>
                <w:rFonts w:ascii="Arial" w:eastAsia="Arial" w:hAnsi="Arial" w:cs="Arial"/>
                <w:spacing w:val="18"/>
                <w:lang w:val="en-US"/>
              </w:rPr>
              <w:t xml:space="preserve"> </w:t>
            </w:r>
            <w:r w:rsidRPr="00BB2756">
              <w:rPr>
                <w:rFonts w:ascii="Arial" w:eastAsia="Arial" w:hAnsi="Arial" w:cs="Arial"/>
                <w:lang w:val="en-US"/>
              </w:rPr>
              <w:t>adverse</w:t>
            </w:r>
            <w:r w:rsidRPr="00BB2756">
              <w:rPr>
                <w:rFonts w:ascii="Arial" w:eastAsia="Arial" w:hAnsi="Arial" w:cs="Arial"/>
                <w:spacing w:val="29"/>
                <w:lang w:val="en-US"/>
              </w:rPr>
              <w:t xml:space="preserve"> </w:t>
            </w:r>
            <w:r w:rsidRPr="00BB2756">
              <w:rPr>
                <w:rFonts w:ascii="Arial" w:eastAsia="Arial" w:hAnsi="Arial" w:cs="Arial"/>
                <w:lang w:val="en-US"/>
              </w:rPr>
              <w:t>reactions</w:t>
            </w:r>
            <w:r w:rsidRPr="00BB2756">
              <w:rPr>
                <w:rFonts w:ascii="Arial" w:eastAsia="Arial" w:hAnsi="Arial" w:cs="Arial"/>
                <w:spacing w:val="10"/>
                <w:lang w:val="en-US"/>
              </w:rPr>
              <w:t xml:space="preserve"> </w:t>
            </w:r>
            <w:r w:rsidRPr="00BB2756">
              <w:rPr>
                <w:rFonts w:ascii="Arial" w:eastAsia="Arial" w:hAnsi="Arial" w:cs="Arial"/>
                <w:lang w:val="en-US"/>
              </w:rPr>
              <w:t>to</w:t>
            </w:r>
            <w:r w:rsidRPr="00BB2756">
              <w:rPr>
                <w:rFonts w:ascii="Arial" w:eastAsia="Arial" w:hAnsi="Arial" w:cs="Arial"/>
                <w:spacing w:val="14"/>
                <w:lang w:val="en-US"/>
              </w:rPr>
              <w:t xml:space="preserve"> </w:t>
            </w:r>
            <w:r w:rsidRPr="00BB2756">
              <w:rPr>
                <w:rFonts w:ascii="Arial" w:eastAsia="Arial" w:hAnsi="Arial" w:cs="Arial"/>
                <w:lang w:val="en-US"/>
              </w:rPr>
              <w:t>the</w:t>
            </w:r>
            <w:r w:rsidRPr="00BB2756">
              <w:rPr>
                <w:rFonts w:ascii="Arial" w:eastAsia="Arial" w:hAnsi="Arial" w:cs="Arial"/>
                <w:w w:val="98"/>
                <w:lang w:val="en-US"/>
              </w:rPr>
              <w:t xml:space="preserve"> </w:t>
            </w:r>
            <w:r w:rsidRPr="00BB2756">
              <w:rPr>
                <w:rFonts w:ascii="Arial" w:eastAsia="Arial" w:hAnsi="Arial" w:cs="Arial"/>
                <w:lang w:val="en-US"/>
              </w:rPr>
              <w:t>Medicines</w:t>
            </w:r>
            <w:r w:rsidRPr="00BB2756">
              <w:rPr>
                <w:rFonts w:ascii="Arial" w:eastAsia="Arial" w:hAnsi="Arial" w:cs="Arial"/>
                <w:spacing w:val="22"/>
                <w:lang w:val="en-US"/>
              </w:rPr>
              <w:t xml:space="preserve"> </w:t>
            </w:r>
            <w:r w:rsidRPr="00BB2756">
              <w:rPr>
                <w:rFonts w:ascii="Arial" w:eastAsia="Arial" w:hAnsi="Arial" w:cs="Arial"/>
                <w:lang w:val="en-US"/>
              </w:rPr>
              <w:t>and</w:t>
            </w:r>
            <w:r w:rsidRPr="00BB2756">
              <w:rPr>
                <w:rFonts w:ascii="Arial" w:eastAsia="Arial" w:hAnsi="Arial" w:cs="Arial"/>
                <w:spacing w:val="19"/>
                <w:lang w:val="en-US"/>
              </w:rPr>
              <w:t xml:space="preserve"> </w:t>
            </w:r>
            <w:r w:rsidRPr="00BB2756">
              <w:rPr>
                <w:rFonts w:ascii="Arial" w:eastAsia="Arial" w:hAnsi="Arial" w:cs="Arial"/>
                <w:lang w:val="en-US"/>
              </w:rPr>
              <w:t>Healthcare</w:t>
            </w:r>
            <w:r w:rsidRPr="00BB2756">
              <w:rPr>
                <w:rFonts w:ascii="Arial" w:eastAsia="Arial" w:hAnsi="Arial" w:cs="Arial"/>
                <w:spacing w:val="18"/>
                <w:lang w:val="en-US"/>
              </w:rPr>
              <w:t xml:space="preserve"> </w:t>
            </w:r>
            <w:r w:rsidRPr="00BB2756">
              <w:rPr>
                <w:rFonts w:ascii="Arial" w:eastAsia="Arial" w:hAnsi="Arial" w:cs="Arial"/>
                <w:lang w:val="en-US"/>
              </w:rPr>
              <w:t>products</w:t>
            </w:r>
            <w:r w:rsidRPr="00BB2756">
              <w:rPr>
                <w:rFonts w:ascii="Arial" w:eastAsia="Arial" w:hAnsi="Arial" w:cs="Arial"/>
                <w:spacing w:val="23"/>
                <w:lang w:val="en-US"/>
              </w:rPr>
              <w:t xml:space="preserve"> </w:t>
            </w:r>
            <w:r w:rsidRPr="00BB2756">
              <w:rPr>
                <w:rFonts w:ascii="Arial" w:eastAsia="Arial" w:hAnsi="Arial" w:cs="Arial"/>
                <w:lang w:val="en-US"/>
              </w:rPr>
              <w:t>Regulatory</w:t>
            </w:r>
            <w:r w:rsidRPr="00BB2756">
              <w:rPr>
                <w:rFonts w:ascii="Arial" w:eastAsia="Arial" w:hAnsi="Arial" w:cs="Arial"/>
                <w:spacing w:val="7"/>
                <w:lang w:val="en-US"/>
              </w:rPr>
              <w:t xml:space="preserve"> </w:t>
            </w:r>
            <w:r w:rsidRPr="00BB2756">
              <w:rPr>
                <w:rFonts w:ascii="Arial" w:eastAsia="Arial" w:hAnsi="Arial" w:cs="Arial"/>
                <w:lang w:val="en-US"/>
              </w:rPr>
              <w:t>Agency</w:t>
            </w:r>
            <w:r w:rsidRPr="00BB2756">
              <w:rPr>
                <w:rFonts w:ascii="Arial" w:eastAsia="Arial" w:hAnsi="Arial" w:cs="Arial"/>
                <w:spacing w:val="38"/>
                <w:lang w:val="en-US"/>
              </w:rPr>
              <w:t xml:space="preserve"> </w:t>
            </w:r>
            <w:r w:rsidRPr="00BB2756">
              <w:rPr>
                <w:rFonts w:ascii="Arial" w:eastAsia="Arial" w:hAnsi="Arial" w:cs="Arial"/>
                <w:lang w:val="en-US"/>
              </w:rPr>
              <w:t>(MHRA)</w:t>
            </w:r>
            <w:r w:rsidRPr="00BB2756">
              <w:rPr>
                <w:rFonts w:ascii="Arial" w:eastAsia="Arial" w:hAnsi="Arial" w:cs="Arial"/>
                <w:w w:val="101"/>
                <w:lang w:val="en-US"/>
              </w:rPr>
              <w:t xml:space="preserve"> </w:t>
            </w:r>
            <w:r w:rsidRPr="00BB2756">
              <w:rPr>
                <w:rFonts w:ascii="Arial" w:eastAsia="Arial" w:hAnsi="Arial" w:cs="Arial"/>
                <w:lang w:val="en-US"/>
              </w:rPr>
              <w:t>using</w:t>
            </w:r>
            <w:r w:rsidRPr="00BB2756">
              <w:rPr>
                <w:rFonts w:ascii="Arial" w:eastAsia="Arial" w:hAnsi="Arial" w:cs="Arial"/>
                <w:spacing w:val="9"/>
                <w:lang w:val="en-US"/>
              </w:rPr>
              <w:t xml:space="preserve"> </w:t>
            </w:r>
            <w:r w:rsidRPr="00BB2756">
              <w:rPr>
                <w:rFonts w:ascii="Arial" w:eastAsia="Arial" w:hAnsi="Arial" w:cs="Arial"/>
                <w:lang w:val="en-US"/>
              </w:rPr>
              <w:t>the</w:t>
            </w:r>
            <w:r w:rsidRPr="00BB2756">
              <w:rPr>
                <w:rFonts w:ascii="Arial" w:eastAsia="Arial" w:hAnsi="Arial" w:cs="Arial"/>
                <w:spacing w:val="11"/>
                <w:lang w:val="en-US"/>
              </w:rPr>
              <w:t xml:space="preserve"> </w:t>
            </w:r>
            <w:hyperlink r:id="rId51" w:history="1">
              <w:r w:rsidRPr="00BB2756">
                <w:rPr>
                  <w:rFonts w:ascii="Arial" w:eastAsia="Arial" w:hAnsi="Arial" w:cs="Arial"/>
                  <w:color w:val="0000FF"/>
                  <w:u w:val="single"/>
                  <w:lang w:val="en-US"/>
                </w:rPr>
                <w:t>Yellow</w:t>
              </w:r>
              <w:r w:rsidRPr="00BB2756">
                <w:rPr>
                  <w:rFonts w:ascii="Arial" w:eastAsia="Arial" w:hAnsi="Arial" w:cs="Arial"/>
                  <w:color w:val="0000FF"/>
                  <w:spacing w:val="28"/>
                  <w:u w:val="single"/>
                  <w:lang w:val="en-US"/>
                </w:rPr>
                <w:t xml:space="preserve"> </w:t>
              </w:r>
              <w:r w:rsidRPr="00BB2756">
                <w:rPr>
                  <w:rFonts w:ascii="Arial" w:eastAsia="Arial" w:hAnsi="Arial" w:cs="Arial"/>
                  <w:color w:val="0000FF"/>
                  <w:u w:val="single"/>
                  <w:lang w:val="en-US"/>
                </w:rPr>
                <w:t>Card</w:t>
              </w:r>
              <w:r w:rsidRPr="00BB2756">
                <w:rPr>
                  <w:rFonts w:ascii="Arial" w:eastAsia="Arial" w:hAnsi="Arial" w:cs="Arial"/>
                  <w:color w:val="0000FF"/>
                  <w:spacing w:val="16"/>
                  <w:u w:val="single"/>
                  <w:lang w:val="en-US"/>
                </w:rPr>
                <w:t xml:space="preserve"> </w:t>
              </w:r>
              <w:r w:rsidRPr="00BB2756">
                <w:rPr>
                  <w:rFonts w:ascii="Arial" w:eastAsia="Arial" w:hAnsi="Arial" w:cs="Arial"/>
                  <w:color w:val="0000FF"/>
                  <w:u w:val="single"/>
                  <w:lang w:val="en-US"/>
                </w:rPr>
                <w:t>reporting</w:t>
              </w:r>
              <w:r w:rsidRPr="00BB2756">
                <w:rPr>
                  <w:rFonts w:ascii="Arial" w:eastAsia="Arial" w:hAnsi="Arial" w:cs="Arial"/>
                  <w:color w:val="0000FF"/>
                  <w:spacing w:val="12"/>
                  <w:u w:val="single"/>
                  <w:lang w:val="en-US"/>
                </w:rPr>
                <w:t xml:space="preserve"> </w:t>
              </w:r>
              <w:r w:rsidRPr="00BB2756">
                <w:rPr>
                  <w:rFonts w:ascii="Arial" w:eastAsia="Arial" w:hAnsi="Arial" w:cs="Arial"/>
                  <w:color w:val="0000FF"/>
                  <w:u w:val="single"/>
                  <w:lang w:val="en-US"/>
                </w:rPr>
                <w:t>scheme</w:t>
              </w:r>
            </w:hyperlink>
            <w:r w:rsidRPr="00BB2756">
              <w:rPr>
                <w:rFonts w:ascii="Arial" w:eastAsia="Arial" w:hAnsi="Arial" w:cs="Arial"/>
                <w:spacing w:val="16"/>
                <w:lang w:val="en-US"/>
              </w:rPr>
              <w:t xml:space="preserve"> </w:t>
            </w:r>
            <w:r w:rsidRPr="00BB2756">
              <w:rPr>
                <w:rFonts w:ascii="Arial" w:eastAsia="Arial" w:hAnsi="Arial" w:cs="Arial"/>
                <w:lang w:val="en-US"/>
              </w:rPr>
              <w:t>or search for MHRA Yellow Card in the Google Play or Apple App Store.</w:t>
            </w:r>
          </w:p>
          <w:p w14:paraId="77D1CEB0" w14:textId="794941C2" w:rsidR="00BB2756" w:rsidRPr="008A1AF4" w:rsidRDefault="00EB0FD8" w:rsidP="008A1AF4">
            <w:pPr>
              <w:overflowPunct w:val="0"/>
              <w:autoSpaceDE w:val="0"/>
              <w:autoSpaceDN w:val="0"/>
              <w:adjustRightInd w:val="0"/>
              <w:spacing w:before="120" w:after="120"/>
              <w:textAlignment w:val="baseline"/>
              <w:rPr>
                <w:rFonts w:ascii="Arial" w:eastAsia="Times New Roman" w:hAnsi="Arial" w:cs="Arial"/>
                <w:lang w:eastAsia="en-GB"/>
              </w:rPr>
            </w:pPr>
            <w:proofErr w:type="spellStart"/>
            <w:r>
              <w:rPr>
                <w:rFonts w:ascii="Arial" w:eastAsia="Times New Roman" w:hAnsi="Arial" w:cs="Arial"/>
                <w:lang w:eastAsia="en-GB"/>
              </w:rPr>
              <w:t>II</w:t>
            </w:r>
            <w:r w:rsidR="00914BEF">
              <w:rPr>
                <w:rFonts w:ascii="Arial" w:eastAsia="Times New Roman" w:hAnsi="Arial" w:cs="Arial"/>
                <w:lang w:eastAsia="en-GB"/>
              </w:rPr>
              <w:t>Vc</w:t>
            </w:r>
            <w:proofErr w:type="spellEnd"/>
            <w:r w:rsidR="00914BEF">
              <w:rPr>
                <w:rFonts w:ascii="Arial" w:eastAsia="Times New Roman" w:hAnsi="Arial" w:cs="Arial"/>
                <w:lang w:eastAsia="en-GB"/>
              </w:rPr>
              <w:t xml:space="preserve">, </w:t>
            </w:r>
            <w:proofErr w:type="spellStart"/>
            <w:r>
              <w:rPr>
                <w:rFonts w:ascii="Arial" w:eastAsia="Times New Roman" w:hAnsi="Arial" w:cs="Arial"/>
                <w:lang w:eastAsia="en-GB"/>
              </w:rPr>
              <w:t>I</w:t>
            </w:r>
            <w:r w:rsidR="00914BEF">
              <w:rPr>
                <w:rFonts w:ascii="Arial" w:eastAsia="Times New Roman" w:hAnsi="Arial" w:cs="Arial"/>
                <w:lang w:eastAsia="en-GB"/>
              </w:rPr>
              <w:t>IVr</w:t>
            </w:r>
            <w:proofErr w:type="spellEnd"/>
            <w:r w:rsidR="00914BEF">
              <w:rPr>
                <w:rFonts w:ascii="Arial" w:eastAsia="Times New Roman" w:hAnsi="Arial" w:cs="Arial"/>
                <w:lang w:eastAsia="en-GB"/>
              </w:rPr>
              <w:t xml:space="preserve">, </w:t>
            </w:r>
            <w:proofErr w:type="spellStart"/>
            <w:r w:rsidR="00914BEF">
              <w:rPr>
                <w:rFonts w:ascii="Arial" w:eastAsia="Times New Roman" w:hAnsi="Arial" w:cs="Arial"/>
                <w:lang w:eastAsia="en-GB"/>
              </w:rPr>
              <w:t>a</w:t>
            </w:r>
            <w:r>
              <w:rPr>
                <w:rFonts w:ascii="Arial" w:eastAsia="Times New Roman" w:hAnsi="Arial" w:cs="Arial"/>
                <w:lang w:eastAsia="en-GB"/>
              </w:rPr>
              <w:t>I</w:t>
            </w:r>
            <w:r w:rsidR="00914BEF" w:rsidRPr="00BB2756">
              <w:rPr>
                <w:rFonts w:ascii="Arial" w:eastAsia="Times New Roman" w:hAnsi="Arial" w:cs="Arial"/>
                <w:lang w:eastAsia="en-GB"/>
              </w:rPr>
              <w:t>IV</w:t>
            </w:r>
            <w:proofErr w:type="spellEnd"/>
            <w:r w:rsidR="00914BEF" w:rsidRPr="00BB2756">
              <w:rPr>
                <w:rFonts w:ascii="Arial" w:eastAsia="Times New Roman" w:hAnsi="Arial" w:cs="Arial"/>
                <w:lang w:eastAsia="en-GB"/>
              </w:rPr>
              <w:t xml:space="preserve"> </w:t>
            </w:r>
            <w:r w:rsidR="00914BEF">
              <w:rPr>
                <w:rFonts w:ascii="Arial" w:eastAsia="Times New Roman" w:hAnsi="Arial" w:cs="Arial"/>
                <w:lang w:eastAsia="en-GB"/>
              </w:rPr>
              <w:t xml:space="preserve">and </w:t>
            </w:r>
            <w:r>
              <w:rPr>
                <w:rFonts w:ascii="Arial" w:eastAsia="Times New Roman" w:hAnsi="Arial" w:cs="Arial"/>
                <w:lang w:eastAsia="en-GB"/>
              </w:rPr>
              <w:t>I</w:t>
            </w:r>
            <w:r w:rsidR="00914BEF" w:rsidRPr="001F39AF">
              <w:rPr>
                <w:rFonts w:ascii="Arial" w:hAnsi="Arial" w:cs="Arial"/>
              </w:rPr>
              <w:t>IV-HD</w:t>
            </w:r>
            <w:r w:rsidR="00914BEF" w:rsidRPr="00BB2756">
              <w:rPr>
                <w:rFonts w:ascii="Arial" w:eastAsia="Times New Roman" w:hAnsi="Arial" w:cs="Arial"/>
                <w:lang w:eastAsia="en-GB"/>
              </w:rPr>
              <w:t xml:space="preserve"> products are black triangle.</w:t>
            </w:r>
            <w:r w:rsidR="008A1AF4">
              <w:rPr>
                <w:rFonts w:ascii="Arial" w:eastAsia="Times New Roman" w:hAnsi="Arial" w:cs="Arial"/>
                <w:lang w:eastAsia="en-GB"/>
              </w:rPr>
              <w:t xml:space="preserve"> </w:t>
            </w:r>
            <w:r w:rsidR="00BB2756" w:rsidRPr="00BB2756">
              <w:rPr>
                <w:rFonts w:ascii="Arial" w:eastAsia="Arial" w:hAnsi="Arial" w:cs="Arial"/>
                <w:lang w:val="en-US"/>
              </w:rPr>
              <w:t>Therefore</w:t>
            </w:r>
            <w:r w:rsidR="00BB2756" w:rsidRPr="00BB2756">
              <w:rPr>
                <w:rFonts w:ascii="Arial" w:eastAsia="Calibri" w:hAnsi="Arial" w:cs="Arial"/>
                <w:lang w:val="en-US"/>
              </w:rPr>
              <w:t>, any suspected adverse reactions should be reported via the Yellow Card Scheme.</w:t>
            </w:r>
          </w:p>
          <w:p w14:paraId="4BC44C5A" w14:textId="46F33ED5" w:rsidR="00BB2756" w:rsidRPr="00BB2756" w:rsidRDefault="00BB2756" w:rsidP="00BB2756">
            <w:pPr>
              <w:spacing w:before="120" w:after="120"/>
              <w:rPr>
                <w:rFonts w:ascii="Arial" w:hAnsi="Arial" w:cs="Arial"/>
              </w:rPr>
            </w:pPr>
            <w:r w:rsidRPr="00BB2756">
              <w:rPr>
                <w:rFonts w:ascii="Arial" w:eastAsia="Times New Roman" w:hAnsi="Arial" w:cs="Arial"/>
                <w:lang w:eastAsia="en-GB"/>
              </w:rPr>
              <w:t xml:space="preserve">Any adverse reaction to a vaccine should be </w:t>
            </w:r>
            <w:r w:rsidRPr="00BB2756">
              <w:rPr>
                <w:rFonts w:ascii="Arial" w:eastAsia="Arial" w:hAnsi="Arial" w:cs="Arial"/>
                <w:lang w:eastAsia="en-GB"/>
              </w:rPr>
              <w:t>documented in the individual’s record and the individual’s GP should be informed as appropriate.</w:t>
            </w:r>
          </w:p>
          <w:p w14:paraId="78DED132" w14:textId="43D97FE5" w:rsidR="00C20A16" w:rsidRPr="00680FAB" w:rsidRDefault="00C20A16" w:rsidP="00C20A16">
            <w:pPr>
              <w:spacing w:before="120" w:after="120"/>
              <w:rPr>
                <w:rFonts w:ascii="Arial" w:hAnsi="Arial" w:cs="Arial"/>
              </w:rPr>
            </w:pPr>
            <w:r w:rsidRPr="00680FAB">
              <w:rPr>
                <w:rFonts w:ascii="Arial" w:hAnsi="Arial" w:cs="Arial"/>
              </w:rPr>
              <w:lastRenderedPageBreak/>
              <w:t>Any adverse reaction to a vaccine should be documented in the individual’s occupational health record</w:t>
            </w:r>
            <w:r>
              <w:rPr>
                <w:rFonts w:ascii="Arial" w:hAnsi="Arial" w:cs="Arial"/>
              </w:rPr>
              <w:t xml:space="preserve"> </w:t>
            </w:r>
            <w:r w:rsidRPr="00680FAB">
              <w:rPr>
                <w:rFonts w:ascii="Arial" w:hAnsi="Arial" w:cs="Arial"/>
              </w:rPr>
              <w:t>and the individual’s GP should be informed.</w:t>
            </w:r>
          </w:p>
        </w:tc>
      </w:tr>
      <w:tr w:rsidR="00C20A16" w:rsidRPr="00680FAB" w14:paraId="341900A4" w14:textId="77777777" w:rsidTr="004A351F">
        <w:tc>
          <w:tcPr>
            <w:tcW w:w="2694" w:type="dxa"/>
            <w:tcBorders>
              <w:bottom w:val="single" w:sz="4" w:space="0" w:color="auto"/>
            </w:tcBorders>
            <w:shd w:val="clear" w:color="auto" w:fill="D9D9D9" w:themeFill="background1" w:themeFillShade="D9"/>
          </w:tcPr>
          <w:p w14:paraId="4E89149F" w14:textId="77777777" w:rsidR="00C20A16" w:rsidRPr="00680FAB" w:rsidRDefault="00C20A16" w:rsidP="00C20A16">
            <w:pPr>
              <w:pStyle w:val="Header"/>
              <w:spacing w:before="120" w:after="120"/>
              <w:rPr>
                <w:rFonts w:ascii="Arial" w:hAnsi="Arial" w:cs="Arial"/>
                <w:b/>
              </w:rPr>
            </w:pPr>
            <w:r w:rsidRPr="00680FAB">
              <w:rPr>
                <w:rFonts w:ascii="Arial" w:hAnsi="Arial" w:cs="Arial"/>
              </w:rPr>
              <w:lastRenderedPageBreak/>
              <w:br w:type="page"/>
            </w:r>
            <w:r w:rsidRPr="00680FAB">
              <w:rPr>
                <w:rFonts w:ascii="Arial" w:hAnsi="Arial" w:cs="Arial"/>
              </w:rPr>
              <w:br w:type="page"/>
            </w:r>
            <w:r w:rsidRPr="00680FAB">
              <w:rPr>
                <w:rFonts w:ascii="Arial" w:hAnsi="Arial" w:cs="Arial"/>
                <w:b/>
              </w:rPr>
              <w:t>Written information to be given to client</w:t>
            </w:r>
          </w:p>
        </w:tc>
        <w:tc>
          <w:tcPr>
            <w:tcW w:w="7938" w:type="dxa"/>
            <w:tcBorders>
              <w:bottom w:val="single" w:sz="4" w:space="0" w:color="auto"/>
            </w:tcBorders>
          </w:tcPr>
          <w:p w14:paraId="7BE8FC03" w14:textId="0065CA3F" w:rsidR="00C20A16" w:rsidRPr="00680FAB" w:rsidRDefault="00C20A16" w:rsidP="00C20A16">
            <w:pPr>
              <w:pStyle w:val="TableParagraph"/>
              <w:spacing w:before="120" w:after="120"/>
              <w:ind w:right="89"/>
              <w:rPr>
                <w:rFonts w:ascii="Arial" w:eastAsia="Arial" w:hAnsi="Arial" w:cs="Arial"/>
              </w:rPr>
            </w:pPr>
            <w:r w:rsidRPr="00680FAB">
              <w:rPr>
                <w:rFonts w:ascii="Arial" w:eastAsia="Arial" w:hAnsi="Arial" w:cs="Arial"/>
              </w:rPr>
              <w:t xml:space="preserve">Offer marketing </w:t>
            </w:r>
            <w:proofErr w:type="spellStart"/>
            <w:r w:rsidRPr="00680FAB">
              <w:rPr>
                <w:rFonts w:ascii="Arial" w:eastAsia="Arial" w:hAnsi="Arial" w:cs="Arial"/>
              </w:rPr>
              <w:t>authorisation</w:t>
            </w:r>
            <w:proofErr w:type="spellEnd"/>
            <w:r w:rsidRPr="00680FAB">
              <w:rPr>
                <w:rFonts w:ascii="Arial" w:eastAsia="Arial" w:hAnsi="Arial" w:cs="Arial"/>
              </w:rPr>
              <w:t xml:space="preserve"> holder's patient information leaflet (PIL) provided with the vaccine.  </w:t>
            </w:r>
          </w:p>
        </w:tc>
      </w:tr>
      <w:tr w:rsidR="00C20A16" w:rsidRPr="00680FAB" w14:paraId="276E1049" w14:textId="77777777" w:rsidTr="004A351F">
        <w:tc>
          <w:tcPr>
            <w:tcW w:w="2694" w:type="dxa"/>
            <w:tcBorders>
              <w:top w:val="single" w:sz="4" w:space="0" w:color="auto"/>
            </w:tcBorders>
            <w:shd w:val="clear" w:color="auto" w:fill="D9D9D9" w:themeFill="background1" w:themeFillShade="D9"/>
          </w:tcPr>
          <w:p w14:paraId="3E3A6FAA" w14:textId="77777777" w:rsidR="00C20A16" w:rsidRPr="00680FAB" w:rsidRDefault="00C20A16" w:rsidP="00C20A16">
            <w:pPr>
              <w:pStyle w:val="Header"/>
              <w:spacing w:before="120" w:after="120"/>
              <w:rPr>
                <w:rFonts w:ascii="Arial" w:hAnsi="Arial" w:cs="Arial"/>
              </w:rPr>
            </w:pPr>
            <w:r w:rsidRPr="00680FAB">
              <w:rPr>
                <w:rFonts w:ascii="Arial" w:hAnsi="Arial" w:cs="Arial"/>
                <w:b/>
              </w:rPr>
              <w:t>Client advice / follow up treatment</w:t>
            </w:r>
          </w:p>
        </w:tc>
        <w:tc>
          <w:tcPr>
            <w:tcW w:w="7938" w:type="dxa"/>
            <w:tcBorders>
              <w:top w:val="single" w:sz="4" w:space="0" w:color="auto"/>
            </w:tcBorders>
          </w:tcPr>
          <w:p w14:paraId="79C89044" w14:textId="77777777" w:rsidR="00BB2756" w:rsidRPr="00BB2756" w:rsidRDefault="00BB2756" w:rsidP="00BB2756">
            <w:pPr>
              <w:tabs>
                <w:tab w:val="left" w:pos="720"/>
                <w:tab w:val="center" w:pos="4153"/>
                <w:tab w:val="right" w:pos="8306"/>
              </w:tabs>
              <w:overflowPunct w:val="0"/>
              <w:autoSpaceDE w:val="0"/>
              <w:autoSpaceDN w:val="0"/>
              <w:adjustRightInd w:val="0"/>
              <w:spacing w:before="120" w:after="120"/>
              <w:textAlignment w:val="baseline"/>
              <w:rPr>
                <w:rFonts w:ascii="Arial" w:eastAsia="Arial" w:hAnsi="Arial" w:cs="Arial"/>
                <w:lang w:val="en-US"/>
              </w:rPr>
            </w:pPr>
            <w:r w:rsidRPr="00BB2756">
              <w:rPr>
                <w:rFonts w:ascii="Arial" w:eastAsia="Arial" w:hAnsi="Arial" w:cs="Arial"/>
                <w:lang w:val="en-US"/>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BB2756" w:rsidDel="00FB4EF5">
              <w:rPr>
                <w:rFonts w:ascii="Arial" w:eastAsia="Arial" w:hAnsi="Arial" w:cs="Arial"/>
                <w:lang w:val="en-US"/>
              </w:rPr>
              <w:t xml:space="preserve"> </w:t>
            </w:r>
          </w:p>
          <w:p w14:paraId="1E536E67" w14:textId="77777777" w:rsidR="00BB2756" w:rsidRPr="00BB2756" w:rsidRDefault="00BB2756" w:rsidP="00BB2756">
            <w:pPr>
              <w:tabs>
                <w:tab w:val="left" w:pos="720"/>
                <w:tab w:val="center" w:pos="4153"/>
                <w:tab w:val="right" w:pos="8306"/>
              </w:tabs>
              <w:overflowPunct w:val="0"/>
              <w:autoSpaceDE w:val="0"/>
              <w:autoSpaceDN w:val="0"/>
              <w:adjustRightInd w:val="0"/>
              <w:spacing w:before="120" w:after="120"/>
              <w:textAlignment w:val="baseline"/>
              <w:rPr>
                <w:rFonts w:ascii="Arial" w:eastAsia="Arial" w:hAnsi="Arial" w:cs="Arial"/>
                <w:lang w:val="en-US"/>
              </w:rPr>
            </w:pPr>
            <w:r w:rsidRPr="00BB2756">
              <w:rPr>
                <w:rFonts w:ascii="Arial" w:eastAsia="Arial" w:hAnsi="Arial" w:cs="Arial"/>
                <w:lang w:val="en-US"/>
              </w:rPr>
              <w:t>Immunosuppressed individuals should be advised that they may not make a full immune response to the vaccine. Therefore, consideration should be given to the influenza vaccination of their household contacts.</w:t>
            </w:r>
          </w:p>
          <w:p w14:paraId="01BF15E7" w14:textId="193C62B4" w:rsidR="00BB2756" w:rsidRPr="00BB2756" w:rsidRDefault="00BB2756" w:rsidP="00BB2756">
            <w:pPr>
              <w:widowControl w:val="0"/>
              <w:spacing w:before="120" w:after="120"/>
              <w:rPr>
                <w:rFonts w:ascii="Arial" w:eastAsia="Arial" w:hAnsi="Arial" w:cs="Arial"/>
                <w:lang w:val="en-US"/>
              </w:rPr>
            </w:pPr>
            <w:r w:rsidRPr="00BB2756">
              <w:rPr>
                <w:rFonts w:ascii="Arial" w:eastAsia="Arial" w:hAnsi="Arial" w:cs="Arial"/>
                <w:lang w:val="en-US"/>
              </w:rPr>
              <w:t>Inform the individual</w:t>
            </w:r>
            <w:r w:rsidRPr="00BB2756">
              <w:rPr>
                <w:rFonts w:ascii="Arial" w:eastAsia="Arial" w:hAnsi="Arial" w:cs="Arial"/>
                <w:spacing w:val="12"/>
                <w:lang w:val="en-US"/>
              </w:rPr>
              <w:t xml:space="preserve"> </w:t>
            </w:r>
            <w:r w:rsidRPr="00BB2756">
              <w:rPr>
                <w:rFonts w:ascii="Arial" w:eastAsia="Arial" w:hAnsi="Arial" w:cs="Arial"/>
                <w:lang w:val="en-US"/>
              </w:rPr>
              <w:t xml:space="preserve">of possible side effects and their management. </w:t>
            </w:r>
          </w:p>
          <w:p w14:paraId="1AB7E00A" w14:textId="3FF5AEC1" w:rsidR="00BB2756" w:rsidRPr="00BB2756" w:rsidRDefault="00BB2756" w:rsidP="00BB2756">
            <w:pPr>
              <w:widowControl w:val="0"/>
              <w:spacing w:before="120" w:after="120"/>
              <w:rPr>
                <w:rFonts w:ascii="Arial" w:eastAsia="Arial" w:hAnsi="Arial" w:cs="Arial"/>
                <w:lang w:val="en-US"/>
              </w:rPr>
            </w:pPr>
            <w:r w:rsidRPr="00BB2756">
              <w:rPr>
                <w:rFonts w:ascii="Arial" w:eastAsia="Arial" w:hAnsi="Arial" w:cs="Arial"/>
                <w:lang w:val="en-US"/>
              </w:rPr>
              <w:t>The</w:t>
            </w:r>
            <w:r w:rsidRPr="00BB2756">
              <w:rPr>
                <w:rFonts w:ascii="Arial" w:eastAsia="Arial" w:hAnsi="Arial" w:cs="Arial"/>
                <w:spacing w:val="23"/>
                <w:lang w:val="en-US"/>
              </w:rPr>
              <w:t xml:space="preserve"> </w:t>
            </w:r>
            <w:r w:rsidRPr="00BB2756">
              <w:rPr>
                <w:rFonts w:ascii="Arial" w:eastAsia="Arial" w:hAnsi="Arial" w:cs="Arial"/>
                <w:lang w:val="en-US"/>
              </w:rPr>
              <w:t>individual</w:t>
            </w:r>
            <w:r w:rsidRPr="00BB2756">
              <w:rPr>
                <w:rFonts w:ascii="Arial" w:eastAsia="Arial" w:hAnsi="Arial" w:cs="Arial"/>
                <w:spacing w:val="12"/>
                <w:lang w:val="en-US"/>
              </w:rPr>
              <w:t xml:space="preserve"> </w:t>
            </w:r>
            <w:r w:rsidRPr="00BB2756">
              <w:rPr>
                <w:rFonts w:ascii="Arial" w:eastAsia="Arial" w:hAnsi="Arial" w:cs="Arial"/>
                <w:lang w:val="en-US"/>
              </w:rPr>
              <w:t>should</w:t>
            </w:r>
            <w:r w:rsidRPr="00BB2756">
              <w:rPr>
                <w:rFonts w:ascii="Arial" w:eastAsia="Arial" w:hAnsi="Arial" w:cs="Arial"/>
                <w:spacing w:val="27"/>
                <w:lang w:val="en-US"/>
              </w:rPr>
              <w:t xml:space="preserve"> </w:t>
            </w:r>
            <w:r w:rsidRPr="00BB2756">
              <w:rPr>
                <w:rFonts w:ascii="Arial" w:eastAsia="Arial" w:hAnsi="Arial" w:cs="Arial"/>
                <w:lang w:val="en-US"/>
              </w:rPr>
              <w:t>be</w:t>
            </w:r>
            <w:r w:rsidRPr="00BB2756">
              <w:rPr>
                <w:rFonts w:ascii="Arial" w:eastAsia="Arial" w:hAnsi="Arial" w:cs="Arial"/>
                <w:spacing w:val="10"/>
                <w:lang w:val="en-US"/>
              </w:rPr>
              <w:t xml:space="preserve"> </w:t>
            </w:r>
            <w:r w:rsidRPr="00BB2756">
              <w:rPr>
                <w:rFonts w:ascii="Arial" w:eastAsia="Arial" w:hAnsi="Arial" w:cs="Arial"/>
                <w:lang w:val="en-US"/>
              </w:rPr>
              <w:t>advised when to seek medical</w:t>
            </w:r>
            <w:r w:rsidRPr="00BB2756">
              <w:rPr>
                <w:rFonts w:ascii="Arial" w:eastAsia="Arial" w:hAnsi="Arial" w:cs="Arial"/>
                <w:spacing w:val="12"/>
                <w:lang w:val="en-US"/>
              </w:rPr>
              <w:t xml:space="preserve"> </w:t>
            </w:r>
            <w:r w:rsidRPr="00BB2756">
              <w:rPr>
                <w:rFonts w:ascii="Arial" w:eastAsia="Arial" w:hAnsi="Arial" w:cs="Arial"/>
                <w:lang w:val="en-US"/>
              </w:rPr>
              <w:t>advice</w:t>
            </w:r>
            <w:r w:rsidRPr="00BB2756">
              <w:rPr>
                <w:rFonts w:ascii="Arial" w:eastAsia="Calibri" w:hAnsi="Arial" w:cs="Arial"/>
                <w:lang w:val="en-US"/>
              </w:rPr>
              <w:t xml:space="preserve"> i</w:t>
            </w:r>
            <w:r w:rsidRPr="00BB2756">
              <w:rPr>
                <w:rFonts w:ascii="Arial" w:eastAsia="Arial" w:hAnsi="Arial" w:cs="Arial"/>
                <w:lang w:val="en-US"/>
              </w:rPr>
              <w:t>n the event of an adverse reaction.</w:t>
            </w:r>
          </w:p>
          <w:p w14:paraId="672E2EF7" w14:textId="39F9885F" w:rsidR="00BB2756" w:rsidRPr="00BB2756" w:rsidRDefault="00BB2756" w:rsidP="00BB2756">
            <w:pPr>
              <w:pStyle w:val="TableParagraph"/>
              <w:spacing w:before="120" w:after="120"/>
              <w:rPr>
                <w:rFonts w:ascii="Arial" w:eastAsia="Arial" w:hAnsi="Arial" w:cs="Arial"/>
                <w:lang w:val="en-GB" w:eastAsia="en-GB"/>
              </w:rPr>
            </w:pPr>
            <w:r w:rsidRPr="00BB2756">
              <w:rPr>
                <w:rFonts w:ascii="Arial" w:eastAsia="Arial" w:hAnsi="Arial" w:cs="Arial"/>
                <w:lang w:val="en-GB" w:eastAsia="en-GB"/>
              </w:rPr>
              <w:t>When ap</w:t>
            </w:r>
            <w:r w:rsidR="00F557F2">
              <w:rPr>
                <w:rFonts w:ascii="Arial" w:eastAsia="Arial" w:hAnsi="Arial" w:cs="Arial"/>
                <w:lang w:val="en-GB" w:eastAsia="en-GB"/>
              </w:rPr>
              <w:t>plicable, advise the individual</w:t>
            </w:r>
            <w:r w:rsidRPr="00BB2756">
              <w:rPr>
                <w:rFonts w:ascii="Arial" w:eastAsia="Arial" w:hAnsi="Arial" w:cs="Arial"/>
                <w:lang w:val="en-GB" w:eastAsia="en-GB"/>
              </w:rPr>
              <w:t xml:space="preserve"> w</w:t>
            </w:r>
            <w:r w:rsidR="00F557F2">
              <w:rPr>
                <w:rFonts w:ascii="Arial" w:eastAsia="Arial" w:hAnsi="Arial" w:cs="Arial"/>
                <w:lang w:val="en-GB" w:eastAsia="en-GB"/>
              </w:rPr>
              <w:t>hen to return for vaccination</w:t>
            </w:r>
            <w:r w:rsidRPr="00BB2756">
              <w:rPr>
                <w:rFonts w:ascii="Arial" w:eastAsia="Arial" w:hAnsi="Arial" w:cs="Arial"/>
                <w:lang w:val="en-GB" w:eastAsia="en-GB"/>
              </w:rPr>
              <w:t>.</w:t>
            </w:r>
          </w:p>
          <w:p w14:paraId="34082AEE" w14:textId="71CC9630" w:rsidR="00C20A16" w:rsidRPr="00BB2756" w:rsidRDefault="00C20A16" w:rsidP="00BB2756">
            <w:pPr>
              <w:pStyle w:val="TableParagraph"/>
              <w:spacing w:before="120" w:after="120"/>
              <w:rPr>
                <w:rFonts w:ascii="Arial" w:hAnsi="Arial" w:cs="Arial"/>
              </w:rPr>
            </w:pPr>
            <w:r w:rsidRPr="00BB2756">
              <w:rPr>
                <w:rFonts w:ascii="Arial" w:hAnsi="Arial" w:cs="Arial"/>
              </w:rPr>
              <w:t xml:space="preserve">Individuals in a clinical risk group recommended seasonal influenza vaccine should be encouraged to inform their GP (and midwife if relevant) once they have received influenza vaccine for the current season so their medical records (and maternity records if relevant) can be updated accordingly. Individuals who decline </w:t>
            </w:r>
            <w:proofErr w:type="spellStart"/>
            <w:r w:rsidRPr="00BB2756">
              <w:rPr>
                <w:rFonts w:ascii="Arial" w:hAnsi="Arial" w:cs="Arial"/>
              </w:rPr>
              <w:t>immunisation</w:t>
            </w:r>
            <w:proofErr w:type="spellEnd"/>
            <w:r w:rsidRPr="00BB2756">
              <w:rPr>
                <w:rFonts w:ascii="Arial" w:hAnsi="Arial" w:cs="Arial"/>
              </w:rPr>
              <w:t xml:space="preserve"> from their OHS provider and who are </w:t>
            </w:r>
            <w:proofErr w:type="spellStart"/>
            <w:r w:rsidRPr="00BB2756">
              <w:rPr>
                <w:rFonts w:ascii="Arial" w:hAnsi="Arial" w:cs="Arial"/>
              </w:rPr>
              <w:t>immunised</w:t>
            </w:r>
            <w:proofErr w:type="spellEnd"/>
            <w:r w:rsidRPr="00BB2756">
              <w:rPr>
                <w:rFonts w:ascii="Arial" w:hAnsi="Arial" w:cs="Arial"/>
              </w:rPr>
              <w:t xml:space="preserve"> elsewhere should be encouraged to inform their employer of their </w:t>
            </w:r>
            <w:proofErr w:type="spellStart"/>
            <w:r w:rsidRPr="00BB2756">
              <w:rPr>
                <w:rFonts w:ascii="Arial" w:hAnsi="Arial" w:cs="Arial"/>
              </w:rPr>
              <w:t>immunisation</w:t>
            </w:r>
            <w:proofErr w:type="spellEnd"/>
            <w:r w:rsidRPr="00BB2756">
              <w:rPr>
                <w:rFonts w:ascii="Arial" w:hAnsi="Arial" w:cs="Arial"/>
              </w:rPr>
              <w:t xml:space="preserve"> status as per local policy.  </w:t>
            </w:r>
          </w:p>
          <w:p w14:paraId="2588BE80" w14:textId="77777777" w:rsidR="00C20A16" w:rsidRDefault="00C20A16" w:rsidP="00C20A16">
            <w:pPr>
              <w:pStyle w:val="TableParagraph"/>
              <w:spacing w:before="120" w:after="120"/>
              <w:rPr>
                <w:rFonts w:ascii="Arial" w:hAnsi="Arial" w:cs="Arial"/>
              </w:rPr>
            </w:pPr>
            <w:r w:rsidRPr="00BB2756">
              <w:rPr>
                <w:rFonts w:ascii="Arial" w:hAnsi="Arial" w:cs="Arial"/>
              </w:rPr>
              <w:t xml:space="preserve">Resources to share with clients are available at: </w:t>
            </w:r>
            <w:hyperlink r:id="rId52" w:history="1">
              <w:r w:rsidRPr="00BB2756">
                <w:rPr>
                  <w:rStyle w:val="Hyperlink"/>
                  <w:rFonts w:ascii="Arial" w:hAnsi="Arial" w:cs="Arial"/>
                </w:rPr>
                <w:t>https://www.gov.uk/government/collections/annual-flu-programme</w:t>
              </w:r>
            </w:hyperlink>
            <w:r w:rsidRPr="00BB2756">
              <w:rPr>
                <w:rFonts w:ascii="Arial" w:hAnsi="Arial" w:cs="Arial"/>
              </w:rPr>
              <w:t xml:space="preserve"> </w:t>
            </w:r>
          </w:p>
          <w:p w14:paraId="1E01001D" w14:textId="695CBB42" w:rsidR="00314CB7" w:rsidRPr="00BB2756" w:rsidRDefault="00314CB7" w:rsidP="00C20A16">
            <w:pPr>
              <w:pStyle w:val="TableParagraph"/>
              <w:spacing w:before="120" w:after="120"/>
              <w:rPr>
                <w:rFonts w:ascii="Arial" w:hAnsi="Arial" w:cs="Arial"/>
              </w:rPr>
            </w:pPr>
          </w:p>
        </w:tc>
      </w:tr>
      <w:tr w:rsidR="00C20A16" w:rsidRPr="00680FAB" w14:paraId="3ADE2D73" w14:textId="77777777" w:rsidTr="004A351F">
        <w:trPr>
          <w:trHeight w:val="416"/>
        </w:trPr>
        <w:tc>
          <w:tcPr>
            <w:tcW w:w="2694" w:type="dxa"/>
            <w:shd w:val="clear" w:color="auto" w:fill="D9D9D9" w:themeFill="background1" w:themeFillShade="D9"/>
          </w:tcPr>
          <w:p w14:paraId="44737964" w14:textId="77777777" w:rsidR="00C20A16" w:rsidRPr="00680FAB" w:rsidRDefault="00C20A16" w:rsidP="00C20A16">
            <w:pPr>
              <w:spacing w:before="120" w:after="120"/>
              <w:rPr>
                <w:rFonts w:ascii="Arial" w:hAnsi="Arial" w:cs="Arial"/>
                <w:b/>
              </w:rPr>
            </w:pPr>
            <w:r w:rsidRPr="00680FAB">
              <w:rPr>
                <w:rFonts w:ascii="Arial" w:hAnsi="Arial" w:cs="Arial"/>
              </w:rPr>
              <w:br w:type="page"/>
            </w:r>
            <w:r w:rsidRPr="00680FAB">
              <w:rPr>
                <w:rFonts w:ascii="Arial" w:hAnsi="Arial" w:cs="Arial"/>
                <w:b/>
              </w:rPr>
              <w:t>Special considerations / additional information</w:t>
            </w:r>
          </w:p>
        </w:tc>
        <w:tc>
          <w:tcPr>
            <w:tcW w:w="7938" w:type="dxa"/>
          </w:tcPr>
          <w:p w14:paraId="22CFBEF3" w14:textId="77777777" w:rsidR="00BB2756" w:rsidRPr="00BB2756" w:rsidRDefault="00BB2756" w:rsidP="00BB2756">
            <w:pPr>
              <w:tabs>
                <w:tab w:val="left" w:pos="720"/>
                <w:tab w:val="center" w:pos="4153"/>
                <w:tab w:val="right" w:pos="8306"/>
              </w:tabs>
              <w:overflowPunct w:val="0"/>
              <w:autoSpaceDE w:val="0"/>
              <w:autoSpaceDN w:val="0"/>
              <w:adjustRightInd w:val="0"/>
              <w:spacing w:before="120" w:after="120"/>
              <w:textAlignment w:val="baseline"/>
              <w:rPr>
                <w:rFonts w:ascii="Arial" w:eastAsia="Calibri" w:hAnsi="Arial" w:cs="Arial"/>
              </w:rPr>
            </w:pPr>
            <w:bookmarkStart w:id="8" w:name="_Hlk45276070"/>
            <w:r w:rsidRPr="00BB2756">
              <w:rPr>
                <w:rFonts w:ascii="Arial" w:eastAsia="Arial" w:hAnsi="Arial" w:cs="Arial"/>
                <w:lang w:eastAsia="en-GB"/>
              </w:rPr>
              <w:t>Ensure there is immediate</w:t>
            </w:r>
            <w:r w:rsidRPr="00BB2756">
              <w:rPr>
                <w:rFonts w:ascii="Arial" w:eastAsia="Arial" w:hAnsi="Arial" w:cs="Arial"/>
                <w:spacing w:val="17"/>
                <w:lang w:eastAsia="en-GB"/>
              </w:rPr>
              <w:t xml:space="preserve"> </w:t>
            </w:r>
            <w:r w:rsidRPr="00BB2756">
              <w:rPr>
                <w:rFonts w:ascii="Arial" w:eastAsia="Arial" w:hAnsi="Arial" w:cs="Arial"/>
                <w:lang w:eastAsia="en-GB"/>
              </w:rPr>
              <w:t>access</w:t>
            </w:r>
            <w:r w:rsidRPr="00BB2756">
              <w:rPr>
                <w:rFonts w:ascii="Arial" w:eastAsia="Arial" w:hAnsi="Arial" w:cs="Arial"/>
                <w:spacing w:val="14"/>
                <w:lang w:eastAsia="en-GB"/>
              </w:rPr>
              <w:t xml:space="preserve"> </w:t>
            </w:r>
            <w:r w:rsidRPr="00BB2756">
              <w:rPr>
                <w:rFonts w:ascii="Arial" w:eastAsia="Arial" w:hAnsi="Arial" w:cs="Arial"/>
                <w:lang w:eastAsia="en-GB"/>
              </w:rPr>
              <w:t>to</w:t>
            </w:r>
            <w:r w:rsidRPr="00BB2756">
              <w:rPr>
                <w:rFonts w:ascii="Arial" w:eastAsia="Arial" w:hAnsi="Arial" w:cs="Arial"/>
                <w:spacing w:val="21"/>
                <w:lang w:eastAsia="en-GB"/>
              </w:rPr>
              <w:t xml:space="preserve"> </w:t>
            </w:r>
            <w:r w:rsidRPr="00BB2756">
              <w:rPr>
                <w:rFonts w:ascii="Arial" w:eastAsia="Arial" w:hAnsi="Arial" w:cs="Arial"/>
                <w:lang w:eastAsia="en-GB"/>
              </w:rPr>
              <w:t>adrenaline (epinephrine)</w:t>
            </w:r>
            <w:r w:rsidRPr="00BB2756">
              <w:rPr>
                <w:rFonts w:ascii="Arial" w:eastAsia="Arial" w:hAnsi="Arial" w:cs="Arial"/>
                <w:spacing w:val="21"/>
                <w:lang w:eastAsia="en-GB"/>
              </w:rPr>
              <w:t xml:space="preserve"> </w:t>
            </w:r>
            <w:r w:rsidRPr="00BB2756">
              <w:rPr>
                <w:rFonts w:ascii="Arial" w:eastAsia="Arial" w:hAnsi="Arial" w:cs="Arial"/>
                <w:lang w:eastAsia="en-GB"/>
              </w:rPr>
              <w:t>1</w:t>
            </w:r>
            <w:r w:rsidRPr="00BB2756">
              <w:rPr>
                <w:rFonts w:ascii="Arial" w:eastAsia="Arial" w:hAnsi="Arial" w:cs="Arial"/>
                <w:spacing w:val="-10"/>
                <w:lang w:eastAsia="en-GB"/>
              </w:rPr>
              <w:t xml:space="preserve"> </w:t>
            </w:r>
            <w:r w:rsidRPr="00BB2756">
              <w:rPr>
                <w:rFonts w:ascii="Arial" w:eastAsia="Arial" w:hAnsi="Arial" w:cs="Arial"/>
                <w:lang w:eastAsia="en-GB"/>
              </w:rPr>
              <w:t>in</w:t>
            </w:r>
            <w:r w:rsidRPr="00BB2756">
              <w:rPr>
                <w:rFonts w:ascii="Arial" w:eastAsia="Arial" w:hAnsi="Arial" w:cs="Arial"/>
                <w:spacing w:val="17"/>
                <w:lang w:eastAsia="en-GB"/>
              </w:rPr>
              <w:t xml:space="preserve"> </w:t>
            </w:r>
            <w:r w:rsidRPr="00BB2756">
              <w:rPr>
                <w:rFonts w:ascii="Arial" w:eastAsia="Arial" w:hAnsi="Arial" w:cs="Arial"/>
                <w:lang w:eastAsia="en-GB"/>
              </w:rPr>
              <w:t>1,000</w:t>
            </w:r>
            <w:r w:rsidRPr="00BB2756">
              <w:rPr>
                <w:rFonts w:ascii="Arial" w:eastAsia="Arial" w:hAnsi="Arial" w:cs="Arial"/>
                <w:spacing w:val="11"/>
                <w:lang w:eastAsia="en-GB"/>
              </w:rPr>
              <w:t xml:space="preserve"> </w:t>
            </w:r>
            <w:r w:rsidRPr="00BB2756">
              <w:rPr>
                <w:rFonts w:ascii="Arial" w:eastAsia="Arial" w:hAnsi="Arial" w:cs="Arial"/>
                <w:lang w:eastAsia="en-GB"/>
              </w:rPr>
              <w:t>injection and easy access</w:t>
            </w:r>
            <w:r w:rsidRPr="00BB2756">
              <w:rPr>
                <w:rFonts w:ascii="Arial" w:eastAsia="Arial" w:hAnsi="Arial" w:cs="Arial"/>
                <w:spacing w:val="19"/>
                <w:lang w:eastAsia="en-GB"/>
              </w:rPr>
              <w:t xml:space="preserve"> </w:t>
            </w:r>
            <w:r w:rsidRPr="00BB2756">
              <w:rPr>
                <w:rFonts w:ascii="Arial" w:eastAsia="Arial" w:hAnsi="Arial" w:cs="Arial"/>
                <w:lang w:eastAsia="en-GB"/>
              </w:rPr>
              <w:t>to</w:t>
            </w:r>
            <w:r w:rsidRPr="00BB2756">
              <w:rPr>
                <w:rFonts w:ascii="Arial" w:eastAsia="Arial" w:hAnsi="Arial" w:cs="Arial"/>
                <w:spacing w:val="10"/>
                <w:lang w:eastAsia="en-GB"/>
              </w:rPr>
              <w:t xml:space="preserve"> a </w:t>
            </w:r>
            <w:r w:rsidRPr="00BB2756">
              <w:rPr>
                <w:rFonts w:ascii="Arial" w:eastAsia="Arial" w:hAnsi="Arial" w:cs="Arial"/>
                <w:lang w:eastAsia="en-GB"/>
              </w:rPr>
              <w:t xml:space="preserve">telephone </w:t>
            </w:r>
            <w:r w:rsidRPr="00BB2756">
              <w:rPr>
                <w:rFonts w:ascii="Arial" w:eastAsia="Calibri" w:hAnsi="Arial" w:cs="Arial"/>
              </w:rPr>
              <w:t>at the time of vaccination.</w:t>
            </w:r>
          </w:p>
          <w:p w14:paraId="16DD3C8F" w14:textId="77777777" w:rsidR="00BB2756" w:rsidRPr="00BB2756" w:rsidRDefault="00BB2756" w:rsidP="00BB2756">
            <w:pPr>
              <w:tabs>
                <w:tab w:val="left" w:pos="720"/>
                <w:tab w:val="center" w:pos="4153"/>
                <w:tab w:val="right" w:pos="8306"/>
              </w:tabs>
              <w:overflowPunct w:val="0"/>
              <w:autoSpaceDE w:val="0"/>
              <w:autoSpaceDN w:val="0"/>
              <w:adjustRightInd w:val="0"/>
              <w:spacing w:before="120" w:after="120"/>
              <w:textAlignment w:val="baseline"/>
              <w:rPr>
                <w:rFonts w:ascii="Arial" w:eastAsia="Calibri" w:hAnsi="Arial" w:cs="Arial"/>
              </w:rPr>
            </w:pPr>
            <w:r w:rsidRPr="00BB2756">
              <w:rPr>
                <w:rFonts w:ascii="Arial" w:eastAsia="Calibri" w:hAnsi="Arial" w:cs="Arial"/>
              </w:rPr>
              <w:t xml:space="preserve">Minor illnesses without fever or systemic upset are not valid reasons to postpone immunisation. If an individual is acutely unwell, immunisation may be postponed until they have fully recovered. </w:t>
            </w:r>
          </w:p>
          <w:p w14:paraId="327F37E3" w14:textId="6BAE4787" w:rsidR="00BB2756" w:rsidRPr="00E2391D" w:rsidRDefault="00BB2756" w:rsidP="00BB2756">
            <w:pPr>
              <w:autoSpaceDE w:val="0"/>
              <w:autoSpaceDN w:val="0"/>
              <w:adjustRightInd w:val="0"/>
              <w:spacing w:before="120"/>
              <w:rPr>
                <w:rFonts w:ascii="Arial" w:eastAsia="Times New Roman" w:hAnsi="Arial" w:cs="Arial"/>
                <w:lang w:eastAsia="en-GB"/>
              </w:rPr>
            </w:pPr>
            <w:r w:rsidRPr="00BB2756">
              <w:rPr>
                <w:rFonts w:ascii="Arial" w:eastAsia="Times New Roman" w:hAnsi="Arial" w:cs="Arial"/>
                <w:lang w:eastAsia="en-GB"/>
              </w:rPr>
              <w:t xml:space="preserve">Individuals with learning disabilities may require reasonable adjustments to support vaccination (see </w:t>
            </w:r>
            <w:hyperlink r:id="rId53" w:history="1">
              <w:r w:rsidRPr="00BB2756">
                <w:rPr>
                  <w:rFonts w:ascii="Arial" w:eastAsia="Times New Roman" w:hAnsi="Arial" w:cs="Times New Roman"/>
                  <w:color w:val="0000FF"/>
                  <w:u w:val="single"/>
                  <w:lang w:eastAsia="en-GB"/>
                </w:rPr>
                <w:t>Flu vaccinations for people with learning disabilities)</w:t>
              </w:r>
            </w:hyperlink>
            <w:r w:rsidRPr="00BB2756">
              <w:rPr>
                <w:rFonts w:ascii="Arial" w:eastAsia="Times New Roman" w:hAnsi="Arial" w:cs="Times New Roman"/>
                <w:lang w:eastAsia="en-GB"/>
              </w:rPr>
              <w:t xml:space="preserve">. </w:t>
            </w:r>
            <w:r w:rsidRPr="00BB2756">
              <w:rPr>
                <w:rFonts w:ascii="Arial" w:eastAsia="Times New Roman" w:hAnsi="Arial" w:cs="Arial"/>
                <w:lang w:eastAsia="en-GB"/>
              </w:rPr>
              <w:t>A PSD may be required.</w:t>
            </w:r>
          </w:p>
          <w:p w14:paraId="542C697C" w14:textId="35491A0B" w:rsidR="00BB2756" w:rsidRPr="00BB2756" w:rsidRDefault="00BB2756" w:rsidP="00BB2756">
            <w:pPr>
              <w:autoSpaceDE w:val="0"/>
              <w:autoSpaceDN w:val="0"/>
              <w:adjustRightInd w:val="0"/>
              <w:spacing w:before="120"/>
              <w:rPr>
                <w:rFonts w:ascii="Arial" w:eastAsia="Calibri" w:hAnsi="Arial" w:cs="Arial"/>
              </w:rPr>
            </w:pPr>
            <w:bookmarkStart w:id="9" w:name="AdditionalRequirementsLAIV"/>
            <w:bookmarkStart w:id="10" w:name="AdditionalInformationLAIV"/>
            <w:bookmarkEnd w:id="9"/>
            <w:bookmarkEnd w:id="10"/>
            <w:r w:rsidRPr="00BB2756">
              <w:rPr>
                <w:rFonts w:ascii="Arial" w:eastAsia="Calibri" w:hAnsi="Arial" w:cs="Arial"/>
              </w:rPr>
              <w:t>The licensed ages fo</w:t>
            </w:r>
            <w:r w:rsidR="008A1AF4">
              <w:rPr>
                <w:rFonts w:ascii="Arial" w:eastAsia="Calibri" w:hAnsi="Arial" w:cs="Arial"/>
              </w:rPr>
              <w:t>r the 2025 to 2026</w:t>
            </w:r>
            <w:r w:rsidRPr="00BB2756">
              <w:rPr>
                <w:rFonts w:ascii="Arial" w:eastAsia="Calibri" w:hAnsi="Arial" w:cs="Arial"/>
              </w:rPr>
              <w:t xml:space="preserve"> season influenza vaccines are:</w:t>
            </w:r>
          </w:p>
          <w:p w14:paraId="46D79D67" w14:textId="066B9A3C" w:rsidR="00BB2756" w:rsidRPr="008A1AF4" w:rsidRDefault="00EB0FD8" w:rsidP="00C87BB5">
            <w:pPr>
              <w:numPr>
                <w:ilvl w:val="0"/>
                <w:numId w:val="4"/>
              </w:numPr>
              <w:overflowPunct w:val="0"/>
              <w:autoSpaceDE w:val="0"/>
              <w:autoSpaceDN w:val="0"/>
              <w:adjustRightInd w:val="0"/>
              <w:spacing w:after="40"/>
              <w:ind w:left="363" w:hanging="334"/>
              <w:contextualSpacing/>
              <w:textAlignment w:val="baseline"/>
              <w:rPr>
                <w:rFonts w:ascii="Arial" w:eastAsia="Times New Roman" w:hAnsi="Arial" w:cs="Arial"/>
                <w:lang w:eastAsia="en-GB"/>
              </w:rPr>
            </w:pPr>
            <w:proofErr w:type="spellStart"/>
            <w:r>
              <w:rPr>
                <w:rFonts w:ascii="Arial" w:eastAsia="Calibri" w:hAnsi="Arial" w:cs="Arial"/>
              </w:rPr>
              <w:t>I</w:t>
            </w:r>
            <w:r w:rsidR="00BB2756" w:rsidRPr="008A1AF4">
              <w:rPr>
                <w:rFonts w:ascii="Arial" w:eastAsia="Calibri" w:hAnsi="Arial" w:cs="Arial"/>
              </w:rPr>
              <w:t>IVe</w:t>
            </w:r>
            <w:proofErr w:type="spellEnd"/>
            <w:r w:rsidR="00BB2756" w:rsidRPr="008A1AF4">
              <w:rPr>
                <w:rFonts w:ascii="Arial" w:eastAsia="Calibri" w:hAnsi="Arial" w:cs="Arial"/>
              </w:rPr>
              <w:t xml:space="preserve"> licensed from 6 months of age </w:t>
            </w:r>
          </w:p>
          <w:p w14:paraId="39D777A1" w14:textId="0C721A56" w:rsidR="007F6CAB" w:rsidRPr="008A1AF4" w:rsidRDefault="00EB0FD8" w:rsidP="00C87BB5">
            <w:pPr>
              <w:numPr>
                <w:ilvl w:val="0"/>
                <w:numId w:val="4"/>
              </w:numPr>
              <w:overflowPunct w:val="0"/>
              <w:autoSpaceDE w:val="0"/>
              <w:autoSpaceDN w:val="0"/>
              <w:adjustRightInd w:val="0"/>
              <w:spacing w:after="40"/>
              <w:ind w:left="363" w:hanging="334"/>
              <w:contextualSpacing/>
              <w:textAlignment w:val="baseline"/>
              <w:rPr>
                <w:rFonts w:ascii="Arial" w:eastAsia="Times New Roman" w:hAnsi="Arial" w:cs="Arial"/>
                <w:lang w:eastAsia="en-GB"/>
              </w:rPr>
            </w:pPr>
            <w:proofErr w:type="spellStart"/>
            <w:r>
              <w:rPr>
                <w:rFonts w:ascii="Arial" w:eastAsia="Calibri" w:hAnsi="Arial" w:cs="Arial"/>
              </w:rPr>
              <w:t>I</w:t>
            </w:r>
            <w:r w:rsidR="007F6CAB" w:rsidRPr="008A1AF4">
              <w:rPr>
                <w:rFonts w:ascii="Arial" w:eastAsia="Calibri" w:hAnsi="Arial" w:cs="Arial"/>
              </w:rPr>
              <w:t>IVc</w:t>
            </w:r>
            <w:proofErr w:type="spellEnd"/>
            <w:r w:rsidR="007F6CAB" w:rsidRPr="008A1AF4">
              <w:rPr>
                <w:rFonts w:ascii="Arial" w:eastAsia="Calibri" w:hAnsi="Arial" w:cs="Arial"/>
              </w:rPr>
              <w:t xml:space="preserve"> licensed from </w:t>
            </w:r>
            <w:r w:rsidR="008A1AF4" w:rsidRPr="008A1AF4">
              <w:rPr>
                <w:rFonts w:ascii="Arial" w:eastAsia="Calibri" w:hAnsi="Arial" w:cs="Arial"/>
              </w:rPr>
              <w:t>6 months</w:t>
            </w:r>
            <w:r w:rsidR="007F6CAB" w:rsidRPr="008A1AF4">
              <w:rPr>
                <w:rFonts w:ascii="Arial" w:eastAsia="Calibri" w:hAnsi="Arial" w:cs="Arial"/>
              </w:rPr>
              <w:t xml:space="preserve"> of age</w:t>
            </w:r>
          </w:p>
          <w:p w14:paraId="204A55EB" w14:textId="29B99E6C" w:rsidR="00BB2756" w:rsidRPr="008A1AF4" w:rsidRDefault="00EB0FD8" w:rsidP="00C87BB5">
            <w:pPr>
              <w:numPr>
                <w:ilvl w:val="0"/>
                <w:numId w:val="4"/>
              </w:numPr>
              <w:tabs>
                <w:tab w:val="left" w:pos="720"/>
              </w:tabs>
              <w:overflowPunct w:val="0"/>
              <w:autoSpaceDE w:val="0"/>
              <w:autoSpaceDN w:val="0"/>
              <w:adjustRightInd w:val="0"/>
              <w:spacing w:after="120"/>
              <w:ind w:left="363" w:hanging="334"/>
              <w:contextualSpacing/>
              <w:textAlignment w:val="baseline"/>
              <w:rPr>
                <w:rFonts w:ascii="Arial" w:hAnsi="Arial" w:cs="Arial"/>
              </w:rPr>
            </w:pPr>
            <w:proofErr w:type="spellStart"/>
            <w:r>
              <w:rPr>
                <w:rFonts w:ascii="Arial" w:eastAsia="Calibri" w:hAnsi="Arial" w:cs="Arial"/>
              </w:rPr>
              <w:t>I</w:t>
            </w:r>
            <w:r w:rsidR="00BB2756" w:rsidRPr="008A1AF4">
              <w:rPr>
                <w:rFonts w:ascii="Arial" w:eastAsia="Calibri" w:hAnsi="Arial" w:cs="Arial"/>
              </w:rPr>
              <w:t>IVr</w:t>
            </w:r>
            <w:proofErr w:type="spellEnd"/>
            <w:r w:rsidR="00BB2756" w:rsidRPr="008A1AF4">
              <w:rPr>
                <w:rFonts w:ascii="Arial" w:eastAsia="Calibri" w:hAnsi="Arial" w:cs="Arial"/>
              </w:rPr>
              <w:t xml:space="preserve"> licensed from 18 years of age</w:t>
            </w:r>
          </w:p>
          <w:p w14:paraId="5E2F5728" w14:textId="6E304D4B" w:rsidR="002C41BD" w:rsidRPr="008A1AF4" w:rsidRDefault="00D66A55" w:rsidP="00C87BB5">
            <w:pPr>
              <w:numPr>
                <w:ilvl w:val="0"/>
                <w:numId w:val="4"/>
              </w:numPr>
              <w:tabs>
                <w:tab w:val="left" w:pos="720"/>
              </w:tabs>
              <w:overflowPunct w:val="0"/>
              <w:autoSpaceDE w:val="0"/>
              <w:autoSpaceDN w:val="0"/>
              <w:adjustRightInd w:val="0"/>
              <w:spacing w:after="120"/>
              <w:ind w:left="363" w:hanging="334"/>
              <w:contextualSpacing/>
              <w:textAlignment w:val="baseline"/>
              <w:rPr>
                <w:rFonts w:ascii="Arial" w:hAnsi="Arial" w:cs="Arial"/>
              </w:rPr>
            </w:pPr>
            <w:proofErr w:type="spellStart"/>
            <w:r w:rsidRPr="008A1AF4">
              <w:rPr>
                <w:rFonts w:ascii="Arial" w:eastAsia="Calibri" w:hAnsi="Arial" w:cs="Arial"/>
              </w:rPr>
              <w:t>a</w:t>
            </w:r>
            <w:r w:rsidR="00EB0FD8">
              <w:rPr>
                <w:rFonts w:ascii="Arial" w:eastAsia="Calibri" w:hAnsi="Arial" w:cs="Arial"/>
              </w:rPr>
              <w:t>I</w:t>
            </w:r>
            <w:r w:rsidRPr="008A1AF4">
              <w:rPr>
                <w:rFonts w:ascii="Arial" w:eastAsia="Calibri" w:hAnsi="Arial" w:cs="Arial"/>
              </w:rPr>
              <w:t>IV</w:t>
            </w:r>
            <w:proofErr w:type="spellEnd"/>
            <w:r w:rsidRPr="008A1AF4">
              <w:rPr>
                <w:rFonts w:ascii="Arial" w:eastAsia="Calibri" w:hAnsi="Arial" w:cs="Arial"/>
              </w:rPr>
              <w:t xml:space="preserve"> licensed from 50</w:t>
            </w:r>
            <w:r w:rsidR="00BB2756" w:rsidRPr="008A1AF4">
              <w:rPr>
                <w:rFonts w:ascii="Arial" w:eastAsia="Calibri" w:hAnsi="Arial" w:cs="Arial"/>
              </w:rPr>
              <w:t xml:space="preserve"> years of age </w:t>
            </w:r>
            <w:bookmarkEnd w:id="8"/>
            <w:r w:rsidR="007D0438" w:rsidRPr="008A1AF4">
              <w:rPr>
                <w:rFonts w:ascii="Arial" w:hAnsi="Arial" w:cs="Arial"/>
                <w:highlight w:val="cyan"/>
              </w:rPr>
              <w:t xml:space="preserve"> </w:t>
            </w:r>
          </w:p>
          <w:p w14:paraId="5BB1462E" w14:textId="23FA8E3C" w:rsidR="00314CB7" w:rsidRPr="00BB2756" w:rsidRDefault="00314CB7" w:rsidP="00314CB7">
            <w:pPr>
              <w:tabs>
                <w:tab w:val="left" w:pos="720"/>
              </w:tabs>
              <w:overflowPunct w:val="0"/>
              <w:autoSpaceDE w:val="0"/>
              <w:autoSpaceDN w:val="0"/>
              <w:adjustRightInd w:val="0"/>
              <w:spacing w:after="120"/>
              <w:ind w:left="363"/>
              <w:contextualSpacing/>
              <w:textAlignment w:val="baseline"/>
              <w:rPr>
                <w:rFonts w:ascii="Arial" w:hAnsi="Arial" w:cs="Arial"/>
              </w:rPr>
            </w:pPr>
          </w:p>
        </w:tc>
      </w:tr>
      <w:tr w:rsidR="00C20A16" w:rsidRPr="00680FAB" w14:paraId="0233C1FD" w14:textId="77777777" w:rsidTr="004A351F">
        <w:tc>
          <w:tcPr>
            <w:tcW w:w="2694" w:type="dxa"/>
            <w:shd w:val="clear" w:color="auto" w:fill="D9D9D9" w:themeFill="background1" w:themeFillShade="D9"/>
          </w:tcPr>
          <w:p w14:paraId="78826D57" w14:textId="77777777" w:rsidR="00C20A16" w:rsidRPr="00680FAB" w:rsidRDefault="00C20A16" w:rsidP="00C20A16">
            <w:pPr>
              <w:spacing w:before="120" w:after="120"/>
              <w:rPr>
                <w:rFonts w:ascii="Arial" w:hAnsi="Arial" w:cs="Arial"/>
                <w:b/>
              </w:rPr>
            </w:pPr>
            <w:r w:rsidRPr="00680FAB">
              <w:rPr>
                <w:rFonts w:ascii="Arial" w:hAnsi="Arial" w:cs="Arial"/>
                <w:b/>
              </w:rPr>
              <w:t>Records</w:t>
            </w:r>
          </w:p>
        </w:tc>
        <w:tc>
          <w:tcPr>
            <w:tcW w:w="7938" w:type="dxa"/>
          </w:tcPr>
          <w:p w14:paraId="3EA99745" w14:textId="77777777" w:rsidR="00C20A16" w:rsidRPr="00680FAB" w:rsidRDefault="00C20A16" w:rsidP="00C20A16">
            <w:pPr>
              <w:spacing w:before="120"/>
              <w:rPr>
                <w:rFonts w:ascii="Arial" w:hAnsi="Arial" w:cs="Arial"/>
              </w:rPr>
            </w:pPr>
            <w:r w:rsidRPr="00680FAB">
              <w:rPr>
                <w:rFonts w:ascii="Arial" w:hAnsi="Arial" w:cs="Arial"/>
              </w:rPr>
              <w:t xml:space="preserve">Record in line with local procedure: </w:t>
            </w:r>
          </w:p>
          <w:p w14:paraId="0B1D04DE" w14:textId="76456DD7"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t</w:t>
            </w:r>
            <w:r w:rsidRPr="00680FAB">
              <w:rPr>
                <w:rFonts w:ascii="Arial" w:hAnsi="Arial" w:cs="Arial"/>
              </w:rPr>
              <w:t>hat valid informed consent was given</w:t>
            </w:r>
          </w:p>
          <w:p w14:paraId="7350611B" w14:textId="1FE32BB1"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n</w:t>
            </w:r>
            <w:r w:rsidRPr="00680FAB">
              <w:rPr>
                <w:rFonts w:ascii="Arial" w:hAnsi="Arial" w:cs="Arial"/>
              </w:rPr>
              <w:t>ame of individual, address, date of birth and GP with whom the individual is registered</w:t>
            </w:r>
          </w:p>
          <w:p w14:paraId="6DAA4C4E" w14:textId="23B39129"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lastRenderedPageBreak/>
              <w:t>n</w:t>
            </w:r>
            <w:r w:rsidRPr="00680FAB">
              <w:rPr>
                <w:rFonts w:ascii="Arial" w:hAnsi="Arial" w:cs="Arial"/>
              </w:rPr>
              <w:t>ame of immuniser</w:t>
            </w:r>
          </w:p>
          <w:p w14:paraId="393E4426" w14:textId="0888A29B"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n</w:t>
            </w:r>
            <w:r w:rsidRPr="00680FAB">
              <w:rPr>
                <w:rFonts w:ascii="Arial" w:hAnsi="Arial" w:cs="Arial"/>
              </w:rPr>
              <w:t>ame and brand of vaccine</w:t>
            </w:r>
          </w:p>
          <w:p w14:paraId="24C92A5E" w14:textId="3EB44B44"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d</w:t>
            </w:r>
            <w:r w:rsidRPr="00680FAB">
              <w:rPr>
                <w:rFonts w:ascii="Arial" w:hAnsi="Arial" w:cs="Arial"/>
              </w:rPr>
              <w:t>ate of administration</w:t>
            </w:r>
          </w:p>
          <w:p w14:paraId="546B1357" w14:textId="2BE9D426"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d</w:t>
            </w:r>
            <w:r w:rsidRPr="00680FAB">
              <w:rPr>
                <w:rFonts w:ascii="Arial" w:hAnsi="Arial" w:cs="Arial"/>
              </w:rPr>
              <w:t>ose, form and route of administration of vaccine</w:t>
            </w:r>
          </w:p>
          <w:p w14:paraId="2AD1DD7A" w14:textId="78DC0767"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q</w:t>
            </w:r>
            <w:r w:rsidRPr="00680FAB">
              <w:rPr>
                <w:rFonts w:ascii="Arial" w:hAnsi="Arial" w:cs="Arial"/>
              </w:rPr>
              <w:t>uantity administered</w:t>
            </w:r>
          </w:p>
          <w:p w14:paraId="502A683D" w14:textId="2C1505DC"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 xml:space="preserve">batch </w:t>
            </w:r>
            <w:r w:rsidRPr="00680FAB">
              <w:rPr>
                <w:rFonts w:ascii="Arial" w:hAnsi="Arial" w:cs="Arial"/>
              </w:rPr>
              <w:t>number and expiry date</w:t>
            </w:r>
          </w:p>
          <w:p w14:paraId="05EDBA9D" w14:textId="243AA230"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a</w:t>
            </w:r>
            <w:r w:rsidRPr="00680FAB">
              <w:rPr>
                <w:rFonts w:ascii="Arial" w:hAnsi="Arial" w:cs="Arial"/>
              </w:rPr>
              <w:t>natomical site of vaccination</w:t>
            </w:r>
          </w:p>
          <w:p w14:paraId="0C1CD355" w14:textId="7F35650E"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a</w:t>
            </w:r>
            <w:r w:rsidRPr="00680FAB">
              <w:rPr>
                <w:rFonts w:ascii="Arial" w:hAnsi="Arial" w:cs="Arial"/>
              </w:rPr>
              <w:t>dvice given, including advice given if excluded or declines immunisation</w:t>
            </w:r>
          </w:p>
          <w:p w14:paraId="48E4237E" w14:textId="54B04BAA" w:rsidR="00C20A16" w:rsidRPr="00680FAB" w:rsidRDefault="00C20A16" w:rsidP="00C87BB5">
            <w:pPr>
              <w:numPr>
                <w:ilvl w:val="0"/>
                <w:numId w:val="5"/>
              </w:numPr>
              <w:tabs>
                <w:tab w:val="num" w:pos="504"/>
              </w:tabs>
              <w:spacing w:before="120" w:after="120"/>
              <w:contextualSpacing/>
              <w:rPr>
                <w:rFonts w:ascii="Arial" w:hAnsi="Arial" w:cs="Arial"/>
              </w:rPr>
            </w:pPr>
            <w:r>
              <w:rPr>
                <w:rFonts w:ascii="Arial" w:hAnsi="Arial" w:cs="Arial"/>
              </w:rPr>
              <w:t>d</w:t>
            </w:r>
            <w:r w:rsidRPr="00680FAB">
              <w:rPr>
                <w:rFonts w:ascii="Arial" w:hAnsi="Arial" w:cs="Arial"/>
              </w:rPr>
              <w:t>etails of any adverse drug reactions and actions taken</w:t>
            </w:r>
          </w:p>
          <w:p w14:paraId="7789B882" w14:textId="4356E750" w:rsidR="00C20A16" w:rsidRPr="00680FAB" w:rsidRDefault="00C20A16" w:rsidP="00C87BB5">
            <w:pPr>
              <w:numPr>
                <w:ilvl w:val="0"/>
                <w:numId w:val="5"/>
              </w:numPr>
              <w:tabs>
                <w:tab w:val="num" w:pos="504"/>
              </w:tabs>
              <w:spacing w:after="120"/>
              <w:ind w:left="1077" w:hanging="357"/>
              <w:rPr>
                <w:rFonts w:ascii="Arial" w:hAnsi="Arial" w:cs="Arial"/>
              </w:rPr>
            </w:pPr>
            <w:r>
              <w:rPr>
                <w:rFonts w:ascii="Arial" w:hAnsi="Arial" w:cs="Arial"/>
              </w:rPr>
              <w:t>a</w:t>
            </w:r>
            <w:r w:rsidRPr="00680FAB">
              <w:rPr>
                <w:rFonts w:ascii="Arial" w:hAnsi="Arial" w:cs="Arial"/>
              </w:rPr>
              <w:t>dministered under written instruction</w:t>
            </w:r>
          </w:p>
          <w:p w14:paraId="6B3BF30B" w14:textId="77F4D05C" w:rsidR="00C20A16" w:rsidRPr="00680FAB" w:rsidRDefault="00C20A16" w:rsidP="00C20A16">
            <w:pPr>
              <w:spacing w:before="120" w:after="120"/>
              <w:rPr>
                <w:rFonts w:ascii="Arial" w:hAnsi="Arial" w:cs="Arial"/>
              </w:rPr>
            </w:pPr>
            <w:r w:rsidRPr="00680FAB">
              <w:rPr>
                <w:rFonts w:ascii="Arial" w:hAnsi="Arial" w:cs="Arial"/>
              </w:rPr>
              <w:t>Records should be signed and dated (or password</w:t>
            </w:r>
            <w:r>
              <w:rPr>
                <w:rFonts w:ascii="Arial" w:hAnsi="Arial" w:cs="Arial"/>
              </w:rPr>
              <w:t>-</w:t>
            </w:r>
            <w:r w:rsidRPr="00680FAB">
              <w:rPr>
                <w:rFonts w:ascii="Arial" w:hAnsi="Arial" w:cs="Arial"/>
              </w:rPr>
              <w:t>controlled immuniser</w:t>
            </w:r>
            <w:r>
              <w:rPr>
                <w:rFonts w:ascii="Arial" w:hAnsi="Arial" w:cs="Arial"/>
              </w:rPr>
              <w:t>’</w:t>
            </w:r>
            <w:r w:rsidRPr="00680FAB">
              <w:rPr>
                <w:rFonts w:ascii="Arial" w:hAnsi="Arial" w:cs="Arial"/>
              </w:rPr>
              <w:t xml:space="preserve">s record on e-records).  </w:t>
            </w:r>
          </w:p>
          <w:p w14:paraId="0F2C894E" w14:textId="77777777" w:rsidR="00C20A16" w:rsidRPr="00680FAB" w:rsidRDefault="00C20A16" w:rsidP="00C20A16">
            <w:pPr>
              <w:spacing w:before="120" w:after="120"/>
              <w:rPr>
                <w:rFonts w:ascii="Arial" w:hAnsi="Arial" w:cs="Arial"/>
              </w:rPr>
            </w:pPr>
            <w:r w:rsidRPr="00680FAB">
              <w:rPr>
                <w:rFonts w:ascii="Arial" w:hAnsi="Arial" w:cs="Arial"/>
              </w:rPr>
              <w:t>All records should be clear, legible and contemporaneous.</w:t>
            </w:r>
          </w:p>
          <w:p w14:paraId="3A9C26B7" w14:textId="77777777" w:rsidR="00C20A16" w:rsidRPr="00680FAB" w:rsidRDefault="00C20A16" w:rsidP="00C20A16">
            <w:pPr>
              <w:spacing w:before="120" w:after="120"/>
              <w:rPr>
                <w:rFonts w:ascii="Arial" w:hAnsi="Arial" w:cs="Arial"/>
              </w:rPr>
            </w:pPr>
            <w:r w:rsidRPr="00680FAB">
              <w:rPr>
                <w:rFonts w:ascii="Arial" w:hAnsi="Arial" w:cs="Arial"/>
              </w:rPr>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78935760" w14:textId="13147EA4" w:rsidR="00C20A16" w:rsidRPr="00680FAB" w:rsidRDefault="00C20A16" w:rsidP="00C20A16">
            <w:pPr>
              <w:spacing w:before="120" w:after="120"/>
              <w:rPr>
                <w:rFonts w:ascii="Arial" w:hAnsi="Arial" w:cs="Arial"/>
              </w:rPr>
            </w:pPr>
            <w:r w:rsidRPr="00680FAB">
              <w:rPr>
                <w:rFonts w:ascii="Arial" w:hAnsi="Arial" w:cs="Arial"/>
              </w:rPr>
              <w:t xml:space="preserve">It is important that vaccinations given within Occupational Health settings are recorded </w:t>
            </w:r>
            <w:r>
              <w:rPr>
                <w:rFonts w:ascii="Arial" w:hAnsi="Arial" w:cs="Arial"/>
              </w:rPr>
              <w:t>according to OH principles and ethics</w:t>
            </w:r>
            <w:r w:rsidRPr="00680FAB">
              <w:rPr>
                <w:rFonts w:ascii="Arial" w:hAnsi="Arial" w:cs="Arial"/>
              </w:rPr>
              <w:t xml:space="preserve"> </w:t>
            </w:r>
            <w:r>
              <w:rPr>
                <w:rFonts w:ascii="Arial" w:hAnsi="Arial" w:cs="Arial"/>
              </w:rPr>
              <w:t xml:space="preserve">and </w:t>
            </w:r>
            <w:r w:rsidRPr="00680FAB">
              <w:rPr>
                <w:rFonts w:ascii="Arial" w:hAnsi="Arial" w:cs="Arial"/>
              </w:rPr>
              <w:t xml:space="preserve">in a timely manner. </w:t>
            </w:r>
          </w:p>
          <w:p w14:paraId="138608DC" w14:textId="27CE427F" w:rsidR="00C20A16" w:rsidRPr="00680FAB" w:rsidRDefault="00C20A16" w:rsidP="00C20A16">
            <w:pPr>
              <w:spacing w:before="120" w:after="120"/>
              <w:rPr>
                <w:rFonts w:ascii="Arial" w:hAnsi="Arial" w:cs="Arial"/>
              </w:rPr>
            </w:pPr>
            <w:r w:rsidRPr="00680FAB">
              <w:rPr>
                <w:rFonts w:ascii="Arial" w:hAnsi="Arial" w:cs="Arial"/>
              </w:rPr>
              <w:t>Local policy should be followed to encourage information sharing with the individual</w:t>
            </w:r>
            <w:r>
              <w:rPr>
                <w:rFonts w:ascii="Arial" w:hAnsi="Arial" w:cs="Arial"/>
              </w:rPr>
              <w:t>’</w:t>
            </w:r>
            <w:r w:rsidRPr="00680FAB">
              <w:rPr>
                <w:rFonts w:ascii="Arial" w:hAnsi="Arial" w:cs="Arial"/>
              </w:rPr>
              <w:t>s General Practice where the individual would be eligible for immunisation under the national influenza programme to allow appropriate clinical follow up, improve data capture of vaccination status and to avoid duplicate vaccination.</w:t>
            </w:r>
          </w:p>
          <w:p w14:paraId="180E9340" w14:textId="77777777" w:rsidR="00C20A16" w:rsidRPr="00680FAB" w:rsidRDefault="00C20A16" w:rsidP="00C20A16">
            <w:pPr>
              <w:spacing w:before="120" w:after="120"/>
              <w:rPr>
                <w:rFonts w:ascii="Arial" w:hAnsi="Arial" w:cs="Arial"/>
              </w:rPr>
            </w:pPr>
            <w:r w:rsidRPr="00680FAB">
              <w:rPr>
                <w:rFonts w:ascii="Arial" w:hAnsi="Arial" w:cs="Arial"/>
              </w:rPr>
              <w:t>A record of all individuals receiving treatment under this written instruction should also be kept for audit purposes in accordance with local policy.</w:t>
            </w:r>
          </w:p>
        </w:tc>
      </w:tr>
    </w:tbl>
    <w:p w14:paraId="73B8CF6A" w14:textId="7E07C3E4" w:rsidR="001001B8" w:rsidRDefault="001001B8" w:rsidP="00680FAB">
      <w:pPr>
        <w:spacing w:line="240" w:lineRule="auto"/>
        <w:rPr>
          <w:rFonts w:ascii="Arial" w:hAnsi="Arial" w:cs="Arial"/>
        </w:rPr>
      </w:pPr>
    </w:p>
    <w:p w14:paraId="1EC80B37" w14:textId="77777777" w:rsidR="0086118A" w:rsidRDefault="0086118A" w:rsidP="00680FAB">
      <w:pPr>
        <w:spacing w:line="240" w:lineRule="auto"/>
        <w:rPr>
          <w:rFonts w:ascii="Arial" w:hAnsi="Arial" w:cs="Arial"/>
        </w:rPr>
      </w:pPr>
    </w:p>
    <w:tbl>
      <w:tblPr>
        <w:tblW w:w="10632" w:type="dxa"/>
        <w:tblInd w:w="-717"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8C2BAB" w:rsidRPr="0016482D" w14:paraId="2D0F0202" w14:textId="77777777" w:rsidTr="00822D26">
        <w:tc>
          <w:tcPr>
            <w:tcW w:w="10632" w:type="dxa"/>
            <w:shd w:val="clear" w:color="auto" w:fill="D9D9D9" w:themeFill="background1" w:themeFillShade="D9"/>
          </w:tcPr>
          <w:p w14:paraId="048CEA8E" w14:textId="3FB3FA06" w:rsidR="008C2BAB" w:rsidRPr="008C2BAB" w:rsidRDefault="008C2BAB" w:rsidP="008C2BAB">
            <w:pPr>
              <w:overflowPunct w:val="0"/>
              <w:autoSpaceDE w:val="0"/>
              <w:autoSpaceDN w:val="0"/>
              <w:adjustRightInd w:val="0"/>
              <w:spacing w:before="120" w:after="120" w:line="240" w:lineRule="auto"/>
              <w:jc w:val="center"/>
              <w:textAlignment w:val="baseline"/>
              <w:rPr>
                <w:rFonts w:ascii="Arial" w:eastAsia="Times New Roman" w:hAnsi="Arial" w:cs="Arial"/>
                <w:b/>
                <w:lang w:eastAsia="en-GB"/>
              </w:rPr>
            </w:pPr>
            <w:bookmarkStart w:id="11" w:name="_Hlk111107190"/>
            <w:r w:rsidRPr="003C2853">
              <w:rPr>
                <w:rFonts w:ascii="Arial" w:eastAsia="Times New Roman" w:hAnsi="Arial" w:cs="Arial"/>
                <w:b/>
                <w:lang w:eastAsia="en-GB"/>
              </w:rPr>
              <w:t>Key references</w:t>
            </w:r>
          </w:p>
        </w:tc>
      </w:tr>
      <w:tr w:rsidR="001842B9" w:rsidRPr="0016482D" w14:paraId="32D54970" w14:textId="77777777" w:rsidTr="00300FB0">
        <w:tc>
          <w:tcPr>
            <w:tcW w:w="10632" w:type="dxa"/>
          </w:tcPr>
          <w:p w14:paraId="4AA27EDD" w14:textId="77777777" w:rsidR="001842B9" w:rsidRPr="00892E52" w:rsidRDefault="001842B9" w:rsidP="001842B9">
            <w:pPr>
              <w:pStyle w:val="Default"/>
              <w:spacing w:before="120"/>
              <w:rPr>
                <w:b/>
                <w:sz w:val="22"/>
                <w:szCs w:val="22"/>
              </w:rPr>
            </w:pPr>
            <w:r w:rsidRPr="00892E52">
              <w:rPr>
                <w:b/>
                <w:sz w:val="22"/>
                <w:szCs w:val="22"/>
              </w:rPr>
              <w:t>Inactivated influenza vaccination</w:t>
            </w:r>
          </w:p>
          <w:p w14:paraId="56E9D068" w14:textId="3C8F840A" w:rsidR="001842B9" w:rsidRPr="00892E52" w:rsidRDefault="001842B9" w:rsidP="00C87BB5">
            <w:pPr>
              <w:pStyle w:val="ListParagraph"/>
              <w:numPr>
                <w:ilvl w:val="0"/>
                <w:numId w:val="7"/>
              </w:numPr>
              <w:overflowPunct w:val="0"/>
              <w:autoSpaceDE w:val="0"/>
              <w:autoSpaceDN w:val="0"/>
              <w:adjustRightInd w:val="0"/>
              <w:spacing w:before="60" w:after="0" w:line="240" w:lineRule="auto"/>
              <w:ind w:left="318" w:hanging="238"/>
              <w:contextualSpacing w:val="0"/>
              <w:textAlignment w:val="baseline"/>
              <w:rPr>
                <w:rFonts w:ascii="Arial" w:hAnsi="Arial" w:cs="Arial"/>
              </w:rPr>
            </w:pPr>
            <w:r w:rsidRPr="00892E52">
              <w:rPr>
                <w:rFonts w:ascii="Arial" w:hAnsi="Arial" w:cs="Arial"/>
              </w:rPr>
              <w:t xml:space="preserve">Immunisation Against Infectious Disease: The Green Book, </w:t>
            </w:r>
            <w:hyperlink r:id="rId54" w:history="1">
              <w:r w:rsidRPr="00892E52">
                <w:rPr>
                  <w:rStyle w:val="Hyperlink"/>
                  <w:rFonts w:ascii="Arial" w:hAnsi="Arial" w:cs="Arial"/>
                </w:rPr>
                <w:t>Chapter 19</w:t>
              </w:r>
            </w:hyperlink>
            <w:r w:rsidRPr="00892E52">
              <w:rPr>
                <w:rFonts w:ascii="Arial" w:hAnsi="Arial" w:cs="Arial"/>
              </w:rPr>
              <w:t xml:space="preserve">. </w:t>
            </w:r>
            <w:r w:rsidR="00BA767C">
              <w:rPr>
                <w:rFonts w:ascii="Arial" w:hAnsi="Arial" w:cs="Arial"/>
              </w:rPr>
              <w:t xml:space="preserve">Updated </w:t>
            </w:r>
            <w:r w:rsidR="00FA35A5">
              <w:rPr>
                <w:rFonts w:ascii="Arial" w:hAnsi="Arial" w:cs="Arial"/>
              </w:rPr>
              <w:t>29</w:t>
            </w:r>
            <w:r w:rsidR="00FA35A5" w:rsidRPr="00FA35A5">
              <w:rPr>
                <w:rFonts w:ascii="Arial" w:hAnsi="Arial" w:cs="Arial"/>
                <w:vertAlign w:val="superscript"/>
              </w:rPr>
              <w:t>th</w:t>
            </w:r>
            <w:r w:rsidR="00FA35A5">
              <w:rPr>
                <w:rFonts w:ascii="Arial" w:hAnsi="Arial" w:cs="Arial"/>
              </w:rPr>
              <w:t xml:space="preserve"> May 2025</w:t>
            </w:r>
          </w:p>
          <w:p w14:paraId="4F25D393" w14:textId="7F2D110B" w:rsidR="00BA767C" w:rsidRPr="00BA767C" w:rsidRDefault="00BA767C" w:rsidP="00BA767C">
            <w:pPr>
              <w:pStyle w:val="ListParagraph"/>
              <w:spacing w:after="60"/>
              <w:ind w:left="318"/>
              <w:contextualSpacing w:val="0"/>
              <w:rPr>
                <w:rFonts w:ascii="Arial" w:hAnsi="Arial" w:cs="Arial"/>
              </w:rPr>
            </w:pPr>
            <w:hyperlink r:id="rId55" w:history="1">
              <w:r w:rsidRPr="00EB74DB">
                <w:rPr>
                  <w:rStyle w:val="Hyperlink"/>
                  <w:rFonts w:ascii="Arial" w:hAnsi="Arial" w:cs="Arial"/>
                </w:rPr>
                <w:t>https://www.gov.uk/government/publications/influenza-the-green-book-chapter-19</w:t>
              </w:r>
            </w:hyperlink>
          </w:p>
          <w:p w14:paraId="39B56152" w14:textId="0466E35B" w:rsidR="001842B9" w:rsidRPr="00892E52" w:rsidRDefault="001842B9" w:rsidP="00C87BB5">
            <w:pPr>
              <w:pStyle w:val="ListParagraph"/>
              <w:numPr>
                <w:ilvl w:val="0"/>
                <w:numId w:val="7"/>
              </w:numPr>
              <w:overflowPunct w:val="0"/>
              <w:autoSpaceDE w:val="0"/>
              <w:autoSpaceDN w:val="0"/>
              <w:adjustRightInd w:val="0"/>
              <w:spacing w:after="0" w:line="240" w:lineRule="auto"/>
              <w:ind w:left="317" w:hanging="238"/>
              <w:contextualSpacing w:val="0"/>
              <w:textAlignment w:val="baseline"/>
              <w:rPr>
                <w:rFonts w:ascii="Arial" w:hAnsi="Arial" w:cs="Arial"/>
              </w:rPr>
            </w:pPr>
            <w:r w:rsidRPr="00892E52">
              <w:rPr>
                <w:rFonts w:ascii="Arial" w:hAnsi="Arial" w:cs="Arial"/>
              </w:rPr>
              <w:t xml:space="preserve">Collection: Annual Flu Programme. Updated </w:t>
            </w:r>
            <w:r w:rsidR="00FA35A5">
              <w:rPr>
                <w:rFonts w:ascii="Arial" w:hAnsi="Arial" w:cs="Arial"/>
              </w:rPr>
              <w:t>11</w:t>
            </w:r>
            <w:r w:rsidR="00FA35A5" w:rsidRPr="00FA35A5">
              <w:rPr>
                <w:rFonts w:ascii="Arial" w:hAnsi="Arial" w:cs="Arial"/>
                <w:vertAlign w:val="superscript"/>
              </w:rPr>
              <w:t>th</w:t>
            </w:r>
            <w:r w:rsidR="00FA35A5">
              <w:rPr>
                <w:rFonts w:ascii="Arial" w:hAnsi="Arial" w:cs="Arial"/>
              </w:rPr>
              <w:t xml:space="preserve"> August 2025</w:t>
            </w:r>
          </w:p>
          <w:p w14:paraId="7E6363B2" w14:textId="77777777" w:rsidR="001842B9" w:rsidRPr="00892E52" w:rsidRDefault="001842B9" w:rsidP="001842B9">
            <w:pPr>
              <w:pStyle w:val="ListParagraph"/>
              <w:spacing w:after="60"/>
              <w:ind w:left="318"/>
              <w:contextualSpacing w:val="0"/>
              <w:rPr>
                <w:rFonts w:ascii="Arial" w:hAnsi="Arial" w:cs="Arial"/>
              </w:rPr>
            </w:pPr>
            <w:hyperlink r:id="rId56" w:history="1">
              <w:r w:rsidRPr="00892E52">
                <w:rPr>
                  <w:rStyle w:val="Hyperlink"/>
                  <w:rFonts w:ascii="Arial" w:hAnsi="Arial" w:cs="Arial"/>
                </w:rPr>
                <w:t>https://www.gov.uk/government/collections/annual-flu-programme</w:t>
              </w:r>
            </w:hyperlink>
          </w:p>
          <w:p w14:paraId="7015127A" w14:textId="02E18641" w:rsidR="00FA35A5" w:rsidRPr="00FA35A5" w:rsidRDefault="001842B9" w:rsidP="00C87BB5">
            <w:pPr>
              <w:pStyle w:val="ListParagraph"/>
              <w:numPr>
                <w:ilvl w:val="0"/>
                <w:numId w:val="12"/>
              </w:numPr>
              <w:tabs>
                <w:tab w:val="left" w:pos="8931"/>
              </w:tabs>
              <w:overflowPunct w:val="0"/>
              <w:autoSpaceDE w:val="0"/>
              <w:autoSpaceDN w:val="0"/>
              <w:adjustRightInd w:val="0"/>
              <w:spacing w:before="60" w:after="60" w:line="240" w:lineRule="auto"/>
              <w:ind w:left="318" w:right="34" w:hanging="238"/>
              <w:contextualSpacing w:val="0"/>
              <w:textAlignment w:val="baseline"/>
              <w:rPr>
                <w:rFonts w:ascii="Arial" w:hAnsi="Arial" w:cs="Arial"/>
                <w:color w:val="000000"/>
              </w:rPr>
            </w:pPr>
            <w:r w:rsidRPr="00892E52">
              <w:rPr>
                <w:rFonts w:ascii="Arial" w:hAnsi="Arial" w:cs="Arial"/>
                <w:lang w:val="en"/>
              </w:rPr>
              <w:t>The national</w:t>
            </w:r>
            <w:r w:rsidR="00E40C21">
              <w:rPr>
                <w:rFonts w:ascii="Arial" w:hAnsi="Arial" w:cs="Arial"/>
                <w:lang w:val="en"/>
              </w:rPr>
              <w:t xml:space="preserve"> flu </w:t>
            </w:r>
            <w:proofErr w:type="spellStart"/>
            <w:r w:rsidR="00FA35A5">
              <w:rPr>
                <w:rFonts w:ascii="Arial" w:hAnsi="Arial" w:cs="Arial"/>
                <w:lang w:val="en"/>
              </w:rPr>
              <w:t>immunisation</w:t>
            </w:r>
            <w:proofErr w:type="spellEnd"/>
            <w:r w:rsidR="00FA35A5">
              <w:rPr>
                <w:rFonts w:ascii="Arial" w:hAnsi="Arial" w:cs="Arial"/>
                <w:lang w:val="en"/>
              </w:rPr>
              <w:t xml:space="preserve"> programme plan 2025 to 2026. Updated 28</w:t>
            </w:r>
            <w:r w:rsidR="00FA35A5" w:rsidRPr="00FA35A5">
              <w:rPr>
                <w:rFonts w:ascii="Arial" w:hAnsi="Arial" w:cs="Arial"/>
                <w:vertAlign w:val="superscript"/>
                <w:lang w:val="en"/>
              </w:rPr>
              <w:t>th</w:t>
            </w:r>
            <w:r w:rsidR="00FA35A5">
              <w:rPr>
                <w:rFonts w:ascii="Arial" w:hAnsi="Arial" w:cs="Arial"/>
                <w:lang w:val="en"/>
              </w:rPr>
              <w:t xml:space="preserve"> July 2025</w:t>
            </w:r>
          </w:p>
          <w:p w14:paraId="20E80CA9" w14:textId="04959846" w:rsidR="00FA35A5" w:rsidRDefault="00FA35A5" w:rsidP="00FA35A5">
            <w:pPr>
              <w:pStyle w:val="ListParagraph"/>
              <w:tabs>
                <w:tab w:val="left" w:pos="8931"/>
              </w:tabs>
              <w:overflowPunct w:val="0"/>
              <w:autoSpaceDE w:val="0"/>
              <w:autoSpaceDN w:val="0"/>
              <w:adjustRightInd w:val="0"/>
              <w:spacing w:before="60" w:after="60" w:line="240" w:lineRule="auto"/>
              <w:ind w:left="318" w:right="34"/>
              <w:contextualSpacing w:val="0"/>
              <w:textAlignment w:val="baseline"/>
              <w:rPr>
                <w:rFonts w:ascii="Arial" w:hAnsi="Arial" w:cs="Arial"/>
                <w:color w:val="000000"/>
              </w:rPr>
            </w:pPr>
            <w:hyperlink r:id="rId57" w:history="1">
              <w:r w:rsidRPr="00FC2EF1">
                <w:rPr>
                  <w:rStyle w:val="Hyperlink"/>
                  <w:rFonts w:ascii="Arial" w:hAnsi="Arial" w:cs="Arial"/>
                </w:rPr>
                <w:t>https://www.gov.uk/government/publications/national-flu-immunisation-programme-plan-2025-to-2026</w:t>
              </w:r>
            </w:hyperlink>
          </w:p>
          <w:p w14:paraId="1991AC98" w14:textId="77777777" w:rsidR="00FA35A5" w:rsidRPr="00FA35A5" w:rsidRDefault="00FA35A5" w:rsidP="00FA35A5">
            <w:pPr>
              <w:pStyle w:val="ListParagraph"/>
              <w:tabs>
                <w:tab w:val="left" w:pos="8931"/>
              </w:tabs>
              <w:overflowPunct w:val="0"/>
              <w:autoSpaceDE w:val="0"/>
              <w:autoSpaceDN w:val="0"/>
              <w:adjustRightInd w:val="0"/>
              <w:spacing w:before="60" w:after="60" w:line="240" w:lineRule="auto"/>
              <w:ind w:left="318" w:right="34"/>
              <w:contextualSpacing w:val="0"/>
              <w:textAlignment w:val="baseline"/>
              <w:rPr>
                <w:rFonts w:ascii="Arial" w:hAnsi="Arial" w:cs="Arial"/>
                <w:color w:val="000000"/>
              </w:rPr>
            </w:pPr>
          </w:p>
          <w:p w14:paraId="6BF08058" w14:textId="77777777" w:rsidR="00FA35A5" w:rsidRPr="00FA35A5" w:rsidRDefault="00FA35A5" w:rsidP="00FA35A5">
            <w:pPr>
              <w:pStyle w:val="ListParagraph"/>
              <w:numPr>
                <w:ilvl w:val="0"/>
                <w:numId w:val="12"/>
              </w:numPr>
              <w:overflowPunct w:val="0"/>
              <w:autoSpaceDE w:val="0"/>
              <w:autoSpaceDN w:val="0"/>
              <w:adjustRightInd w:val="0"/>
              <w:spacing w:after="120" w:line="240" w:lineRule="auto"/>
              <w:ind w:left="342" w:hanging="357"/>
              <w:contextualSpacing w:val="0"/>
              <w:textAlignment w:val="baseline"/>
              <w:rPr>
                <w:rStyle w:val="Hyperlink"/>
                <w:rFonts w:ascii="Arial" w:hAnsi="Arial" w:cs="Arial"/>
                <w:color w:val="000000"/>
              </w:rPr>
            </w:pPr>
            <w:r>
              <w:rPr>
                <w:rStyle w:val="Hyperlink"/>
                <w:rFonts w:ascii="Arial" w:hAnsi="Arial" w:cs="Arial"/>
                <w:color w:val="000000"/>
                <w:u w:val="none"/>
              </w:rPr>
              <w:t>A</w:t>
            </w:r>
            <w:r w:rsidR="001842B9" w:rsidRPr="00FA35A5">
              <w:rPr>
                <w:rStyle w:val="Hyperlink"/>
                <w:rFonts w:ascii="Arial" w:hAnsi="Arial" w:cs="Arial"/>
                <w:color w:val="000000"/>
                <w:u w:val="none"/>
              </w:rPr>
              <w:t>men</w:t>
            </w:r>
            <w:r w:rsidR="00461CCF" w:rsidRPr="00FA35A5">
              <w:rPr>
                <w:rStyle w:val="Hyperlink"/>
                <w:rFonts w:ascii="Arial" w:hAnsi="Arial" w:cs="Arial"/>
                <w:color w:val="000000"/>
                <w:u w:val="none"/>
              </w:rPr>
              <w:t xml:space="preserve">dments to </w:t>
            </w:r>
            <w:r>
              <w:rPr>
                <w:rStyle w:val="Hyperlink"/>
                <w:rFonts w:ascii="Arial" w:hAnsi="Arial" w:cs="Arial"/>
                <w:color w:val="000000"/>
                <w:u w:val="none"/>
              </w:rPr>
              <w:t>national flu immunisation programme 2025 to 2026 letter – 28</w:t>
            </w:r>
            <w:r w:rsidRPr="00FA35A5">
              <w:rPr>
                <w:rStyle w:val="Hyperlink"/>
                <w:rFonts w:ascii="Arial" w:hAnsi="Arial" w:cs="Arial"/>
                <w:color w:val="000000"/>
                <w:u w:val="none"/>
                <w:vertAlign w:val="superscript"/>
              </w:rPr>
              <w:t>th</w:t>
            </w:r>
            <w:r>
              <w:rPr>
                <w:rStyle w:val="Hyperlink"/>
                <w:rFonts w:ascii="Arial" w:hAnsi="Arial" w:cs="Arial"/>
                <w:color w:val="000000"/>
                <w:u w:val="none"/>
              </w:rPr>
              <w:t xml:space="preserve"> July 2025</w:t>
            </w:r>
          </w:p>
          <w:p w14:paraId="172D48AF" w14:textId="5AF8517C" w:rsidR="00FA35A5" w:rsidRPr="00FA35A5" w:rsidRDefault="00FA35A5" w:rsidP="00FA35A5">
            <w:pPr>
              <w:pStyle w:val="ListParagraph"/>
              <w:overflowPunct w:val="0"/>
              <w:autoSpaceDE w:val="0"/>
              <w:autoSpaceDN w:val="0"/>
              <w:adjustRightInd w:val="0"/>
              <w:spacing w:after="120" w:line="240" w:lineRule="auto"/>
              <w:ind w:left="342"/>
              <w:contextualSpacing w:val="0"/>
              <w:textAlignment w:val="baseline"/>
              <w:rPr>
                <w:rStyle w:val="Hyperlink"/>
                <w:rFonts w:ascii="Arial" w:hAnsi="Arial" w:cs="Arial"/>
                <w:color w:val="000000"/>
              </w:rPr>
            </w:pPr>
            <w:r w:rsidRPr="00FA35A5">
              <w:rPr>
                <w:rStyle w:val="Hyperlink"/>
                <w:rFonts w:ascii="Arial" w:hAnsi="Arial" w:cs="Arial"/>
                <w:color w:val="000000"/>
              </w:rPr>
              <w:t>https://www.gov.uk/government/publications/national-flu-immunisation-programme-plan-2025-to-2026/amendment-to-national-flu-immunisation-programme-2025-to-2026-letter</w:t>
            </w:r>
          </w:p>
          <w:p w14:paraId="45FFE129" w14:textId="3975C13E" w:rsidR="001842B9" w:rsidRPr="00FA35A5" w:rsidRDefault="001842B9" w:rsidP="00C87BB5">
            <w:pPr>
              <w:pStyle w:val="ListParagraph"/>
              <w:numPr>
                <w:ilvl w:val="0"/>
                <w:numId w:val="7"/>
              </w:numPr>
              <w:overflowPunct w:val="0"/>
              <w:autoSpaceDE w:val="0"/>
              <w:autoSpaceDN w:val="0"/>
              <w:adjustRightInd w:val="0"/>
              <w:spacing w:before="60" w:after="0" w:line="240" w:lineRule="auto"/>
              <w:ind w:left="318" w:hanging="238"/>
              <w:contextualSpacing w:val="0"/>
              <w:textAlignment w:val="baseline"/>
              <w:rPr>
                <w:rFonts w:ascii="Arial" w:hAnsi="Arial" w:cs="Arial"/>
              </w:rPr>
            </w:pPr>
            <w:r w:rsidRPr="00892E52">
              <w:rPr>
                <w:rFonts w:ascii="Arial" w:hAnsi="Arial" w:cs="Arial"/>
                <w:lang w:val="en"/>
              </w:rPr>
              <w:t>All influenza vaccines marketed in the UK fo</w:t>
            </w:r>
            <w:r w:rsidR="00FA35A5">
              <w:rPr>
                <w:rFonts w:ascii="Arial" w:hAnsi="Arial" w:cs="Arial"/>
                <w:lang w:val="en"/>
              </w:rPr>
              <w:t>r the 2025 to 2026</w:t>
            </w:r>
            <w:r w:rsidRPr="00892E52">
              <w:rPr>
                <w:rFonts w:ascii="Arial" w:hAnsi="Arial" w:cs="Arial"/>
                <w:lang w:val="en"/>
              </w:rPr>
              <w:t xml:space="preserve"> season</w:t>
            </w:r>
          </w:p>
          <w:p w14:paraId="5A491670" w14:textId="2341CE1B" w:rsidR="00FA35A5" w:rsidRPr="00D476D3" w:rsidRDefault="00FA35A5" w:rsidP="00D476D3">
            <w:pPr>
              <w:pStyle w:val="ListParagraph"/>
              <w:overflowPunct w:val="0"/>
              <w:autoSpaceDE w:val="0"/>
              <w:autoSpaceDN w:val="0"/>
              <w:adjustRightInd w:val="0"/>
              <w:spacing w:before="60" w:after="0" w:line="240" w:lineRule="auto"/>
              <w:ind w:left="318"/>
              <w:contextualSpacing w:val="0"/>
              <w:textAlignment w:val="baseline"/>
              <w:rPr>
                <w:rFonts w:ascii="Arial" w:hAnsi="Arial" w:cs="Arial"/>
              </w:rPr>
            </w:pPr>
            <w:hyperlink r:id="rId58" w:history="1">
              <w:r w:rsidRPr="00FC2EF1">
                <w:rPr>
                  <w:rStyle w:val="Hyperlink"/>
                  <w:rFonts w:ascii="Arial" w:hAnsi="Arial" w:cs="Arial"/>
                </w:rPr>
                <w:t>https://www.gov.uk/government/publications/influenza-vaccines-marketed-in-the-uk/all-influenza-vaccines-marketed-in-the-uk-for-the-2025-to-2026-season-text-version</w:t>
              </w:r>
            </w:hyperlink>
          </w:p>
          <w:p w14:paraId="1090FA4D" w14:textId="1F81EC2A" w:rsidR="00FA35A5" w:rsidRPr="00D476D3" w:rsidRDefault="001842B9" w:rsidP="00C87BB5">
            <w:pPr>
              <w:pStyle w:val="ListParagraph"/>
              <w:numPr>
                <w:ilvl w:val="0"/>
                <w:numId w:val="7"/>
              </w:numPr>
              <w:overflowPunct w:val="0"/>
              <w:autoSpaceDE w:val="0"/>
              <w:autoSpaceDN w:val="0"/>
              <w:adjustRightInd w:val="0"/>
              <w:spacing w:before="60" w:after="0" w:line="240" w:lineRule="auto"/>
              <w:ind w:left="318" w:hanging="238"/>
              <w:contextualSpacing w:val="0"/>
              <w:textAlignment w:val="baseline"/>
              <w:rPr>
                <w:rFonts w:ascii="Arial" w:hAnsi="Arial" w:cs="Arial"/>
              </w:rPr>
            </w:pPr>
            <w:r w:rsidRPr="00D476D3">
              <w:rPr>
                <w:rFonts w:ascii="Arial" w:hAnsi="Arial" w:cs="Arial"/>
              </w:rPr>
              <w:t>Written instruction for the administration of seasonal ‘flu vaccination. NHS</w:t>
            </w:r>
            <w:r w:rsidR="00A335E1" w:rsidRPr="00D476D3">
              <w:rPr>
                <w:rFonts w:ascii="Arial" w:hAnsi="Arial" w:cs="Arial"/>
              </w:rPr>
              <w:t xml:space="preserve"> Special</w:t>
            </w:r>
            <w:r w:rsidR="00FA35A5" w:rsidRPr="00D476D3">
              <w:rPr>
                <w:rFonts w:ascii="Arial" w:hAnsi="Arial" w:cs="Arial"/>
              </w:rPr>
              <w:t>ist Pharmacy Service. Updated 25</w:t>
            </w:r>
            <w:r w:rsidR="00FA35A5" w:rsidRPr="00D476D3">
              <w:rPr>
                <w:rFonts w:ascii="Arial" w:hAnsi="Arial" w:cs="Arial"/>
                <w:vertAlign w:val="superscript"/>
              </w:rPr>
              <w:t>th</w:t>
            </w:r>
            <w:r w:rsidR="00FA35A5" w:rsidRPr="00D476D3">
              <w:rPr>
                <w:rFonts w:ascii="Arial" w:hAnsi="Arial" w:cs="Arial"/>
              </w:rPr>
              <w:t xml:space="preserve"> July 2025</w:t>
            </w:r>
          </w:p>
          <w:p w14:paraId="3D00EFB2" w14:textId="725AB9E1" w:rsidR="001842B9" w:rsidRPr="00D476D3" w:rsidRDefault="00D476D3" w:rsidP="00D476D3">
            <w:pPr>
              <w:pStyle w:val="ListParagraph"/>
              <w:overflowPunct w:val="0"/>
              <w:autoSpaceDE w:val="0"/>
              <w:autoSpaceDN w:val="0"/>
              <w:adjustRightInd w:val="0"/>
              <w:spacing w:before="60" w:after="0" w:line="240" w:lineRule="auto"/>
              <w:ind w:left="318"/>
              <w:contextualSpacing w:val="0"/>
              <w:textAlignment w:val="baseline"/>
              <w:rPr>
                <w:rFonts w:ascii="Arial" w:hAnsi="Arial" w:cs="Arial"/>
              </w:rPr>
            </w:pPr>
            <w:hyperlink r:id="rId59" w:history="1">
              <w:r w:rsidRPr="00D476D3">
                <w:rPr>
                  <w:rStyle w:val="Hyperlink"/>
                  <w:rFonts w:ascii="Arial" w:hAnsi="Arial" w:cs="Arial"/>
                </w:rPr>
                <w:t>Written-Instruction-Template-FINAL-25-26-NHSLA-July-25-Accessible.docx</w:t>
              </w:r>
            </w:hyperlink>
          </w:p>
          <w:p w14:paraId="67F84771" w14:textId="77777777" w:rsidR="001842B9" w:rsidRPr="00D476D3" w:rsidRDefault="001842B9" w:rsidP="00C87BB5">
            <w:pPr>
              <w:pStyle w:val="ListParagraph"/>
              <w:numPr>
                <w:ilvl w:val="0"/>
                <w:numId w:val="7"/>
              </w:numPr>
              <w:overflowPunct w:val="0"/>
              <w:autoSpaceDE w:val="0"/>
              <w:autoSpaceDN w:val="0"/>
              <w:adjustRightInd w:val="0"/>
              <w:spacing w:before="60" w:after="0" w:line="240" w:lineRule="auto"/>
              <w:ind w:left="317" w:hanging="238"/>
              <w:contextualSpacing w:val="0"/>
              <w:textAlignment w:val="baseline"/>
              <w:rPr>
                <w:rFonts w:ascii="Arial" w:hAnsi="Arial" w:cs="Arial"/>
              </w:rPr>
            </w:pPr>
            <w:r w:rsidRPr="00D476D3">
              <w:rPr>
                <w:rFonts w:ascii="Arial" w:hAnsi="Arial" w:cs="Arial"/>
              </w:rPr>
              <w:t>Summary of Product Characteristics</w:t>
            </w:r>
          </w:p>
          <w:p w14:paraId="4E0AB7F9" w14:textId="77777777" w:rsidR="00D476D3" w:rsidRPr="00D476D3" w:rsidRDefault="001842B9" w:rsidP="00D476D3">
            <w:pPr>
              <w:pStyle w:val="ListParagraph"/>
              <w:spacing w:after="60"/>
              <w:ind w:left="318"/>
              <w:contextualSpacing w:val="0"/>
              <w:rPr>
                <w:rStyle w:val="Hyperlink"/>
                <w:rFonts w:ascii="Arial" w:hAnsi="Arial" w:cs="Arial"/>
              </w:rPr>
            </w:pPr>
            <w:hyperlink r:id="rId60" w:history="1">
              <w:r w:rsidRPr="00D476D3">
                <w:rPr>
                  <w:rStyle w:val="Hyperlink"/>
                  <w:rFonts w:ascii="Arial" w:hAnsi="Arial" w:cs="Arial"/>
                </w:rPr>
                <w:t>www.medicines.org.uk</w:t>
              </w:r>
            </w:hyperlink>
          </w:p>
          <w:p w14:paraId="6C7EBE66" w14:textId="074BC209" w:rsidR="00D476D3" w:rsidRPr="00D476D3" w:rsidRDefault="00D476D3" w:rsidP="00C87BB5">
            <w:pPr>
              <w:pStyle w:val="ListParagraph"/>
              <w:numPr>
                <w:ilvl w:val="0"/>
                <w:numId w:val="7"/>
              </w:numPr>
              <w:overflowPunct w:val="0"/>
              <w:autoSpaceDE w:val="0"/>
              <w:autoSpaceDN w:val="0"/>
              <w:adjustRightInd w:val="0"/>
              <w:spacing w:before="60" w:after="0" w:line="240" w:lineRule="auto"/>
              <w:ind w:left="317" w:hanging="238"/>
              <w:contextualSpacing w:val="0"/>
              <w:textAlignment w:val="baseline"/>
              <w:rPr>
                <w:rFonts w:ascii="Arial" w:eastAsia="Arial" w:hAnsi="Arial" w:cs="Arial"/>
              </w:rPr>
            </w:pPr>
            <w:r w:rsidRPr="00D476D3">
              <w:rPr>
                <w:rFonts w:ascii="Arial" w:hAnsi="Arial" w:cs="Arial"/>
                <w:color w:val="000000"/>
              </w:rPr>
              <w:t>JCVI statement on influenza vaccines for 2025 to 2026, updated 3 December 2024</w:t>
            </w:r>
          </w:p>
          <w:p w14:paraId="18FA98BA" w14:textId="6D591D60" w:rsidR="00D476D3" w:rsidRPr="00D476D3" w:rsidRDefault="00D476D3" w:rsidP="00D476D3">
            <w:pPr>
              <w:pStyle w:val="ListParagraph"/>
              <w:overflowPunct w:val="0"/>
              <w:autoSpaceDE w:val="0"/>
              <w:autoSpaceDN w:val="0"/>
              <w:adjustRightInd w:val="0"/>
              <w:spacing w:before="60" w:after="0" w:line="240" w:lineRule="auto"/>
              <w:ind w:left="317"/>
              <w:contextualSpacing w:val="0"/>
              <w:textAlignment w:val="baseline"/>
              <w:rPr>
                <w:rFonts w:ascii="Arial" w:hAnsi="Arial" w:cs="Arial"/>
              </w:rPr>
            </w:pPr>
            <w:hyperlink r:id="rId61" w:anchor="at-risk-adults-18-to-64-years-of-age-including-pregnant-women" w:history="1">
              <w:r w:rsidRPr="00D476D3">
                <w:rPr>
                  <w:rStyle w:val="Hyperlink"/>
                  <w:rFonts w:ascii="Arial" w:hAnsi="Arial" w:cs="Arial"/>
                </w:rPr>
                <w:t>JCVI statement on influenza vaccines for 2025 to 2026 - GOV.UK</w:t>
              </w:r>
            </w:hyperlink>
          </w:p>
          <w:p w14:paraId="4DDC6082" w14:textId="79E9D7AB" w:rsidR="001842B9" w:rsidRPr="00D476D3" w:rsidRDefault="001842B9" w:rsidP="00C87BB5">
            <w:pPr>
              <w:pStyle w:val="ListParagraph"/>
              <w:numPr>
                <w:ilvl w:val="0"/>
                <w:numId w:val="7"/>
              </w:numPr>
              <w:overflowPunct w:val="0"/>
              <w:autoSpaceDE w:val="0"/>
              <w:autoSpaceDN w:val="0"/>
              <w:adjustRightInd w:val="0"/>
              <w:spacing w:before="60" w:after="0" w:line="240" w:lineRule="auto"/>
              <w:ind w:left="317" w:hanging="238"/>
              <w:contextualSpacing w:val="0"/>
              <w:textAlignment w:val="baseline"/>
              <w:rPr>
                <w:rFonts w:ascii="Arial" w:eastAsia="Arial" w:hAnsi="Arial" w:cs="Arial"/>
              </w:rPr>
            </w:pPr>
            <w:r w:rsidRPr="00D476D3">
              <w:rPr>
                <w:rFonts w:ascii="Arial" w:eastAsia="Arial" w:hAnsi="Arial" w:cs="Arial"/>
              </w:rPr>
              <w:t>Flu immunisation trai</w:t>
            </w:r>
            <w:r w:rsidR="00A41F44" w:rsidRPr="00D476D3">
              <w:rPr>
                <w:rFonts w:ascii="Arial" w:eastAsia="Arial" w:hAnsi="Arial" w:cs="Arial"/>
              </w:rPr>
              <w:t xml:space="preserve">ning recommendations. Updated </w:t>
            </w:r>
            <w:r w:rsidR="00D476D3">
              <w:rPr>
                <w:rFonts w:ascii="Arial" w:eastAsia="Arial" w:hAnsi="Arial" w:cs="Arial"/>
              </w:rPr>
              <w:t>09</w:t>
            </w:r>
            <w:r w:rsidR="00A335E1" w:rsidRPr="00D476D3">
              <w:rPr>
                <w:rFonts w:ascii="Arial" w:eastAsia="Arial" w:hAnsi="Arial" w:cs="Arial"/>
                <w:vertAlign w:val="superscript"/>
              </w:rPr>
              <w:t>th</w:t>
            </w:r>
            <w:r w:rsidR="00D476D3">
              <w:rPr>
                <w:rFonts w:ascii="Arial" w:eastAsia="Arial" w:hAnsi="Arial" w:cs="Arial"/>
              </w:rPr>
              <w:t xml:space="preserve"> Aug 2024</w:t>
            </w:r>
          </w:p>
          <w:p w14:paraId="1A6F4241" w14:textId="77777777" w:rsidR="001842B9" w:rsidRPr="00D476D3" w:rsidRDefault="001842B9" w:rsidP="001842B9">
            <w:pPr>
              <w:pStyle w:val="ListParagraph"/>
              <w:ind w:left="318"/>
              <w:contextualSpacing w:val="0"/>
              <w:rPr>
                <w:rFonts w:ascii="Arial" w:hAnsi="Arial" w:cs="Arial"/>
              </w:rPr>
            </w:pPr>
            <w:hyperlink r:id="rId62" w:history="1">
              <w:r w:rsidRPr="00D476D3">
                <w:rPr>
                  <w:rStyle w:val="Hyperlink"/>
                  <w:rFonts w:ascii="Arial" w:hAnsi="Arial" w:cs="Arial"/>
                </w:rPr>
                <w:t>https://www.gov.uk/government/publications/flu-immunisation-training-recommendations</w:t>
              </w:r>
            </w:hyperlink>
            <w:r w:rsidRPr="00D476D3">
              <w:rPr>
                <w:rFonts w:ascii="Arial" w:hAnsi="Arial" w:cs="Arial"/>
              </w:rPr>
              <w:t xml:space="preserve"> </w:t>
            </w:r>
          </w:p>
          <w:p w14:paraId="394D8816" w14:textId="77777777" w:rsidR="001842B9" w:rsidRPr="00D476D3" w:rsidRDefault="001842B9" w:rsidP="00C87BB5">
            <w:pPr>
              <w:pStyle w:val="ListParagraph"/>
              <w:numPr>
                <w:ilvl w:val="0"/>
                <w:numId w:val="7"/>
              </w:numPr>
              <w:overflowPunct w:val="0"/>
              <w:autoSpaceDE w:val="0"/>
              <w:autoSpaceDN w:val="0"/>
              <w:adjustRightInd w:val="0"/>
              <w:spacing w:before="60" w:after="0" w:line="240" w:lineRule="auto"/>
              <w:ind w:left="318" w:hanging="238"/>
              <w:contextualSpacing w:val="0"/>
              <w:textAlignment w:val="baseline"/>
              <w:rPr>
                <w:rFonts w:ascii="Arial" w:hAnsi="Arial" w:cs="Arial"/>
              </w:rPr>
            </w:pPr>
            <w:r w:rsidRPr="00D476D3">
              <w:rPr>
                <w:rFonts w:ascii="Arial" w:hAnsi="Arial" w:cs="Arial"/>
              </w:rPr>
              <w:t xml:space="preserve">Flu Vaccinations: Supporting people with learning disabilities. Updated 25 September 2018. </w:t>
            </w:r>
          </w:p>
          <w:p w14:paraId="6E6A90FA" w14:textId="40250127" w:rsidR="001842B9" w:rsidRPr="00D476D3" w:rsidRDefault="001842B9" w:rsidP="001842B9">
            <w:pPr>
              <w:pStyle w:val="ListParagraph"/>
              <w:spacing w:after="120"/>
              <w:ind w:left="318"/>
              <w:contextualSpacing w:val="0"/>
              <w:rPr>
                <w:rStyle w:val="Hyperlink"/>
                <w:rFonts w:ascii="Arial" w:hAnsi="Arial" w:cs="Arial"/>
              </w:rPr>
            </w:pPr>
            <w:hyperlink r:id="rId63" w:history="1">
              <w:r w:rsidRPr="00D476D3">
                <w:rPr>
                  <w:rStyle w:val="Hyperlink"/>
                  <w:rFonts w:ascii="Arial" w:hAnsi="Arial" w:cs="Arial"/>
                </w:rPr>
                <w:t>https://www.gov.uk/government/publications/flu-vaccinations-for-people-with-learning-disabilities</w:t>
              </w:r>
            </w:hyperlink>
          </w:p>
          <w:p w14:paraId="19120B46" w14:textId="5053F55A" w:rsidR="00ED3F51" w:rsidRPr="00D476D3" w:rsidRDefault="00892E52" w:rsidP="00D476D3">
            <w:pPr>
              <w:pStyle w:val="ListParagraph"/>
              <w:numPr>
                <w:ilvl w:val="0"/>
                <w:numId w:val="15"/>
              </w:numPr>
              <w:spacing w:after="120"/>
              <w:contextualSpacing w:val="0"/>
              <w:rPr>
                <w:rFonts w:ascii="Arial" w:hAnsi="Arial" w:cs="Arial"/>
                <w:color w:val="0000FF"/>
                <w:u w:val="single"/>
              </w:rPr>
            </w:pPr>
            <w:r w:rsidRPr="00D476D3">
              <w:rPr>
                <w:rFonts w:ascii="Arial" w:hAnsi="Arial" w:cs="Arial"/>
              </w:rPr>
              <w:t>UKHSA Inactivated influenza vaccine Patient Group Direction</w:t>
            </w:r>
            <w:r w:rsidR="00ED3F51" w:rsidRPr="00D476D3">
              <w:rPr>
                <w:rFonts w:ascii="Arial" w:hAnsi="Arial" w:cs="Arial"/>
              </w:rPr>
              <w:t>. Updated 01</w:t>
            </w:r>
            <w:r w:rsidR="00ED3F51" w:rsidRPr="00D476D3">
              <w:rPr>
                <w:rFonts w:ascii="Arial" w:hAnsi="Arial" w:cs="Arial"/>
                <w:vertAlign w:val="superscript"/>
              </w:rPr>
              <w:t>st</w:t>
            </w:r>
            <w:r w:rsidR="00ED3F51" w:rsidRPr="00D476D3">
              <w:rPr>
                <w:rFonts w:ascii="Arial" w:hAnsi="Arial" w:cs="Arial"/>
              </w:rPr>
              <w:t xml:space="preserve"> Aug 2023</w:t>
            </w:r>
            <w:r w:rsidRPr="00D476D3">
              <w:rPr>
                <w:rFonts w:ascii="Arial" w:hAnsi="Arial" w:cs="Arial"/>
              </w:rPr>
              <w:t xml:space="preserve"> </w:t>
            </w:r>
            <w:hyperlink r:id="rId64" w:history="1">
              <w:r w:rsidR="00ED3F51" w:rsidRPr="00D476D3">
                <w:rPr>
                  <w:rStyle w:val="Hyperlink"/>
                  <w:rFonts w:ascii="Arial" w:hAnsi="Arial" w:cs="Arial"/>
                </w:rPr>
                <w:t>https://www.gov.uk/government/publications/intramuscular-inactivated-influenza-vaccine-patient-group-direction-pgd-template</w:t>
              </w:r>
            </w:hyperlink>
          </w:p>
          <w:p w14:paraId="0948B09F" w14:textId="77777777" w:rsidR="001842B9" w:rsidRPr="00892E52" w:rsidRDefault="001842B9" w:rsidP="001842B9">
            <w:pPr>
              <w:pStyle w:val="Default"/>
              <w:rPr>
                <w:b/>
                <w:sz w:val="22"/>
                <w:szCs w:val="22"/>
              </w:rPr>
            </w:pPr>
            <w:r w:rsidRPr="00892E52">
              <w:rPr>
                <w:b/>
                <w:sz w:val="22"/>
                <w:szCs w:val="22"/>
              </w:rPr>
              <w:t>General</w:t>
            </w:r>
          </w:p>
          <w:p w14:paraId="44AC8985" w14:textId="07540E8C" w:rsidR="001842B9" w:rsidRPr="00892E52" w:rsidRDefault="001842B9" w:rsidP="00C87BB5">
            <w:pPr>
              <w:pStyle w:val="ListParagraph"/>
              <w:numPr>
                <w:ilvl w:val="0"/>
                <w:numId w:val="6"/>
              </w:numPr>
              <w:overflowPunct w:val="0"/>
              <w:autoSpaceDE w:val="0"/>
              <w:autoSpaceDN w:val="0"/>
              <w:adjustRightInd w:val="0"/>
              <w:spacing w:before="60" w:after="0" w:line="240" w:lineRule="auto"/>
              <w:ind w:left="318" w:hanging="284"/>
              <w:contextualSpacing w:val="0"/>
              <w:textAlignment w:val="baseline"/>
              <w:rPr>
                <w:rFonts w:ascii="Arial" w:hAnsi="Arial" w:cs="Arial"/>
              </w:rPr>
            </w:pPr>
            <w:r w:rsidRPr="00892E52">
              <w:rPr>
                <w:rFonts w:ascii="Arial" w:hAnsi="Arial" w:cs="Arial"/>
              </w:rPr>
              <w:t xml:space="preserve">Health Technical Memorandum 07-01: Safe Management </w:t>
            </w:r>
            <w:r w:rsidR="002B0F3C">
              <w:rPr>
                <w:rFonts w:ascii="Arial" w:hAnsi="Arial" w:cs="Arial"/>
              </w:rPr>
              <w:t xml:space="preserve">and Disposal </w:t>
            </w:r>
            <w:r w:rsidRPr="00892E52">
              <w:rPr>
                <w:rFonts w:ascii="Arial" w:hAnsi="Arial" w:cs="Arial"/>
              </w:rPr>
              <w:t>of Healthcare Waste. Department of Health</w:t>
            </w:r>
            <w:r w:rsidR="00D476D3">
              <w:rPr>
                <w:rFonts w:ascii="Arial" w:hAnsi="Arial" w:cs="Arial"/>
              </w:rPr>
              <w:t>. Updated 07</w:t>
            </w:r>
            <w:r w:rsidR="002B0F3C" w:rsidRPr="002B0F3C">
              <w:rPr>
                <w:rFonts w:ascii="Arial" w:hAnsi="Arial" w:cs="Arial"/>
                <w:vertAlign w:val="superscript"/>
              </w:rPr>
              <w:t>th</w:t>
            </w:r>
            <w:r w:rsidR="002B0F3C">
              <w:rPr>
                <w:rFonts w:ascii="Arial" w:hAnsi="Arial" w:cs="Arial"/>
              </w:rPr>
              <w:t xml:space="preserve"> March 2023</w:t>
            </w:r>
          </w:p>
          <w:p w14:paraId="2A249147" w14:textId="77777777" w:rsidR="001842B9" w:rsidRPr="00892E52" w:rsidRDefault="001842B9" w:rsidP="001842B9">
            <w:pPr>
              <w:pStyle w:val="ListParagraph"/>
              <w:spacing w:after="60"/>
              <w:ind w:left="318"/>
              <w:contextualSpacing w:val="0"/>
              <w:rPr>
                <w:rFonts w:ascii="Arial" w:hAnsi="Arial" w:cs="Arial"/>
              </w:rPr>
            </w:pPr>
            <w:hyperlink r:id="rId65" w:history="1">
              <w:r w:rsidRPr="00892E52">
                <w:rPr>
                  <w:rStyle w:val="Hyperlink"/>
                  <w:rFonts w:ascii="Arial" w:hAnsi="Arial" w:cs="Arial"/>
                </w:rPr>
                <w:t>https://www.england.nhs.uk/publication/management-and-disposal-of-healthcare-waste-htm-07-01/</w:t>
              </w:r>
            </w:hyperlink>
            <w:r w:rsidRPr="00892E52">
              <w:rPr>
                <w:rFonts w:ascii="Arial" w:hAnsi="Arial" w:cs="Arial"/>
              </w:rPr>
              <w:t xml:space="preserve"> </w:t>
            </w:r>
            <w:r w:rsidRPr="00892E52">
              <w:rPr>
                <w:rStyle w:val="Hyperlink"/>
                <w:rFonts w:ascii="Arial" w:hAnsi="Arial" w:cs="Arial"/>
              </w:rPr>
              <w:t xml:space="preserve">  </w:t>
            </w:r>
          </w:p>
          <w:p w14:paraId="57E62217" w14:textId="1A15025D" w:rsidR="001842B9" w:rsidRPr="00892E52" w:rsidRDefault="00A41F44" w:rsidP="00C87BB5">
            <w:pPr>
              <w:pStyle w:val="ListParagraph"/>
              <w:numPr>
                <w:ilvl w:val="0"/>
                <w:numId w:val="8"/>
              </w:numPr>
              <w:tabs>
                <w:tab w:val="left" w:pos="8931"/>
              </w:tabs>
              <w:overflowPunct w:val="0"/>
              <w:autoSpaceDE w:val="0"/>
              <w:autoSpaceDN w:val="0"/>
              <w:adjustRightInd w:val="0"/>
              <w:spacing w:before="60" w:after="0" w:line="240" w:lineRule="auto"/>
              <w:ind w:left="318" w:right="34" w:hanging="284"/>
              <w:contextualSpacing w:val="0"/>
              <w:textAlignment w:val="baseline"/>
              <w:rPr>
                <w:rFonts w:ascii="Arial" w:hAnsi="Arial" w:cs="Arial"/>
                <w:bCs/>
              </w:rPr>
            </w:pPr>
            <w:r>
              <w:rPr>
                <w:rFonts w:ascii="Arial" w:hAnsi="Arial" w:cs="Arial"/>
                <w:bCs/>
              </w:rPr>
              <w:t>Immunisation a</w:t>
            </w:r>
            <w:r w:rsidR="001842B9" w:rsidRPr="00892E52">
              <w:rPr>
                <w:rFonts w:ascii="Arial" w:hAnsi="Arial" w:cs="Arial"/>
                <w:bCs/>
              </w:rPr>
              <w:t>gainst Infectious Disease: The Green Book. Chapter 2. Updated</w:t>
            </w:r>
            <w:r w:rsidR="00D476D3">
              <w:rPr>
                <w:rFonts w:ascii="Arial" w:hAnsi="Arial" w:cs="Arial"/>
                <w:bCs/>
              </w:rPr>
              <w:t xml:space="preserve"> 22</w:t>
            </w:r>
            <w:r w:rsidR="00D476D3" w:rsidRPr="00D476D3">
              <w:rPr>
                <w:rFonts w:ascii="Arial" w:hAnsi="Arial" w:cs="Arial"/>
                <w:bCs/>
                <w:vertAlign w:val="superscript"/>
              </w:rPr>
              <w:t>nd</w:t>
            </w:r>
            <w:r w:rsidR="00D476D3">
              <w:rPr>
                <w:rFonts w:ascii="Arial" w:hAnsi="Arial" w:cs="Arial"/>
                <w:bCs/>
              </w:rPr>
              <w:t xml:space="preserve"> Nov 2024</w:t>
            </w:r>
          </w:p>
          <w:p w14:paraId="32B6A945" w14:textId="77777777" w:rsidR="001842B9" w:rsidRPr="00892E52" w:rsidRDefault="001842B9" w:rsidP="001842B9">
            <w:pPr>
              <w:pStyle w:val="ListParagraph"/>
              <w:tabs>
                <w:tab w:val="left" w:pos="8931"/>
              </w:tabs>
              <w:spacing w:after="60"/>
              <w:ind w:left="318" w:right="34" w:firstLine="24"/>
              <w:contextualSpacing w:val="0"/>
              <w:rPr>
                <w:rFonts w:ascii="Arial" w:hAnsi="Arial" w:cs="Arial"/>
                <w:bCs/>
              </w:rPr>
            </w:pPr>
            <w:hyperlink r:id="rId66" w:history="1">
              <w:r w:rsidRPr="00892E52">
                <w:rPr>
                  <w:rStyle w:val="Hyperlink"/>
                  <w:rFonts w:ascii="Arial" w:hAnsi="Arial" w:cs="Arial"/>
                  <w:bCs/>
                </w:rPr>
                <w:t>https://www.gov.uk/government/publications/consent-the-green-book-chapter-2</w:t>
              </w:r>
            </w:hyperlink>
            <w:r w:rsidRPr="00892E52">
              <w:rPr>
                <w:rFonts w:ascii="Arial" w:hAnsi="Arial" w:cs="Arial"/>
                <w:bCs/>
              </w:rPr>
              <w:t xml:space="preserve"> </w:t>
            </w:r>
          </w:p>
          <w:p w14:paraId="24887889" w14:textId="42CB32CA" w:rsidR="001842B9" w:rsidRPr="00892E52" w:rsidRDefault="001842B9" w:rsidP="00C87BB5">
            <w:pPr>
              <w:pStyle w:val="ListParagraph"/>
              <w:numPr>
                <w:ilvl w:val="0"/>
                <w:numId w:val="8"/>
              </w:numPr>
              <w:tabs>
                <w:tab w:val="num" w:pos="317"/>
              </w:tabs>
              <w:overflowPunct w:val="0"/>
              <w:autoSpaceDE w:val="0"/>
              <w:autoSpaceDN w:val="0"/>
              <w:adjustRightInd w:val="0"/>
              <w:spacing w:before="60" w:after="60" w:line="240" w:lineRule="auto"/>
              <w:ind w:left="318" w:hanging="284"/>
              <w:contextualSpacing w:val="0"/>
              <w:textAlignment w:val="baseline"/>
              <w:rPr>
                <w:rStyle w:val="Hyperlink"/>
                <w:rFonts w:ascii="Arial" w:hAnsi="Arial" w:cs="Arial"/>
              </w:rPr>
            </w:pPr>
            <w:r w:rsidRPr="00892E52">
              <w:rPr>
                <w:rFonts w:ascii="Arial" w:hAnsi="Arial" w:cs="Arial"/>
              </w:rPr>
              <w:t xml:space="preserve">National Minimum Standards and Core Curriculum for Immunisation Training. </w:t>
            </w:r>
            <w:r w:rsidR="00D476D3">
              <w:rPr>
                <w:rFonts w:ascii="Arial" w:hAnsi="Arial" w:cs="Arial"/>
              </w:rPr>
              <w:t>Updated 31</w:t>
            </w:r>
            <w:r w:rsidR="00D476D3" w:rsidRPr="00D476D3">
              <w:rPr>
                <w:rFonts w:ascii="Arial" w:hAnsi="Arial" w:cs="Arial"/>
                <w:vertAlign w:val="superscript"/>
              </w:rPr>
              <w:t>st</w:t>
            </w:r>
            <w:r w:rsidR="00D476D3">
              <w:rPr>
                <w:rFonts w:ascii="Arial" w:hAnsi="Arial" w:cs="Arial"/>
              </w:rPr>
              <w:t xml:space="preserve"> July 2025</w:t>
            </w:r>
            <w:r w:rsidRPr="00892E52">
              <w:rPr>
                <w:rFonts w:ascii="Arial" w:hAnsi="Arial" w:cs="Arial"/>
              </w:rPr>
              <w:t xml:space="preserve"> </w:t>
            </w:r>
            <w:hyperlink r:id="rId67" w:history="1">
              <w:r w:rsidRPr="00892E52">
                <w:rPr>
                  <w:rStyle w:val="Hyperlink"/>
                  <w:rFonts w:ascii="Arial" w:hAnsi="Arial" w:cs="Arial"/>
                </w:rPr>
                <w:t>https://www.gov.uk/government/publications/national-minimum-standards-and-core-curriculum-for-immunisation-training-for-registered-healthcare-practitioners</w:t>
              </w:r>
            </w:hyperlink>
            <w:r w:rsidRPr="00892E52">
              <w:rPr>
                <w:rFonts w:ascii="Arial" w:hAnsi="Arial" w:cs="Arial"/>
              </w:rPr>
              <w:t xml:space="preserve"> </w:t>
            </w:r>
            <w:r w:rsidRPr="00892E52">
              <w:rPr>
                <w:rStyle w:val="Hyperlink"/>
                <w:rFonts w:ascii="Arial" w:hAnsi="Arial" w:cs="Arial"/>
              </w:rPr>
              <w:t xml:space="preserve">   </w:t>
            </w:r>
          </w:p>
          <w:p w14:paraId="2284E9A7" w14:textId="1E46DB3F" w:rsidR="001842B9" w:rsidRPr="00892E52" w:rsidRDefault="001842B9" w:rsidP="00C87BB5">
            <w:pPr>
              <w:pStyle w:val="ListParagraph"/>
              <w:numPr>
                <w:ilvl w:val="0"/>
                <w:numId w:val="6"/>
              </w:numPr>
              <w:overflowPunct w:val="0"/>
              <w:autoSpaceDE w:val="0"/>
              <w:autoSpaceDN w:val="0"/>
              <w:adjustRightInd w:val="0"/>
              <w:spacing w:before="60" w:after="60" w:line="240" w:lineRule="auto"/>
              <w:ind w:left="318" w:hanging="284"/>
              <w:contextualSpacing w:val="0"/>
              <w:textAlignment w:val="baseline"/>
              <w:rPr>
                <w:rFonts w:ascii="Arial" w:hAnsi="Arial" w:cs="Arial"/>
              </w:rPr>
            </w:pPr>
            <w:r w:rsidRPr="00892E52">
              <w:rPr>
                <w:rFonts w:ascii="Arial" w:hAnsi="Arial" w:cs="Arial"/>
              </w:rPr>
              <w:t xml:space="preserve">NICE Medicines Practice Guideline 2 (MPG2): Patient Group Directions. </w:t>
            </w:r>
            <w:r w:rsidR="002B0F3C">
              <w:rPr>
                <w:rFonts w:ascii="Arial" w:hAnsi="Arial" w:cs="Arial"/>
              </w:rPr>
              <w:t>Updated</w:t>
            </w:r>
            <w:r w:rsidRPr="00892E52">
              <w:rPr>
                <w:rFonts w:ascii="Arial" w:hAnsi="Arial" w:cs="Arial"/>
              </w:rPr>
              <w:t xml:space="preserve"> March 2017. </w:t>
            </w:r>
            <w:hyperlink r:id="rId68" w:history="1">
              <w:r w:rsidRPr="00892E52">
                <w:rPr>
                  <w:rStyle w:val="Hyperlink"/>
                  <w:rFonts w:ascii="Arial" w:hAnsi="Arial" w:cs="Arial"/>
                </w:rPr>
                <w:t>https://www.nice.org.uk/guidance/mpg2</w:t>
              </w:r>
            </w:hyperlink>
            <w:r w:rsidRPr="00892E52">
              <w:rPr>
                <w:rFonts w:ascii="Arial" w:hAnsi="Arial" w:cs="Arial"/>
              </w:rPr>
              <w:t xml:space="preserve"> </w:t>
            </w:r>
          </w:p>
          <w:p w14:paraId="600462E3" w14:textId="77777777" w:rsidR="001842B9" w:rsidRPr="00892E52" w:rsidRDefault="001842B9" w:rsidP="00C87BB5">
            <w:pPr>
              <w:pStyle w:val="ListParagraph"/>
              <w:numPr>
                <w:ilvl w:val="0"/>
                <w:numId w:val="6"/>
              </w:numPr>
              <w:overflowPunct w:val="0"/>
              <w:autoSpaceDE w:val="0"/>
              <w:autoSpaceDN w:val="0"/>
              <w:adjustRightInd w:val="0"/>
              <w:spacing w:before="60" w:after="0" w:line="240" w:lineRule="auto"/>
              <w:ind w:left="318" w:hanging="284"/>
              <w:contextualSpacing w:val="0"/>
              <w:textAlignment w:val="baseline"/>
              <w:rPr>
                <w:rFonts w:ascii="Arial" w:hAnsi="Arial" w:cs="Arial"/>
              </w:rPr>
            </w:pPr>
            <w:r w:rsidRPr="00892E52">
              <w:rPr>
                <w:rFonts w:ascii="Arial" w:hAnsi="Arial" w:cs="Arial"/>
              </w:rPr>
              <w:t xml:space="preserve">NICE MPG2 Patient group directions: competency framework for health professionals using patient group directions. Updated March 2017.         </w:t>
            </w:r>
          </w:p>
          <w:p w14:paraId="235299A6" w14:textId="77777777" w:rsidR="001842B9" w:rsidRPr="00892E52" w:rsidRDefault="001842B9" w:rsidP="001842B9">
            <w:pPr>
              <w:pStyle w:val="ListParagraph"/>
              <w:spacing w:after="60"/>
              <w:ind w:left="318"/>
              <w:contextualSpacing w:val="0"/>
              <w:rPr>
                <w:rFonts w:ascii="Arial" w:hAnsi="Arial" w:cs="Arial"/>
              </w:rPr>
            </w:pPr>
            <w:hyperlink r:id="rId69" w:history="1">
              <w:r w:rsidRPr="00892E52">
                <w:rPr>
                  <w:rStyle w:val="Hyperlink"/>
                  <w:rFonts w:ascii="Arial" w:hAnsi="Arial" w:cs="Arial"/>
                </w:rPr>
                <w:t>https://www.nice.org.uk/guidance/mpg2/resources</w:t>
              </w:r>
            </w:hyperlink>
            <w:r w:rsidRPr="00892E52">
              <w:rPr>
                <w:rFonts w:ascii="Arial" w:hAnsi="Arial" w:cs="Arial"/>
              </w:rPr>
              <w:t xml:space="preserve"> </w:t>
            </w:r>
          </w:p>
          <w:p w14:paraId="32DD4075" w14:textId="6B8826C2" w:rsidR="001842B9" w:rsidRPr="00892E52" w:rsidRDefault="001842B9" w:rsidP="00C87BB5">
            <w:pPr>
              <w:pStyle w:val="ListParagraph"/>
              <w:numPr>
                <w:ilvl w:val="0"/>
                <w:numId w:val="13"/>
              </w:numPr>
              <w:overflowPunct w:val="0"/>
              <w:autoSpaceDE w:val="0"/>
              <w:autoSpaceDN w:val="0"/>
              <w:adjustRightInd w:val="0"/>
              <w:spacing w:before="60" w:after="0" w:line="240" w:lineRule="auto"/>
              <w:ind w:left="318" w:right="34" w:hanging="342"/>
              <w:contextualSpacing w:val="0"/>
              <w:textAlignment w:val="baseline"/>
              <w:rPr>
                <w:rFonts w:ascii="Arial" w:hAnsi="Arial" w:cs="Arial"/>
              </w:rPr>
            </w:pPr>
            <w:r w:rsidRPr="00892E52">
              <w:rPr>
                <w:rFonts w:ascii="Arial" w:hAnsi="Arial" w:cs="Arial"/>
              </w:rPr>
              <w:t>Patient Group Directions: who can use them. Medicines and Healthcar</w:t>
            </w:r>
            <w:r w:rsidR="00A02B1F">
              <w:rPr>
                <w:rFonts w:ascii="Arial" w:hAnsi="Arial" w:cs="Arial"/>
              </w:rPr>
              <w:t xml:space="preserve">e products Regulatory Agency. Updated </w:t>
            </w:r>
            <w:r w:rsidRPr="00892E52">
              <w:rPr>
                <w:rFonts w:ascii="Arial" w:hAnsi="Arial" w:cs="Arial"/>
              </w:rPr>
              <w:t>December 2017.</w:t>
            </w:r>
          </w:p>
          <w:p w14:paraId="6CFEA975" w14:textId="77777777" w:rsidR="001842B9" w:rsidRPr="00892E52" w:rsidRDefault="001842B9" w:rsidP="001842B9">
            <w:pPr>
              <w:pStyle w:val="ListParagraph"/>
              <w:spacing w:after="60"/>
              <w:ind w:left="318" w:right="34"/>
              <w:contextualSpacing w:val="0"/>
              <w:rPr>
                <w:rFonts w:ascii="Arial" w:hAnsi="Arial" w:cs="Arial"/>
              </w:rPr>
            </w:pPr>
            <w:hyperlink r:id="rId70" w:history="1">
              <w:r w:rsidRPr="00892E52">
                <w:rPr>
                  <w:rStyle w:val="Hyperlink"/>
                  <w:rFonts w:ascii="Arial" w:hAnsi="Arial" w:cs="Arial"/>
                </w:rPr>
                <w:t>https://www.gov.uk/government/publications/patient-group-directions-pgds/patient-group-directions-who-can-use-them</w:t>
              </w:r>
            </w:hyperlink>
            <w:r w:rsidRPr="00892E52">
              <w:rPr>
                <w:rFonts w:ascii="Arial" w:hAnsi="Arial" w:cs="Arial"/>
              </w:rPr>
              <w:t xml:space="preserve"> </w:t>
            </w:r>
          </w:p>
          <w:p w14:paraId="00B7EF5C" w14:textId="7B5B79B9" w:rsidR="001842B9" w:rsidRPr="00892E52" w:rsidRDefault="001842B9" w:rsidP="00C87BB5">
            <w:pPr>
              <w:pStyle w:val="ListParagraph"/>
              <w:numPr>
                <w:ilvl w:val="0"/>
                <w:numId w:val="8"/>
              </w:numPr>
              <w:tabs>
                <w:tab w:val="num" w:pos="317"/>
              </w:tabs>
              <w:overflowPunct w:val="0"/>
              <w:autoSpaceDE w:val="0"/>
              <w:autoSpaceDN w:val="0"/>
              <w:adjustRightInd w:val="0"/>
              <w:spacing w:after="0" w:line="240" w:lineRule="auto"/>
              <w:ind w:left="318" w:hanging="284"/>
              <w:contextualSpacing w:val="0"/>
              <w:textAlignment w:val="baseline"/>
              <w:rPr>
                <w:rStyle w:val="Hyperlink"/>
                <w:rFonts w:ascii="Arial" w:hAnsi="Arial" w:cs="Arial"/>
              </w:rPr>
            </w:pPr>
            <w:r w:rsidRPr="00892E52">
              <w:rPr>
                <w:rFonts w:ascii="Arial" w:hAnsi="Arial" w:cs="Arial"/>
              </w:rPr>
              <w:t>UKHSA Immunisation Collection</w:t>
            </w:r>
            <w:r w:rsidR="00A02B1F">
              <w:rPr>
                <w:rFonts w:ascii="Arial" w:hAnsi="Arial" w:cs="Arial"/>
              </w:rPr>
              <w:t xml:space="preserve">. Updated </w:t>
            </w:r>
            <w:r w:rsidR="00D476D3">
              <w:rPr>
                <w:rFonts w:ascii="Arial" w:hAnsi="Arial" w:cs="Arial"/>
              </w:rPr>
              <w:t>25</w:t>
            </w:r>
            <w:r w:rsidR="00D476D3" w:rsidRPr="00D476D3">
              <w:rPr>
                <w:rFonts w:ascii="Arial" w:hAnsi="Arial" w:cs="Arial"/>
                <w:vertAlign w:val="superscript"/>
              </w:rPr>
              <w:t>th</w:t>
            </w:r>
            <w:r w:rsidR="00D476D3">
              <w:rPr>
                <w:rFonts w:ascii="Arial" w:hAnsi="Arial" w:cs="Arial"/>
              </w:rPr>
              <w:t xml:space="preserve"> June 2025 </w:t>
            </w:r>
            <w:hyperlink r:id="rId71" w:history="1">
              <w:r w:rsidRPr="00892E52">
                <w:rPr>
                  <w:rStyle w:val="Hyperlink"/>
                  <w:rFonts w:ascii="Arial" w:hAnsi="Arial" w:cs="Arial"/>
                </w:rPr>
                <w:t>https://www.gov.uk/government/collections/immunisation</w:t>
              </w:r>
            </w:hyperlink>
            <w:r w:rsidRPr="00892E52">
              <w:rPr>
                <w:rStyle w:val="Hyperlink"/>
                <w:rFonts w:ascii="Arial" w:hAnsi="Arial" w:cs="Arial"/>
              </w:rPr>
              <w:t xml:space="preserve"> </w:t>
            </w:r>
          </w:p>
          <w:p w14:paraId="2B6647A8" w14:textId="7E4E472B" w:rsidR="001842B9" w:rsidRPr="00892E52" w:rsidRDefault="001842B9" w:rsidP="00C87BB5">
            <w:pPr>
              <w:pStyle w:val="ListParagraph"/>
              <w:numPr>
                <w:ilvl w:val="0"/>
                <w:numId w:val="8"/>
              </w:numPr>
              <w:tabs>
                <w:tab w:val="num" w:pos="317"/>
              </w:tabs>
              <w:overflowPunct w:val="0"/>
              <w:autoSpaceDE w:val="0"/>
              <w:autoSpaceDN w:val="0"/>
              <w:adjustRightInd w:val="0"/>
              <w:spacing w:before="60" w:after="0" w:line="240" w:lineRule="auto"/>
              <w:ind w:left="318" w:hanging="284"/>
              <w:contextualSpacing w:val="0"/>
              <w:textAlignment w:val="baseline"/>
              <w:rPr>
                <w:rFonts w:ascii="Arial" w:hAnsi="Arial" w:cs="Arial"/>
              </w:rPr>
            </w:pPr>
            <w:r w:rsidRPr="00892E52">
              <w:rPr>
                <w:rFonts w:ascii="Arial" w:hAnsi="Arial" w:cs="Arial"/>
              </w:rPr>
              <w:t>Vaccine Incident Guidance</w:t>
            </w:r>
            <w:r w:rsidR="00A02B1F">
              <w:rPr>
                <w:rFonts w:ascii="Arial" w:hAnsi="Arial" w:cs="Arial"/>
              </w:rPr>
              <w:t>. Updated 07</w:t>
            </w:r>
            <w:r w:rsidR="00A02B1F" w:rsidRPr="00A02B1F">
              <w:rPr>
                <w:rFonts w:ascii="Arial" w:hAnsi="Arial" w:cs="Arial"/>
                <w:vertAlign w:val="superscript"/>
              </w:rPr>
              <w:t>th</w:t>
            </w:r>
            <w:r w:rsidR="00A02B1F">
              <w:rPr>
                <w:rFonts w:ascii="Arial" w:hAnsi="Arial" w:cs="Arial"/>
              </w:rPr>
              <w:t xml:space="preserve"> July 2022</w:t>
            </w:r>
          </w:p>
          <w:p w14:paraId="1509C4F3" w14:textId="0DD7CA75" w:rsidR="001842B9" w:rsidRPr="00892E52" w:rsidRDefault="001842B9" w:rsidP="00A02B1F">
            <w:pPr>
              <w:overflowPunct w:val="0"/>
              <w:autoSpaceDE w:val="0"/>
              <w:autoSpaceDN w:val="0"/>
              <w:adjustRightInd w:val="0"/>
              <w:spacing w:before="120" w:after="0" w:line="240" w:lineRule="auto"/>
              <w:ind w:left="342"/>
              <w:textAlignment w:val="baseline"/>
              <w:rPr>
                <w:rFonts w:ascii="Arial" w:eastAsia="Times New Roman" w:hAnsi="Arial" w:cs="Arial"/>
                <w:color w:val="FF0000"/>
                <w:sz w:val="24"/>
                <w:szCs w:val="20"/>
                <w:lang w:eastAsia="en-GB"/>
              </w:rPr>
            </w:pPr>
            <w:hyperlink r:id="rId72" w:history="1">
              <w:r w:rsidRPr="00892E52">
                <w:rPr>
                  <w:rStyle w:val="Hyperlink"/>
                  <w:rFonts w:ascii="Arial" w:hAnsi="Arial" w:cs="Arial"/>
                </w:rPr>
                <w:t>https://www.gov.uk/government/publications/vaccine-incident-guidance-responding-to-vaccine-errors</w:t>
              </w:r>
            </w:hyperlink>
            <w:r w:rsidRPr="00892E52">
              <w:rPr>
                <w:rFonts w:ascii="Arial" w:hAnsi="Arial" w:cs="Arial"/>
                <w:color w:val="FF0000"/>
              </w:rPr>
              <w:t xml:space="preserve"> </w:t>
            </w:r>
          </w:p>
        </w:tc>
      </w:tr>
      <w:bookmarkEnd w:id="11"/>
    </w:tbl>
    <w:p w14:paraId="5478DBF8" w14:textId="77777777" w:rsidR="00D476D3" w:rsidRDefault="00D476D3" w:rsidP="00216409">
      <w:pPr>
        <w:spacing w:line="240" w:lineRule="auto"/>
        <w:jc w:val="both"/>
        <w:rPr>
          <w:rFonts w:ascii="Arial" w:hAnsi="Arial" w:cs="Arial"/>
          <w:b/>
          <w:sz w:val="24"/>
        </w:rPr>
      </w:pPr>
    </w:p>
    <w:p w14:paraId="299AA427" w14:textId="77777777" w:rsidR="00EB0FD8" w:rsidRDefault="00EB0FD8" w:rsidP="00216409">
      <w:pPr>
        <w:spacing w:line="240" w:lineRule="auto"/>
        <w:jc w:val="both"/>
        <w:rPr>
          <w:rFonts w:ascii="Arial" w:hAnsi="Arial" w:cs="Arial"/>
          <w:b/>
          <w:sz w:val="24"/>
        </w:rPr>
      </w:pPr>
    </w:p>
    <w:p w14:paraId="65EB4D1E" w14:textId="77777777" w:rsidR="00EB0FD8" w:rsidRDefault="00EB0FD8" w:rsidP="00216409">
      <w:pPr>
        <w:spacing w:line="240" w:lineRule="auto"/>
        <w:jc w:val="both"/>
        <w:rPr>
          <w:rFonts w:ascii="Arial" w:hAnsi="Arial" w:cs="Arial"/>
          <w:b/>
          <w:sz w:val="24"/>
        </w:rPr>
      </w:pPr>
    </w:p>
    <w:p w14:paraId="3512E657" w14:textId="77777777" w:rsidR="00EB0FD8" w:rsidRDefault="00EB0FD8" w:rsidP="00216409">
      <w:pPr>
        <w:spacing w:line="240" w:lineRule="auto"/>
        <w:jc w:val="both"/>
        <w:rPr>
          <w:rFonts w:ascii="Arial" w:hAnsi="Arial" w:cs="Arial"/>
          <w:b/>
          <w:sz w:val="24"/>
        </w:rPr>
      </w:pPr>
    </w:p>
    <w:p w14:paraId="038E3CB2" w14:textId="0A5AB25A" w:rsidR="00216409" w:rsidRPr="00216409" w:rsidRDefault="0017218B" w:rsidP="00216409">
      <w:pPr>
        <w:spacing w:line="240" w:lineRule="auto"/>
        <w:jc w:val="both"/>
        <w:rPr>
          <w:rFonts w:ascii="Arial" w:hAnsi="Arial" w:cs="Arial"/>
          <w:b/>
          <w:sz w:val="24"/>
        </w:rPr>
      </w:pPr>
      <w:r w:rsidRPr="00216409">
        <w:rPr>
          <w:rFonts w:ascii="Arial" w:hAnsi="Arial" w:cs="Arial"/>
          <w:b/>
          <w:sz w:val="24"/>
        </w:rPr>
        <w:lastRenderedPageBreak/>
        <w:t xml:space="preserve">Vaccinator </w:t>
      </w:r>
      <w:r w:rsidR="00F01680" w:rsidRPr="00216409">
        <w:rPr>
          <w:rFonts w:ascii="Arial" w:hAnsi="Arial" w:cs="Arial"/>
          <w:b/>
          <w:sz w:val="24"/>
        </w:rPr>
        <w:t>authorisation sheet</w:t>
      </w:r>
      <w:r w:rsidR="002C41BD" w:rsidRPr="00216409">
        <w:rPr>
          <w:rFonts w:ascii="Arial" w:hAnsi="Arial" w:cs="Arial"/>
          <w:b/>
          <w:sz w:val="24"/>
        </w:rPr>
        <w:t xml:space="preserve"> </w:t>
      </w:r>
    </w:p>
    <w:p w14:paraId="265059B3" w14:textId="6DA0ED9E" w:rsidR="00F01680" w:rsidRPr="00216409" w:rsidRDefault="00216409" w:rsidP="00216409">
      <w:pPr>
        <w:spacing w:line="240" w:lineRule="auto"/>
        <w:jc w:val="both"/>
        <w:rPr>
          <w:rFonts w:ascii="Arial" w:hAnsi="Arial" w:cs="Arial"/>
          <w:b/>
        </w:rPr>
      </w:pPr>
      <w:r>
        <w:rPr>
          <w:rFonts w:ascii="Arial" w:hAnsi="Arial" w:cs="Arial"/>
          <w:i/>
        </w:rPr>
        <w:t>E</w:t>
      </w:r>
      <w:r w:rsidR="002C41BD" w:rsidRPr="00216409">
        <w:rPr>
          <w:rFonts w:ascii="Arial" w:hAnsi="Arial" w:cs="Arial"/>
          <w:i/>
        </w:rPr>
        <w:t xml:space="preserve">xample – other recording forms, including electronic may be used in line with local </w:t>
      </w:r>
      <w:r>
        <w:rPr>
          <w:rFonts w:ascii="Arial" w:hAnsi="Arial" w:cs="Arial"/>
          <w:i/>
        </w:rPr>
        <w:t>policies</w:t>
      </w:r>
    </w:p>
    <w:p w14:paraId="28B1216B" w14:textId="77777777" w:rsidR="00F01680" w:rsidRPr="002750ED" w:rsidRDefault="00F01680" w:rsidP="00680FAB">
      <w:pPr>
        <w:spacing w:line="240" w:lineRule="auto"/>
        <w:jc w:val="both"/>
        <w:rPr>
          <w:rFonts w:ascii="Arial" w:hAnsi="Arial" w:cs="Arial"/>
          <w:b/>
        </w:rPr>
      </w:pPr>
    </w:p>
    <w:p w14:paraId="70376A96" w14:textId="0D7E114E" w:rsidR="00AD5AD5" w:rsidRPr="00680FAB" w:rsidRDefault="00AD5AD5" w:rsidP="00680FAB">
      <w:pPr>
        <w:spacing w:line="240" w:lineRule="auto"/>
        <w:jc w:val="both"/>
        <w:rPr>
          <w:rFonts w:ascii="Arial" w:hAnsi="Arial" w:cs="Arial"/>
          <w:b/>
        </w:rPr>
      </w:pPr>
      <w:r w:rsidRPr="002750ED">
        <w:rPr>
          <w:rFonts w:ascii="Arial" w:hAnsi="Arial" w:cs="Arial"/>
          <w:b/>
        </w:rPr>
        <w:t xml:space="preserve">Details of </w:t>
      </w:r>
      <w:r w:rsidR="000F0E8E" w:rsidRPr="002750ED">
        <w:rPr>
          <w:rFonts w:ascii="Arial" w:hAnsi="Arial" w:cs="Arial"/>
          <w:b/>
        </w:rPr>
        <w:t xml:space="preserve">the approved </w:t>
      </w:r>
      <w:r w:rsidR="0017218B" w:rsidRPr="002750ED">
        <w:rPr>
          <w:rFonts w:ascii="Arial" w:hAnsi="Arial" w:cs="Arial"/>
          <w:b/>
        </w:rPr>
        <w:t>vaccinator</w:t>
      </w:r>
      <w:r w:rsidR="00182BB3" w:rsidRPr="002750ED">
        <w:rPr>
          <w:rFonts w:ascii="Arial" w:hAnsi="Arial" w:cs="Arial"/>
          <w:b/>
        </w:rPr>
        <w:t>*</w:t>
      </w:r>
      <w:r w:rsidR="000F0E8E" w:rsidRPr="002750ED">
        <w:rPr>
          <w:rFonts w:ascii="Arial" w:hAnsi="Arial" w:cs="Arial"/>
          <w:b/>
        </w:rPr>
        <w:t>*</w:t>
      </w:r>
      <w:r w:rsidR="000F0E8E" w:rsidRPr="00182BB3">
        <w:rPr>
          <w:rFonts w:ascii="Arial" w:hAnsi="Arial" w:cs="Arial"/>
          <w:b/>
        </w:rPr>
        <w:t xml:space="preserve"> </w:t>
      </w:r>
      <w:r w:rsidRPr="00680FAB">
        <w:rPr>
          <w:rFonts w:ascii="Arial" w:hAnsi="Arial" w:cs="Arial"/>
          <w:b/>
        </w:rPr>
        <w:t xml:space="preserve">working for </w:t>
      </w:r>
      <w:r w:rsidR="003D0D54" w:rsidRPr="0088012D">
        <w:rPr>
          <w:rFonts w:ascii="Arial" w:hAnsi="Arial" w:cs="Arial"/>
          <w:b/>
        </w:rPr>
        <w:t>East London NHS Foundation Trust</w:t>
      </w:r>
      <w:r w:rsidRPr="0088012D">
        <w:rPr>
          <w:rFonts w:ascii="Arial" w:hAnsi="Arial" w:cs="Arial"/>
          <w:b/>
          <w:i/>
        </w:rPr>
        <w:t xml:space="preserve"> </w:t>
      </w:r>
      <w:r w:rsidRPr="00680FAB">
        <w:rPr>
          <w:rFonts w:ascii="Arial" w:hAnsi="Arial" w:cs="Arial"/>
          <w:b/>
        </w:rPr>
        <w:t>who have completed the required training and been assessed as competent (as detailed in Section 2 and confirmed by line manager/clinical supervisor signing below) who are authorised and willing to administer inactivated influenza vaccine</w:t>
      </w:r>
      <w:r w:rsidR="00CC7A3A" w:rsidRPr="00680FAB">
        <w:rPr>
          <w:rFonts w:ascii="Arial" w:hAnsi="Arial" w:cs="Arial"/>
          <w:b/>
        </w:rPr>
        <w:t xml:space="preserve"> in accordance with this written instruction</w:t>
      </w:r>
      <w:r w:rsidRPr="00680FAB">
        <w:rPr>
          <w:rFonts w:ascii="Arial" w:hAnsi="Arial" w:cs="Arial"/>
          <w:b/>
        </w:rPr>
        <w:t xml:space="preserve"> as part of the named organisation’s occupational health scheme, which may include peer to peer immunisation:</w:t>
      </w:r>
    </w:p>
    <w:tbl>
      <w:tblPr>
        <w:tblStyle w:val="TableGrid"/>
        <w:tblW w:w="9593" w:type="dxa"/>
        <w:tblInd w:w="-5" w:type="dxa"/>
        <w:tblLook w:val="04A0" w:firstRow="1" w:lastRow="0" w:firstColumn="1" w:lastColumn="0" w:noHBand="0" w:noVBand="1"/>
      </w:tblPr>
      <w:tblGrid>
        <w:gridCol w:w="1438"/>
        <w:gridCol w:w="1537"/>
        <w:gridCol w:w="1345"/>
        <w:gridCol w:w="806"/>
        <w:gridCol w:w="1879"/>
        <w:gridCol w:w="1782"/>
        <w:gridCol w:w="806"/>
      </w:tblGrid>
      <w:tr w:rsidR="000F0E8E" w:rsidRPr="00680FAB" w14:paraId="014B7597" w14:textId="77777777" w:rsidTr="00F30446">
        <w:tc>
          <w:tcPr>
            <w:tcW w:w="1438" w:type="dxa"/>
            <w:shd w:val="clear" w:color="auto" w:fill="D9D9D9" w:themeFill="background1" w:themeFillShade="D9"/>
          </w:tcPr>
          <w:p w14:paraId="1900E2FF" w14:textId="77777777" w:rsidR="00AD5AD5" w:rsidRPr="00680FAB" w:rsidRDefault="00AD5AD5" w:rsidP="00680FAB">
            <w:pPr>
              <w:jc w:val="center"/>
              <w:rPr>
                <w:rFonts w:ascii="Arial" w:hAnsi="Arial" w:cs="Arial"/>
                <w:b/>
              </w:rPr>
            </w:pPr>
            <w:r w:rsidRPr="00680FAB">
              <w:rPr>
                <w:rFonts w:ascii="Arial" w:hAnsi="Arial" w:cs="Arial"/>
                <w:b/>
              </w:rPr>
              <w:t>Name</w:t>
            </w:r>
          </w:p>
        </w:tc>
        <w:tc>
          <w:tcPr>
            <w:tcW w:w="1537" w:type="dxa"/>
            <w:shd w:val="clear" w:color="auto" w:fill="D9D9D9" w:themeFill="background1" w:themeFillShade="D9"/>
          </w:tcPr>
          <w:p w14:paraId="521116B2" w14:textId="50543D25" w:rsidR="00AD5AD5" w:rsidRPr="00680FAB" w:rsidRDefault="000F0E8E" w:rsidP="00680FAB">
            <w:pPr>
              <w:jc w:val="center"/>
              <w:rPr>
                <w:rFonts w:ascii="Arial" w:hAnsi="Arial" w:cs="Arial"/>
                <w:b/>
              </w:rPr>
            </w:pPr>
            <w:r>
              <w:rPr>
                <w:rFonts w:ascii="Arial" w:hAnsi="Arial" w:cs="Arial"/>
                <w:b/>
              </w:rPr>
              <w:t xml:space="preserve">Profession and Professional </w:t>
            </w:r>
            <w:r w:rsidR="00AD5AD5" w:rsidRPr="00680FAB">
              <w:rPr>
                <w:rFonts w:ascii="Arial" w:hAnsi="Arial" w:cs="Arial"/>
                <w:b/>
              </w:rPr>
              <w:t>Registration Number</w:t>
            </w:r>
          </w:p>
        </w:tc>
        <w:tc>
          <w:tcPr>
            <w:tcW w:w="1345" w:type="dxa"/>
            <w:shd w:val="clear" w:color="auto" w:fill="D9D9D9" w:themeFill="background1" w:themeFillShade="D9"/>
          </w:tcPr>
          <w:p w14:paraId="74A07E22" w14:textId="77777777" w:rsidR="00AD5AD5" w:rsidRPr="00680FAB" w:rsidRDefault="00AD5AD5" w:rsidP="00680FAB">
            <w:pPr>
              <w:jc w:val="center"/>
              <w:rPr>
                <w:rFonts w:ascii="Arial" w:hAnsi="Arial" w:cs="Arial"/>
                <w:b/>
              </w:rPr>
            </w:pPr>
            <w:r w:rsidRPr="00680FAB">
              <w:rPr>
                <w:rFonts w:ascii="Arial" w:hAnsi="Arial" w:cs="Arial"/>
                <w:b/>
              </w:rPr>
              <w:t>Signature</w:t>
            </w:r>
          </w:p>
        </w:tc>
        <w:tc>
          <w:tcPr>
            <w:tcW w:w="806" w:type="dxa"/>
            <w:shd w:val="clear" w:color="auto" w:fill="D9D9D9" w:themeFill="background1" w:themeFillShade="D9"/>
          </w:tcPr>
          <w:p w14:paraId="4C13C587" w14:textId="77777777" w:rsidR="00AD5AD5" w:rsidRPr="00680FAB" w:rsidRDefault="00AD5AD5" w:rsidP="00680FAB">
            <w:pPr>
              <w:jc w:val="center"/>
              <w:rPr>
                <w:rFonts w:ascii="Arial" w:hAnsi="Arial" w:cs="Arial"/>
                <w:b/>
              </w:rPr>
            </w:pPr>
            <w:r w:rsidRPr="00680FAB">
              <w:rPr>
                <w:rFonts w:ascii="Arial" w:hAnsi="Arial" w:cs="Arial"/>
                <w:b/>
              </w:rPr>
              <w:t>Date</w:t>
            </w:r>
          </w:p>
        </w:tc>
        <w:tc>
          <w:tcPr>
            <w:tcW w:w="1879" w:type="dxa"/>
            <w:shd w:val="clear" w:color="auto" w:fill="D9D9D9" w:themeFill="background1" w:themeFillShade="D9"/>
          </w:tcPr>
          <w:p w14:paraId="2D8DAA87" w14:textId="77777777" w:rsidR="00AD5AD5" w:rsidRPr="00680FAB" w:rsidRDefault="00AD5AD5" w:rsidP="00680FAB">
            <w:pPr>
              <w:jc w:val="center"/>
              <w:rPr>
                <w:rFonts w:ascii="Arial" w:hAnsi="Arial" w:cs="Arial"/>
                <w:b/>
              </w:rPr>
            </w:pPr>
            <w:r w:rsidRPr="00680FAB">
              <w:rPr>
                <w:rFonts w:ascii="Arial" w:hAnsi="Arial" w:cs="Arial"/>
                <w:b/>
              </w:rPr>
              <w:t>Clinical Supervisor/Line manager name</w:t>
            </w:r>
          </w:p>
        </w:tc>
        <w:tc>
          <w:tcPr>
            <w:tcW w:w="1782" w:type="dxa"/>
            <w:shd w:val="clear" w:color="auto" w:fill="D9D9D9" w:themeFill="background1" w:themeFillShade="D9"/>
          </w:tcPr>
          <w:p w14:paraId="2ED3D8C2" w14:textId="77777777" w:rsidR="00AD5AD5" w:rsidRPr="00680FAB" w:rsidRDefault="00AD5AD5" w:rsidP="00680FAB">
            <w:pPr>
              <w:jc w:val="center"/>
              <w:rPr>
                <w:rFonts w:ascii="Arial" w:hAnsi="Arial" w:cs="Arial"/>
                <w:b/>
              </w:rPr>
            </w:pPr>
            <w:r w:rsidRPr="00680FAB">
              <w:rPr>
                <w:rFonts w:ascii="Arial" w:hAnsi="Arial" w:cs="Arial"/>
                <w:b/>
              </w:rPr>
              <w:t xml:space="preserve">Clinical supervisor/line manager signature </w:t>
            </w:r>
          </w:p>
        </w:tc>
        <w:tc>
          <w:tcPr>
            <w:tcW w:w="806" w:type="dxa"/>
            <w:shd w:val="clear" w:color="auto" w:fill="D9D9D9" w:themeFill="background1" w:themeFillShade="D9"/>
          </w:tcPr>
          <w:p w14:paraId="102F4A8B" w14:textId="77777777" w:rsidR="00AD5AD5" w:rsidRPr="00680FAB" w:rsidRDefault="00AD5AD5" w:rsidP="00680FAB">
            <w:pPr>
              <w:jc w:val="center"/>
              <w:rPr>
                <w:rFonts w:ascii="Arial" w:hAnsi="Arial" w:cs="Arial"/>
                <w:b/>
              </w:rPr>
            </w:pPr>
            <w:r w:rsidRPr="00680FAB">
              <w:rPr>
                <w:rFonts w:ascii="Arial" w:hAnsi="Arial" w:cs="Arial"/>
                <w:b/>
              </w:rPr>
              <w:t>Date</w:t>
            </w:r>
          </w:p>
        </w:tc>
      </w:tr>
      <w:tr w:rsidR="000F0E8E" w:rsidRPr="00680FAB" w14:paraId="63D3813D" w14:textId="77777777" w:rsidTr="00F30446">
        <w:tc>
          <w:tcPr>
            <w:tcW w:w="1438" w:type="dxa"/>
          </w:tcPr>
          <w:p w14:paraId="46EAD315" w14:textId="77777777" w:rsidR="00AD5AD5" w:rsidRPr="00680FAB" w:rsidRDefault="00AD5AD5" w:rsidP="00680FAB">
            <w:pPr>
              <w:rPr>
                <w:rFonts w:ascii="Arial" w:hAnsi="Arial" w:cs="Arial"/>
              </w:rPr>
            </w:pPr>
          </w:p>
        </w:tc>
        <w:tc>
          <w:tcPr>
            <w:tcW w:w="1537" w:type="dxa"/>
          </w:tcPr>
          <w:p w14:paraId="4DB3C862" w14:textId="77777777" w:rsidR="00AD5AD5" w:rsidRDefault="00AD5AD5" w:rsidP="00680FAB">
            <w:pPr>
              <w:rPr>
                <w:rFonts w:ascii="Arial" w:hAnsi="Arial" w:cs="Arial"/>
              </w:rPr>
            </w:pPr>
          </w:p>
          <w:p w14:paraId="39B0B36F" w14:textId="77777777" w:rsidR="002C41BD" w:rsidRPr="00680FAB" w:rsidRDefault="002C41BD" w:rsidP="00680FAB">
            <w:pPr>
              <w:rPr>
                <w:rFonts w:ascii="Arial" w:hAnsi="Arial" w:cs="Arial"/>
              </w:rPr>
            </w:pPr>
          </w:p>
        </w:tc>
        <w:tc>
          <w:tcPr>
            <w:tcW w:w="1345" w:type="dxa"/>
          </w:tcPr>
          <w:p w14:paraId="4AE0705B" w14:textId="77777777" w:rsidR="00AD5AD5" w:rsidRPr="00680FAB" w:rsidRDefault="00AD5AD5" w:rsidP="00680FAB">
            <w:pPr>
              <w:rPr>
                <w:rFonts w:ascii="Arial" w:hAnsi="Arial" w:cs="Arial"/>
              </w:rPr>
            </w:pPr>
          </w:p>
        </w:tc>
        <w:tc>
          <w:tcPr>
            <w:tcW w:w="806" w:type="dxa"/>
          </w:tcPr>
          <w:p w14:paraId="1F433465" w14:textId="77777777" w:rsidR="00AD5AD5" w:rsidRPr="00680FAB" w:rsidRDefault="00AD5AD5" w:rsidP="00680FAB">
            <w:pPr>
              <w:rPr>
                <w:rFonts w:ascii="Arial" w:hAnsi="Arial" w:cs="Arial"/>
              </w:rPr>
            </w:pPr>
          </w:p>
        </w:tc>
        <w:tc>
          <w:tcPr>
            <w:tcW w:w="1879" w:type="dxa"/>
          </w:tcPr>
          <w:p w14:paraId="703DB84B" w14:textId="77777777" w:rsidR="00AD5AD5" w:rsidRPr="00680FAB" w:rsidRDefault="00AD5AD5" w:rsidP="00680FAB">
            <w:pPr>
              <w:rPr>
                <w:rFonts w:ascii="Arial" w:hAnsi="Arial" w:cs="Arial"/>
              </w:rPr>
            </w:pPr>
          </w:p>
        </w:tc>
        <w:tc>
          <w:tcPr>
            <w:tcW w:w="1782" w:type="dxa"/>
          </w:tcPr>
          <w:p w14:paraId="0AD3F888" w14:textId="77777777" w:rsidR="00AD5AD5" w:rsidRPr="00680FAB" w:rsidRDefault="00AD5AD5" w:rsidP="00680FAB">
            <w:pPr>
              <w:rPr>
                <w:rFonts w:ascii="Arial" w:hAnsi="Arial" w:cs="Arial"/>
              </w:rPr>
            </w:pPr>
          </w:p>
        </w:tc>
        <w:tc>
          <w:tcPr>
            <w:tcW w:w="806" w:type="dxa"/>
          </w:tcPr>
          <w:p w14:paraId="00F22073" w14:textId="77777777" w:rsidR="00AD5AD5" w:rsidRPr="00680FAB" w:rsidRDefault="00AD5AD5" w:rsidP="00680FAB">
            <w:pPr>
              <w:rPr>
                <w:rFonts w:ascii="Arial" w:hAnsi="Arial" w:cs="Arial"/>
              </w:rPr>
            </w:pPr>
          </w:p>
        </w:tc>
      </w:tr>
      <w:tr w:rsidR="000F0E8E" w:rsidRPr="00680FAB" w14:paraId="0DFD08A9" w14:textId="77777777" w:rsidTr="00F30446">
        <w:tc>
          <w:tcPr>
            <w:tcW w:w="1438" w:type="dxa"/>
          </w:tcPr>
          <w:p w14:paraId="4411FA78" w14:textId="77777777" w:rsidR="00AD5AD5" w:rsidRPr="00680FAB" w:rsidRDefault="00AD5AD5" w:rsidP="00680FAB">
            <w:pPr>
              <w:rPr>
                <w:rFonts w:ascii="Arial" w:hAnsi="Arial" w:cs="Arial"/>
              </w:rPr>
            </w:pPr>
          </w:p>
        </w:tc>
        <w:tc>
          <w:tcPr>
            <w:tcW w:w="1537" w:type="dxa"/>
          </w:tcPr>
          <w:p w14:paraId="051B29A7" w14:textId="77777777" w:rsidR="00AD5AD5" w:rsidRDefault="00AD5AD5" w:rsidP="00680FAB">
            <w:pPr>
              <w:rPr>
                <w:rFonts w:ascii="Arial" w:hAnsi="Arial" w:cs="Arial"/>
              </w:rPr>
            </w:pPr>
          </w:p>
          <w:p w14:paraId="00C2B5D3" w14:textId="77777777" w:rsidR="002C41BD" w:rsidRPr="00680FAB" w:rsidRDefault="002C41BD" w:rsidP="00680FAB">
            <w:pPr>
              <w:rPr>
                <w:rFonts w:ascii="Arial" w:hAnsi="Arial" w:cs="Arial"/>
              </w:rPr>
            </w:pPr>
          </w:p>
        </w:tc>
        <w:tc>
          <w:tcPr>
            <w:tcW w:w="1345" w:type="dxa"/>
          </w:tcPr>
          <w:p w14:paraId="48C6062A" w14:textId="77777777" w:rsidR="00AD5AD5" w:rsidRPr="00680FAB" w:rsidRDefault="00AD5AD5" w:rsidP="00680FAB">
            <w:pPr>
              <w:rPr>
                <w:rFonts w:ascii="Arial" w:hAnsi="Arial" w:cs="Arial"/>
              </w:rPr>
            </w:pPr>
          </w:p>
        </w:tc>
        <w:tc>
          <w:tcPr>
            <w:tcW w:w="806" w:type="dxa"/>
          </w:tcPr>
          <w:p w14:paraId="6FE76108" w14:textId="77777777" w:rsidR="00AD5AD5" w:rsidRPr="00680FAB" w:rsidRDefault="00AD5AD5" w:rsidP="00680FAB">
            <w:pPr>
              <w:rPr>
                <w:rFonts w:ascii="Arial" w:hAnsi="Arial" w:cs="Arial"/>
              </w:rPr>
            </w:pPr>
          </w:p>
        </w:tc>
        <w:tc>
          <w:tcPr>
            <w:tcW w:w="1879" w:type="dxa"/>
          </w:tcPr>
          <w:p w14:paraId="1A826B2A" w14:textId="77777777" w:rsidR="00AD5AD5" w:rsidRPr="00680FAB" w:rsidRDefault="00AD5AD5" w:rsidP="00680FAB">
            <w:pPr>
              <w:rPr>
                <w:rFonts w:ascii="Arial" w:hAnsi="Arial" w:cs="Arial"/>
              </w:rPr>
            </w:pPr>
          </w:p>
        </w:tc>
        <w:tc>
          <w:tcPr>
            <w:tcW w:w="1782" w:type="dxa"/>
          </w:tcPr>
          <w:p w14:paraId="1855FC75" w14:textId="77777777" w:rsidR="00AD5AD5" w:rsidRPr="00680FAB" w:rsidRDefault="00AD5AD5" w:rsidP="00680FAB">
            <w:pPr>
              <w:rPr>
                <w:rFonts w:ascii="Arial" w:hAnsi="Arial" w:cs="Arial"/>
              </w:rPr>
            </w:pPr>
          </w:p>
        </w:tc>
        <w:tc>
          <w:tcPr>
            <w:tcW w:w="806" w:type="dxa"/>
          </w:tcPr>
          <w:p w14:paraId="35C2D1F2" w14:textId="77777777" w:rsidR="00AD5AD5" w:rsidRPr="00680FAB" w:rsidRDefault="00AD5AD5" w:rsidP="00680FAB">
            <w:pPr>
              <w:rPr>
                <w:rFonts w:ascii="Arial" w:hAnsi="Arial" w:cs="Arial"/>
              </w:rPr>
            </w:pPr>
          </w:p>
        </w:tc>
      </w:tr>
      <w:tr w:rsidR="000F0E8E" w:rsidRPr="00680FAB" w14:paraId="09BE1140" w14:textId="77777777" w:rsidTr="00F30446">
        <w:tc>
          <w:tcPr>
            <w:tcW w:w="1438" w:type="dxa"/>
          </w:tcPr>
          <w:p w14:paraId="3F41E368" w14:textId="77777777" w:rsidR="00AD5AD5" w:rsidRPr="00680FAB" w:rsidRDefault="00AD5AD5" w:rsidP="00680FAB">
            <w:pPr>
              <w:rPr>
                <w:rFonts w:ascii="Arial" w:hAnsi="Arial" w:cs="Arial"/>
              </w:rPr>
            </w:pPr>
          </w:p>
        </w:tc>
        <w:tc>
          <w:tcPr>
            <w:tcW w:w="1537" w:type="dxa"/>
          </w:tcPr>
          <w:p w14:paraId="7E199B2B" w14:textId="77777777" w:rsidR="00AD5AD5" w:rsidRDefault="00AD5AD5" w:rsidP="00680FAB">
            <w:pPr>
              <w:rPr>
                <w:rFonts w:ascii="Arial" w:hAnsi="Arial" w:cs="Arial"/>
              </w:rPr>
            </w:pPr>
          </w:p>
          <w:p w14:paraId="5DBDE678" w14:textId="77777777" w:rsidR="002C41BD" w:rsidRPr="00680FAB" w:rsidRDefault="002C41BD" w:rsidP="00680FAB">
            <w:pPr>
              <w:rPr>
                <w:rFonts w:ascii="Arial" w:hAnsi="Arial" w:cs="Arial"/>
              </w:rPr>
            </w:pPr>
          </w:p>
        </w:tc>
        <w:tc>
          <w:tcPr>
            <w:tcW w:w="1345" w:type="dxa"/>
          </w:tcPr>
          <w:p w14:paraId="593F73B1" w14:textId="77777777" w:rsidR="00AD5AD5" w:rsidRPr="00680FAB" w:rsidRDefault="00AD5AD5" w:rsidP="00680FAB">
            <w:pPr>
              <w:rPr>
                <w:rFonts w:ascii="Arial" w:hAnsi="Arial" w:cs="Arial"/>
              </w:rPr>
            </w:pPr>
          </w:p>
        </w:tc>
        <w:tc>
          <w:tcPr>
            <w:tcW w:w="806" w:type="dxa"/>
          </w:tcPr>
          <w:p w14:paraId="72462EEE" w14:textId="77777777" w:rsidR="00AD5AD5" w:rsidRPr="00680FAB" w:rsidRDefault="00AD5AD5" w:rsidP="00680FAB">
            <w:pPr>
              <w:rPr>
                <w:rFonts w:ascii="Arial" w:hAnsi="Arial" w:cs="Arial"/>
              </w:rPr>
            </w:pPr>
          </w:p>
        </w:tc>
        <w:tc>
          <w:tcPr>
            <w:tcW w:w="1879" w:type="dxa"/>
          </w:tcPr>
          <w:p w14:paraId="0983544E" w14:textId="77777777" w:rsidR="00AD5AD5" w:rsidRPr="00680FAB" w:rsidRDefault="00AD5AD5" w:rsidP="00680FAB">
            <w:pPr>
              <w:rPr>
                <w:rFonts w:ascii="Arial" w:hAnsi="Arial" w:cs="Arial"/>
              </w:rPr>
            </w:pPr>
          </w:p>
        </w:tc>
        <w:tc>
          <w:tcPr>
            <w:tcW w:w="1782" w:type="dxa"/>
          </w:tcPr>
          <w:p w14:paraId="0E45E0EC" w14:textId="77777777" w:rsidR="00AD5AD5" w:rsidRPr="00680FAB" w:rsidRDefault="00AD5AD5" w:rsidP="00680FAB">
            <w:pPr>
              <w:rPr>
                <w:rFonts w:ascii="Arial" w:hAnsi="Arial" w:cs="Arial"/>
              </w:rPr>
            </w:pPr>
          </w:p>
        </w:tc>
        <w:tc>
          <w:tcPr>
            <w:tcW w:w="806" w:type="dxa"/>
          </w:tcPr>
          <w:p w14:paraId="29D27422" w14:textId="77777777" w:rsidR="00AD5AD5" w:rsidRPr="00680FAB" w:rsidRDefault="00AD5AD5" w:rsidP="00680FAB">
            <w:pPr>
              <w:rPr>
                <w:rFonts w:ascii="Arial" w:hAnsi="Arial" w:cs="Arial"/>
              </w:rPr>
            </w:pPr>
          </w:p>
        </w:tc>
      </w:tr>
      <w:tr w:rsidR="000F0E8E" w:rsidRPr="00680FAB" w14:paraId="4F65D295" w14:textId="77777777" w:rsidTr="00F30446">
        <w:tc>
          <w:tcPr>
            <w:tcW w:w="1438" w:type="dxa"/>
          </w:tcPr>
          <w:p w14:paraId="5BA87002" w14:textId="77777777" w:rsidR="00AD5AD5" w:rsidRPr="00680FAB" w:rsidRDefault="00AD5AD5" w:rsidP="00680FAB">
            <w:pPr>
              <w:rPr>
                <w:rFonts w:ascii="Arial" w:hAnsi="Arial" w:cs="Arial"/>
              </w:rPr>
            </w:pPr>
          </w:p>
        </w:tc>
        <w:tc>
          <w:tcPr>
            <w:tcW w:w="1537" w:type="dxa"/>
          </w:tcPr>
          <w:p w14:paraId="3762C6F8" w14:textId="77777777" w:rsidR="00AD5AD5" w:rsidRDefault="00AD5AD5" w:rsidP="00680FAB">
            <w:pPr>
              <w:rPr>
                <w:rFonts w:ascii="Arial" w:hAnsi="Arial" w:cs="Arial"/>
              </w:rPr>
            </w:pPr>
          </w:p>
          <w:p w14:paraId="67DDD990" w14:textId="77777777" w:rsidR="002C41BD" w:rsidRPr="00680FAB" w:rsidRDefault="002C41BD" w:rsidP="00680FAB">
            <w:pPr>
              <w:rPr>
                <w:rFonts w:ascii="Arial" w:hAnsi="Arial" w:cs="Arial"/>
              </w:rPr>
            </w:pPr>
          </w:p>
        </w:tc>
        <w:tc>
          <w:tcPr>
            <w:tcW w:w="1345" w:type="dxa"/>
          </w:tcPr>
          <w:p w14:paraId="44F0452D" w14:textId="77777777" w:rsidR="00AD5AD5" w:rsidRPr="00680FAB" w:rsidRDefault="00AD5AD5" w:rsidP="00680FAB">
            <w:pPr>
              <w:rPr>
                <w:rFonts w:ascii="Arial" w:hAnsi="Arial" w:cs="Arial"/>
              </w:rPr>
            </w:pPr>
          </w:p>
        </w:tc>
        <w:tc>
          <w:tcPr>
            <w:tcW w:w="806" w:type="dxa"/>
          </w:tcPr>
          <w:p w14:paraId="509A9D59" w14:textId="77777777" w:rsidR="00AD5AD5" w:rsidRPr="00680FAB" w:rsidRDefault="00AD5AD5" w:rsidP="00680FAB">
            <w:pPr>
              <w:rPr>
                <w:rFonts w:ascii="Arial" w:hAnsi="Arial" w:cs="Arial"/>
              </w:rPr>
            </w:pPr>
          </w:p>
        </w:tc>
        <w:tc>
          <w:tcPr>
            <w:tcW w:w="1879" w:type="dxa"/>
          </w:tcPr>
          <w:p w14:paraId="56933C8B" w14:textId="77777777" w:rsidR="00AD5AD5" w:rsidRPr="00680FAB" w:rsidRDefault="00AD5AD5" w:rsidP="00680FAB">
            <w:pPr>
              <w:rPr>
                <w:rFonts w:ascii="Arial" w:hAnsi="Arial" w:cs="Arial"/>
              </w:rPr>
            </w:pPr>
          </w:p>
        </w:tc>
        <w:tc>
          <w:tcPr>
            <w:tcW w:w="1782" w:type="dxa"/>
          </w:tcPr>
          <w:p w14:paraId="698678D6" w14:textId="77777777" w:rsidR="00AD5AD5" w:rsidRPr="00680FAB" w:rsidRDefault="00AD5AD5" w:rsidP="00680FAB">
            <w:pPr>
              <w:rPr>
                <w:rFonts w:ascii="Arial" w:hAnsi="Arial" w:cs="Arial"/>
              </w:rPr>
            </w:pPr>
          </w:p>
        </w:tc>
        <w:tc>
          <w:tcPr>
            <w:tcW w:w="806" w:type="dxa"/>
          </w:tcPr>
          <w:p w14:paraId="66D68980" w14:textId="77777777" w:rsidR="00AD5AD5" w:rsidRPr="00680FAB" w:rsidRDefault="00AD5AD5" w:rsidP="00680FAB">
            <w:pPr>
              <w:rPr>
                <w:rFonts w:ascii="Arial" w:hAnsi="Arial" w:cs="Arial"/>
              </w:rPr>
            </w:pPr>
          </w:p>
        </w:tc>
      </w:tr>
      <w:tr w:rsidR="000F0E8E" w:rsidRPr="00680FAB" w14:paraId="57F825FC" w14:textId="77777777" w:rsidTr="00F30446">
        <w:tc>
          <w:tcPr>
            <w:tcW w:w="1438" w:type="dxa"/>
          </w:tcPr>
          <w:p w14:paraId="104C8B3A" w14:textId="77777777" w:rsidR="00AD5AD5" w:rsidRPr="00680FAB" w:rsidRDefault="00AD5AD5" w:rsidP="00680FAB">
            <w:pPr>
              <w:rPr>
                <w:rFonts w:ascii="Arial" w:hAnsi="Arial" w:cs="Arial"/>
              </w:rPr>
            </w:pPr>
          </w:p>
        </w:tc>
        <w:tc>
          <w:tcPr>
            <w:tcW w:w="1537" w:type="dxa"/>
          </w:tcPr>
          <w:p w14:paraId="6377E5CB" w14:textId="77777777" w:rsidR="00AD5AD5" w:rsidRDefault="00AD5AD5" w:rsidP="00680FAB">
            <w:pPr>
              <w:rPr>
                <w:rFonts w:ascii="Arial" w:hAnsi="Arial" w:cs="Arial"/>
              </w:rPr>
            </w:pPr>
          </w:p>
          <w:p w14:paraId="6385F587" w14:textId="77777777" w:rsidR="002C41BD" w:rsidRPr="00680FAB" w:rsidRDefault="002C41BD" w:rsidP="00680FAB">
            <w:pPr>
              <w:rPr>
                <w:rFonts w:ascii="Arial" w:hAnsi="Arial" w:cs="Arial"/>
              </w:rPr>
            </w:pPr>
          </w:p>
        </w:tc>
        <w:tc>
          <w:tcPr>
            <w:tcW w:w="1345" w:type="dxa"/>
          </w:tcPr>
          <w:p w14:paraId="2529247F" w14:textId="77777777" w:rsidR="00AD5AD5" w:rsidRPr="00680FAB" w:rsidRDefault="00AD5AD5" w:rsidP="00680FAB">
            <w:pPr>
              <w:rPr>
                <w:rFonts w:ascii="Arial" w:hAnsi="Arial" w:cs="Arial"/>
              </w:rPr>
            </w:pPr>
          </w:p>
        </w:tc>
        <w:tc>
          <w:tcPr>
            <w:tcW w:w="806" w:type="dxa"/>
          </w:tcPr>
          <w:p w14:paraId="3669D78E" w14:textId="77777777" w:rsidR="00AD5AD5" w:rsidRPr="00680FAB" w:rsidRDefault="00AD5AD5" w:rsidP="00680FAB">
            <w:pPr>
              <w:rPr>
                <w:rFonts w:ascii="Arial" w:hAnsi="Arial" w:cs="Arial"/>
              </w:rPr>
            </w:pPr>
          </w:p>
        </w:tc>
        <w:tc>
          <w:tcPr>
            <w:tcW w:w="1879" w:type="dxa"/>
          </w:tcPr>
          <w:p w14:paraId="157F3E00" w14:textId="77777777" w:rsidR="00AD5AD5" w:rsidRPr="00680FAB" w:rsidRDefault="00AD5AD5" w:rsidP="00680FAB">
            <w:pPr>
              <w:rPr>
                <w:rFonts w:ascii="Arial" w:hAnsi="Arial" w:cs="Arial"/>
              </w:rPr>
            </w:pPr>
          </w:p>
        </w:tc>
        <w:tc>
          <w:tcPr>
            <w:tcW w:w="1782" w:type="dxa"/>
          </w:tcPr>
          <w:p w14:paraId="4D7A508E" w14:textId="77777777" w:rsidR="00AD5AD5" w:rsidRPr="00680FAB" w:rsidRDefault="00AD5AD5" w:rsidP="00680FAB">
            <w:pPr>
              <w:rPr>
                <w:rFonts w:ascii="Arial" w:hAnsi="Arial" w:cs="Arial"/>
              </w:rPr>
            </w:pPr>
          </w:p>
        </w:tc>
        <w:tc>
          <w:tcPr>
            <w:tcW w:w="806" w:type="dxa"/>
          </w:tcPr>
          <w:p w14:paraId="68712728" w14:textId="77777777" w:rsidR="00AD5AD5" w:rsidRPr="00680FAB" w:rsidRDefault="00AD5AD5" w:rsidP="00680FAB">
            <w:pPr>
              <w:rPr>
                <w:rFonts w:ascii="Arial" w:hAnsi="Arial" w:cs="Arial"/>
              </w:rPr>
            </w:pPr>
          </w:p>
        </w:tc>
      </w:tr>
      <w:tr w:rsidR="000F0E8E" w:rsidRPr="00680FAB" w14:paraId="2BD728F9" w14:textId="77777777" w:rsidTr="00F30446">
        <w:tc>
          <w:tcPr>
            <w:tcW w:w="1438" w:type="dxa"/>
          </w:tcPr>
          <w:p w14:paraId="65D6296F" w14:textId="77777777" w:rsidR="00AD5AD5" w:rsidRPr="00680FAB" w:rsidRDefault="00AD5AD5" w:rsidP="00680FAB">
            <w:pPr>
              <w:rPr>
                <w:rFonts w:ascii="Arial" w:hAnsi="Arial" w:cs="Arial"/>
              </w:rPr>
            </w:pPr>
          </w:p>
        </w:tc>
        <w:tc>
          <w:tcPr>
            <w:tcW w:w="1537" w:type="dxa"/>
          </w:tcPr>
          <w:p w14:paraId="09B78473" w14:textId="77777777" w:rsidR="00AD5AD5" w:rsidRDefault="00AD5AD5" w:rsidP="00680FAB">
            <w:pPr>
              <w:rPr>
                <w:rFonts w:ascii="Arial" w:hAnsi="Arial" w:cs="Arial"/>
              </w:rPr>
            </w:pPr>
          </w:p>
          <w:p w14:paraId="64006EF3" w14:textId="77777777" w:rsidR="002C41BD" w:rsidRPr="00680FAB" w:rsidRDefault="002C41BD" w:rsidP="00680FAB">
            <w:pPr>
              <w:rPr>
                <w:rFonts w:ascii="Arial" w:hAnsi="Arial" w:cs="Arial"/>
              </w:rPr>
            </w:pPr>
          </w:p>
        </w:tc>
        <w:tc>
          <w:tcPr>
            <w:tcW w:w="1345" w:type="dxa"/>
          </w:tcPr>
          <w:p w14:paraId="7FAD4221" w14:textId="77777777" w:rsidR="00AD5AD5" w:rsidRPr="00680FAB" w:rsidRDefault="00AD5AD5" w:rsidP="00680FAB">
            <w:pPr>
              <w:rPr>
                <w:rFonts w:ascii="Arial" w:hAnsi="Arial" w:cs="Arial"/>
              </w:rPr>
            </w:pPr>
          </w:p>
        </w:tc>
        <w:tc>
          <w:tcPr>
            <w:tcW w:w="806" w:type="dxa"/>
          </w:tcPr>
          <w:p w14:paraId="34CEF4BC" w14:textId="77777777" w:rsidR="00AD5AD5" w:rsidRPr="00680FAB" w:rsidRDefault="00AD5AD5" w:rsidP="00680FAB">
            <w:pPr>
              <w:rPr>
                <w:rFonts w:ascii="Arial" w:hAnsi="Arial" w:cs="Arial"/>
              </w:rPr>
            </w:pPr>
          </w:p>
        </w:tc>
        <w:tc>
          <w:tcPr>
            <w:tcW w:w="1879" w:type="dxa"/>
          </w:tcPr>
          <w:p w14:paraId="028F96CF" w14:textId="77777777" w:rsidR="00AD5AD5" w:rsidRPr="00680FAB" w:rsidRDefault="00AD5AD5" w:rsidP="00680FAB">
            <w:pPr>
              <w:rPr>
                <w:rFonts w:ascii="Arial" w:hAnsi="Arial" w:cs="Arial"/>
              </w:rPr>
            </w:pPr>
          </w:p>
        </w:tc>
        <w:tc>
          <w:tcPr>
            <w:tcW w:w="1782" w:type="dxa"/>
          </w:tcPr>
          <w:p w14:paraId="599933C0" w14:textId="77777777" w:rsidR="00AD5AD5" w:rsidRPr="00680FAB" w:rsidRDefault="00AD5AD5" w:rsidP="00680FAB">
            <w:pPr>
              <w:rPr>
                <w:rFonts w:ascii="Arial" w:hAnsi="Arial" w:cs="Arial"/>
              </w:rPr>
            </w:pPr>
          </w:p>
        </w:tc>
        <w:tc>
          <w:tcPr>
            <w:tcW w:w="806" w:type="dxa"/>
          </w:tcPr>
          <w:p w14:paraId="65634190" w14:textId="77777777" w:rsidR="00AD5AD5" w:rsidRPr="00680FAB" w:rsidRDefault="00AD5AD5" w:rsidP="00680FAB">
            <w:pPr>
              <w:rPr>
                <w:rFonts w:ascii="Arial" w:hAnsi="Arial" w:cs="Arial"/>
              </w:rPr>
            </w:pPr>
          </w:p>
        </w:tc>
      </w:tr>
      <w:tr w:rsidR="000F0E8E" w:rsidRPr="00680FAB" w14:paraId="34143665" w14:textId="77777777" w:rsidTr="00F30446">
        <w:tc>
          <w:tcPr>
            <w:tcW w:w="1438" w:type="dxa"/>
          </w:tcPr>
          <w:p w14:paraId="784BB55D" w14:textId="77777777" w:rsidR="00AD5AD5" w:rsidRPr="00680FAB" w:rsidRDefault="00AD5AD5" w:rsidP="00680FAB">
            <w:pPr>
              <w:rPr>
                <w:rFonts w:ascii="Arial" w:hAnsi="Arial" w:cs="Arial"/>
              </w:rPr>
            </w:pPr>
          </w:p>
        </w:tc>
        <w:tc>
          <w:tcPr>
            <w:tcW w:w="1537" w:type="dxa"/>
          </w:tcPr>
          <w:p w14:paraId="6060F23D" w14:textId="77777777" w:rsidR="00AD5AD5" w:rsidRDefault="00AD5AD5" w:rsidP="00680FAB">
            <w:pPr>
              <w:rPr>
                <w:rFonts w:ascii="Arial" w:hAnsi="Arial" w:cs="Arial"/>
              </w:rPr>
            </w:pPr>
          </w:p>
          <w:p w14:paraId="0B79B9FB" w14:textId="77777777" w:rsidR="002C41BD" w:rsidRPr="00680FAB" w:rsidRDefault="002C41BD" w:rsidP="00680FAB">
            <w:pPr>
              <w:rPr>
                <w:rFonts w:ascii="Arial" w:hAnsi="Arial" w:cs="Arial"/>
              </w:rPr>
            </w:pPr>
          </w:p>
        </w:tc>
        <w:tc>
          <w:tcPr>
            <w:tcW w:w="1345" w:type="dxa"/>
          </w:tcPr>
          <w:p w14:paraId="57E09C23" w14:textId="77777777" w:rsidR="00AD5AD5" w:rsidRPr="00680FAB" w:rsidRDefault="00AD5AD5" w:rsidP="00680FAB">
            <w:pPr>
              <w:rPr>
                <w:rFonts w:ascii="Arial" w:hAnsi="Arial" w:cs="Arial"/>
              </w:rPr>
            </w:pPr>
          </w:p>
        </w:tc>
        <w:tc>
          <w:tcPr>
            <w:tcW w:w="806" w:type="dxa"/>
          </w:tcPr>
          <w:p w14:paraId="5ED2CF44" w14:textId="77777777" w:rsidR="00AD5AD5" w:rsidRPr="00680FAB" w:rsidRDefault="00AD5AD5" w:rsidP="00680FAB">
            <w:pPr>
              <w:rPr>
                <w:rFonts w:ascii="Arial" w:hAnsi="Arial" w:cs="Arial"/>
              </w:rPr>
            </w:pPr>
          </w:p>
        </w:tc>
        <w:tc>
          <w:tcPr>
            <w:tcW w:w="1879" w:type="dxa"/>
          </w:tcPr>
          <w:p w14:paraId="58665AC3" w14:textId="77777777" w:rsidR="00AD5AD5" w:rsidRPr="00680FAB" w:rsidRDefault="00AD5AD5" w:rsidP="00680FAB">
            <w:pPr>
              <w:rPr>
                <w:rFonts w:ascii="Arial" w:hAnsi="Arial" w:cs="Arial"/>
              </w:rPr>
            </w:pPr>
          </w:p>
        </w:tc>
        <w:tc>
          <w:tcPr>
            <w:tcW w:w="1782" w:type="dxa"/>
          </w:tcPr>
          <w:p w14:paraId="69B4DCBB" w14:textId="77777777" w:rsidR="00AD5AD5" w:rsidRPr="00680FAB" w:rsidRDefault="00AD5AD5" w:rsidP="00680FAB">
            <w:pPr>
              <w:rPr>
                <w:rFonts w:ascii="Arial" w:hAnsi="Arial" w:cs="Arial"/>
              </w:rPr>
            </w:pPr>
          </w:p>
        </w:tc>
        <w:tc>
          <w:tcPr>
            <w:tcW w:w="806" w:type="dxa"/>
          </w:tcPr>
          <w:p w14:paraId="5A84CF5E" w14:textId="77777777" w:rsidR="00AD5AD5" w:rsidRPr="00680FAB" w:rsidRDefault="00AD5AD5" w:rsidP="00680FAB">
            <w:pPr>
              <w:rPr>
                <w:rFonts w:ascii="Arial" w:hAnsi="Arial" w:cs="Arial"/>
              </w:rPr>
            </w:pPr>
          </w:p>
        </w:tc>
      </w:tr>
      <w:tr w:rsidR="0068248A" w:rsidRPr="00680FAB" w14:paraId="7AD84D87" w14:textId="77777777" w:rsidTr="00F30446">
        <w:tc>
          <w:tcPr>
            <w:tcW w:w="1438" w:type="dxa"/>
          </w:tcPr>
          <w:p w14:paraId="09D2DB9C" w14:textId="77777777" w:rsidR="0068248A" w:rsidRDefault="0068248A" w:rsidP="00680FAB">
            <w:pPr>
              <w:rPr>
                <w:rFonts w:ascii="Arial" w:hAnsi="Arial" w:cs="Arial"/>
              </w:rPr>
            </w:pPr>
          </w:p>
          <w:p w14:paraId="45936E6D" w14:textId="7B4B10DD" w:rsidR="0068248A" w:rsidRPr="00680FAB" w:rsidRDefault="0068248A" w:rsidP="00680FAB">
            <w:pPr>
              <w:rPr>
                <w:rFonts w:ascii="Arial" w:hAnsi="Arial" w:cs="Arial"/>
              </w:rPr>
            </w:pPr>
          </w:p>
        </w:tc>
        <w:tc>
          <w:tcPr>
            <w:tcW w:w="1537" w:type="dxa"/>
          </w:tcPr>
          <w:p w14:paraId="440033AC" w14:textId="77777777" w:rsidR="0068248A" w:rsidRDefault="0068248A" w:rsidP="00680FAB">
            <w:pPr>
              <w:rPr>
                <w:rFonts w:ascii="Arial" w:hAnsi="Arial" w:cs="Arial"/>
              </w:rPr>
            </w:pPr>
          </w:p>
        </w:tc>
        <w:tc>
          <w:tcPr>
            <w:tcW w:w="1345" w:type="dxa"/>
          </w:tcPr>
          <w:p w14:paraId="56CB32C9" w14:textId="77777777" w:rsidR="0068248A" w:rsidRPr="00680FAB" w:rsidRDefault="0068248A" w:rsidP="00680FAB">
            <w:pPr>
              <w:rPr>
                <w:rFonts w:ascii="Arial" w:hAnsi="Arial" w:cs="Arial"/>
              </w:rPr>
            </w:pPr>
          </w:p>
        </w:tc>
        <w:tc>
          <w:tcPr>
            <w:tcW w:w="806" w:type="dxa"/>
          </w:tcPr>
          <w:p w14:paraId="4C683909" w14:textId="77777777" w:rsidR="0068248A" w:rsidRPr="00680FAB" w:rsidRDefault="0068248A" w:rsidP="00680FAB">
            <w:pPr>
              <w:rPr>
                <w:rFonts w:ascii="Arial" w:hAnsi="Arial" w:cs="Arial"/>
              </w:rPr>
            </w:pPr>
          </w:p>
        </w:tc>
        <w:tc>
          <w:tcPr>
            <w:tcW w:w="1879" w:type="dxa"/>
          </w:tcPr>
          <w:p w14:paraId="5560FD50" w14:textId="77777777" w:rsidR="0068248A" w:rsidRPr="00680FAB" w:rsidRDefault="0068248A" w:rsidP="00680FAB">
            <w:pPr>
              <w:rPr>
                <w:rFonts w:ascii="Arial" w:hAnsi="Arial" w:cs="Arial"/>
              </w:rPr>
            </w:pPr>
          </w:p>
        </w:tc>
        <w:tc>
          <w:tcPr>
            <w:tcW w:w="1782" w:type="dxa"/>
          </w:tcPr>
          <w:p w14:paraId="04E2C740" w14:textId="77777777" w:rsidR="0068248A" w:rsidRPr="00680FAB" w:rsidRDefault="0068248A" w:rsidP="00680FAB">
            <w:pPr>
              <w:rPr>
                <w:rFonts w:ascii="Arial" w:hAnsi="Arial" w:cs="Arial"/>
              </w:rPr>
            </w:pPr>
          </w:p>
        </w:tc>
        <w:tc>
          <w:tcPr>
            <w:tcW w:w="806" w:type="dxa"/>
          </w:tcPr>
          <w:p w14:paraId="0B0285EB" w14:textId="77777777" w:rsidR="0068248A" w:rsidRPr="00680FAB" w:rsidRDefault="0068248A" w:rsidP="00680FAB">
            <w:pPr>
              <w:rPr>
                <w:rFonts w:ascii="Arial" w:hAnsi="Arial" w:cs="Arial"/>
              </w:rPr>
            </w:pPr>
          </w:p>
        </w:tc>
      </w:tr>
      <w:tr w:rsidR="0068248A" w:rsidRPr="00680FAB" w14:paraId="3759FB61" w14:textId="77777777" w:rsidTr="00F30446">
        <w:tc>
          <w:tcPr>
            <w:tcW w:w="1438" w:type="dxa"/>
          </w:tcPr>
          <w:p w14:paraId="0EA98F99" w14:textId="77777777" w:rsidR="0068248A" w:rsidRDefault="0068248A" w:rsidP="00680FAB">
            <w:pPr>
              <w:rPr>
                <w:rFonts w:ascii="Arial" w:hAnsi="Arial" w:cs="Arial"/>
              </w:rPr>
            </w:pPr>
          </w:p>
          <w:p w14:paraId="099AB476" w14:textId="78FFF6BC" w:rsidR="0068248A" w:rsidRPr="00680FAB" w:rsidRDefault="0068248A" w:rsidP="00680FAB">
            <w:pPr>
              <w:rPr>
                <w:rFonts w:ascii="Arial" w:hAnsi="Arial" w:cs="Arial"/>
              </w:rPr>
            </w:pPr>
          </w:p>
        </w:tc>
        <w:tc>
          <w:tcPr>
            <w:tcW w:w="1537" w:type="dxa"/>
          </w:tcPr>
          <w:p w14:paraId="0F09D03D" w14:textId="77777777" w:rsidR="0068248A" w:rsidRDefault="0068248A" w:rsidP="00680FAB">
            <w:pPr>
              <w:rPr>
                <w:rFonts w:ascii="Arial" w:hAnsi="Arial" w:cs="Arial"/>
              </w:rPr>
            </w:pPr>
          </w:p>
        </w:tc>
        <w:tc>
          <w:tcPr>
            <w:tcW w:w="1345" w:type="dxa"/>
          </w:tcPr>
          <w:p w14:paraId="06865E93" w14:textId="77777777" w:rsidR="0068248A" w:rsidRPr="00680FAB" w:rsidRDefault="0068248A" w:rsidP="00680FAB">
            <w:pPr>
              <w:rPr>
                <w:rFonts w:ascii="Arial" w:hAnsi="Arial" w:cs="Arial"/>
              </w:rPr>
            </w:pPr>
          </w:p>
        </w:tc>
        <w:tc>
          <w:tcPr>
            <w:tcW w:w="806" w:type="dxa"/>
          </w:tcPr>
          <w:p w14:paraId="6BE6D988" w14:textId="77777777" w:rsidR="0068248A" w:rsidRPr="00680FAB" w:rsidRDefault="0068248A" w:rsidP="00680FAB">
            <w:pPr>
              <w:rPr>
                <w:rFonts w:ascii="Arial" w:hAnsi="Arial" w:cs="Arial"/>
              </w:rPr>
            </w:pPr>
          </w:p>
        </w:tc>
        <w:tc>
          <w:tcPr>
            <w:tcW w:w="1879" w:type="dxa"/>
          </w:tcPr>
          <w:p w14:paraId="12343616" w14:textId="77777777" w:rsidR="0068248A" w:rsidRPr="00680FAB" w:rsidRDefault="0068248A" w:rsidP="00680FAB">
            <w:pPr>
              <w:rPr>
                <w:rFonts w:ascii="Arial" w:hAnsi="Arial" w:cs="Arial"/>
              </w:rPr>
            </w:pPr>
          </w:p>
        </w:tc>
        <w:tc>
          <w:tcPr>
            <w:tcW w:w="1782" w:type="dxa"/>
          </w:tcPr>
          <w:p w14:paraId="780BB13F" w14:textId="77777777" w:rsidR="0068248A" w:rsidRPr="00680FAB" w:rsidRDefault="0068248A" w:rsidP="00680FAB">
            <w:pPr>
              <w:rPr>
                <w:rFonts w:ascii="Arial" w:hAnsi="Arial" w:cs="Arial"/>
              </w:rPr>
            </w:pPr>
          </w:p>
        </w:tc>
        <w:tc>
          <w:tcPr>
            <w:tcW w:w="806" w:type="dxa"/>
          </w:tcPr>
          <w:p w14:paraId="739BB41F" w14:textId="77777777" w:rsidR="0068248A" w:rsidRPr="00680FAB" w:rsidRDefault="0068248A" w:rsidP="00680FAB">
            <w:pPr>
              <w:rPr>
                <w:rFonts w:ascii="Arial" w:hAnsi="Arial" w:cs="Arial"/>
              </w:rPr>
            </w:pPr>
          </w:p>
        </w:tc>
      </w:tr>
      <w:tr w:rsidR="0068248A" w:rsidRPr="00680FAB" w14:paraId="29C9CE2A" w14:textId="77777777" w:rsidTr="00F30446">
        <w:tc>
          <w:tcPr>
            <w:tcW w:w="1438" w:type="dxa"/>
          </w:tcPr>
          <w:p w14:paraId="265CEDFD" w14:textId="77777777" w:rsidR="0068248A" w:rsidRDefault="0068248A" w:rsidP="00680FAB">
            <w:pPr>
              <w:rPr>
                <w:rFonts w:ascii="Arial" w:hAnsi="Arial" w:cs="Arial"/>
              </w:rPr>
            </w:pPr>
          </w:p>
          <w:p w14:paraId="728F7249" w14:textId="1A4363EB" w:rsidR="0068248A" w:rsidRPr="00680FAB" w:rsidRDefault="0068248A" w:rsidP="00680FAB">
            <w:pPr>
              <w:rPr>
                <w:rFonts w:ascii="Arial" w:hAnsi="Arial" w:cs="Arial"/>
              </w:rPr>
            </w:pPr>
          </w:p>
        </w:tc>
        <w:tc>
          <w:tcPr>
            <w:tcW w:w="1537" w:type="dxa"/>
          </w:tcPr>
          <w:p w14:paraId="04204838" w14:textId="77777777" w:rsidR="0068248A" w:rsidRDefault="0068248A" w:rsidP="00680FAB">
            <w:pPr>
              <w:rPr>
                <w:rFonts w:ascii="Arial" w:hAnsi="Arial" w:cs="Arial"/>
              </w:rPr>
            </w:pPr>
          </w:p>
        </w:tc>
        <w:tc>
          <w:tcPr>
            <w:tcW w:w="1345" w:type="dxa"/>
          </w:tcPr>
          <w:p w14:paraId="657F3CD2" w14:textId="77777777" w:rsidR="0068248A" w:rsidRPr="00680FAB" w:rsidRDefault="0068248A" w:rsidP="00680FAB">
            <w:pPr>
              <w:rPr>
                <w:rFonts w:ascii="Arial" w:hAnsi="Arial" w:cs="Arial"/>
              </w:rPr>
            </w:pPr>
          </w:p>
        </w:tc>
        <w:tc>
          <w:tcPr>
            <w:tcW w:w="806" w:type="dxa"/>
          </w:tcPr>
          <w:p w14:paraId="5D4D3222" w14:textId="77777777" w:rsidR="0068248A" w:rsidRPr="00680FAB" w:rsidRDefault="0068248A" w:rsidP="00680FAB">
            <w:pPr>
              <w:rPr>
                <w:rFonts w:ascii="Arial" w:hAnsi="Arial" w:cs="Arial"/>
              </w:rPr>
            </w:pPr>
          </w:p>
        </w:tc>
        <w:tc>
          <w:tcPr>
            <w:tcW w:w="1879" w:type="dxa"/>
          </w:tcPr>
          <w:p w14:paraId="75892721" w14:textId="77777777" w:rsidR="0068248A" w:rsidRPr="00680FAB" w:rsidRDefault="0068248A" w:rsidP="00680FAB">
            <w:pPr>
              <w:rPr>
                <w:rFonts w:ascii="Arial" w:hAnsi="Arial" w:cs="Arial"/>
              </w:rPr>
            </w:pPr>
          </w:p>
        </w:tc>
        <w:tc>
          <w:tcPr>
            <w:tcW w:w="1782" w:type="dxa"/>
          </w:tcPr>
          <w:p w14:paraId="29AF0298" w14:textId="77777777" w:rsidR="0068248A" w:rsidRPr="00680FAB" w:rsidRDefault="0068248A" w:rsidP="00680FAB">
            <w:pPr>
              <w:rPr>
                <w:rFonts w:ascii="Arial" w:hAnsi="Arial" w:cs="Arial"/>
              </w:rPr>
            </w:pPr>
          </w:p>
        </w:tc>
        <w:tc>
          <w:tcPr>
            <w:tcW w:w="806" w:type="dxa"/>
          </w:tcPr>
          <w:p w14:paraId="3A034062" w14:textId="77777777" w:rsidR="0068248A" w:rsidRPr="00680FAB" w:rsidRDefault="0068248A" w:rsidP="00680FAB">
            <w:pPr>
              <w:rPr>
                <w:rFonts w:ascii="Arial" w:hAnsi="Arial" w:cs="Arial"/>
              </w:rPr>
            </w:pPr>
          </w:p>
        </w:tc>
      </w:tr>
      <w:tr w:rsidR="0068248A" w:rsidRPr="00680FAB" w14:paraId="1F7C6D32" w14:textId="77777777" w:rsidTr="00F30446">
        <w:tc>
          <w:tcPr>
            <w:tcW w:w="1438" w:type="dxa"/>
          </w:tcPr>
          <w:p w14:paraId="708A2F13" w14:textId="77777777" w:rsidR="0068248A" w:rsidRDefault="0068248A" w:rsidP="00680FAB">
            <w:pPr>
              <w:rPr>
                <w:rFonts w:ascii="Arial" w:hAnsi="Arial" w:cs="Arial"/>
              </w:rPr>
            </w:pPr>
          </w:p>
          <w:p w14:paraId="05CE7837" w14:textId="587DE36A" w:rsidR="0068248A" w:rsidRPr="00680FAB" w:rsidRDefault="0068248A" w:rsidP="00680FAB">
            <w:pPr>
              <w:rPr>
                <w:rFonts w:ascii="Arial" w:hAnsi="Arial" w:cs="Arial"/>
              </w:rPr>
            </w:pPr>
          </w:p>
        </w:tc>
        <w:tc>
          <w:tcPr>
            <w:tcW w:w="1537" w:type="dxa"/>
          </w:tcPr>
          <w:p w14:paraId="5CE67E11" w14:textId="77777777" w:rsidR="0068248A" w:rsidRDefault="0068248A" w:rsidP="00680FAB">
            <w:pPr>
              <w:rPr>
                <w:rFonts w:ascii="Arial" w:hAnsi="Arial" w:cs="Arial"/>
              </w:rPr>
            </w:pPr>
          </w:p>
        </w:tc>
        <w:tc>
          <w:tcPr>
            <w:tcW w:w="1345" w:type="dxa"/>
          </w:tcPr>
          <w:p w14:paraId="117F32D6" w14:textId="77777777" w:rsidR="0068248A" w:rsidRPr="00680FAB" w:rsidRDefault="0068248A" w:rsidP="00680FAB">
            <w:pPr>
              <w:rPr>
                <w:rFonts w:ascii="Arial" w:hAnsi="Arial" w:cs="Arial"/>
              </w:rPr>
            </w:pPr>
          </w:p>
        </w:tc>
        <w:tc>
          <w:tcPr>
            <w:tcW w:w="806" w:type="dxa"/>
          </w:tcPr>
          <w:p w14:paraId="57CDFB5B" w14:textId="77777777" w:rsidR="0068248A" w:rsidRPr="00680FAB" w:rsidRDefault="0068248A" w:rsidP="00680FAB">
            <w:pPr>
              <w:rPr>
                <w:rFonts w:ascii="Arial" w:hAnsi="Arial" w:cs="Arial"/>
              </w:rPr>
            </w:pPr>
          </w:p>
        </w:tc>
        <w:tc>
          <w:tcPr>
            <w:tcW w:w="1879" w:type="dxa"/>
          </w:tcPr>
          <w:p w14:paraId="1430B411" w14:textId="77777777" w:rsidR="0068248A" w:rsidRPr="00680FAB" w:rsidRDefault="0068248A" w:rsidP="00680FAB">
            <w:pPr>
              <w:rPr>
                <w:rFonts w:ascii="Arial" w:hAnsi="Arial" w:cs="Arial"/>
              </w:rPr>
            </w:pPr>
          </w:p>
        </w:tc>
        <w:tc>
          <w:tcPr>
            <w:tcW w:w="1782" w:type="dxa"/>
          </w:tcPr>
          <w:p w14:paraId="2B78BA22" w14:textId="77777777" w:rsidR="0068248A" w:rsidRPr="00680FAB" w:rsidRDefault="0068248A" w:rsidP="00680FAB">
            <w:pPr>
              <w:rPr>
                <w:rFonts w:ascii="Arial" w:hAnsi="Arial" w:cs="Arial"/>
              </w:rPr>
            </w:pPr>
          </w:p>
        </w:tc>
        <w:tc>
          <w:tcPr>
            <w:tcW w:w="806" w:type="dxa"/>
          </w:tcPr>
          <w:p w14:paraId="5189688B" w14:textId="77777777" w:rsidR="0068248A" w:rsidRPr="00680FAB" w:rsidRDefault="0068248A" w:rsidP="00680FAB">
            <w:pPr>
              <w:rPr>
                <w:rFonts w:ascii="Arial" w:hAnsi="Arial" w:cs="Arial"/>
              </w:rPr>
            </w:pPr>
          </w:p>
        </w:tc>
      </w:tr>
      <w:tr w:rsidR="0068248A" w:rsidRPr="00680FAB" w14:paraId="665E5236" w14:textId="77777777" w:rsidTr="00F30446">
        <w:tc>
          <w:tcPr>
            <w:tcW w:w="1438" w:type="dxa"/>
          </w:tcPr>
          <w:p w14:paraId="7CB1B2D6" w14:textId="77777777" w:rsidR="0068248A" w:rsidRDefault="0068248A" w:rsidP="00680FAB">
            <w:pPr>
              <w:rPr>
                <w:rFonts w:ascii="Arial" w:hAnsi="Arial" w:cs="Arial"/>
              </w:rPr>
            </w:pPr>
          </w:p>
          <w:p w14:paraId="0C5A58F9" w14:textId="440B3309" w:rsidR="0068248A" w:rsidRPr="00680FAB" w:rsidRDefault="0068248A" w:rsidP="00680FAB">
            <w:pPr>
              <w:rPr>
                <w:rFonts w:ascii="Arial" w:hAnsi="Arial" w:cs="Arial"/>
              </w:rPr>
            </w:pPr>
          </w:p>
        </w:tc>
        <w:tc>
          <w:tcPr>
            <w:tcW w:w="1537" w:type="dxa"/>
          </w:tcPr>
          <w:p w14:paraId="01140D52" w14:textId="77777777" w:rsidR="0068248A" w:rsidRDefault="0068248A" w:rsidP="00680FAB">
            <w:pPr>
              <w:rPr>
                <w:rFonts w:ascii="Arial" w:hAnsi="Arial" w:cs="Arial"/>
              </w:rPr>
            </w:pPr>
          </w:p>
        </w:tc>
        <w:tc>
          <w:tcPr>
            <w:tcW w:w="1345" w:type="dxa"/>
          </w:tcPr>
          <w:p w14:paraId="794FB37D" w14:textId="77777777" w:rsidR="0068248A" w:rsidRPr="00680FAB" w:rsidRDefault="0068248A" w:rsidP="00680FAB">
            <w:pPr>
              <w:rPr>
                <w:rFonts w:ascii="Arial" w:hAnsi="Arial" w:cs="Arial"/>
              </w:rPr>
            </w:pPr>
          </w:p>
        </w:tc>
        <w:tc>
          <w:tcPr>
            <w:tcW w:w="806" w:type="dxa"/>
          </w:tcPr>
          <w:p w14:paraId="01A5C52A" w14:textId="77777777" w:rsidR="0068248A" w:rsidRPr="00680FAB" w:rsidRDefault="0068248A" w:rsidP="00680FAB">
            <w:pPr>
              <w:rPr>
                <w:rFonts w:ascii="Arial" w:hAnsi="Arial" w:cs="Arial"/>
              </w:rPr>
            </w:pPr>
          </w:p>
        </w:tc>
        <w:tc>
          <w:tcPr>
            <w:tcW w:w="1879" w:type="dxa"/>
          </w:tcPr>
          <w:p w14:paraId="4F8999EC" w14:textId="77777777" w:rsidR="0068248A" w:rsidRPr="00680FAB" w:rsidRDefault="0068248A" w:rsidP="00680FAB">
            <w:pPr>
              <w:rPr>
                <w:rFonts w:ascii="Arial" w:hAnsi="Arial" w:cs="Arial"/>
              </w:rPr>
            </w:pPr>
          </w:p>
        </w:tc>
        <w:tc>
          <w:tcPr>
            <w:tcW w:w="1782" w:type="dxa"/>
          </w:tcPr>
          <w:p w14:paraId="6CE2DF61" w14:textId="77777777" w:rsidR="0068248A" w:rsidRPr="00680FAB" w:rsidRDefault="0068248A" w:rsidP="00680FAB">
            <w:pPr>
              <w:rPr>
                <w:rFonts w:ascii="Arial" w:hAnsi="Arial" w:cs="Arial"/>
              </w:rPr>
            </w:pPr>
          </w:p>
        </w:tc>
        <w:tc>
          <w:tcPr>
            <w:tcW w:w="806" w:type="dxa"/>
          </w:tcPr>
          <w:p w14:paraId="56A08014" w14:textId="77777777" w:rsidR="0068248A" w:rsidRPr="00680FAB" w:rsidRDefault="0068248A" w:rsidP="00680FAB">
            <w:pPr>
              <w:rPr>
                <w:rFonts w:ascii="Arial" w:hAnsi="Arial" w:cs="Arial"/>
              </w:rPr>
            </w:pPr>
          </w:p>
        </w:tc>
      </w:tr>
      <w:tr w:rsidR="0068248A" w:rsidRPr="00680FAB" w14:paraId="184BEE44" w14:textId="77777777" w:rsidTr="00F30446">
        <w:tc>
          <w:tcPr>
            <w:tcW w:w="1438" w:type="dxa"/>
          </w:tcPr>
          <w:p w14:paraId="21AF8458" w14:textId="77777777" w:rsidR="0068248A" w:rsidRDefault="0068248A" w:rsidP="00680FAB">
            <w:pPr>
              <w:rPr>
                <w:rFonts w:ascii="Arial" w:hAnsi="Arial" w:cs="Arial"/>
              </w:rPr>
            </w:pPr>
          </w:p>
          <w:p w14:paraId="357F39FE" w14:textId="2ADAA9C4" w:rsidR="0068248A" w:rsidRDefault="0068248A" w:rsidP="00680FAB">
            <w:pPr>
              <w:rPr>
                <w:rFonts w:ascii="Arial" w:hAnsi="Arial" w:cs="Arial"/>
              </w:rPr>
            </w:pPr>
          </w:p>
        </w:tc>
        <w:tc>
          <w:tcPr>
            <w:tcW w:w="1537" w:type="dxa"/>
          </w:tcPr>
          <w:p w14:paraId="6CE09D29" w14:textId="77777777" w:rsidR="0068248A" w:rsidRDefault="0068248A" w:rsidP="00680FAB">
            <w:pPr>
              <w:rPr>
                <w:rFonts w:ascii="Arial" w:hAnsi="Arial" w:cs="Arial"/>
              </w:rPr>
            </w:pPr>
          </w:p>
        </w:tc>
        <w:tc>
          <w:tcPr>
            <w:tcW w:w="1345" w:type="dxa"/>
          </w:tcPr>
          <w:p w14:paraId="7FFA3091" w14:textId="77777777" w:rsidR="0068248A" w:rsidRPr="00680FAB" w:rsidRDefault="0068248A" w:rsidP="00680FAB">
            <w:pPr>
              <w:rPr>
                <w:rFonts w:ascii="Arial" w:hAnsi="Arial" w:cs="Arial"/>
              </w:rPr>
            </w:pPr>
          </w:p>
        </w:tc>
        <w:tc>
          <w:tcPr>
            <w:tcW w:w="806" w:type="dxa"/>
          </w:tcPr>
          <w:p w14:paraId="3C26227D" w14:textId="77777777" w:rsidR="0068248A" w:rsidRPr="00680FAB" w:rsidRDefault="0068248A" w:rsidP="00680FAB">
            <w:pPr>
              <w:rPr>
                <w:rFonts w:ascii="Arial" w:hAnsi="Arial" w:cs="Arial"/>
              </w:rPr>
            </w:pPr>
          </w:p>
        </w:tc>
        <w:tc>
          <w:tcPr>
            <w:tcW w:w="1879" w:type="dxa"/>
          </w:tcPr>
          <w:p w14:paraId="1E05D9F9" w14:textId="77777777" w:rsidR="0068248A" w:rsidRPr="00680FAB" w:rsidRDefault="0068248A" w:rsidP="00680FAB">
            <w:pPr>
              <w:rPr>
                <w:rFonts w:ascii="Arial" w:hAnsi="Arial" w:cs="Arial"/>
              </w:rPr>
            </w:pPr>
          </w:p>
        </w:tc>
        <w:tc>
          <w:tcPr>
            <w:tcW w:w="1782" w:type="dxa"/>
          </w:tcPr>
          <w:p w14:paraId="6187E0A6" w14:textId="77777777" w:rsidR="0068248A" w:rsidRPr="00680FAB" w:rsidRDefault="0068248A" w:rsidP="00680FAB">
            <w:pPr>
              <w:rPr>
                <w:rFonts w:ascii="Arial" w:hAnsi="Arial" w:cs="Arial"/>
              </w:rPr>
            </w:pPr>
          </w:p>
        </w:tc>
        <w:tc>
          <w:tcPr>
            <w:tcW w:w="806" w:type="dxa"/>
          </w:tcPr>
          <w:p w14:paraId="34C22D2D" w14:textId="77777777" w:rsidR="0068248A" w:rsidRPr="00680FAB" w:rsidRDefault="0068248A" w:rsidP="00680FAB">
            <w:pPr>
              <w:rPr>
                <w:rFonts w:ascii="Arial" w:hAnsi="Arial" w:cs="Arial"/>
              </w:rPr>
            </w:pPr>
          </w:p>
        </w:tc>
      </w:tr>
      <w:tr w:rsidR="0068248A" w:rsidRPr="00680FAB" w14:paraId="152E8A54" w14:textId="77777777" w:rsidTr="00F30446">
        <w:tc>
          <w:tcPr>
            <w:tcW w:w="1438" w:type="dxa"/>
          </w:tcPr>
          <w:p w14:paraId="0205F254" w14:textId="77777777" w:rsidR="0068248A" w:rsidRDefault="0068248A" w:rsidP="00680FAB">
            <w:pPr>
              <w:rPr>
                <w:rFonts w:ascii="Arial" w:hAnsi="Arial" w:cs="Arial"/>
              </w:rPr>
            </w:pPr>
          </w:p>
          <w:p w14:paraId="72639176" w14:textId="65BF96B8" w:rsidR="0068248A" w:rsidRDefault="0068248A" w:rsidP="00680FAB">
            <w:pPr>
              <w:rPr>
                <w:rFonts w:ascii="Arial" w:hAnsi="Arial" w:cs="Arial"/>
              </w:rPr>
            </w:pPr>
          </w:p>
        </w:tc>
        <w:tc>
          <w:tcPr>
            <w:tcW w:w="1537" w:type="dxa"/>
          </w:tcPr>
          <w:p w14:paraId="70D042BE" w14:textId="77777777" w:rsidR="0068248A" w:rsidRDefault="0068248A" w:rsidP="00680FAB">
            <w:pPr>
              <w:rPr>
                <w:rFonts w:ascii="Arial" w:hAnsi="Arial" w:cs="Arial"/>
              </w:rPr>
            </w:pPr>
          </w:p>
        </w:tc>
        <w:tc>
          <w:tcPr>
            <w:tcW w:w="1345" w:type="dxa"/>
          </w:tcPr>
          <w:p w14:paraId="009D5C01" w14:textId="77777777" w:rsidR="0068248A" w:rsidRPr="00680FAB" w:rsidRDefault="0068248A" w:rsidP="00680FAB">
            <w:pPr>
              <w:rPr>
                <w:rFonts w:ascii="Arial" w:hAnsi="Arial" w:cs="Arial"/>
              </w:rPr>
            </w:pPr>
          </w:p>
        </w:tc>
        <w:tc>
          <w:tcPr>
            <w:tcW w:w="806" w:type="dxa"/>
          </w:tcPr>
          <w:p w14:paraId="2FDF31E9" w14:textId="77777777" w:rsidR="0068248A" w:rsidRPr="00680FAB" w:rsidRDefault="0068248A" w:rsidP="00680FAB">
            <w:pPr>
              <w:rPr>
                <w:rFonts w:ascii="Arial" w:hAnsi="Arial" w:cs="Arial"/>
              </w:rPr>
            </w:pPr>
          </w:p>
        </w:tc>
        <w:tc>
          <w:tcPr>
            <w:tcW w:w="1879" w:type="dxa"/>
          </w:tcPr>
          <w:p w14:paraId="208A7D2E" w14:textId="77777777" w:rsidR="0068248A" w:rsidRPr="00680FAB" w:rsidRDefault="0068248A" w:rsidP="00680FAB">
            <w:pPr>
              <w:rPr>
                <w:rFonts w:ascii="Arial" w:hAnsi="Arial" w:cs="Arial"/>
              </w:rPr>
            </w:pPr>
          </w:p>
        </w:tc>
        <w:tc>
          <w:tcPr>
            <w:tcW w:w="1782" w:type="dxa"/>
          </w:tcPr>
          <w:p w14:paraId="7BF12244" w14:textId="77777777" w:rsidR="0068248A" w:rsidRPr="00680FAB" w:rsidRDefault="0068248A" w:rsidP="00680FAB">
            <w:pPr>
              <w:rPr>
                <w:rFonts w:ascii="Arial" w:hAnsi="Arial" w:cs="Arial"/>
              </w:rPr>
            </w:pPr>
          </w:p>
        </w:tc>
        <w:tc>
          <w:tcPr>
            <w:tcW w:w="806" w:type="dxa"/>
          </w:tcPr>
          <w:p w14:paraId="6CBC7702" w14:textId="77777777" w:rsidR="0068248A" w:rsidRPr="00680FAB" w:rsidRDefault="0068248A" w:rsidP="00680FAB">
            <w:pPr>
              <w:rPr>
                <w:rFonts w:ascii="Arial" w:hAnsi="Arial" w:cs="Arial"/>
              </w:rPr>
            </w:pPr>
          </w:p>
        </w:tc>
      </w:tr>
      <w:tr w:rsidR="0068248A" w:rsidRPr="00680FAB" w14:paraId="5B9A74E9" w14:textId="77777777" w:rsidTr="00F30446">
        <w:tc>
          <w:tcPr>
            <w:tcW w:w="1438" w:type="dxa"/>
          </w:tcPr>
          <w:p w14:paraId="17C7E578" w14:textId="77777777" w:rsidR="0068248A" w:rsidRDefault="0068248A" w:rsidP="00680FAB">
            <w:pPr>
              <w:rPr>
                <w:rFonts w:ascii="Arial" w:hAnsi="Arial" w:cs="Arial"/>
              </w:rPr>
            </w:pPr>
          </w:p>
          <w:p w14:paraId="16BC8736" w14:textId="7AC94E25" w:rsidR="0068248A" w:rsidRDefault="0068248A" w:rsidP="00680FAB">
            <w:pPr>
              <w:rPr>
                <w:rFonts w:ascii="Arial" w:hAnsi="Arial" w:cs="Arial"/>
              </w:rPr>
            </w:pPr>
          </w:p>
        </w:tc>
        <w:tc>
          <w:tcPr>
            <w:tcW w:w="1537" w:type="dxa"/>
          </w:tcPr>
          <w:p w14:paraId="599BE7C6" w14:textId="77777777" w:rsidR="0068248A" w:rsidRDefault="0068248A" w:rsidP="00680FAB">
            <w:pPr>
              <w:rPr>
                <w:rFonts w:ascii="Arial" w:hAnsi="Arial" w:cs="Arial"/>
              </w:rPr>
            </w:pPr>
          </w:p>
        </w:tc>
        <w:tc>
          <w:tcPr>
            <w:tcW w:w="1345" w:type="dxa"/>
          </w:tcPr>
          <w:p w14:paraId="4D1789DF" w14:textId="77777777" w:rsidR="0068248A" w:rsidRPr="00680FAB" w:rsidRDefault="0068248A" w:rsidP="00680FAB">
            <w:pPr>
              <w:rPr>
                <w:rFonts w:ascii="Arial" w:hAnsi="Arial" w:cs="Arial"/>
              </w:rPr>
            </w:pPr>
          </w:p>
        </w:tc>
        <w:tc>
          <w:tcPr>
            <w:tcW w:w="806" w:type="dxa"/>
          </w:tcPr>
          <w:p w14:paraId="1B10FBEB" w14:textId="77777777" w:rsidR="0068248A" w:rsidRPr="00680FAB" w:rsidRDefault="0068248A" w:rsidP="00680FAB">
            <w:pPr>
              <w:rPr>
                <w:rFonts w:ascii="Arial" w:hAnsi="Arial" w:cs="Arial"/>
              </w:rPr>
            </w:pPr>
          </w:p>
        </w:tc>
        <w:tc>
          <w:tcPr>
            <w:tcW w:w="1879" w:type="dxa"/>
          </w:tcPr>
          <w:p w14:paraId="759D19EB" w14:textId="77777777" w:rsidR="0068248A" w:rsidRPr="00680FAB" w:rsidRDefault="0068248A" w:rsidP="00680FAB">
            <w:pPr>
              <w:rPr>
                <w:rFonts w:ascii="Arial" w:hAnsi="Arial" w:cs="Arial"/>
              </w:rPr>
            </w:pPr>
          </w:p>
        </w:tc>
        <w:tc>
          <w:tcPr>
            <w:tcW w:w="1782" w:type="dxa"/>
          </w:tcPr>
          <w:p w14:paraId="26F84B60" w14:textId="77777777" w:rsidR="0068248A" w:rsidRPr="00680FAB" w:rsidRDefault="0068248A" w:rsidP="00680FAB">
            <w:pPr>
              <w:rPr>
                <w:rFonts w:ascii="Arial" w:hAnsi="Arial" w:cs="Arial"/>
              </w:rPr>
            </w:pPr>
          </w:p>
        </w:tc>
        <w:tc>
          <w:tcPr>
            <w:tcW w:w="806" w:type="dxa"/>
          </w:tcPr>
          <w:p w14:paraId="1E707738" w14:textId="77777777" w:rsidR="0068248A" w:rsidRPr="00680FAB" w:rsidRDefault="0068248A" w:rsidP="00680FAB">
            <w:pPr>
              <w:rPr>
                <w:rFonts w:ascii="Arial" w:hAnsi="Arial" w:cs="Arial"/>
              </w:rPr>
            </w:pPr>
          </w:p>
        </w:tc>
      </w:tr>
      <w:bookmarkEnd w:id="0"/>
    </w:tbl>
    <w:p w14:paraId="54019DF0" w14:textId="50DCB790" w:rsidR="0070374E" w:rsidRPr="00680FAB" w:rsidRDefault="0070374E" w:rsidP="00680FAB">
      <w:pPr>
        <w:spacing w:before="120" w:after="120" w:line="240" w:lineRule="auto"/>
        <w:rPr>
          <w:rFonts w:ascii="Arial" w:hAnsi="Arial" w:cs="Arial"/>
        </w:rPr>
      </w:pPr>
    </w:p>
    <w:sectPr w:rsidR="0070374E" w:rsidRPr="00680FAB">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C546" w14:textId="77777777" w:rsidR="008D4C9C" w:rsidRDefault="008D4C9C" w:rsidP="0070374E">
      <w:pPr>
        <w:spacing w:after="0" w:line="240" w:lineRule="auto"/>
      </w:pPr>
      <w:r>
        <w:separator/>
      </w:r>
    </w:p>
  </w:endnote>
  <w:endnote w:type="continuationSeparator" w:id="0">
    <w:p w14:paraId="6D0E9B36" w14:textId="77777777" w:rsidR="008D4C9C" w:rsidRDefault="008D4C9C" w:rsidP="0070374E">
      <w:pPr>
        <w:spacing w:after="0" w:line="240" w:lineRule="auto"/>
      </w:pPr>
      <w:r>
        <w:continuationSeparator/>
      </w:r>
    </w:p>
  </w:endnote>
  <w:endnote w:type="continuationNotice" w:id="1">
    <w:p w14:paraId="1F5D4C87" w14:textId="77777777" w:rsidR="008D4C9C" w:rsidRDefault="008D4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F03" w14:textId="68ADD542" w:rsidR="00D72C4C" w:rsidRDefault="00D72C4C">
    <w:pPr>
      <w:pStyle w:val="Footer"/>
    </w:pPr>
    <w:r>
      <w:rPr>
        <w:noProof/>
        <w:lang w:eastAsia="en-GB"/>
      </w:rPr>
      <mc:AlternateContent>
        <mc:Choice Requires="wps">
          <w:drawing>
            <wp:anchor distT="0" distB="0" distL="0" distR="0" simplePos="0" relativeHeight="251665408" behindDoc="0" locked="0" layoutInCell="1" allowOverlap="1" wp14:anchorId="6FDB3B49" wp14:editId="2C5A2646">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7EA79" w14:textId="298B1254" w:rsidR="00D72C4C" w:rsidRPr="008B1002" w:rsidRDefault="00D72C4C">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DB3B4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D17EA79" w14:textId="298B1254" w:rsidR="00D72C4C" w:rsidRPr="008B1002" w:rsidRDefault="00D72C4C">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D73" w14:textId="70D88F28" w:rsidR="00D72C4C" w:rsidRDefault="00D72C4C" w:rsidP="001E2857">
    <w:pPr>
      <w:pStyle w:val="Footer"/>
    </w:pPr>
    <w:r>
      <w:rPr>
        <w:rFonts w:ascii="Arial" w:hAnsi="Arial"/>
        <w:sz w:val="20"/>
      </w:rPr>
      <w:t>Influenza Vaccine OHS WI v</w:t>
    </w:r>
    <w:r w:rsidRPr="00BD7A72">
      <w:rPr>
        <w:rFonts w:ascii="Arial" w:hAnsi="Arial"/>
        <w:sz w:val="20"/>
      </w:rPr>
      <w:t>1</w:t>
    </w:r>
    <w:r w:rsidRPr="00173296">
      <w:rPr>
        <w:rFonts w:ascii="Arial" w:hAnsi="Arial"/>
        <w:sz w:val="20"/>
      </w:rPr>
      <w:t xml:space="preserve"> Valid from</w:t>
    </w:r>
    <w:r w:rsidR="003320E4">
      <w:rPr>
        <w:rFonts w:ascii="Arial" w:hAnsi="Arial"/>
        <w:sz w:val="20"/>
      </w:rPr>
      <w:t xml:space="preserve">: </w:t>
    </w:r>
    <w:r w:rsidR="00DF4B2B">
      <w:rPr>
        <w:rFonts w:ascii="Arial" w:hAnsi="Arial"/>
        <w:sz w:val="20"/>
      </w:rPr>
      <w:t>01/10</w:t>
    </w:r>
    <w:r>
      <w:rPr>
        <w:rFonts w:ascii="Arial" w:hAnsi="Arial"/>
        <w:sz w:val="20"/>
      </w:rPr>
      <w:t xml:space="preserve">/2025              </w:t>
    </w:r>
    <w:r w:rsidRPr="00173296">
      <w:rPr>
        <w:rFonts w:ascii="Arial" w:hAnsi="Arial"/>
        <w:sz w:val="20"/>
      </w:rPr>
      <w:t xml:space="preserve">Expiry: </w:t>
    </w:r>
    <w:r>
      <w:rPr>
        <w:rFonts w:ascii="Arial" w:hAnsi="Arial"/>
        <w:sz w:val="20"/>
      </w:rPr>
      <w:t xml:space="preserve">31/03/2026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3320E4">
      <w:rPr>
        <w:rStyle w:val="PageNumber"/>
        <w:rFonts w:ascii="Arial" w:hAnsi="Arial"/>
        <w:noProof/>
        <w:sz w:val="20"/>
      </w:rPr>
      <w:t>1</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3320E4">
      <w:rPr>
        <w:rStyle w:val="PageNumber"/>
        <w:rFonts w:ascii="Arial" w:hAnsi="Arial"/>
        <w:noProof/>
        <w:sz w:val="20"/>
      </w:rPr>
      <w:t>14</w:t>
    </w:r>
    <w:r w:rsidRPr="0004464D">
      <w:rPr>
        <w:rStyle w:val="PageNumber"/>
        <w:rFonts w:ascii="Arial" w:hAnsi="Arial"/>
        <w:sz w:val="20"/>
      </w:rPr>
      <w:fldChar w:fldCharType="end"/>
    </w:r>
  </w:p>
  <w:p w14:paraId="4F987BE8" w14:textId="6F0A4D96" w:rsidR="00D72C4C" w:rsidRPr="001E2857" w:rsidRDefault="00D72C4C" w:rsidP="001E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97F6" w14:textId="5DDC3B06" w:rsidR="00D72C4C" w:rsidRDefault="00D72C4C">
    <w:pPr>
      <w:pStyle w:val="Footer"/>
    </w:pPr>
    <w:r>
      <w:rPr>
        <w:noProof/>
        <w:lang w:eastAsia="en-GB"/>
      </w:rPr>
      <mc:AlternateContent>
        <mc:Choice Requires="wps">
          <w:drawing>
            <wp:anchor distT="0" distB="0" distL="0" distR="0" simplePos="0" relativeHeight="251664384" behindDoc="0" locked="0" layoutInCell="1" allowOverlap="1" wp14:anchorId="64D14831" wp14:editId="376E306A">
              <wp:simplePos x="635" y="635"/>
              <wp:positionH relativeFrom="leftMargin">
                <wp:align>left</wp:align>
              </wp:positionH>
              <wp:positionV relativeFrom="paragraph">
                <wp:posOffset>635</wp:posOffset>
              </wp:positionV>
              <wp:extent cx="443865" cy="443865"/>
              <wp:effectExtent l="0" t="0" r="1016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752D5" w14:textId="274160C4" w:rsidR="00D72C4C" w:rsidRPr="008B1002" w:rsidRDefault="00D72C4C">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D14831"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C4752D5" w14:textId="274160C4" w:rsidR="00D72C4C" w:rsidRPr="008B1002" w:rsidRDefault="00D72C4C">
                    <w:pPr>
                      <w:rPr>
                        <w:rFonts w:ascii="Calibri" w:eastAsia="Calibri" w:hAnsi="Calibri" w:cs="Calibri"/>
                        <w:color w:val="000000"/>
                        <w:sz w:val="20"/>
                        <w:szCs w:val="20"/>
                      </w:rPr>
                    </w:pPr>
                    <w:r w:rsidRPr="008B1002">
                      <w:rPr>
                        <w:rFonts w:ascii="Calibri" w:eastAsia="Calibri" w:hAnsi="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2362" w14:textId="77777777" w:rsidR="008D4C9C" w:rsidRDefault="008D4C9C" w:rsidP="0070374E">
      <w:pPr>
        <w:spacing w:after="0" w:line="240" w:lineRule="auto"/>
      </w:pPr>
      <w:r>
        <w:separator/>
      </w:r>
    </w:p>
  </w:footnote>
  <w:footnote w:type="continuationSeparator" w:id="0">
    <w:p w14:paraId="4D64E1A1" w14:textId="77777777" w:rsidR="008D4C9C" w:rsidRDefault="008D4C9C" w:rsidP="0070374E">
      <w:pPr>
        <w:spacing w:after="0" w:line="240" w:lineRule="auto"/>
      </w:pPr>
      <w:r>
        <w:continuationSeparator/>
      </w:r>
    </w:p>
  </w:footnote>
  <w:footnote w:type="continuationNotice" w:id="1">
    <w:p w14:paraId="10779464" w14:textId="77777777" w:rsidR="008D4C9C" w:rsidRDefault="008D4C9C">
      <w:pPr>
        <w:spacing w:after="0" w:line="240" w:lineRule="auto"/>
      </w:pPr>
    </w:p>
  </w:footnote>
  <w:footnote w:id="2">
    <w:p w14:paraId="6E2A9918" w14:textId="21028545" w:rsidR="00D72C4C" w:rsidRPr="00242C84" w:rsidRDefault="00D72C4C">
      <w:pPr>
        <w:pStyle w:val="FootnoteText"/>
        <w:rPr>
          <w:rFonts w:ascii="Arial" w:hAnsi="Arial" w:cs="Arial"/>
        </w:rPr>
      </w:pPr>
      <w:r w:rsidRPr="00242C84">
        <w:rPr>
          <w:rStyle w:val="FootnoteReference"/>
          <w:rFonts w:ascii="Arial" w:hAnsi="Arial" w:cs="Arial"/>
          <w:sz w:val="18"/>
        </w:rPr>
        <w:footnoteRef/>
      </w:r>
      <w:r w:rsidRPr="00242C84">
        <w:rPr>
          <w:rFonts w:ascii="Arial" w:hAnsi="Arial" w:cs="Arial"/>
          <w:sz w:val="18"/>
        </w:rPr>
        <w:t xml:space="preserve"> </w:t>
      </w:r>
      <w:r w:rsidRPr="00A0778A">
        <w:rPr>
          <w:rFonts w:ascii="Arial" w:hAnsi="Arial" w:cs="Arial"/>
          <w:sz w:val="18"/>
        </w:rPr>
        <w:t>Residues from the manufacturing process may include beta-propiolactone, cetyltrimethylammonium bromide (CTAB), formaldehyde, gentamicin, hydrocortisone, kanamycin, neomycin, octoxinol-9, octylphenol ethoxylate, polysorbate 80, sodium deoxycholate. Check the vaccine products SPC for details.</w:t>
      </w:r>
    </w:p>
  </w:footnote>
  <w:footnote w:id="3">
    <w:p w14:paraId="6AB87723" w14:textId="2D0FA0C4" w:rsidR="00B21707" w:rsidRDefault="00B21707" w:rsidP="00F74900">
      <w:pPr>
        <w:pStyle w:val="FootnoteText"/>
      </w:pPr>
      <w:r>
        <w:rPr>
          <w:rStyle w:val="FootnoteReference"/>
        </w:rPr>
        <w:footnoteRef/>
      </w:r>
      <w:r>
        <w:t xml:space="preserve"> </w:t>
      </w:r>
      <w:r w:rsidRPr="00A0778A">
        <w:t>Including those becomi</w:t>
      </w:r>
      <w:r>
        <w:t>ng age 65 years by 31 March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CC50" w14:textId="77777777" w:rsidR="003320E4" w:rsidRDefault="0033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F4A" w14:textId="668433FA" w:rsidR="00D72C4C" w:rsidRPr="00FC06BA" w:rsidRDefault="00D72C4C" w:rsidP="00FC06BA">
    <w:pPr>
      <w:pStyle w:val="Header"/>
      <w:jc w:val="right"/>
    </w:pPr>
    <w:r>
      <w:rPr>
        <w:rFonts w:ascii="Arial" w:hAnsi="Arial" w:cs="Arial"/>
        <w:noProof/>
        <w:sz w:val="24"/>
        <w:szCs w:val="24"/>
        <w:lang w:eastAsia="en-GB"/>
      </w:rPr>
      <w:drawing>
        <wp:inline distT="0" distB="0" distL="0" distR="0" wp14:anchorId="78CAEBBD" wp14:editId="1BC29D69">
          <wp:extent cx="2209800"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715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171" w14:textId="77777777" w:rsidR="003320E4" w:rsidRDefault="0033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B16"/>
    <w:multiLevelType w:val="hybridMultilevel"/>
    <w:tmpl w:val="2B2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377B4"/>
    <w:multiLevelType w:val="hybridMultilevel"/>
    <w:tmpl w:val="F5CC2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A05B1"/>
    <w:multiLevelType w:val="hybridMultilevel"/>
    <w:tmpl w:val="4EB4E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A1D3B2B"/>
    <w:multiLevelType w:val="hybridMultilevel"/>
    <w:tmpl w:val="584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5574F"/>
    <w:multiLevelType w:val="hybridMultilevel"/>
    <w:tmpl w:val="6D5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F2359"/>
    <w:multiLevelType w:val="hybridMultilevel"/>
    <w:tmpl w:val="80C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6329E"/>
    <w:multiLevelType w:val="hybridMultilevel"/>
    <w:tmpl w:val="B0DEB4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B620AA5"/>
    <w:multiLevelType w:val="hybridMultilevel"/>
    <w:tmpl w:val="C280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8776C"/>
    <w:multiLevelType w:val="hybridMultilevel"/>
    <w:tmpl w:val="67C4604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65CD412C"/>
    <w:multiLevelType w:val="hybridMultilevel"/>
    <w:tmpl w:val="0C8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F5285"/>
    <w:multiLevelType w:val="hybridMultilevel"/>
    <w:tmpl w:val="48AAFAA2"/>
    <w:lvl w:ilvl="0" w:tplc="FC086F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1C157D"/>
    <w:multiLevelType w:val="hybridMultilevel"/>
    <w:tmpl w:val="FE7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332596">
    <w:abstractNumId w:val="0"/>
  </w:num>
  <w:num w:numId="2" w16cid:durableId="1270819699">
    <w:abstractNumId w:val="7"/>
  </w:num>
  <w:num w:numId="3" w16cid:durableId="577981589">
    <w:abstractNumId w:val="11"/>
  </w:num>
  <w:num w:numId="4" w16cid:durableId="1963799430">
    <w:abstractNumId w:val="8"/>
  </w:num>
  <w:num w:numId="5" w16cid:durableId="1553420577">
    <w:abstractNumId w:val="9"/>
  </w:num>
  <w:num w:numId="6" w16cid:durableId="598174430">
    <w:abstractNumId w:val="16"/>
  </w:num>
  <w:num w:numId="7" w16cid:durableId="849681832">
    <w:abstractNumId w:val="1"/>
  </w:num>
  <w:num w:numId="8" w16cid:durableId="940531647">
    <w:abstractNumId w:val="4"/>
  </w:num>
  <w:num w:numId="9" w16cid:durableId="2126733972">
    <w:abstractNumId w:val="6"/>
  </w:num>
  <w:num w:numId="10" w16cid:durableId="356544154">
    <w:abstractNumId w:val="12"/>
  </w:num>
  <w:num w:numId="11" w16cid:durableId="319315167">
    <w:abstractNumId w:val="15"/>
  </w:num>
  <w:num w:numId="12" w16cid:durableId="1228565866">
    <w:abstractNumId w:val="10"/>
  </w:num>
  <w:num w:numId="13" w16cid:durableId="1295254594">
    <w:abstractNumId w:val="2"/>
  </w:num>
  <w:num w:numId="14" w16cid:durableId="1446315452">
    <w:abstractNumId w:val="14"/>
  </w:num>
  <w:num w:numId="15" w16cid:durableId="2021661723">
    <w:abstractNumId w:val="3"/>
  </w:num>
  <w:num w:numId="16" w16cid:durableId="2041393126">
    <w:abstractNumId w:val="13"/>
  </w:num>
  <w:num w:numId="17" w16cid:durableId="7534309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4E"/>
    <w:rsid w:val="00002E9E"/>
    <w:rsid w:val="0000301D"/>
    <w:rsid w:val="000103A7"/>
    <w:rsid w:val="00015CC6"/>
    <w:rsid w:val="000177B7"/>
    <w:rsid w:val="000207DC"/>
    <w:rsid w:val="0005638C"/>
    <w:rsid w:val="000635AB"/>
    <w:rsid w:val="00074206"/>
    <w:rsid w:val="000814E1"/>
    <w:rsid w:val="00085B07"/>
    <w:rsid w:val="00090C65"/>
    <w:rsid w:val="00096507"/>
    <w:rsid w:val="00096C11"/>
    <w:rsid w:val="000C4081"/>
    <w:rsid w:val="000C591F"/>
    <w:rsid w:val="000D767B"/>
    <w:rsid w:val="000E1F78"/>
    <w:rsid w:val="000E5279"/>
    <w:rsid w:val="000F070B"/>
    <w:rsid w:val="000F0E8E"/>
    <w:rsid w:val="000F3677"/>
    <w:rsid w:val="000F6F4D"/>
    <w:rsid w:val="000F7327"/>
    <w:rsid w:val="001001B8"/>
    <w:rsid w:val="001007AB"/>
    <w:rsid w:val="001053CD"/>
    <w:rsid w:val="00105A79"/>
    <w:rsid w:val="00105F65"/>
    <w:rsid w:val="001101BA"/>
    <w:rsid w:val="001108FD"/>
    <w:rsid w:val="001252B7"/>
    <w:rsid w:val="0013182E"/>
    <w:rsid w:val="00132526"/>
    <w:rsid w:val="00134A46"/>
    <w:rsid w:val="00136337"/>
    <w:rsid w:val="00136C16"/>
    <w:rsid w:val="00154B3B"/>
    <w:rsid w:val="001640FC"/>
    <w:rsid w:val="0017218B"/>
    <w:rsid w:val="00174977"/>
    <w:rsid w:val="00182BB3"/>
    <w:rsid w:val="001842B9"/>
    <w:rsid w:val="00193599"/>
    <w:rsid w:val="00193894"/>
    <w:rsid w:val="001A0EF7"/>
    <w:rsid w:val="001A78E9"/>
    <w:rsid w:val="001B0403"/>
    <w:rsid w:val="001B5907"/>
    <w:rsid w:val="001C6AF5"/>
    <w:rsid w:val="001D1DEE"/>
    <w:rsid w:val="001D52CF"/>
    <w:rsid w:val="001D5D00"/>
    <w:rsid w:val="001E0212"/>
    <w:rsid w:val="001E2857"/>
    <w:rsid w:val="001E3EDF"/>
    <w:rsid w:val="001F145E"/>
    <w:rsid w:val="001F2B7B"/>
    <w:rsid w:val="001F39AF"/>
    <w:rsid w:val="001F6CA7"/>
    <w:rsid w:val="00201ECA"/>
    <w:rsid w:val="00203FC2"/>
    <w:rsid w:val="00207EB2"/>
    <w:rsid w:val="0021157F"/>
    <w:rsid w:val="00216409"/>
    <w:rsid w:val="00222144"/>
    <w:rsid w:val="00241ABE"/>
    <w:rsid w:val="00242C84"/>
    <w:rsid w:val="0024659C"/>
    <w:rsid w:val="0025593F"/>
    <w:rsid w:val="00260690"/>
    <w:rsid w:val="00260EBE"/>
    <w:rsid w:val="00263EAB"/>
    <w:rsid w:val="0026457E"/>
    <w:rsid w:val="00266DD0"/>
    <w:rsid w:val="00270032"/>
    <w:rsid w:val="002750ED"/>
    <w:rsid w:val="002953B0"/>
    <w:rsid w:val="002A04CA"/>
    <w:rsid w:val="002B0F3C"/>
    <w:rsid w:val="002B3640"/>
    <w:rsid w:val="002C19F3"/>
    <w:rsid w:val="002C2F83"/>
    <w:rsid w:val="002C41BD"/>
    <w:rsid w:val="002C7AF3"/>
    <w:rsid w:val="002C7DD0"/>
    <w:rsid w:val="002D138B"/>
    <w:rsid w:val="002F0EC9"/>
    <w:rsid w:val="002F70ED"/>
    <w:rsid w:val="00300FB0"/>
    <w:rsid w:val="003012DA"/>
    <w:rsid w:val="003073AC"/>
    <w:rsid w:val="00314CB7"/>
    <w:rsid w:val="00322C29"/>
    <w:rsid w:val="003255BC"/>
    <w:rsid w:val="003320E4"/>
    <w:rsid w:val="00353DF1"/>
    <w:rsid w:val="00356D39"/>
    <w:rsid w:val="00366C87"/>
    <w:rsid w:val="00366E55"/>
    <w:rsid w:val="0036744A"/>
    <w:rsid w:val="0038271A"/>
    <w:rsid w:val="00390B59"/>
    <w:rsid w:val="003958CA"/>
    <w:rsid w:val="003A4712"/>
    <w:rsid w:val="003A4F6F"/>
    <w:rsid w:val="003A7E79"/>
    <w:rsid w:val="003B6BA6"/>
    <w:rsid w:val="003B701F"/>
    <w:rsid w:val="003C0473"/>
    <w:rsid w:val="003C1A82"/>
    <w:rsid w:val="003C2853"/>
    <w:rsid w:val="003C4359"/>
    <w:rsid w:val="003C7287"/>
    <w:rsid w:val="003D0D54"/>
    <w:rsid w:val="003E1B82"/>
    <w:rsid w:val="003E2C68"/>
    <w:rsid w:val="003E4DF1"/>
    <w:rsid w:val="003E68E9"/>
    <w:rsid w:val="003E6C75"/>
    <w:rsid w:val="003F7512"/>
    <w:rsid w:val="00400D6B"/>
    <w:rsid w:val="00403CB2"/>
    <w:rsid w:val="00416711"/>
    <w:rsid w:val="00423882"/>
    <w:rsid w:val="00431BB7"/>
    <w:rsid w:val="004342DB"/>
    <w:rsid w:val="004350DA"/>
    <w:rsid w:val="00437FB9"/>
    <w:rsid w:val="00445771"/>
    <w:rsid w:val="00461CCF"/>
    <w:rsid w:val="00465A28"/>
    <w:rsid w:val="00470201"/>
    <w:rsid w:val="00471AD2"/>
    <w:rsid w:val="00477E86"/>
    <w:rsid w:val="004877DB"/>
    <w:rsid w:val="004A351F"/>
    <w:rsid w:val="004A7DA6"/>
    <w:rsid w:val="004B2B66"/>
    <w:rsid w:val="004C2442"/>
    <w:rsid w:val="004C7B1B"/>
    <w:rsid w:val="004D01B5"/>
    <w:rsid w:val="004D08D6"/>
    <w:rsid w:val="004D5B0A"/>
    <w:rsid w:val="004D76B2"/>
    <w:rsid w:val="004D7A69"/>
    <w:rsid w:val="004F1F20"/>
    <w:rsid w:val="004F6FE4"/>
    <w:rsid w:val="004F726A"/>
    <w:rsid w:val="00500641"/>
    <w:rsid w:val="00502EAF"/>
    <w:rsid w:val="005056A8"/>
    <w:rsid w:val="005148CD"/>
    <w:rsid w:val="0052092D"/>
    <w:rsid w:val="00524FD0"/>
    <w:rsid w:val="005330E3"/>
    <w:rsid w:val="00535F55"/>
    <w:rsid w:val="005367B4"/>
    <w:rsid w:val="00544AFE"/>
    <w:rsid w:val="00583CA0"/>
    <w:rsid w:val="0059174B"/>
    <w:rsid w:val="00592898"/>
    <w:rsid w:val="005B348F"/>
    <w:rsid w:val="005B3F10"/>
    <w:rsid w:val="005B72EC"/>
    <w:rsid w:val="005C13A6"/>
    <w:rsid w:val="005C40DF"/>
    <w:rsid w:val="005D208C"/>
    <w:rsid w:val="005D2BAE"/>
    <w:rsid w:val="005D3E14"/>
    <w:rsid w:val="005E4382"/>
    <w:rsid w:val="005F434D"/>
    <w:rsid w:val="005F74AD"/>
    <w:rsid w:val="006103AA"/>
    <w:rsid w:val="00621726"/>
    <w:rsid w:val="00630069"/>
    <w:rsid w:val="00631A7E"/>
    <w:rsid w:val="00644438"/>
    <w:rsid w:val="00660FB9"/>
    <w:rsid w:val="0067509F"/>
    <w:rsid w:val="00676E1A"/>
    <w:rsid w:val="00680FAB"/>
    <w:rsid w:val="0068248A"/>
    <w:rsid w:val="006847AE"/>
    <w:rsid w:val="0068572C"/>
    <w:rsid w:val="00685EF1"/>
    <w:rsid w:val="00686FB9"/>
    <w:rsid w:val="00692AB3"/>
    <w:rsid w:val="006A1C89"/>
    <w:rsid w:val="006A62CB"/>
    <w:rsid w:val="006A76F4"/>
    <w:rsid w:val="006B1B0D"/>
    <w:rsid w:val="006B27E9"/>
    <w:rsid w:val="006C5CB7"/>
    <w:rsid w:val="006C70CE"/>
    <w:rsid w:val="006D29FC"/>
    <w:rsid w:val="006D489C"/>
    <w:rsid w:val="006D6012"/>
    <w:rsid w:val="006E646F"/>
    <w:rsid w:val="0070374E"/>
    <w:rsid w:val="00704691"/>
    <w:rsid w:val="00713E85"/>
    <w:rsid w:val="00714212"/>
    <w:rsid w:val="00715713"/>
    <w:rsid w:val="0071788B"/>
    <w:rsid w:val="00743C84"/>
    <w:rsid w:val="007534E6"/>
    <w:rsid w:val="00753B2E"/>
    <w:rsid w:val="0075445E"/>
    <w:rsid w:val="007744CD"/>
    <w:rsid w:val="0078241A"/>
    <w:rsid w:val="00786DB4"/>
    <w:rsid w:val="007A0C95"/>
    <w:rsid w:val="007C68E4"/>
    <w:rsid w:val="007D0438"/>
    <w:rsid w:val="007D1274"/>
    <w:rsid w:val="007D3A9B"/>
    <w:rsid w:val="007D6D65"/>
    <w:rsid w:val="007E3428"/>
    <w:rsid w:val="007F5119"/>
    <w:rsid w:val="007F6CAB"/>
    <w:rsid w:val="00810960"/>
    <w:rsid w:val="00814F59"/>
    <w:rsid w:val="00816468"/>
    <w:rsid w:val="00816AF6"/>
    <w:rsid w:val="00820059"/>
    <w:rsid w:val="00822D26"/>
    <w:rsid w:val="00851A24"/>
    <w:rsid w:val="0086118A"/>
    <w:rsid w:val="00867A71"/>
    <w:rsid w:val="00870922"/>
    <w:rsid w:val="00876130"/>
    <w:rsid w:val="00876806"/>
    <w:rsid w:val="0088012D"/>
    <w:rsid w:val="00880DE5"/>
    <w:rsid w:val="0088231B"/>
    <w:rsid w:val="00883733"/>
    <w:rsid w:val="00891AFD"/>
    <w:rsid w:val="00892E52"/>
    <w:rsid w:val="00893959"/>
    <w:rsid w:val="008A0C35"/>
    <w:rsid w:val="008A1990"/>
    <w:rsid w:val="008A1AF4"/>
    <w:rsid w:val="008A582A"/>
    <w:rsid w:val="008B1002"/>
    <w:rsid w:val="008C0516"/>
    <w:rsid w:val="008C1A7E"/>
    <w:rsid w:val="008C2BAB"/>
    <w:rsid w:val="008C31AA"/>
    <w:rsid w:val="008D0FC7"/>
    <w:rsid w:val="008D1775"/>
    <w:rsid w:val="008D4C9C"/>
    <w:rsid w:val="008E1A18"/>
    <w:rsid w:val="008F3F95"/>
    <w:rsid w:val="0091495C"/>
    <w:rsid w:val="00914BEF"/>
    <w:rsid w:val="00914C0A"/>
    <w:rsid w:val="00923EE9"/>
    <w:rsid w:val="00930BC0"/>
    <w:rsid w:val="00931900"/>
    <w:rsid w:val="00932523"/>
    <w:rsid w:val="00932743"/>
    <w:rsid w:val="00936268"/>
    <w:rsid w:val="00941F7A"/>
    <w:rsid w:val="00945B72"/>
    <w:rsid w:val="00946B1D"/>
    <w:rsid w:val="00952243"/>
    <w:rsid w:val="009552A0"/>
    <w:rsid w:val="00955540"/>
    <w:rsid w:val="009570D7"/>
    <w:rsid w:val="00964DEF"/>
    <w:rsid w:val="00970E77"/>
    <w:rsid w:val="00971352"/>
    <w:rsid w:val="0097187F"/>
    <w:rsid w:val="00972C3E"/>
    <w:rsid w:val="00976E0A"/>
    <w:rsid w:val="00982999"/>
    <w:rsid w:val="0098350D"/>
    <w:rsid w:val="00993A53"/>
    <w:rsid w:val="009956EB"/>
    <w:rsid w:val="00996F85"/>
    <w:rsid w:val="009A1463"/>
    <w:rsid w:val="009B1C96"/>
    <w:rsid w:val="009B3A68"/>
    <w:rsid w:val="009B6786"/>
    <w:rsid w:val="009C3D84"/>
    <w:rsid w:val="009C46C8"/>
    <w:rsid w:val="009E7008"/>
    <w:rsid w:val="009F1BC1"/>
    <w:rsid w:val="009F5E02"/>
    <w:rsid w:val="00A02B1F"/>
    <w:rsid w:val="00A02CB0"/>
    <w:rsid w:val="00A04D5C"/>
    <w:rsid w:val="00A0778A"/>
    <w:rsid w:val="00A10B51"/>
    <w:rsid w:val="00A335E1"/>
    <w:rsid w:val="00A41F44"/>
    <w:rsid w:val="00A50E85"/>
    <w:rsid w:val="00A5557A"/>
    <w:rsid w:val="00A563C0"/>
    <w:rsid w:val="00A640CB"/>
    <w:rsid w:val="00A669E8"/>
    <w:rsid w:val="00A7416B"/>
    <w:rsid w:val="00A917C7"/>
    <w:rsid w:val="00AB5A41"/>
    <w:rsid w:val="00AB7090"/>
    <w:rsid w:val="00AD0983"/>
    <w:rsid w:val="00AD3C34"/>
    <w:rsid w:val="00AD5AD5"/>
    <w:rsid w:val="00AE23DC"/>
    <w:rsid w:val="00AE5C6B"/>
    <w:rsid w:val="00AF36CF"/>
    <w:rsid w:val="00AF63E9"/>
    <w:rsid w:val="00B01515"/>
    <w:rsid w:val="00B12F50"/>
    <w:rsid w:val="00B16D34"/>
    <w:rsid w:val="00B21707"/>
    <w:rsid w:val="00B32A00"/>
    <w:rsid w:val="00B34D48"/>
    <w:rsid w:val="00B35858"/>
    <w:rsid w:val="00B47AC8"/>
    <w:rsid w:val="00B625FC"/>
    <w:rsid w:val="00B647F6"/>
    <w:rsid w:val="00B672E0"/>
    <w:rsid w:val="00B673A4"/>
    <w:rsid w:val="00B75639"/>
    <w:rsid w:val="00B772DB"/>
    <w:rsid w:val="00B80945"/>
    <w:rsid w:val="00B82491"/>
    <w:rsid w:val="00B91769"/>
    <w:rsid w:val="00BA1383"/>
    <w:rsid w:val="00BA28A1"/>
    <w:rsid w:val="00BA3662"/>
    <w:rsid w:val="00BA669C"/>
    <w:rsid w:val="00BA767C"/>
    <w:rsid w:val="00BB2756"/>
    <w:rsid w:val="00BC095C"/>
    <w:rsid w:val="00BC588D"/>
    <w:rsid w:val="00BD20AD"/>
    <w:rsid w:val="00BD7A72"/>
    <w:rsid w:val="00BE0701"/>
    <w:rsid w:val="00BE15E7"/>
    <w:rsid w:val="00BE4515"/>
    <w:rsid w:val="00BE69D3"/>
    <w:rsid w:val="00BF0529"/>
    <w:rsid w:val="00BF7765"/>
    <w:rsid w:val="00C00B40"/>
    <w:rsid w:val="00C06AE6"/>
    <w:rsid w:val="00C11C5F"/>
    <w:rsid w:val="00C20A16"/>
    <w:rsid w:val="00C230A8"/>
    <w:rsid w:val="00C24780"/>
    <w:rsid w:val="00C32353"/>
    <w:rsid w:val="00C46C9F"/>
    <w:rsid w:val="00C50EA2"/>
    <w:rsid w:val="00C54D50"/>
    <w:rsid w:val="00C567F9"/>
    <w:rsid w:val="00C623D7"/>
    <w:rsid w:val="00C73E79"/>
    <w:rsid w:val="00C7634F"/>
    <w:rsid w:val="00C764C4"/>
    <w:rsid w:val="00C817FA"/>
    <w:rsid w:val="00C84A64"/>
    <w:rsid w:val="00C87BB5"/>
    <w:rsid w:val="00C9232B"/>
    <w:rsid w:val="00CB1BE8"/>
    <w:rsid w:val="00CC195B"/>
    <w:rsid w:val="00CC387B"/>
    <w:rsid w:val="00CC7A3A"/>
    <w:rsid w:val="00CD1925"/>
    <w:rsid w:val="00CE06D4"/>
    <w:rsid w:val="00CE5F0A"/>
    <w:rsid w:val="00CF48CA"/>
    <w:rsid w:val="00CF617D"/>
    <w:rsid w:val="00CF7B91"/>
    <w:rsid w:val="00D241B8"/>
    <w:rsid w:val="00D32ADE"/>
    <w:rsid w:val="00D46CC0"/>
    <w:rsid w:val="00D476D3"/>
    <w:rsid w:val="00D62C23"/>
    <w:rsid w:val="00D66A55"/>
    <w:rsid w:val="00D72C4C"/>
    <w:rsid w:val="00D73283"/>
    <w:rsid w:val="00D76D44"/>
    <w:rsid w:val="00D8357C"/>
    <w:rsid w:val="00DA2533"/>
    <w:rsid w:val="00DC07D1"/>
    <w:rsid w:val="00DC11E1"/>
    <w:rsid w:val="00DC1320"/>
    <w:rsid w:val="00DC6482"/>
    <w:rsid w:val="00DE460E"/>
    <w:rsid w:val="00DF3E15"/>
    <w:rsid w:val="00DF4B2B"/>
    <w:rsid w:val="00DF5FBC"/>
    <w:rsid w:val="00DF730B"/>
    <w:rsid w:val="00E2391D"/>
    <w:rsid w:val="00E3343D"/>
    <w:rsid w:val="00E34CF1"/>
    <w:rsid w:val="00E35CC6"/>
    <w:rsid w:val="00E40C21"/>
    <w:rsid w:val="00E40F06"/>
    <w:rsid w:val="00E42E64"/>
    <w:rsid w:val="00E4756A"/>
    <w:rsid w:val="00E64860"/>
    <w:rsid w:val="00E65DF7"/>
    <w:rsid w:val="00E943D7"/>
    <w:rsid w:val="00EA1D2F"/>
    <w:rsid w:val="00EA2308"/>
    <w:rsid w:val="00EA2FE8"/>
    <w:rsid w:val="00EB0FD8"/>
    <w:rsid w:val="00EB438B"/>
    <w:rsid w:val="00EB7246"/>
    <w:rsid w:val="00EB7589"/>
    <w:rsid w:val="00EC4F8C"/>
    <w:rsid w:val="00ED3F51"/>
    <w:rsid w:val="00EE02AF"/>
    <w:rsid w:val="00EE52C4"/>
    <w:rsid w:val="00EE7950"/>
    <w:rsid w:val="00EE7C1C"/>
    <w:rsid w:val="00EE7F74"/>
    <w:rsid w:val="00F00A65"/>
    <w:rsid w:val="00F01680"/>
    <w:rsid w:val="00F01E9D"/>
    <w:rsid w:val="00F02A31"/>
    <w:rsid w:val="00F06369"/>
    <w:rsid w:val="00F1055D"/>
    <w:rsid w:val="00F10EF6"/>
    <w:rsid w:val="00F12A52"/>
    <w:rsid w:val="00F161FA"/>
    <w:rsid w:val="00F17E8F"/>
    <w:rsid w:val="00F250B7"/>
    <w:rsid w:val="00F26B44"/>
    <w:rsid w:val="00F30446"/>
    <w:rsid w:val="00F33B5E"/>
    <w:rsid w:val="00F3437F"/>
    <w:rsid w:val="00F3703F"/>
    <w:rsid w:val="00F409D1"/>
    <w:rsid w:val="00F414A0"/>
    <w:rsid w:val="00F43C3A"/>
    <w:rsid w:val="00F4490B"/>
    <w:rsid w:val="00F46866"/>
    <w:rsid w:val="00F513B7"/>
    <w:rsid w:val="00F557F2"/>
    <w:rsid w:val="00F56225"/>
    <w:rsid w:val="00F60B6A"/>
    <w:rsid w:val="00F6589D"/>
    <w:rsid w:val="00F74900"/>
    <w:rsid w:val="00F82FD6"/>
    <w:rsid w:val="00F84FA3"/>
    <w:rsid w:val="00F90FD8"/>
    <w:rsid w:val="00F916A4"/>
    <w:rsid w:val="00F9600A"/>
    <w:rsid w:val="00F9714B"/>
    <w:rsid w:val="00FA35A5"/>
    <w:rsid w:val="00FB25E8"/>
    <w:rsid w:val="00FC0140"/>
    <w:rsid w:val="00FC06BA"/>
    <w:rsid w:val="00FC29B7"/>
    <w:rsid w:val="00FD1102"/>
    <w:rsid w:val="00FE08A6"/>
    <w:rsid w:val="00FE6602"/>
    <w:rsid w:val="00FF0EDE"/>
    <w:rsid w:val="00FF11EA"/>
    <w:rsid w:val="00FF1FEF"/>
    <w:rsid w:val="0C9A7CFF"/>
    <w:rsid w:val="1DA463BC"/>
    <w:rsid w:val="2DA84F95"/>
    <w:rsid w:val="3B73A524"/>
    <w:rsid w:val="47AA1ABE"/>
    <w:rsid w:val="66FC042A"/>
    <w:rsid w:val="7F25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684C"/>
  <w15:docId w15:val="{606431E8-A2F2-4CAC-BF20-0F91CC1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D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B32A00"/>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374E"/>
    <w:pPr>
      <w:tabs>
        <w:tab w:val="center" w:pos="4513"/>
        <w:tab w:val="right" w:pos="9026"/>
      </w:tabs>
      <w:spacing w:after="0" w:line="240" w:lineRule="auto"/>
    </w:pPr>
  </w:style>
  <w:style w:type="character" w:customStyle="1" w:styleId="HeaderChar">
    <w:name w:val="Header Char"/>
    <w:basedOn w:val="DefaultParagraphFont"/>
    <w:link w:val="Header"/>
    <w:rsid w:val="0070374E"/>
  </w:style>
  <w:style w:type="paragraph" w:styleId="Footer">
    <w:name w:val="footer"/>
    <w:basedOn w:val="Normal"/>
    <w:link w:val="FooterChar"/>
    <w:uiPriority w:val="99"/>
    <w:unhideWhenUsed/>
    <w:rsid w:val="0070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74E"/>
  </w:style>
  <w:style w:type="table" w:styleId="TableGrid">
    <w:name w:val="Table Grid"/>
    <w:basedOn w:val="TableNormal"/>
    <w:uiPriority w:val="59"/>
    <w:rsid w:val="0070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0374E"/>
    <w:pPr>
      <w:ind w:left="720"/>
      <w:contextualSpacing/>
    </w:pPr>
  </w:style>
  <w:style w:type="character" w:styleId="Hyperlink">
    <w:name w:val="Hyperlink"/>
    <w:basedOn w:val="DefaultParagraphFont"/>
    <w:unhideWhenUsed/>
    <w:rsid w:val="00F409D1"/>
    <w:rPr>
      <w:color w:val="0563C1" w:themeColor="hyperlink"/>
      <w:u w:val="single"/>
    </w:rPr>
  </w:style>
  <w:style w:type="paragraph" w:customStyle="1" w:styleId="Pa4">
    <w:name w:val="Pa4"/>
    <w:basedOn w:val="Normal"/>
    <w:next w:val="Normal"/>
    <w:uiPriority w:val="99"/>
    <w:rsid w:val="009B6786"/>
    <w:pPr>
      <w:autoSpaceDE w:val="0"/>
      <w:autoSpaceDN w:val="0"/>
      <w:adjustRightInd w:val="0"/>
      <w:spacing w:after="0" w:line="256" w:lineRule="atLeast"/>
    </w:pPr>
    <w:rPr>
      <w:rFonts w:ascii="TimesNewRomanPS" w:eastAsia="Calibri" w:hAnsi="TimesNewRomanPS" w:cs="Times New Roman"/>
      <w:sz w:val="24"/>
      <w:szCs w:val="24"/>
    </w:rPr>
  </w:style>
  <w:style w:type="character" w:styleId="CommentReference">
    <w:name w:val="annotation reference"/>
    <w:basedOn w:val="DefaultParagraphFont"/>
    <w:uiPriority w:val="99"/>
    <w:semiHidden/>
    <w:unhideWhenUsed/>
    <w:rsid w:val="00B32A00"/>
    <w:rPr>
      <w:sz w:val="16"/>
      <w:szCs w:val="16"/>
    </w:rPr>
  </w:style>
  <w:style w:type="character" w:customStyle="1" w:styleId="Heading7Char">
    <w:name w:val="Heading 7 Char"/>
    <w:basedOn w:val="DefaultParagraphFont"/>
    <w:link w:val="Heading7"/>
    <w:rsid w:val="00B32A00"/>
    <w:rPr>
      <w:rFonts w:ascii="Times New Roman" w:eastAsia="Times New Roman" w:hAnsi="Times New Roman" w:cs="Times New Roman"/>
      <w:b/>
      <w:i/>
      <w:sz w:val="24"/>
      <w:szCs w:val="20"/>
      <w:lang w:eastAsia="en-GB"/>
    </w:rPr>
  </w:style>
  <w:style w:type="paragraph" w:customStyle="1" w:styleId="TableParagraph">
    <w:name w:val="Table Paragraph"/>
    <w:basedOn w:val="Normal"/>
    <w:uiPriority w:val="1"/>
    <w:qFormat/>
    <w:rsid w:val="00366C87"/>
    <w:pPr>
      <w:widowControl w:val="0"/>
      <w:spacing w:after="0" w:line="240" w:lineRule="auto"/>
    </w:pPr>
    <w:rPr>
      <w:rFonts w:ascii="Calibri" w:eastAsia="Calibri" w:hAnsi="Calibri" w:cs="Times New Roman"/>
      <w:lang w:val="en-US"/>
    </w:rPr>
  </w:style>
  <w:style w:type="paragraph" w:styleId="CommentText">
    <w:name w:val="annotation text"/>
    <w:basedOn w:val="Normal"/>
    <w:link w:val="CommentTextChar"/>
    <w:uiPriority w:val="99"/>
    <w:unhideWhenUsed/>
    <w:rsid w:val="00471AD2"/>
    <w:pPr>
      <w:spacing w:line="240" w:lineRule="auto"/>
    </w:pPr>
    <w:rPr>
      <w:sz w:val="20"/>
      <w:szCs w:val="20"/>
    </w:rPr>
  </w:style>
  <w:style w:type="character" w:customStyle="1" w:styleId="CommentTextChar">
    <w:name w:val="Comment Text Char"/>
    <w:basedOn w:val="DefaultParagraphFont"/>
    <w:link w:val="CommentText"/>
    <w:uiPriority w:val="99"/>
    <w:rsid w:val="00471AD2"/>
    <w:rPr>
      <w:sz w:val="20"/>
      <w:szCs w:val="20"/>
    </w:rPr>
  </w:style>
  <w:style w:type="paragraph" w:styleId="CommentSubject">
    <w:name w:val="annotation subject"/>
    <w:basedOn w:val="CommentText"/>
    <w:next w:val="CommentText"/>
    <w:link w:val="CommentSubjectChar"/>
    <w:uiPriority w:val="99"/>
    <w:semiHidden/>
    <w:unhideWhenUsed/>
    <w:rsid w:val="00471AD2"/>
    <w:rPr>
      <w:b/>
      <w:bCs/>
    </w:rPr>
  </w:style>
  <w:style w:type="character" w:customStyle="1" w:styleId="CommentSubjectChar">
    <w:name w:val="Comment Subject Char"/>
    <w:basedOn w:val="CommentTextChar"/>
    <w:link w:val="CommentSubject"/>
    <w:uiPriority w:val="99"/>
    <w:semiHidden/>
    <w:rsid w:val="00471AD2"/>
    <w:rPr>
      <w:b/>
      <w:bCs/>
      <w:sz w:val="20"/>
      <w:szCs w:val="20"/>
    </w:rPr>
  </w:style>
  <w:style w:type="paragraph" w:styleId="BalloonText">
    <w:name w:val="Balloon Text"/>
    <w:basedOn w:val="Normal"/>
    <w:link w:val="BalloonTextChar"/>
    <w:uiPriority w:val="99"/>
    <w:semiHidden/>
    <w:unhideWhenUsed/>
    <w:rsid w:val="0047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D2"/>
    <w:rPr>
      <w:rFonts w:ascii="Tahoma" w:hAnsi="Tahoma" w:cs="Tahoma"/>
      <w:sz w:val="16"/>
      <w:szCs w:val="16"/>
    </w:rPr>
  </w:style>
  <w:style w:type="character" w:styleId="FollowedHyperlink">
    <w:name w:val="FollowedHyperlink"/>
    <w:basedOn w:val="DefaultParagraphFont"/>
    <w:uiPriority w:val="99"/>
    <w:semiHidden/>
    <w:unhideWhenUsed/>
    <w:rsid w:val="0088231B"/>
    <w:rPr>
      <w:color w:val="954F72" w:themeColor="followedHyperlink"/>
      <w:u w:val="single"/>
    </w:rPr>
  </w:style>
  <w:style w:type="character" w:customStyle="1" w:styleId="UnresolvedMention1">
    <w:name w:val="Unresolved Mention1"/>
    <w:basedOn w:val="DefaultParagraphFont"/>
    <w:uiPriority w:val="99"/>
    <w:semiHidden/>
    <w:unhideWhenUsed/>
    <w:rsid w:val="00AE5C6B"/>
    <w:rPr>
      <w:color w:val="808080"/>
      <w:shd w:val="clear" w:color="auto" w:fill="E6E6E6"/>
    </w:rPr>
  </w:style>
  <w:style w:type="paragraph" w:customStyle="1" w:styleId="Default">
    <w:name w:val="Default"/>
    <w:rsid w:val="00685EF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unhideWhenUsed/>
    <w:rsid w:val="002F70ED"/>
    <w:pPr>
      <w:spacing w:after="0" w:line="240" w:lineRule="auto"/>
    </w:pPr>
    <w:rPr>
      <w:sz w:val="20"/>
      <w:szCs w:val="20"/>
    </w:rPr>
  </w:style>
  <w:style w:type="character" w:customStyle="1" w:styleId="FootnoteTextChar">
    <w:name w:val="Footnote Text Char"/>
    <w:basedOn w:val="DefaultParagraphFont"/>
    <w:link w:val="FootnoteText"/>
    <w:uiPriority w:val="99"/>
    <w:rsid w:val="002F70ED"/>
    <w:rPr>
      <w:sz w:val="20"/>
      <w:szCs w:val="20"/>
    </w:rPr>
  </w:style>
  <w:style w:type="character" w:styleId="FootnoteReference">
    <w:name w:val="footnote reference"/>
    <w:basedOn w:val="DefaultParagraphFont"/>
    <w:uiPriority w:val="99"/>
    <w:semiHidden/>
    <w:unhideWhenUsed/>
    <w:rsid w:val="002F70ED"/>
    <w:rPr>
      <w:vertAlign w:val="superscript"/>
    </w:rPr>
  </w:style>
  <w:style w:type="paragraph" w:styleId="Revision">
    <w:name w:val="Revision"/>
    <w:hidden/>
    <w:uiPriority w:val="99"/>
    <w:semiHidden/>
    <w:rsid w:val="00870922"/>
    <w:pPr>
      <w:spacing w:after="0" w:line="240" w:lineRule="auto"/>
    </w:pPr>
  </w:style>
  <w:style w:type="character" w:styleId="PageNumber">
    <w:name w:val="page number"/>
    <w:basedOn w:val="DefaultParagraphFont"/>
    <w:rsid w:val="00CC7A3A"/>
  </w:style>
  <w:style w:type="character" w:customStyle="1" w:styleId="UnresolvedMention2">
    <w:name w:val="Unresolved Mention2"/>
    <w:basedOn w:val="DefaultParagraphFont"/>
    <w:uiPriority w:val="99"/>
    <w:semiHidden/>
    <w:unhideWhenUsed/>
    <w:rsid w:val="00876806"/>
    <w:rPr>
      <w:color w:val="808080"/>
      <w:shd w:val="clear" w:color="auto" w:fill="E6E6E6"/>
    </w:rPr>
  </w:style>
  <w:style w:type="character" w:customStyle="1" w:styleId="Heading1Char">
    <w:name w:val="Heading 1 Char"/>
    <w:basedOn w:val="DefaultParagraphFont"/>
    <w:link w:val="Heading1"/>
    <w:uiPriority w:val="9"/>
    <w:rsid w:val="001D1DEE"/>
    <w:rPr>
      <w:rFonts w:asciiTheme="majorHAnsi" w:eastAsiaTheme="majorEastAsia" w:hAnsiTheme="majorHAnsi" w:cstheme="majorBidi"/>
      <w:color w:val="2E74B5" w:themeColor="accent1" w:themeShade="BF"/>
      <w:sz w:val="32"/>
      <w:szCs w:val="32"/>
    </w:rPr>
  </w:style>
  <w:style w:type="paragraph" w:customStyle="1" w:styleId="leglisttextstandard">
    <w:name w:val="leglisttextstandard"/>
    <w:basedOn w:val="Normal"/>
    <w:rsid w:val="00203FC2"/>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203FC2"/>
  </w:style>
  <w:style w:type="character" w:customStyle="1" w:styleId="legamendingtext">
    <w:name w:val="legamendingtext"/>
    <w:basedOn w:val="DefaultParagraphFont"/>
    <w:rsid w:val="00203FC2"/>
  </w:style>
  <w:style w:type="character" w:customStyle="1" w:styleId="UnresolvedMention3">
    <w:name w:val="Unresolved Mention3"/>
    <w:basedOn w:val="DefaultParagraphFont"/>
    <w:uiPriority w:val="99"/>
    <w:semiHidden/>
    <w:unhideWhenUsed/>
    <w:rsid w:val="0036744A"/>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41ABE"/>
  </w:style>
  <w:style w:type="table" w:customStyle="1" w:styleId="TableGrid1">
    <w:name w:val="Table Grid1"/>
    <w:basedOn w:val="TableNormal"/>
    <w:next w:val="TableGrid"/>
    <w:uiPriority w:val="39"/>
    <w:rsid w:val="00F74900"/>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EBulletpoints">
    <w:name w:val="PHE Bullet points"/>
    <w:link w:val="PHEBulletpointsChar"/>
    <w:rsid w:val="00F74900"/>
    <w:pPr>
      <w:numPr>
        <w:numId w:val="1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F74900"/>
    <w:rPr>
      <w:rFonts w:ascii="Arial" w:eastAsia="Times New Roman" w:hAnsi="Arial" w:cs="Times New Roman"/>
      <w:sz w:val="24"/>
      <w:szCs w:val="24"/>
    </w:rPr>
  </w:style>
  <w:style w:type="character" w:customStyle="1" w:styleId="UnresolvedMention4">
    <w:name w:val="Unresolved Mention4"/>
    <w:basedOn w:val="DefaultParagraphFont"/>
    <w:uiPriority w:val="99"/>
    <w:semiHidden/>
    <w:unhideWhenUsed/>
    <w:rsid w:val="0078241A"/>
    <w:rPr>
      <w:color w:val="605E5C"/>
      <w:shd w:val="clear" w:color="auto" w:fill="E1DFDD"/>
    </w:rPr>
  </w:style>
  <w:style w:type="paragraph" w:styleId="Title">
    <w:name w:val="Title"/>
    <w:basedOn w:val="Normal"/>
    <w:link w:val="TitleChar"/>
    <w:qFormat/>
    <w:rsid w:val="000177B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177B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732">
      <w:bodyDiv w:val="1"/>
      <w:marLeft w:val="0"/>
      <w:marRight w:val="0"/>
      <w:marTop w:val="0"/>
      <w:marBottom w:val="0"/>
      <w:divBdr>
        <w:top w:val="none" w:sz="0" w:space="0" w:color="auto"/>
        <w:left w:val="none" w:sz="0" w:space="0" w:color="auto"/>
        <w:bottom w:val="none" w:sz="0" w:space="0" w:color="auto"/>
        <w:right w:val="none" w:sz="0" w:space="0" w:color="auto"/>
      </w:divBdr>
      <w:divsChild>
        <w:div w:id="4136248">
          <w:marLeft w:val="0"/>
          <w:marRight w:val="0"/>
          <w:marTop w:val="0"/>
          <w:marBottom w:val="0"/>
          <w:divBdr>
            <w:top w:val="none" w:sz="0" w:space="0" w:color="auto"/>
            <w:left w:val="none" w:sz="0" w:space="0" w:color="auto"/>
            <w:bottom w:val="none" w:sz="0" w:space="0" w:color="auto"/>
            <w:right w:val="none" w:sz="0" w:space="0" w:color="auto"/>
          </w:divBdr>
        </w:div>
      </w:divsChild>
    </w:div>
    <w:div w:id="259023506">
      <w:bodyDiv w:val="1"/>
      <w:marLeft w:val="0"/>
      <w:marRight w:val="0"/>
      <w:marTop w:val="0"/>
      <w:marBottom w:val="0"/>
      <w:divBdr>
        <w:top w:val="none" w:sz="0" w:space="0" w:color="auto"/>
        <w:left w:val="none" w:sz="0" w:space="0" w:color="auto"/>
        <w:bottom w:val="none" w:sz="0" w:space="0" w:color="auto"/>
        <w:right w:val="none" w:sz="0" w:space="0" w:color="auto"/>
      </w:divBdr>
    </w:div>
    <w:div w:id="368260625">
      <w:bodyDiv w:val="1"/>
      <w:marLeft w:val="0"/>
      <w:marRight w:val="0"/>
      <w:marTop w:val="0"/>
      <w:marBottom w:val="0"/>
      <w:divBdr>
        <w:top w:val="none" w:sz="0" w:space="0" w:color="auto"/>
        <w:left w:val="none" w:sz="0" w:space="0" w:color="auto"/>
        <w:bottom w:val="none" w:sz="0" w:space="0" w:color="auto"/>
        <w:right w:val="none" w:sz="0" w:space="0" w:color="auto"/>
      </w:divBdr>
    </w:div>
    <w:div w:id="431585088">
      <w:bodyDiv w:val="1"/>
      <w:marLeft w:val="0"/>
      <w:marRight w:val="0"/>
      <w:marTop w:val="0"/>
      <w:marBottom w:val="0"/>
      <w:divBdr>
        <w:top w:val="none" w:sz="0" w:space="0" w:color="auto"/>
        <w:left w:val="none" w:sz="0" w:space="0" w:color="auto"/>
        <w:bottom w:val="none" w:sz="0" w:space="0" w:color="auto"/>
        <w:right w:val="none" w:sz="0" w:space="0" w:color="auto"/>
      </w:divBdr>
      <w:divsChild>
        <w:div w:id="505099151">
          <w:marLeft w:val="0"/>
          <w:marRight w:val="0"/>
          <w:marTop w:val="0"/>
          <w:marBottom w:val="0"/>
          <w:divBdr>
            <w:top w:val="none" w:sz="0" w:space="0" w:color="auto"/>
            <w:left w:val="none" w:sz="0" w:space="0" w:color="auto"/>
            <w:bottom w:val="none" w:sz="0" w:space="0" w:color="auto"/>
            <w:right w:val="none" w:sz="0" w:space="0" w:color="auto"/>
          </w:divBdr>
        </w:div>
      </w:divsChild>
    </w:div>
    <w:div w:id="545334130">
      <w:bodyDiv w:val="1"/>
      <w:marLeft w:val="0"/>
      <w:marRight w:val="0"/>
      <w:marTop w:val="0"/>
      <w:marBottom w:val="0"/>
      <w:divBdr>
        <w:top w:val="none" w:sz="0" w:space="0" w:color="auto"/>
        <w:left w:val="none" w:sz="0" w:space="0" w:color="auto"/>
        <w:bottom w:val="none" w:sz="0" w:space="0" w:color="auto"/>
        <w:right w:val="none" w:sz="0" w:space="0" w:color="auto"/>
      </w:divBdr>
    </w:div>
    <w:div w:id="1019158764">
      <w:bodyDiv w:val="1"/>
      <w:marLeft w:val="0"/>
      <w:marRight w:val="0"/>
      <w:marTop w:val="0"/>
      <w:marBottom w:val="0"/>
      <w:divBdr>
        <w:top w:val="none" w:sz="0" w:space="0" w:color="auto"/>
        <w:left w:val="none" w:sz="0" w:space="0" w:color="auto"/>
        <w:bottom w:val="none" w:sz="0" w:space="0" w:color="auto"/>
        <w:right w:val="none" w:sz="0" w:space="0" w:color="auto"/>
      </w:divBdr>
      <w:divsChild>
        <w:div w:id="1040669293">
          <w:marLeft w:val="0"/>
          <w:marRight w:val="0"/>
          <w:marTop w:val="0"/>
          <w:marBottom w:val="0"/>
          <w:divBdr>
            <w:top w:val="none" w:sz="0" w:space="0" w:color="auto"/>
            <w:left w:val="none" w:sz="0" w:space="0" w:color="auto"/>
            <w:bottom w:val="none" w:sz="0" w:space="0" w:color="auto"/>
            <w:right w:val="none" w:sz="0" w:space="0" w:color="auto"/>
          </w:divBdr>
          <w:divsChild>
            <w:div w:id="1391880024">
              <w:marLeft w:val="0"/>
              <w:marRight w:val="0"/>
              <w:marTop w:val="0"/>
              <w:marBottom w:val="0"/>
              <w:divBdr>
                <w:top w:val="single" w:sz="2" w:space="0" w:color="FFFFFF"/>
                <w:left w:val="single" w:sz="6" w:space="0" w:color="FFFFFF"/>
                <w:bottom w:val="single" w:sz="6" w:space="0" w:color="FFFFFF"/>
                <w:right w:val="single" w:sz="6" w:space="0" w:color="FFFFFF"/>
              </w:divBdr>
              <w:divsChild>
                <w:div w:id="496965142">
                  <w:marLeft w:val="0"/>
                  <w:marRight w:val="0"/>
                  <w:marTop w:val="0"/>
                  <w:marBottom w:val="0"/>
                  <w:divBdr>
                    <w:top w:val="single" w:sz="6" w:space="1" w:color="D3D3D3"/>
                    <w:left w:val="none" w:sz="0" w:space="0" w:color="auto"/>
                    <w:bottom w:val="none" w:sz="0" w:space="0" w:color="auto"/>
                    <w:right w:val="none" w:sz="0" w:space="0" w:color="auto"/>
                  </w:divBdr>
                  <w:divsChild>
                    <w:div w:id="753671421">
                      <w:marLeft w:val="0"/>
                      <w:marRight w:val="0"/>
                      <w:marTop w:val="0"/>
                      <w:marBottom w:val="0"/>
                      <w:divBdr>
                        <w:top w:val="none" w:sz="0" w:space="0" w:color="auto"/>
                        <w:left w:val="none" w:sz="0" w:space="0" w:color="auto"/>
                        <w:bottom w:val="none" w:sz="0" w:space="0" w:color="auto"/>
                        <w:right w:val="none" w:sz="0" w:space="0" w:color="auto"/>
                      </w:divBdr>
                      <w:divsChild>
                        <w:div w:id="1060638762">
                          <w:marLeft w:val="0"/>
                          <w:marRight w:val="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sChild>
                                <w:div w:id="1275552611">
                                  <w:marLeft w:val="0"/>
                                  <w:marRight w:val="0"/>
                                  <w:marTop w:val="0"/>
                                  <w:marBottom w:val="0"/>
                                  <w:divBdr>
                                    <w:top w:val="none" w:sz="0" w:space="0" w:color="auto"/>
                                    <w:left w:val="none" w:sz="0" w:space="0" w:color="auto"/>
                                    <w:bottom w:val="none" w:sz="0" w:space="0" w:color="auto"/>
                                    <w:right w:val="none" w:sz="0" w:space="0" w:color="auto"/>
                                  </w:divBdr>
                                  <w:divsChild>
                                    <w:div w:id="263197662">
                                      <w:marLeft w:val="0"/>
                                      <w:marRight w:val="0"/>
                                      <w:marTop w:val="0"/>
                                      <w:marBottom w:val="0"/>
                                      <w:divBdr>
                                        <w:top w:val="none" w:sz="0" w:space="0" w:color="auto"/>
                                        <w:left w:val="none" w:sz="0" w:space="0" w:color="auto"/>
                                        <w:bottom w:val="none" w:sz="0" w:space="0" w:color="auto"/>
                                        <w:right w:val="none" w:sz="0" w:space="0" w:color="auto"/>
                                      </w:divBdr>
                                      <w:divsChild>
                                        <w:div w:id="1539589962">
                                          <w:marLeft w:val="0"/>
                                          <w:marRight w:val="0"/>
                                          <w:marTop w:val="0"/>
                                          <w:marBottom w:val="0"/>
                                          <w:divBdr>
                                            <w:top w:val="none" w:sz="0" w:space="0" w:color="auto"/>
                                            <w:left w:val="none" w:sz="0" w:space="0" w:color="auto"/>
                                            <w:bottom w:val="none" w:sz="0" w:space="0" w:color="auto"/>
                                            <w:right w:val="none" w:sz="0" w:space="0" w:color="auto"/>
                                          </w:divBdr>
                                        </w:div>
                                      </w:divsChild>
                                    </w:div>
                                    <w:div w:id="1101221288">
                                      <w:marLeft w:val="0"/>
                                      <w:marRight w:val="0"/>
                                      <w:marTop w:val="0"/>
                                      <w:marBottom w:val="0"/>
                                      <w:divBdr>
                                        <w:top w:val="none" w:sz="0" w:space="0" w:color="auto"/>
                                        <w:left w:val="none" w:sz="0" w:space="0" w:color="auto"/>
                                        <w:bottom w:val="none" w:sz="0" w:space="0" w:color="auto"/>
                                        <w:right w:val="none" w:sz="0" w:space="0" w:color="auto"/>
                                      </w:divBdr>
                                      <w:divsChild>
                                        <w:div w:id="87703094">
                                          <w:marLeft w:val="0"/>
                                          <w:marRight w:val="0"/>
                                          <w:marTop w:val="0"/>
                                          <w:marBottom w:val="0"/>
                                          <w:divBdr>
                                            <w:top w:val="none" w:sz="0" w:space="0" w:color="auto"/>
                                            <w:left w:val="none" w:sz="0" w:space="0" w:color="auto"/>
                                            <w:bottom w:val="none" w:sz="0" w:space="0" w:color="auto"/>
                                            <w:right w:val="none" w:sz="0" w:space="0" w:color="auto"/>
                                          </w:divBdr>
                                        </w:div>
                                      </w:divsChild>
                                    </w:div>
                                    <w:div w:id="1581133864">
                                      <w:marLeft w:val="0"/>
                                      <w:marRight w:val="0"/>
                                      <w:marTop w:val="0"/>
                                      <w:marBottom w:val="0"/>
                                      <w:divBdr>
                                        <w:top w:val="none" w:sz="0" w:space="0" w:color="auto"/>
                                        <w:left w:val="none" w:sz="0" w:space="0" w:color="auto"/>
                                        <w:bottom w:val="none" w:sz="0" w:space="0" w:color="auto"/>
                                        <w:right w:val="none" w:sz="0" w:space="0" w:color="auto"/>
                                      </w:divBdr>
                                      <w:divsChild>
                                        <w:div w:id="10446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e-lfh.org.uk/Catalogue/Index?HierarchyId=0_39333_39341&amp;programmeId=39333" TargetMode="External"/><Relationship Id="rId21" Type="http://schemas.openxmlformats.org/officeDocument/2006/relationships/hyperlink" Target="https://portal.e-lfh.org.uk/Catalogue/Index?HierarchyId=0_33514&amp;programmeId=33514" TargetMode="External"/><Relationship Id="rId42" Type="http://schemas.openxmlformats.org/officeDocument/2006/relationships/hyperlink" Target="http://www.medicines.org.uk" TargetMode="External"/><Relationship Id="rId47" Type="http://schemas.openxmlformats.org/officeDocument/2006/relationships/hyperlink" Target="http://www.medicines.org.uk" TargetMode="External"/><Relationship Id="rId63" Type="http://schemas.openxmlformats.org/officeDocument/2006/relationships/hyperlink" Target="https://www.gov.uk/government/publications/flu-vaccinations-for-people-with-learning-disabilities" TargetMode="External"/><Relationship Id="rId68" Type="http://schemas.openxmlformats.org/officeDocument/2006/relationships/hyperlink" Target="https://www.nice.org.uk/guidance/mpg2" TargetMode="External"/><Relationship Id="rId16" Type="http://schemas.openxmlformats.org/officeDocument/2006/relationships/hyperlink" Target="https://www.e-lfh.org.uk/programmes/flu-immunisation" TargetMode="External"/><Relationship Id="rId11" Type="http://schemas.openxmlformats.org/officeDocument/2006/relationships/image" Target="media/image1.emf"/><Relationship Id="rId24" Type="http://schemas.openxmlformats.org/officeDocument/2006/relationships/hyperlink" Target="https://portal.e-lfh.org.uk/Catalogue/Index?HierarchyId=0_39333_39342&amp;programmeId=39333" TargetMode="External"/><Relationship Id="rId32" Type="http://schemas.openxmlformats.org/officeDocument/2006/relationships/hyperlink" Target="https://www.gov.uk/government/collections/immunisation-against-infectious-disease-the-green-book" TargetMode="External"/><Relationship Id="rId37" Type="http://schemas.openxmlformats.org/officeDocument/2006/relationships/hyperlink" Target="http://www.medicines.org.uk" TargetMode="External"/><Relationship Id="rId40" Type="http://schemas.openxmlformats.org/officeDocument/2006/relationships/hyperlink" Target="https://www.gov.uk/government/publications/influenza-vaccines-marketed-in-the-uk/all-influenza-vaccines-marketed-in-the-uk-for-the-2025-to-2026-season-text-version" TargetMode="External"/><Relationship Id="rId45" Type="http://schemas.openxmlformats.org/officeDocument/2006/relationships/hyperlink" Target="https://www.gov.uk/government/publications/storage-distribution-and-disposal-of-vaccines-the-green-book-chapter-3" TargetMode="External"/><Relationship Id="rId53" Type="http://schemas.openxmlformats.org/officeDocument/2006/relationships/hyperlink" Target="https://www.gov.uk/government/publications/flu-vaccinations-for-people-with-learning-disabilities" TargetMode="External"/><Relationship Id="rId58" Type="http://schemas.openxmlformats.org/officeDocument/2006/relationships/hyperlink" Target="https://www.gov.uk/government/publications/influenza-vaccines-marketed-in-the-uk/all-influenza-vaccines-marketed-in-the-uk-for-the-2025-to-2026-season-text-version" TargetMode="External"/><Relationship Id="rId66" Type="http://schemas.openxmlformats.org/officeDocument/2006/relationships/hyperlink" Target="https://www.gov.uk/government/publications/consent-the-green-book-chapter-2"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flu-vaccines-2025-to-2026-jcvi-advice/jcvi-statement-on-influenza-vaccines-for-2025-to-2026" TargetMode="External"/><Relationship Id="rId19" Type="http://schemas.openxmlformats.org/officeDocument/2006/relationships/hyperlink" Target="https://portal.e-lfh.org.uk/Component/Details/405289" TargetMode="External"/><Relationship Id="rId14" Type="http://schemas.openxmlformats.org/officeDocument/2006/relationships/image" Target="media/image4.png"/><Relationship Id="rId22" Type="http://schemas.openxmlformats.org/officeDocument/2006/relationships/hyperlink" Target="https://portal.e-lfh.org.uk/Catalogue/Index?HierarchyId=0_33514_33516&amp;programmeId=33514" TargetMode="External"/><Relationship Id="rId27" Type="http://schemas.openxmlformats.org/officeDocument/2006/relationships/hyperlink" Target="https://portal.e-lfh.org.uk/Catalogue/Index?HierarchyId=0_39333_39341&amp;programmeId=39333" TargetMode="External"/><Relationship Id="rId30" Type="http://schemas.openxmlformats.org/officeDocument/2006/relationships/hyperlink" Target="https://www.gov.uk/government/publications/influenza-the-green-book-chapter-19" TargetMode="External"/><Relationship Id="rId35" Type="http://schemas.openxmlformats.org/officeDocument/2006/relationships/hyperlink" Target="https://www.gov.uk/government/publications/influenza-vaccines-marketed-in-the-uk/all-influenza-vaccines-marketed-in-the-uk-for-the-2025-to-2026-season-text-version" TargetMode="External"/><Relationship Id="rId43" Type="http://schemas.openxmlformats.org/officeDocument/2006/relationships/hyperlink" Target="http://www.medicines.org.uk/" TargetMode="External"/><Relationship Id="rId48" Type="http://schemas.openxmlformats.org/officeDocument/2006/relationships/hyperlink" Target="http://www.medicines.org.uk" TargetMode="External"/><Relationship Id="rId56" Type="http://schemas.openxmlformats.org/officeDocument/2006/relationships/hyperlink" Target="https://www.gov.uk/government/collections/annual-flu-programme" TargetMode="External"/><Relationship Id="rId64" Type="http://schemas.openxmlformats.org/officeDocument/2006/relationships/hyperlink" Target="https://www.gov.uk/government/publications/intramuscular-inactivated-influenza-vaccine-patient-group-direction-pgd-template" TargetMode="External"/><Relationship Id="rId69" Type="http://schemas.openxmlformats.org/officeDocument/2006/relationships/hyperlink" Target="https://www.nice.org.uk/guidance/mpg2/resources"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yellowcard.mhra.gov.uk" TargetMode="External"/><Relationship Id="rId72" Type="http://schemas.openxmlformats.org/officeDocument/2006/relationships/hyperlink" Target="https://www.gov.uk/government/publications/vaccine-incident-guidance-responding-to-vaccine-error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lfh.org.uk/programmes/flu-immunisation/" TargetMode="External"/><Relationship Id="rId25" Type="http://schemas.openxmlformats.org/officeDocument/2006/relationships/hyperlink" Target="https://portal.e-lfh.org.uk/Catalogue/Index?HierarchyId=0_39333_39342&amp;programmeId=39333" TargetMode="External"/><Relationship Id="rId33" Type="http://schemas.openxmlformats.org/officeDocument/2006/relationships/hyperlink" Target="https://www.gov.uk/government/publications/influenza-vaccines-marketed-in-the-uk/all-influenza-vaccines-marketed-in-the-uk-for-the-2025-to-2026-season-text-version" TargetMode="External"/><Relationship Id="rId38" Type="http://schemas.openxmlformats.org/officeDocument/2006/relationships/hyperlink" Target="http://www.medicines.org.uk" TargetMode="External"/><Relationship Id="rId46" Type="http://schemas.openxmlformats.org/officeDocument/2006/relationships/hyperlink" Target="https://www.england.nhs.uk/publication/management-and-disposal-of-healthcare-waste-htm-07-01/" TargetMode="External"/><Relationship Id="rId59" Type="http://schemas.openxmlformats.org/officeDocument/2006/relationships/hyperlink" Target="https://view.officeapps.live.com/op/view.aspx?src=https%3A%2F%2Fwww.sps.nhs.uk%2Fwp-content%2Fuploads%2F2025%2F07%2FWritten-Instruction-Template-FINAL-25-26-NHSLA-July-25-Accessible.docx&amp;wdOrigin=BROWSELINK" TargetMode="External"/><Relationship Id="rId67" Type="http://schemas.openxmlformats.org/officeDocument/2006/relationships/hyperlink" Target="https://www.gov.uk/government/publications/national-minimum-standards-and-core-curriculum-for-immunisation-training-for-registered-healthcare-practitioners" TargetMode="External"/><Relationship Id="rId20" Type="http://schemas.openxmlformats.org/officeDocument/2006/relationships/hyperlink" Target="https://portal.e-lfh.org.uk/Catalogue/Index?HierarchyId=0_33514&amp;programmeId=33514" TargetMode="External"/><Relationship Id="rId41" Type="http://schemas.openxmlformats.org/officeDocument/2006/relationships/hyperlink" Target="https://www.gov.uk/government/publications/vaccine-incident-guidance-responding-to-vaccine-errors" TargetMode="External"/><Relationship Id="rId54" Type="http://schemas.openxmlformats.org/officeDocument/2006/relationships/hyperlink" Target="https://www.gov.uk/government/publications/influenza-the-green-book-chapter-19" TargetMode="External"/><Relationship Id="rId62" Type="http://schemas.openxmlformats.org/officeDocument/2006/relationships/hyperlink" Target="https://www.gov.uk/government/publications/flu-immunisation-training-recommendations" TargetMode="External"/><Relationship Id="rId70" Type="http://schemas.openxmlformats.org/officeDocument/2006/relationships/hyperlink" Target="https://www.gov.uk/government/publications/patient-group-directions-pgds/patient-group-directions-who-can-use-the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national-minimum-standards-and-core-curriculum-for-immunisation-training-for-registered-healthcare-practitioners" TargetMode="External"/><Relationship Id="rId23" Type="http://schemas.openxmlformats.org/officeDocument/2006/relationships/hyperlink" Target="https://portal.e-lfh.org.uk/Catalogue/Index?HierarchyId=0_33514_33516&amp;programmeId=33514" TargetMode="External"/><Relationship Id="rId28" Type="http://schemas.openxmlformats.org/officeDocument/2006/relationships/hyperlink" Target="https://portal.e-lfh.org.uk/Catalogue/Index?HierarchyId=0_39333_39343&amp;programmeId=39333" TargetMode="External"/><Relationship Id="rId36" Type="http://schemas.openxmlformats.org/officeDocument/2006/relationships/hyperlink" Target="https://www.gov.uk/government/publications/flu-vaccines-2025-to-2026-jcvi-advice/jcvi-statement-on-influenza-vaccines-for-2025-to-2026" TargetMode="External"/><Relationship Id="rId49" Type="http://schemas.openxmlformats.org/officeDocument/2006/relationships/hyperlink" Target="http://www.medicines.org.uk" TargetMode="External"/><Relationship Id="rId57" Type="http://schemas.openxmlformats.org/officeDocument/2006/relationships/hyperlink" Target="https://www.gov.uk/government/publications/national-flu-immunisation-programme-plan-2025-to-2026" TargetMode="External"/><Relationship Id="rId10" Type="http://schemas.openxmlformats.org/officeDocument/2006/relationships/endnotes" Target="endnotes.xml"/><Relationship Id="rId31" Type="http://schemas.openxmlformats.org/officeDocument/2006/relationships/hyperlink" Target="https://www.gov.uk/government/publications/consent-the-green-book-chapter-2" TargetMode="External"/><Relationship Id="rId44" Type="http://schemas.openxmlformats.org/officeDocument/2006/relationships/hyperlink" Target="https://www.gov.uk/government/publications/vaccine-incident-guidance-responding-to-vaccine-errors" TargetMode="External"/><Relationship Id="rId52" Type="http://schemas.openxmlformats.org/officeDocument/2006/relationships/hyperlink" Target="https://www.gov.uk/government/collections/annual-flu-programme" TargetMode="External"/><Relationship Id="rId60" Type="http://schemas.openxmlformats.org/officeDocument/2006/relationships/hyperlink" Target="http://www.medicines.org.uk" TargetMode="External"/><Relationship Id="rId65" Type="http://schemas.openxmlformats.org/officeDocument/2006/relationships/hyperlink" Target="https://www.england.nhs.uk/publication/management-and-disposal-of-healthcare-waste-htm-07-01/"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ortal.e-lfh.org.uk/Component/Details/405286" TargetMode="External"/><Relationship Id="rId39" Type="http://schemas.openxmlformats.org/officeDocument/2006/relationships/hyperlink" Target="http://www.medicines.org.uk" TargetMode="External"/><Relationship Id="rId34" Type="http://schemas.openxmlformats.org/officeDocument/2006/relationships/hyperlink" Target="https://vegsoc.org"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influenza-the-green-book-chapter-19"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collections/immunisation" TargetMode="External"/><Relationship Id="rId2" Type="http://schemas.openxmlformats.org/officeDocument/2006/relationships/customXml" Target="../customXml/item2.xml"/><Relationship Id="rId29" Type="http://schemas.openxmlformats.org/officeDocument/2006/relationships/hyperlink" Target="https://portal.e-lfh.org.uk/Catalogue/Index?HierarchyId=0_39333_39343&amp;programmeId=393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AB37-2BA1-4E56-A888-F83458F5B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EBD47-CCA6-4868-977C-03360E93107E}">
  <ds:schemaRefs>
    <ds:schemaRef ds:uri="http://schemas.microsoft.com/sharepoint/v3/contenttype/forms"/>
  </ds:schemaRefs>
</ds:datastoreItem>
</file>

<file path=customXml/itemProps3.xml><?xml version="1.0" encoding="utf-8"?>
<ds:datastoreItem xmlns:ds="http://schemas.openxmlformats.org/officeDocument/2006/customXml" ds:itemID="{F49E178D-090A-4063-AE35-ADC1DA86ADED}">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customXml/itemProps4.xml><?xml version="1.0" encoding="utf-8"?>
<ds:datastoreItem xmlns:ds="http://schemas.openxmlformats.org/officeDocument/2006/customXml" ds:itemID="{A406FD1C-7963-477F-856B-25E18341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5952</Words>
  <Characters>33928</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KHATUN, Rashida (EAST LONDON NHS FOUNDATION TRUST)</cp:lastModifiedBy>
  <cp:revision>2</cp:revision>
  <cp:lastPrinted>2025-09-15T13:04:00Z</cp:lastPrinted>
  <dcterms:created xsi:type="dcterms:W3CDTF">2025-09-30T08:38:00Z</dcterms:created>
  <dcterms:modified xsi:type="dcterms:W3CDTF">2025-09-30T08:38:00Z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3bcdc019-0bea-4b59-b307-3b66a7dbbd6f_Enabled">
    <vt:lpwstr>true</vt:lpwstr>
  </property>
  <property fmtid="{D5CDD505-2E9C-101B-9397-08002B2CF9AE}" pid="6" name="MSIP_Label_3bcdc019-0bea-4b59-b307-3b66a7dbbd6f_SetDate">
    <vt:lpwstr>2021-08-04T12:35:33Z</vt:lpwstr>
  </property>
  <property fmtid="{D5CDD505-2E9C-101B-9397-08002B2CF9AE}" pid="7" name="MSIP_Label_3bcdc019-0bea-4b59-b307-3b66a7dbbd6f_Method">
    <vt:lpwstr>Privileged</vt:lpwstr>
  </property>
  <property fmtid="{D5CDD505-2E9C-101B-9397-08002B2CF9AE}" pid="8" name="MSIP_Label_3bcdc019-0bea-4b59-b307-3b66a7dbbd6f_Name">
    <vt:lpwstr>OFFICIAL</vt:lpwstr>
  </property>
  <property fmtid="{D5CDD505-2E9C-101B-9397-08002B2CF9AE}" pid="9" name="MSIP_Label_3bcdc019-0bea-4b59-b307-3b66a7dbbd6f_SiteId">
    <vt:lpwstr>2f7a9b80-2e65-4ed6-9851-2f727effb3a1</vt:lpwstr>
  </property>
  <property fmtid="{D5CDD505-2E9C-101B-9397-08002B2CF9AE}" pid="10" name="MSIP_Label_3bcdc019-0bea-4b59-b307-3b66a7dbbd6f_ActionId">
    <vt:lpwstr>405ba2a6-8cdb-46f5-9c5a-1591aaabd600</vt:lpwstr>
  </property>
  <property fmtid="{D5CDD505-2E9C-101B-9397-08002B2CF9AE}" pid="11" name="MSIP_Label_3bcdc019-0bea-4b59-b307-3b66a7dbbd6f_ContentBits">
    <vt:lpwstr>2</vt:lpwstr>
  </property>
  <property fmtid="{D5CDD505-2E9C-101B-9397-08002B2CF9AE}" pid="12" name="ContentTypeId">
    <vt:lpwstr>0x010100F0AC5E1FDE043E49806821E277BEC572</vt:lpwstr>
  </property>
  <property fmtid="{D5CDD505-2E9C-101B-9397-08002B2CF9AE}" pid="13" name="MediaServiceImageTags">
    <vt:lpwstr/>
  </property>
</Properties>
</file>