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A618" w14:textId="77777777" w:rsidR="00B9586B" w:rsidRPr="00520312" w:rsidRDefault="00946C88" w:rsidP="00520312">
      <w:pPr>
        <w:pStyle w:val="NormalWeb"/>
        <w:spacing w:before="0" w:after="0" w:line="276" w:lineRule="auto"/>
        <w:jc w:val="center"/>
        <w:rPr>
          <w:rFonts w:asciiTheme="minorHAnsi" w:hAnsiTheme="minorHAnsi" w:cstheme="minorHAnsi"/>
          <w:b/>
          <w:sz w:val="28"/>
          <w:szCs w:val="22"/>
          <w:u w:val="single"/>
          <w:lang w:val="en"/>
        </w:rPr>
      </w:pPr>
      <w:r>
        <w:rPr>
          <w:rFonts w:asciiTheme="minorHAnsi" w:hAnsiTheme="minorHAnsi" w:cstheme="minorHAnsi"/>
          <w:b/>
          <w:sz w:val="28"/>
          <w:szCs w:val="22"/>
          <w:u w:val="single"/>
          <w:lang w:val="en"/>
        </w:rPr>
        <w:t xml:space="preserve">Family and Carer </w:t>
      </w:r>
      <w:r w:rsidR="00B9586B" w:rsidRPr="00B9586B">
        <w:rPr>
          <w:rFonts w:asciiTheme="minorHAnsi" w:hAnsiTheme="minorHAnsi" w:cstheme="minorHAnsi"/>
          <w:b/>
          <w:sz w:val="28"/>
          <w:szCs w:val="22"/>
          <w:u w:val="single"/>
          <w:lang w:val="en"/>
        </w:rPr>
        <w:t>Information Sheet: Learning Difficulty or Learning Disability?</w:t>
      </w:r>
    </w:p>
    <w:p w14:paraId="4B67C6A0" w14:textId="77777777" w:rsidR="007754D7" w:rsidRPr="00B032B8" w:rsidRDefault="007754D7" w:rsidP="00B032B8">
      <w:pPr>
        <w:pStyle w:val="NormalWeb"/>
        <w:spacing w:before="0" w:after="0" w:line="276" w:lineRule="auto"/>
        <w:rPr>
          <w:rFonts w:asciiTheme="minorHAnsi" w:hAnsiTheme="minorHAnsi" w:cstheme="minorHAnsi"/>
          <w:sz w:val="22"/>
          <w:szCs w:val="22"/>
          <w:lang w:val="en"/>
        </w:rPr>
      </w:pPr>
    </w:p>
    <w:p w14:paraId="673BD525" w14:textId="77777777" w:rsidR="002E5DAA" w:rsidRDefault="008A2398" w:rsidP="00C015B1">
      <w:pPr>
        <w:spacing w:line="276" w:lineRule="auto"/>
        <w:ind w:left="-567"/>
        <w:rPr>
          <w:rFonts w:asciiTheme="minorHAnsi" w:hAnsiTheme="minorHAnsi" w:cstheme="minorHAnsi"/>
          <w:sz w:val="22"/>
          <w:szCs w:val="22"/>
          <w:lang w:val="en" w:eastAsia="en-GB"/>
        </w:rPr>
      </w:pPr>
      <w:r>
        <w:rPr>
          <w:rFonts w:asciiTheme="minorHAnsi" w:hAnsiTheme="minorHAnsi" w:cstheme="minorHAnsi"/>
          <w:sz w:val="22"/>
          <w:szCs w:val="22"/>
          <w:lang w:val="en" w:eastAsia="en-GB"/>
        </w:rPr>
        <w:t>Distinguishing between Learning Difficulties and Learning D</w:t>
      </w:r>
      <w:r w:rsidR="002E5DAA" w:rsidRPr="002E5DAA">
        <w:rPr>
          <w:rFonts w:asciiTheme="minorHAnsi" w:hAnsiTheme="minorHAnsi" w:cstheme="minorHAnsi"/>
          <w:sz w:val="22"/>
          <w:szCs w:val="22"/>
          <w:lang w:val="en" w:eastAsia="en-GB"/>
        </w:rPr>
        <w:t>isabilities is</w:t>
      </w:r>
      <w:r w:rsidR="00FB41B4">
        <w:rPr>
          <w:rFonts w:asciiTheme="minorHAnsi" w:hAnsiTheme="minorHAnsi" w:cstheme="minorHAnsi"/>
          <w:sz w:val="22"/>
          <w:szCs w:val="22"/>
          <w:lang w:val="en" w:eastAsia="en-GB"/>
        </w:rPr>
        <w:t xml:space="preserve"> often seen as</w:t>
      </w:r>
      <w:r w:rsidR="002E5DAA" w:rsidRPr="002E5DAA">
        <w:rPr>
          <w:rFonts w:asciiTheme="minorHAnsi" w:hAnsiTheme="minorHAnsi" w:cstheme="minorHAnsi"/>
          <w:sz w:val="22"/>
          <w:szCs w:val="22"/>
          <w:lang w:val="en" w:eastAsia="en-GB"/>
        </w:rPr>
        <w:t xml:space="preserve"> quite a complex issue.</w:t>
      </w:r>
    </w:p>
    <w:p w14:paraId="7D6CD14B" w14:textId="77777777" w:rsidR="002C45E0" w:rsidRPr="007503F8" w:rsidRDefault="002C45E0" w:rsidP="00C015B1">
      <w:pPr>
        <w:spacing w:line="276" w:lineRule="auto"/>
        <w:ind w:left="-567"/>
        <w:rPr>
          <w:rFonts w:asciiTheme="minorHAnsi" w:hAnsiTheme="minorHAnsi" w:cstheme="minorHAnsi"/>
          <w:sz w:val="16"/>
          <w:szCs w:val="22"/>
          <w:lang w:val="en" w:eastAsia="en-GB"/>
        </w:rPr>
      </w:pPr>
    </w:p>
    <w:p w14:paraId="52A616D1" w14:textId="77777777" w:rsidR="002E5DAA" w:rsidRDefault="00FB41B4" w:rsidP="00C015B1">
      <w:pPr>
        <w:spacing w:line="276" w:lineRule="auto"/>
        <w:ind w:left="-567"/>
        <w:rPr>
          <w:rFonts w:asciiTheme="minorHAnsi" w:hAnsiTheme="minorHAnsi" w:cstheme="minorHAnsi"/>
          <w:sz w:val="22"/>
          <w:szCs w:val="22"/>
          <w:lang w:val="en" w:eastAsia="en-GB"/>
        </w:rPr>
      </w:pPr>
      <w:r w:rsidRPr="00FB41B4">
        <w:rPr>
          <w:rFonts w:asciiTheme="minorHAnsi" w:hAnsiTheme="minorHAnsi" w:cstheme="minorHAnsi"/>
          <w:sz w:val="22"/>
          <w:szCs w:val="22"/>
          <w:lang w:val="en" w:eastAsia="en-GB"/>
        </w:rPr>
        <w:t xml:space="preserve">In </w:t>
      </w:r>
      <w:r w:rsidR="008A2398">
        <w:rPr>
          <w:rFonts w:asciiTheme="minorHAnsi" w:hAnsiTheme="minorHAnsi" w:cstheme="minorHAnsi"/>
          <w:sz w:val="22"/>
          <w:szCs w:val="22"/>
          <w:lang w:val="en" w:eastAsia="en-GB"/>
        </w:rPr>
        <w:t>general, a Learning D</w:t>
      </w:r>
      <w:r w:rsidRPr="00FB41B4">
        <w:rPr>
          <w:rFonts w:asciiTheme="minorHAnsi" w:hAnsiTheme="minorHAnsi" w:cstheme="minorHAnsi"/>
          <w:sz w:val="22"/>
          <w:szCs w:val="22"/>
          <w:lang w:val="en" w:eastAsia="en-GB"/>
        </w:rPr>
        <w:t>isability constitutes a condition which affects learning and intelligence acros</w:t>
      </w:r>
      <w:r w:rsidR="008A2398">
        <w:rPr>
          <w:rFonts w:asciiTheme="minorHAnsi" w:hAnsiTheme="minorHAnsi" w:cstheme="minorHAnsi"/>
          <w:sz w:val="22"/>
          <w:szCs w:val="22"/>
          <w:lang w:val="en" w:eastAsia="en-GB"/>
        </w:rPr>
        <w:t>s all areas of life, whereas a Learning D</w:t>
      </w:r>
      <w:r w:rsidRPr="00FB41B4">
        <w:rPr>
          <w:rFonts w:asciiTheme="minorHAnsi" w:hAnsiTheme="minorHAnsi" w:cstheme="minorHAnsi"/>
          <w:sz w:val="22"/>
          <w:szCs w:val="22"/>
          <w:lang w:val="en" w:eastAsia="en-GB"/>
        </w:rPr>
        <w:t>ifficulty constitutes a condition which creates an obstacle to a specific form of learning, but does not affect the overall IQ of an individual. For example, D</w:t>
      </w:r>
      <w:r w:rsidR="008A2398">
        <w:rPr>
          <w:rFonts w:asciiTheme="minorHAnsi" w:hAnsiTheme="minorHAnsi" w:cstheme="minorHAnsi"/>
          <w:sz w:val="22"/>
          <w:szCs w:val="22"/>
          <w:lang w:val="en" w:eastAsia="en-GB"/>
        </w:rPr>
        <w:t>own’s syndrome is classed as a Learning D</w:t>
      </w:r>
      <w:r w:rsidRPr="00FB41B4">
        <w:rPr>
          <w:rFonts w:asciiTheme="minorHAnsi" w:hAnsiTheme="minorHAnsi" w:cstheme="minorHAnsi"/>
          <w:sz w:val="22"/>
          <w:szCs w:val="22"/>
          <w:lang w:val="en" w:eastAsia="en-GB"/>
        </w:rPr>
        <w:t>isability, wh</w:t>
      </w:r>
      <w:r w:rsidR="008A2398">
        <w:rPr>
          <w:rFonts w:asciiTheme="minorHAnsi" w:hAnsiTheme="minorHAnsi" w:cstheme="minorHAnsi"/>
          <w:sz w:val="22"/>
          <w:szCs w:val="22"/>
          <w:lang w:val="en" w:eastAsia="en-GB"/>
        </w:rPr>
        <w:t>ereas dyslexia is classed as a Learning D</w:t>
      </w:r>
      <w:r w:rsidRPr="00FB41B4">
        <w:rPr>
          <w:rFonts w:asciiTheme="minorHAnsi" w:hAnsiTheme="minorHAnsi" w:cstheme="minorHAnsi"/>
          <w:sz w:val="22"/>
          <w:szCs w:val="22"/>
          <w:lang w:val="en" w:eastAsia="en-GB"/>
        </w:rPr>
        <w:t>ifficulty, in that it only affects an individual’s relationship to the processing of information, usually manifested in problems with reading, writing, and spelling.</w:t>
      </w:r>
    </w:p>
    <w:p w14:paraId="48C63168" w14:textId="77777777" w:rsidR="002C45E0" w:rsidRPr="007503F8" w:rsidRDefault="002C45E0" w:rsidP="00C015B1">
      <w:pPr>
        <w:pStyle w:val="NormalWeb"/>
        <w:spacing w:before="0" w:after="0" w:line="276" w:lineRule="auto"/>
        <w:ind w:left="-567"/>
        <w:rPr>
          <w:rFonts w:asciiTheme="minorHAnsi" w:hAnsiTheme="minorHAnsi" w:cstheme="minorHAnsi"/>
          <w:sz w:val="16"/>
          <w:szCs w:val="22"/>
          <w:lang w:val="en"/>
        </w:rPr>
      </w:pPr>
    </w:p>
    <w:p w14:paraId="766248AE" w14:textId="77777777" w:rsidR="002C45E0" w:rsidRPr="00FB41B4" w:rsidRDefault="002C45E0" w:rsidP="00C015B1">
      <w:pPr>
        <w:pStyle w:val="NormalWeb"/>
        <w:spacing w:before="0" w:after="0" w:line="276" w:lineRule="auto"/>
        <w:ind w:left="-567"/>
        <w:rPr>
          <w:rFonts w:asciiTheme="minorHAnsi" w:hAnsiTheme="minorHAnsi"/>
          <w:sz w:val="22"/>
          <w:szCs w:val="22"/>
        </w:rPr>
      </w:pPr>
      <w:r>
        <w:rPr>
          <w:rFonts w:asciiTheme="minorHAnsi" w:hAnsiTheme="minorHAnsi" w:cstheme="minorHAnsi"/>
          <w:sz w:val="22"/>
          <w:szCs w:val="22"/>
          <w:lang w:val="en"/>
        </w:rPr>
        <w:t>I</w:t>
      </w:r>
      <w:r w:rsidRPr="007754D7">
        <w:rPr>
          <w:rFonts w:asciiTheme="minorHAnsi" w:hAnsiTheme="minorHAnsi" w:cstheme="minorHAnsi"/>
          <w:sz w:val="22"/>
          <w:szCs w:val="22"/>
          <w:lang w:val="en"/>
        </w:rPr>
        <w:t>t is possib</w:t>
      </w:r>
      <w:r w:rsidR="008A2398">
        <w:rPr>
          <w:rFonts w:asciiTheme="minorHAnsi" w:hAnsiTheme="minorHAnsi" w:cstheme="minorHAnsi"/>
          <w:sz w:val="22"/>
          <w:szCs w:val="22"/>
          <w:lang w:val="en"/>
        </w:rPr>
        <w:t>le for a person to have both a Learning D</w:t>
      </w:r>
      <w:r w:rsidRPr="007754D7">
        <w:rPr>
          <w:rFonts w:asciiTheme="minorHAnsi" w:hAnsiTheme="minorHAnsi" w:cstheme="minorHAnsi"/>
          <w:sz w:val="22"/>
          <w:szCs w:val="22"/>
          <w:lang w:val="en"/>
        </w:rPr>
        <w:t>isab</w:t>
      </w:r>
      <w:r w:rsidR="008A2398">
        <w:rPr>
          <w:rFonts w:asciiTheme="minorHAnsi" w:hAnsiTheme="minorHAnsi" w:cstheme="minorHAnsi"/>
          <w:sz w:val="22"/>
          <w:szCs w:val="22"/>
          <w:lang w:val="en"/>
        </w:rPr>
        <w:t>ility and a Learning D</w:t>
      </w:r>
      <w:r>
        <w:rPr>
          <w:rFonts w:asciiTheme="minorHAnsi" w:hAnsiTheme="minorHAnsi" w:cstheme="minorHAnsi"/>
          <w:sz w:val="22"/>
          <w:szCs w:val="22"/>
          <w:lang w:val="en"/>
        </w:rPr>
        <w:t>ifficulty. For example; they might have Autism (a</w:t>
      </w:r>
      <w:r w:rsidR="008A2398">
        <w:rPr>
          <w:rFonts w:asciiTheme="minorHAnsi" w:hAnsiTheme="minorHAnsi" w:cstheme="minorHAnsi"/>
          <w:sz w:val="22"/>
          <w:szCs w:val="22"/>
          <w:lang w:val="en"/>
        </w:rPr>
        <w:t xml:space="preserve"> social and communication L</w:t>
      </w:r>
      <w:r>
        <w:rPr>
          <w:rFonts w:asciiTheme="minorHAnsi" w:hAnsiTheme="minorHAnsi" w:cstheme="minorHAnsi"/>
          <w:sz w:val="22"/>
          <w:szCs w:val="22"/>
          <w:lang w:val="en"/>
        </w:rPr>
        <w:t xml:space="preserve">earning </w:t>
      </w:r>
      <w:r w:rsidR="008A2398">
        <w:rPr>
          <w:rFonts w:asciiTheme="minorHAnsi" w:hAnsiTheme="minorHAnsi" w:cstheme="minorHAnsi"/>
          <w:sz w:val="22"/>
          <w:szCs w:val="22"/>
          <w:lang w:val="en"/>
        </w:rPr>
        <w:t>Difficulty) as well as a diagnosed Learning D</w:t>
      </w:r>
      <w:r>
        <w:rPr>
          <w:rFonts w:asciiTheme="minorHAnsi" w:hAnsiTheme="minorHAnsi" w:cstheme="minorHAnsi"/>
          <w:sz w:val="22"/>
          <w:szCs w:val="22"/>
          <w:lang w:val="en"/>
        </w:rPr>
        <w:t>isability.</w:t>
      </w:r>
      <w:r w:rsidR="0060166A">
        <w:rPr>
          <w:rFonts w:asciiTheme="minorHAnsi" w:hAnsiTheme="minorHAnsi" w:cstheme="minorHAnsi"/>
          <w:sz w:val="22"/>
          <w:szCs w:val="22"/>
          <w:lang w:val="en"/>
        </w:rPr>
        <w:t xml:space="preserve"> Autism is not a learning disability but around half of autistic people may also have a learning disability.</w:t>
      </w:r>
    </w:p>
    <w:p w14:paraId="338B3C9D" w14:textId="77777777" w:rsidR="002E5DAA" w:rsidRPr="00B032B8" w:rsidRDefault="002E5DAA" w:rsidP="00C015B1">
      <w:pPr>
        <w:pStyle w:val="Default"/>
        <w:spacing w:line="276" w:lineRule="auto"/>
        <w:ind w:left="-567"/>
        <w:rPr>
          <w:rFonts w:asciiTheme="minorHAnsi" w:hAnsiTheme="minorHAnsi" w:cstheme="minorHAnsi"/>
          <w:color w:val="auto"/>
          <w:sz w:val="22"/>
          <w:szCs w:val="22"/>
        </w:rPr>
      </w:pPr>
    </w:p>
    <w:p w14:paraId="7FA1212F" w14:textId="77777777" w:rsidR="00257CE9" w:rsidRPr="008A2398" w:rsidRDefault="008A2398" w:rsidP="00C015B1">
      <w:pPr>
        <w:pStyle w:val="Default"/>
        <w:spacing w:line="276" w:lineRule="auto"/>
        <w:ind w:left="-567"/>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 xml:space="preserve">Learning Disability: </w:t>
      </w:r>
      <w:r w:rsidR="00257CE9" w:rsidRPr="008A2398">
        <w:rPr>
          <w:rFonts w:asciiTheme="minorHAnsi" w:hAnsiTheme="minorHAnsi" w:cstheme="minorHAnsi"/>
          <w:b/>
          <w:color w:val="auto"/>
          <w:sz w:val="22"/>
          <w:szCs w:val="22"/>
          <w:u w:val="single"/>
        </w:rPr>
        <w:t>Valuing People</w:t>
      </w:r>
    </w:p>
    <w:p w14:paraId="6382F338" w14:textId="77777777" w:rsidR="00257CE9" w:rsidRDefault="00257CE9" w:rsidP="00C015B1">
      <w:pPr>
        <w:pStyle w:val="Default"/>
        <w:spacing w:line="276" w:lineRule="auto"/>
        <w:ind w:left="-567"/>
        <w:rPr>
          <w:rFonts w:asciiTheme="minorHAnsi" w:hAnsiTheme="minorHAnsi" w:cstheme="minorHAnsi"/>
          <w:color w:val="auto"/>
          <w:sz w:val="22"/>
          <w:szCs w:val="22"/>
        </w:rPr>
      </w:pPr>
      <w:r w:rsidRPr="00257CE9">
        <w:rPr>
          <w:rFonts w:asciiTheme="minorHAnsi" w:hAnsiTheme="minorHAnsi" w:cstheme="minorHAnsi"/>
          <w:color w:val="auto"/>
          <w:sz w:val="22"/>
          <w:szCs w:val="22"/>
        </w:rPr>
        <w:t xml:space="preserve">One of the most commonly used definitions in the UK is that contained in the Valuing People and Valuing People Now strategies. This states that a </w:t>
      </w:r>
      <w:r w:rsidR="008A2398">
        <w:rPr>
          <w:rFonts w:asciiTheme="minorHAnsi" w:hAnsiTheme="minorHAnsi" w:cstheme="minorHAnsi"/>
          <w:color w:val="auto"/>
          <w:sz w:val="22"/>
          <w:szCs w:val="22"/>
        </w:rPr>
        <w:t>Learning D</w:t>
      </w:r>
      <w:r w:rsidRPr="00257CE9">
        <w:rPr>
          <w:rFonts w:asciiTheme="minorHAnsi" w:hAnsiTheme="minorHAnsi" w:cstheme="minorHAnsi"/>
          <w:color w:val="auto"/>
          <w:sz w:val="22"/>
          <w:szCs w:val="22"/>
        </w:rPr>
        <w:t xml:space="preserve">isability includes the presence of: </w:t>
      </w:r>
    </w:p>
    <w:p w14:paraId="31B9A1F5" w14:textId="77777777" w:rsidR="00C015B1" w:rsidRPr="00C015B1" w:rsidRDefault="00C015B1" w:rsidP="00C015B1">
      <w:pPr>
        <w:pStyle w:val="Default"/>
        <w:spacing w:line="276" w:lineRule="auto"/>
        <w:ind w:left="-567"/>
        <w:rPr>
          <w:rFonts w:asciiTheme="minorHAnsi" w:hAnsiTheme="minorHAnsi" w:cstheme="minorHAnsi"/>
          <w:color w:val="auto"/>
          <w:sz w:val="12"/>
          <w:szCs w:val="22"/>
        </w:rPr>
      </w:pPr>
    </w:p>
    <w:p w14:paraId="3986FC16" w14:textId="77777777" w:rsidR="00C015B1" w:rsidRDefault="00257CE9" w:rsidP="00C015B1">
      <w:pPr>
        <w:pStyle w:val="Default"/>
        <w:numPr>
          <w:ilvl w:val="0"/>
          <w:numId w:val="7"/>
        </w:numPr>
        <w:spacing w:line="276" w:lineRule="auto"/>
        <w:rPr>
          <w:rFonts w:asciiTheme="minorHAnsi" w:hAnsiTheme="minorHAnsi" w:cstheme="minorHAnsi"/>
          <w:color w:val="auto"/>
          <w:sz w:val="22"/>
          <w:szCs w:val="22"/>
        </w:rPr>
      </w:pPr>
      <w:r w:rsidRPr="00257CE9">
        <w:rPr>
          <w:rFonts w:asciiTheme="minorHAnsi" w:hAnsiTheme="minorHAnsi" w:cstheme="minorHAnsi"/>
          <w:color w:val="auto"/>
          <w:sz w:val="22"/>
          <w:szCs w:val="22"/>
        </w:rPr>
        <w:t>a significantly reduced ability to understand new or complex information, to learn new skills (impaired intelligence), with;</w:t>
      </w:r>
    </w:p>
    <w:p w14:paraId="0A81A7CB" w14:textId="77777777" w:rsidR="00C015B1" w:rsidRDefault="00257CE9" w:rsidP="00C015B1">
      <w:pPr>
        <w:pStyle w:val="Default"/>
        <w:numPr>
          <w:ilvl w:val="0"/>
          <w:numId w:val="7"/>
        </w:numPr>
        <w:spacing w:line="276" w:lineRule="auto"/>
        <w:rPr>
          <w:rFonts w:asciiTheme="minorHAnsi" w:hAnsiTheme="minorHAnsi" w:cstheme="minorHAnsi"/>
          <w:color w:val="auto"/>
          <w:sz w:val="22"/>
          <w:szCs w:val="22"/>
        </w:rPr>
      </w:pPr>
      <w:r w:rsidRPr="00C015B1">
        <w:rPr>
          <w:rFonts w:asciiTheme="minorHAnsi" w:hAnsiTheme="minorHAnsi" w:cstheme="minorHAnsi"/>
          <w:color w:val="auto"/>
          <w:sz w:val="22"/>
          <w:szCs w:val="22"/>
        </w:rPr>
        <w:t xml:space="preserve">a reduced ability to cope independently (impaired social functioning); </w:t>
      </w:r>
    </w:p>
    <w:p w14:paraId="2B0EDB62" w14:textId="77777777" w:rsidR="00257CE9" w:rsidRPr="00C015B1" w:rsidRDefault="00257CE9" w:rsidP="00946C88">
      <w:pPr>
        <w:pStyle w:val="Default"/>
        <w:numPr>
          <w:ilvl w:val="0"/>
          <w:numId w:val="7"/>
        </w:numPr>
        <w:spacing w:line="276" w:lineRule="auto"/>
        <w:rPr>
          <w:rFonts w:asciiTheme="minorHAnsi" w:hAnsiTheme="minorHAnsi" w:cstheme="minorHAnsi"/>
          <w:color w:val="auto"/>
          <w:sz w:val="22"/>
          <w:szCs w:val="22"/>
        </w:rPr>
      </w:pPr>
      <w:r w:rsidRPr="00C015B1">
        <w:rPr>
          <w:rFonts w:asciiTheme="minorHAnsi" w:hAnsiTheme="minorHAnsi" w:cstheme="minorHAnsi"/>
          <w:color w:val="auto"/>
          <w:sz w:val="22"/>
          <w:szCs w:val="22"/>
        </w:rPr>
        <w:t>which started before adulthood, with a lasting effect on development.</w:t>
      </w:r>
      <w:r w:rsidR="00946C88" w:rsidRPr="00946C88">
        <w:rPr>
          <w:noProof/>
        </w:rPr>
        <w:t xml:space="preserve"> </w:t>
      </w:r>
    </w:p>
    <w:p w14:paraId="740300C3" w14:textId="77777777" w:rsidR="00845A75" w:rsidRPr="007503F8" w:rsidRDefault="00845A75" w:rsidP="00C015B1">
      <w:pPr>
        <w:spacing w:line="276" w:lineRule="auto"/>
        <w:ind w:left="-567"/>
        <w:rPr>
          <w:rFonts w:asciiTheme="minorHAnsi" w:hAnsiTheme="minorHAnsi" w:cstheme="minorHAnsi"/>
          <w:sz w:val="16"/>
          <w:szCs w:val="22"/>
          <w:lang w:eastAsia="en-GB"/>
        </w:rPr>
      </w:pPr>
    </w:p>
    <w:p w14:paraId="32412197" w14:textId="77777777" w:rsidR="000B77E1" w:rsidRDefault="002E5DAA" w:rsidP="00C015B1">
      <w:pPr>
        <w:spacing w:line="276" w:lineRule="auto"/>
        <w:ind w:left="-567"/>
        <w:rPr>
          <w:rFonts w:asciiTheme="minorHAnsi" w:hAnsiTheme="minorHAnsi" w:cstheme="minorHAnsi"/>
          <w:i/>
          <w:sz w:val="22"/>
          <w:szCs w:val="22"/>
        </w:rPr>
      </w:pPr>
      <w:r w:rsidRPr="00B032B8">
        <w:rPr>
          <w:rFonts w:asciiTheme="minorHAnsi" w:hAnsiTheme="minorHAnsi" w:cstheme="minorHAnsi"/>
          <w:sz w:val="22"/>
          <w:szCs w:val="22"/>
        </w:rPr>
        <w:t>The causes include genetic factors, infections before birth, brain injury or damage at birth, brain infections or brain damage after birth. However, for many who are d</w:t>
      </w:r>
      <w:r w:rsidR="008A2398">
        <w:rPr>
          <w:rFonts w:asciiTheme="minorHAnsi" w:hAnsiTheme="minorHAnsi" w:cstheme="minorHAnsi"/>
          <w:sz w:val="22"/>
          <w:szCs w:val="22"/>
        </w:rPr>
        <w:t>iagnosed with having a general Learning D</w:t>
      </w:r>
      <w:r w:rsidRPr="00B032B8">
        <w:rPr>
          <w:rFonts w:asciiTheme="minorHAnsi" w:hAnsiTheme="minorHAnsi" w:cstheme="minorHAnsi"/>
          <w:sz w:val="22"/>
          <w:szCs w:val="22"/>
        </w:rPr>
        <w:t>isability, the cause remains unknown.</w:t>
      </w:r>
      <w:r w:rsidR="00FF6C8E">
        <w:rPr>
          <w:rFonts w:asciiTheme="minorHAnsi" w:hAnsiTheme="minorHAnsi" w:cstheme="minorHAnsi"/>
          <w:sz w:val="22"/>
          <w:szCs w:val="22"/>
        </w:rPr>
        <w:t xml:space="preserve"> </w:t>
      </w:r>
      <w:r w:rsidRPr="00B032B8">
        <w:rPr>
          <w:rFonts w:asciiTheme="minorHAnsi" w:hAnsiTheme="minorHAnsi" w:cstheme="minorHAnsi"/>
          <w:sz w:val="22"/>
          <w:szCs w:val="22"/>
        </w:rPr>
        <w:t>Other terms that have been used include ‘intellectual disabilities’ and ‘developmental disabilities’, both of which are used internationally but not commonly used in the UK</w:t>
      </w:r>
      <w:r w:rsidR="00FB41B4">
        <w:rPr>
          <w:rFonts w:asciiTheme="minorHAnsi" w:hAnsiTheme="minorHAnsi" w:cstheme="minorHAnsi"/>
          <w:i/>
          <w:sz w:val="22"/>
          <w:szCs w:val="22"/>
        </w:rPr>
        <w:t>.</w:t>
      </w:r>
    </w:p>
    <w:p w14:paraId="07B2754D" w14:textId="77777777" w:rsidR="00C015B1" w:rsidRDefault="00C015B1" w:rsidP="00C015B1">
      <w:pPr>
        <w:spacing w:line="276" w:lineRule="auto"/>
        <w:ind w:left="-567"/>
        <w:rPr>
          <w:rFonts w:asciiTheme="minorHAnsi" w:hAnsiTheme="minorHAnsi" w:cstheme="minorHAnsi"/>
          <w:sz w:val="22"/>
          <w:szCs w:val="22"/>
        </w:rPr>
      </w:pPr>
    </w:p>
    <w:tbl>
      <w:tblPr>
        <w:tblStyle w:val="TableGrid"/>
        <w:tblW w:w="5314" w:type="pct"/>
        <w:tblInd w:w="-572" w:type="dxa"/>
        <w:tblLook w:val="04A0" w:firstRow="1" w:lastRow="0" w:firstColumn="1" w:lastColumn="0" w:noHBand="0" w:noVBand="1"/>
      </w:tblPr>
      <w:tblGrid>
        <w:gridCol w:w="4838"/>
        <w:gridCol w:w="4839"/>
      </w:tblGrid>
      <w:tr w:rsidR="000B77E1" w:rsidRPr="00B9586B" w14:paraId="00589B98" w14:textId="77777777" w:rsidTr="00C015B1">
        <w:trPr>
          <w:trHeight w:val="309"/>
        </w:trPr>
        <w:tc>
          <w:tcPr>
            <w:tcW w:w="2500" w:type="pct"/>
            <w:shd w:val="clear" w:color="auto" w:fill="D9D9D9" w:themeFill="background1" w:themeFillShade="D9"/>
            <w:vAlign w:val="center"/>
          </w:tcPr>
          <w:p w14:paraId="644ABD79" w14:textId="77777777" w:rsidR="000B77E1" w:rsidRPr="00B9586B" w:rsidRDefault="00C015B1" w:rsidP="00C015B1">
            <w:pPr>
              <w:pStyle w:val="NormalWeb"/>
              <w:spacing w:before="0" w:after="0" w:line="276" w:lineRule="auto"/>
              <w:ind w:left="-567" w:firstLine="456"/>
              <w:jc w:val="center"/>
              <w:rPr>
                <w:rFonts w:asciiTheme="minorHAnsi" w:hAnsiTheme="minorHAnsi" w:cstheme="minorHAnsi"/>
                <w:b/>
                <w:sz w:val="22"/>
                <w:szCs w:val="22"/>
                <w:lang w:val="en"/>
              </w:rPr>
            </w:pPr>
            <w:r>
              <w:rPr>
                <w:rFonts w:asciiTheme="minorHAnsi" w:hAnsiTheme="minorHAnsi" w:cstheme="minorHAnsi"/>
                <w:b/>
                <w:sz w:val="22"/>
                <w:szCs w:val="22"/>
                <w:lang w:val="en"/>
              </w:rPr>
              <w:t xml:space="preserve">       </w:t>
            </w:r>
            <w:r w:rsidR="000B77E1" w:rsidRPr="00B9586B">
              <w:rPr>
                <w:rFonts w:asciiTheme="minorHAnsi" w:hAnsiTheme="minorHAnsi" w:cstheme="minorHAnsi"/>
                <w:b/>
                <w:sz w:val="22"/>
                <w:szCs w:val="22"/>
                <w:lang w:val="en"/>
              </w:rPr>
              <w:t>Learning Difficulty</w:t>
            </w:r>
          </w:p>
        </w:tc>
        <w:tc>
          <w:tcPr>
            <w:tcW w:w="2500" w:type="pct"/>
            <w:shd w:val="clear" w:color="auto" w:fill="D9D9D9" w:themeFill="background1" w:themeFillShade="D9"/>
            <w:vAlign w:val="center"/>
          </w:tcPr>
          <w:p w14:paraId="2253B522" w14:textId="77777777" w:rsidR="000B77E1" w:rsidRPr="00B9586B" w:rsidRDefault="000B77E1" w:rsidP="00C015B1">
            <w:pPr>
              <w:pStyle w:val="NormalWeb"/>
              <w:spacing w:before="0" w:after="0" w:line="276" w:lineRule="auto"/>
              <w:ind w:left="-127"/>
              <w:jc w:val="center"/>
              <w:rPr>
                <w:rFonts w:asciiTheme="minorHAnsi" w:hAnsiTheme="minorHAnsi" w:cstheme="minorHAnsi"/>
                <w:b/>
                <w:sz w:val="22"/>
                <w:szCs w:val="22"/>
                <w:lang w:val="en"/>
              </w:rPr>
            </w:pPr>
            <w:r w:rsidRPr="00B9586B">
              <w:rPr>
                <w:rFonts w:asciiTheme="minorHAnsi" w:hAnsiTheme="minorHAnsi" w:cstheme="minorHAnsi"/>
                <w:b/>
                <w:sz w:val="22"/>
                <w:szCs w:val="22"/>
                <w:lang w:val="en"/>
              </w:rPr>
              <w:t>Learning Disability</w:t>
            </w:r>
          </w:p>
        </w:tc>
      </w:tr>
      <w:tr w:rsidR="000B77E1" w14:paraId="12636213" w14:textId="77777777" w:rsidTr="00C015B1">
        <w:trPr>
          <w:trHeight w:val="309"/>
        </w:trPr>
        <w:tc>
          <w:tcPr>
            <w:tcW w:w="2500" w:type="pct"/>
            <w:vAlign w:val="center"/>
          </w:tcPr>
          <w:p w14:paraId="6255B935" w14:textId="77777777" w:rsidR="000B77E1" w:rsidRDefault="000B77E1" w:rsidP="00C015B1">
            <w:pPr>
              <w:pStyle w:val="NormalWeb"/>
              <w:spacing w:before="0" w:after="0" w:line="276" w:lineRule="auto"/>
              <w:ind w:left="-111" w:firstLine="456"/>
              <w:jc w:val="center"/>
              <w:rPr>
                <w:rFonts w:asciiTheme="minorHAnsi" w:hAnsiTheme="minorHAnsi" w:cstheme="minorHAnsi"/>
                <w:sz w:val="22"/>
                <w:szCs w:val="22"/>
                <w:lang w:val="en"/>
              </w:rPr>
            </w:pPr>
            <w:r>
              <w:rPr>
                <w:rFonts w:asciiTheme="minorHAnsi" w:hAnsiTheme="minorHAnsi" w:cstheme="minorHAnsi"/>
                <w:sz w:val="22"/>
                <w:szCs w:val="22"/>
                <w:lang w:val="en"/>
              </w:rPr>
              <w:t>Dyslexia</w:t>
            </w:r>
          </w:p>
        </w:tc>
        <w:tc>
          <w:tcPr>
            <w:tcW w:w="2500" w:type="pct"/>
            <w:vAlign w:val="center"/>
          </w:tcPr>
          <w:p w14:paraId="0DAF1FCB" w14:textId="77777777" w:rsidR="000B77E1" w:rsidRDefault="000B77E1" w:rsidP="00C015B1">
            <w:pPr>
              <w:pStyle w:val="NormalWeb"/>
              <w:spacing w:before="0" w:after="0" w:line="276" w:lineRule="auto"/>
              <w:ind w:left="-127"/>
              <w:jc w:val="center"/>
              <w:rPr>
                <w:rFonts w:asciiTheme="minorHAnsi" w:hAnsiTheme="minorHAnsi" w:cstheme="minorHAnsi"/>
                <w:sz w:val="22"/>
                <w:szCs w:val="22"/>
                <w:lang w:val="en"/>
              </w:rPr>
            </w:pPr>
            <w:r>
              <w:rPr>
                <w:rFonts w:asciiTheme="minorHAnsi" w:hAnsiTheme="minorHAnsi" w:cstheme="minorHAnsi"/>
                <w:sz w:val="22"/>
                <w:szCs w:val="22"/>
                <w:lang w:val="en"/>
              </w:rPr>
              <w:t>Down’s syndrome</w:t>
            </w:r>
          </w:p>
        </w:tc>
      </w:tr>
      <w:tr w:rsidR="000B77E1" w14:paraId="713D0E4E" w14:textId="77777777" w:rsidTr="00C015B1">
        <w:trPr>
          <w:trHeight w:val="309"/>
        </w:trPr>
        <w:tc>
          <w:tcPr>
            <w:tcW w:w="2500" w:type="pct"/>
            <w:vAlign w:val="center"/>
          </w:tcPr>
          <w:p w14:paraId="09B636A4" w14:textId="77777777" w:rsidR="000B77E1" w:rsidRDefault="000B77E1" w:rsidP="00C015B1">
            <w:pPr>
              <w:pStyle w:val="NormalWeb"/>
              <w:spacing w:before="0" w:after="0" w:line="276" w:lineRule="auto"/>
              <w:ind w:left="-111" w:firstLine="456"/>
              <w:jc w:val="center"/>
              <w:rPr>
                <w:rFonts w:asciiTheme="minorHAnsi" w:hAnsiTheme="minorHAnsi" w:cstheme="minorHAnsi"/>
                <w:sz w:val="22"/>
                <w:szCs w:val="22"/>
                <w:lang w:val="en"/>
              </w:rPr>
            </w:pPr>
            <w:r>
              <w:rPr>
                <w:rFonts w:asciiTheme="minorHAnsi" w:hAnsiTheme="minorHAnsi" w:cstheme="minorHAnsi"/>
                <w:sz w:val="22"/>
                <w:szCs w:val="22"/>
                <w:lang w:val="en"/>
              </w:rPr>
              <w:t>Dyspraxia</w:t>
            </w:r>
          </w:p>
        </w:tc>
        <w:tc>
          <w:tcPr>
            <w:tcW w:w="2500" w:type="pct"/>
            <w:vAlign w:val="center"/>
          </w:tcPr>
          <w:p w14:paraId="2E5AECD9" w14:textId="77777777" w:rsidR="000B77E1" w:rsidRDefault="000B77E1" w:rsidP="00C015B1">
            <w:pPr>
              <w:pStyle w:val="NormalWeb"/>
              <w:spacing w:before="0" w:after="0" w:line="276" w:lineRule="auto"/>
              <w:ind w:left="-127"/>
              <w:jc w:val="center"/>
              <w:rPr>
                <w:rFonts w:asciiTheme="minorHAnsi" w:hAnsiTheme="minorHAnsi" w:cstheme="minorHAnsi"/>
                <w:sz w:val="22"/>
                <w:szCs w:val="22"/>
                <w:lang w:val="en"/>
              </w:rPr>
            </w:pPr>
            <w:r>
              <w:rPr>
                <w:rFonts w:asciiTheme="minorHAnsi" w:hAnsiTheme="minorHAnsi" w:cstheme="minorHAnsi"/>
                <w:sz w:val="22"/>
                <w:szCs w:val="22"/>
                <w:lang w:val="en"/>
              </w:rPr>
              <w:t>Genetic conditions</w:t>
            </w:r>
          </w:p>
        </w:tc>
      </w:tr>
      <w:tr w:rsidR="007503F8" w14:paraId="34CC4F60" w14:textId="77777777" w:rsidTr="00C015B1">
        <w:trPr>
          <w:trHeight w:val="309"/>
        </w:trPr>
        <w:tc>
          <w:tcPr>
            <w:tcW w:w="2500" w:type="pct"/>
            <w:vAlign w:val="center"/>
          </w:tcPr>
          <w:p w14:paraId="4E5ABF7F" w14:textId="77777777" w:rsidR="007503F8" w:rsidRDefault="007503F8" w:rsidP="00C015B1">
            <w:pPr>
              <w:pStyle w:val="NormalWeb"/>
              <w:spacing w:before="0" w:after="0" w:line="276" w:lineRule="auto"/>
              <w:ind w:left="-111" w:firstLine="456"/>
              <w:jc w:val="center"/>
              <w:rPr>
                <w:rFonts w:asciiTheme="minorHAnsi" w:hAnsiTheme="minorHAnsi" w:cstheme="minorHAnsi"/>
                <w:sz w:val="22"/>
                <w:szCs w:val="22"/>
                <w:lang w:val="en"/>
              </w:rPr>
            </w:pPr>
            <w:r w:rsidRPr="007503F8">
              <w:rPr>
                <w:rFonts w:asciiTheme="minorHAnsi" w:hAnsiTheme="minorHAnsi" w:cstheme="minorHAnsi"/>
                <w:sz w:val="22"/>
                <w:szCs w:val="22"/>
              </w:rPr>
              <w:t>Dyscalculia</w:t>
            </w:r>
          </w:p>
        </w:tc>
        <w:tc>
          <w:tcPr>
            <w:tcW w:w="2500" w:type="pct"/>
            <w:vAlign w:val="center"/>
          </w:tcPr>
          <w:p w14:paraId="0A713A0A" w14:textId="77777777" w:rsidR="007503F8" w:rsidRDefault="007503F8" w:rsidP="00C015B1">
            <w:pPr>
              <w:pStyle w:val="NormalWeb"/>
              <w:spacing w:before="0" w:after="0" w:line="276" w:lineRule="auto"/>
              <w:ind w:left="-127"/>
              <w:jc w:val="center"/>
              <w:rPr>
                <w:rFonts w:asciiTheme="minorHAnsi" w:hAnsiTheme="minorHAnsi" w:cstheme="minorHAnsi"/>
                <w:sz w:val="22"/>
                <w:szCs w:val="22"/>
                <w:lang w:val="en"/>
              </w:rPr>
            </w:pPr>
            <w:r>
              <w:rPr>
                <w:rFonts w:asciiTheme="minorHAnsi" w:hAnsiTheme="minorHAnsi" w:cstheme="minorHAnsi"/>
                <w:sz w:val="22"/>
                <w:szCs w:val="22"/>
                <w:lang w:val="en"/>
              </w:rPr>
              <w:t>William’s Syndrome</w:t>
            </w:r>
          </w:p>
        </w:tc>
      </w:tr>
      <w:tr w:rsidR="007503F8" w14:paraId="7E1360EC" w14:textId="77777777" w:rsidTr="00C015B1">
        <w:trPr>
          <w:trHeight w:val="309"/>
        </w:trPr>
        <w:tc>
          <w:tcPr>
            <w:tcW w:w="2500" w:type="pct"/>
            <w:vAlign w:val="center"/>
          </w:tcPr>
          <w:p w14:paraId="1D0DE321" w14:textId="77777777" w:rsidR="007503F8" w:rsidRDefault="007503F8" w:rsidP="00C015B1">
            <w:pPr>
              <w:pStyle w:val="NormalWeb"/>
              <w:spacing w:before="0" w:after="0" w:line="276" w:lineRule="auto"/>
              <w:ind w:left="-111" w:firstLine="456"/>
              <w:jc w:val="center"/>
              <w:rPr>
                <w:rFonts w:asciiTheme="minorHAnsi" w:hAnsiTheme="minorHAnsi" w:cstheme="minorHAnsi"/>
                <w:sz w:val="22"/>
                <w:szCs w:val="22"/>
                <w:lang w:val="en"/>
              </w:rPr>
            </w:pPr>
            <w:r w:rsidRPr="007503F8">
              <w:rPr>
                <w:rFonts w:asciiTheme="minorHAnsi" w:hAnsiTheme="minorHAnsi" w:cstheme="minorHAnsi"/>
                <w:sz w:val="22"/>
                <w:szCs w:val="22"/>
              </w:rPr>
              <w:t>ADHD (Attention Deficit Hyperactivity Disorder)</w:t>
            </w:r>
          </w:p>
        </w:tc>
        <w:tc>
          <w:tcPr>
            <w:tcW w:w="2500" w:type="pct"/>
            <w:vAlign w:val="center"/>
          </w:tcPr>
          <w:p w14:paraId="38CF26E1" w14:textId="77777777" w:rsidR="007503F8" w:rsidRDefault="007503F8" w:rsidP="00C015B1">
            <w:pPr>
              <w:pStyle w:val="NormalWeb"/>
              <w:spacing w:before="0" w:after="0" w:line="276" w:lineRule="auto"/>
              <w:ind w:left="-127"/>
              <w:jc w:val="center"/>
              <w:rPr>
                <w:rFonts w:asciiTheme="minorHAnsi" w:hAnsiTheme="minorHAnsi" w:cstheme="minorHAnsi"/>
                <w:sz w:val="22"/>
                <w:szCs w:val="22"/>
                <w:lang w:val="en"/>
              </w:rPr>
            </w:pPr>
            <w:r>
              <w:rPr>
                <w:rFonts w:asciiTheme="minorHAnsi" w:hAnsiTheme="minorHAnsi" w:cstheme="minorHAnsi"/>
                <w:sz w:val="22"/>
                <w:szCs w:val="22"/>
                <w:lang w:val="en"/>
              </w:rPr>
              <w:t>Angelman Syndrome</w:t>
            </w:r>
          </w:p>
        </w:tc>
      </w:tr>
      <w:tr w:rsidR="007503F8" w14:paraId="61935D24" w14:textId="77777777" w:rsidTr="00C015B1">
        <w:trPr>
          <w:trHeight w:val="309"/>
        </w:trPr>
        <w:tc>
          <w:tcPr>
            <w:tcW w:w="2500" w:type="pct"/>
            <w:vAlign w:val="center"/>
          </w:tcPr>
          <w:p w14:paraId="487A401C" w14:textId="77777777" w:rsidR="007503F8" w:rsidRDefault="007503F8" w:rsidP="00C015B1">
            <w:pPr>
              <w:pStyle w:val="NormalWeb"/>
              <w:spacing w:before="0" w:after="0" w:line="276" w:lineRule="auto"/>
              <w:ind w:left="-111" w:firstLine="456"/>
              <w:jc w:val="center"/>
              <w:rPr>
                <w:rFonts w:asciiTheme="minorHAnsi" w:hAnsiTheme="minorHAnsi" w:cstheme="minorHAnsi"/>
                <w:sz w:val="22"/>
                <w:szCs w:val="22"/>
                <w:lang w:val="en"/>
              </w:rPr>
            </w:pPr>
            <w:r>
              <w:rPr>
                <w:rFonts w:asciiTheme="minorHAnsi" w:hAnsiTheme="minorHAnsi" w:cstheme="minorHAnsi"/>
                <w:sz w:val="22"/>
                <w:szCs w:val="22"/>
                <w:lang w:val="en"/>
              </w:rPr>
              <w:t>Autism (ASD)</w:t>
            </w:r>
          </w:p>
        </w:tc>
        <w:tc>
          <w:tcPr>
            <w:tcW w:w="2500" w:type="pct"/>
            <w:vAlign w:val="center"/>
          </w:tcPr>
          <w:p w14:paraId="14FA4E1D" w14:textId="77777777" w:rsidR="007503F8" w:rsidRDefault="007503F8" w:rsidP="00C015B1">
            <w:pPr>
              <w:pStyle w:val="NormalWeb"/>
              <w:spacing w:before="0" w:after="0" w:line="276" w:lineRule="auto"/>
              <w:ind w:left="-127"/>
              <w:jc w:val="center"/>
              <w:rPr>
                <w:rFonts w:asciiTheme="minorHAnsi" w:hAnsiTheme="minorHAnsi" w:cstheme="minorHAnsi"/>
                <w:sz w:val="22"/>
                <w:szCs w:val="22"/>
                <w:lang w:val="en"/>
              </w:rPr>
            </w:pPr>
            <w:r>
              <w:rPr>
                <w:rFonts w:asciiTheme="minorHAnsi" w:hAnsiTheme="minorHAnsi" w:cstheme="minorHAnsi"/>
                <w:sz w:val="22"/>
                <w:szCs w:val="22"/>
                <w:lang w:val="en"/>
              </w:rPr>
              <w:t>Fragile X</w:t>
            </w:r>
          </w:p>
        </w:tc>
      </w:tr>
      <w:tr w:rsidR="000B77E1" w14:paraId="78B9207A" w14:textId="77777777" w:rsidTr="00C015B1">
        <w:trPr>
          <w:trHeight w:val="309"/>
        </w:trPr>
        <w:tc>
          <w:tcPr>
            <w:tcW w:w="2500" w:type="pct"/>
            <w:vAlign w:val="center"/>
          </w:tcPr>
          <w:p w14:paraId="6D69072A" w14:textId="77777777" w:rsidR="000B77E1" w:rsidRDefault="000B77E1" w:rsidP="00C015B1">
            <w:pPr>
              <w:pStyle w:val="NormalWeb"/>
              <w:spacing w:before="0" w:after="0" w:line="276" w:lineRule="auto"/>
              <w:ind w:left="-111" w:firstLine="456"/>
              <w:jc w:val="center"/>
              <w:rPr>
                <w:rFonts w:asciiTheme="minorHAnsi" w:hAnsiTheme="minorHAnsi" w:cstheme="minorHAnsi"/>
                <w:sz w:val="22"/>
                <w:szCs w:val="22"/>
                <w:lang w:val="en"/>
              </w:rPr>
            </w:pPr>
            <w:r>
              <w:rPr>
                <w:rFonts w:asciiTheme="minorHAnsi" w:hAnsiTheme="minorHAnsi" w:cstheme="minorHAnsi"/>
                <w:sz w:val="22"/>
                <w:szCs w:val="22"/>
                <w:lang w:val="en"/>
              </w:rPr>
              <w:t>Rett’s Syndrome</w:t>
            </w:r>
          </w:p>
        </w:tc>
        <w:tc>
          <w:tcPr>
            <w:tcW w:w="2500" w:type="pct"/>
            <w:vAlign w:val="center"/>
          </w:tcPr>
          <w:p w14:paraId="7144D555" w14:textId="77777777" w:rsidR="000B77E1" w:rsidRDefault="000B77E1" w:rsidP="00C015B1">
            <w:pPr>
              <w:pStyle w:val="NormalWeb"/>
              <w:spacing w:before="0" w:after="0" w:line="276" w:lineRule="auto"/>
              <w:ind w:left="-127"/>
              <w:jc w:val="center"/>
              <w:rPr>
                <w:rFonts w:asciiTheme="minorHAnsi" w:hAnsiTheme="minorHAnsi" w:cstheme="minorHAnsi"/>
                <w:sz w:val="22"/>
                <w:szCs w:val="22"/>
                <w:lang w:val="en"/>
              </w:rPr>
            </w:pPr>
          </w:p>
        </w:tc>
      </w:tr>
      <w:tr w:rsidR="000B77E1" w14:paraId="706D8A55" w14:textId="77777777" w:rsidTr="00C015B1">
        <w:trPr>
          <w:trHeight w:val="309"/>
        </w:trPr>
        <w:tc>
          <w:tcPr>
            <w:tcW w:w="2500" w:type="pct"/>
            <w:vAlign w:val="center"/>
          </w:tcPr>
          <w:p w14:paraId="711FD93C" w14:textId="77777777" w:rsidR="000B77E1" w:rsidRDefault="000B77E1" w:rsidP="00C015B1">
            <w:pPr>
              <w:pStyle w:val="NormalWeb"/>
              <w:spacing w:before="0" w:after="0" w:line="276" w:lineRule="auto"/>
              <w:ind w:left="-111" w:firstLine="456"/>
              <w:jc w:val="center"/>
              <w:rPr>
                <w:rFonts w:asciiTheme="minorHAnsi" w:hAnsiTheme="minorHAnsi" w:cstheme="minorHAnsi"/>
                <w:sz w:val="22"/>
                <w:szCs w:val="22"/>
                <w:lang w:val="en"/>
              </w:rPr>
            </w:pPr>
            <w:r>
              <w:rPr>
                <w:rFonts w:asciiTheme="minorHAnsi" w:hAnsiTheme="minorHAnsi" w:cstheme="minorHAnsi"/>
                <w:sz w:val="22"/>
                <w:szCs w:val="22"/>
                <w:lang w:val="en"/>
              </w:rPr>
              <w:t>Di George Syndrome</w:t>
            </w:r>
          </w:p>
        </w:tc>
        <w:tc>
          <w:tcPr>
            <w:tcW w:w="2500" w:type="pct"/>
            <w:vAlign w:val="center"/>
          </w:tcPr>
          <w:p w14:paraId="6DDDC8CE" w14:textId="77777777" w:rsidR="000B77E1" w:rsidRDefault="000B77E1" w:rsidP="00C015B1">
            <w:pPr>
              <w:pStyle w:val="NormalWeb"/>
              <w:spacing w:before="0" w:after="0" w:line="276" w:lineRule="auto"/>
              <w:ind w:left="-127"/>
              <w:jc w:val="center"/>
              <w:rPr>
                <w:rFonts w:asciiTheme="minorHAnsi" w:hAnsiTheme="minorHAnsi" w:cstheme="minorHAnsi"/>
                <w:sz w:val="22"/>
                <w:szCs w:val="22"/>
                <w:lang w:val="en"/>
              </w:rPr>
            </w:pPr>
          </w:p>
        </w:tc>
      </w:tr>
      <w:tr w:rsidR="000B77E1" w14:paraId="5E75C17A" w14:textId="77777777" w:rsidTr="00C015B1">
        <w:trPr>
          <w:trHeight w:val="309"/>
        </w:trPr>
        <w:tc>
          <w:tcPr>
            <w:tcW w:w="2500" w:type="pct"/>
            <w:vAlign w:val="center"/>
          </w:tcPr>
          <w:p w14:paraId="3560D6B1" w14:textId="77777777" w:rsidR="000B77E1" w:rsidRDefault="000B77E1" w:rsidP="00C015B1">
            <w:pPr>
              <w:pStyle w:val="NormalWeb"/>
              <w:spacing w:before="0" w:after="0" w:line="276" w:lineRule="auto"/>
              <w:ind w:left="-567" w:firstLine="456"/>
              <w:jc w:val="center"/>
              <w:rPr>
                <w:rFonts w:asciiTheme="minorHAnsi" w:hAnsiTheme="minorHAnsi" w:cstheme="minorHAnsi"/>
                <w:sz w:val="22"/>
                <w:szCs w:val="22"/>
                <w:lang w:val="en"/>
              </w:rPr>
            </w:pPr>
            <w:r>
              <w:rPr>
                <w:rFonts w:asciiTheme="minorHAnsi" w:hAnsiTheme="minorHAnsi" w:cstheme="minorHAnsi"/>
                <w:sz w:val="22"/>
                <w:szCs w:val="22"/>
                <w:lang w:val="en"/>
              </w:rPr>
              <w:t>…</w:t>
            </w:r>
          </w:p>
        </w:tc>
        <w:tc>
          <w:tcPr>
            <w:tcW w:w="2500" w:type="pct"/>
            <w:vAlign w:val="center"/>
          </w:tcPr>
          <w:p w14:paraId="5F1908DC" w14:textId="77777777" w:rsidR="000B77E1" w:rsidRDefault="000B77E1" w:rsidP="00C015B1">
            <w:pPr>
              <w:pStyle w:val="NormalWeb"/>
              <w:spacing w:before="0" w:after="0" w:line="276" w:lineRule="auto"/>
              <w:ind w:left="-127"/>
              <w:jc w:val="center"/>
              <w:rPr>
                <w:rFonts w:asciiTheme="minorHAnsi" w:hAnsiTheme="minorHAnsi" w:cstheme="minorHAnsi"/>
                <w:sz w:val="22"/>
                <w:szCs w:val="22"/>
                <w:lang w:val="en"/>
              </w:rPr>
            </w:pPr>
            <w:r>
              <w:rPr>
                <w:rFonts w:asciiTheme="minorHAnsi" w:hAnsiTheme="minorHAnsi" w:cstheme="minorHAnsi"/>
                <w:sz w:val="22"/>
                <w:szCs w:val="22"/>
                <w:lang w:val="en"/>
              </w:rPr>
              <w:t>…</w:t>
            </w:r>
          </w:p>
        </w:tc>
      </w:tr>
    </w:tbl>
    <w:p w14:paraId="668C5230" w14:textId="77777777" w:rsidR="00B032B8" w:rsidRDefault="00B032B8" w:rsidP="00C015B1">
      <w:pPr>
        <w:spacing w:line="276" w:lineRule="auto"/>
        <w:ind w:left="-567"/>
        <w:rPr>
          <w:rFonts w:asciiTheme="minorHAnsi" w:hAnsiTheme="minorHAnsi" w:cstheme="minorHAnsi"/>
          <w:sz w:val="22"/>
          <w:szCs w:val="22"/>
        </w:rPr>
      </w:pPr>
    </w:p>
    <w:p w14:paraId="3039F8B8" w14:textId="77777777" w:rsidR="00B108E4" w:rsidRDefault="00B108E4" w:rsidP="00C015B1">
      <w:pPr>
        <w:spacing w:line="276" w:lineRule="auto"/>
        <w:ind w:left="-567"/>
        <w:jc w:val="center"/>
        <w:rPr>
          <w:rFonts w:asciiTheme="minorHAnsi" w:hAnsiTheme="minorHAnsi" w:cstheme="minorHAnsi"/>
          <w:b/>
          <w:sz w:val="24"/>
          <w:szCs w:val="22"/>
          <w:u w:val="single"/>
        </w:rPr>
      </w:pPr>
    </w:p>
    <w:p w14:paraId="3B07794B" w14:textId="77777777" w:rsidR="007503F8" w:rsidRPr="00845A75" w:rsidRDefault="007503F8" w:rsidP="00C015B1">
      <w:pPr>
        <w:spacing w:line="276" w:lineRule="auto"/>
        <w:ind w:left="-567"/>
        <w:jc w:val="center"/>
        <w:rPr>
          <w:rFonts w:asciiTheme="minorHAnsi" w:hAnsiTheme="minorHAnsi" w:cstheme="minorHAnsi"/>
          <w:b/>
          <w:sz w:val="24"/>
          <w:szCs w:val="22"/>
          <w:u w:val="single"/>
        </w:rPr>
      </w:pPr>
      <w:r w:rsidRPr="00845A75">
        <w:rPr>
          <w:rFonts w:asciiTheme="minorHAnsi" w:hAnsiTheme="minorHAnsi" w:cstheme="minorHAnsi"/>
          <w:b/>
          <w:sz w:val="24"/>
          <w:szCs w:val="22"/>
          <w:u w:val="single"/>
        </w:rPr>
        <w:t>Let’s take a closer look at what this means in reality for people who are affected by these conditions.</w:t>
      </w:r>
    </w:p>
    <w:p w14:paraId="28C512E8" w14:textId="77777777" w:rsidR="007503F8" w:rsidRDefault="007503F8" w:rsidP="007503F8">
      <w:pPr>
        <w:spacing w:line="276" w:lineRule="auto"/>
        <w:rPr>
          <w:rFonts w:asciiTheme="minorHAnsi" w:hAnsiTheme="minorHAnsi" w:cstheme="minorHAnsi"/>
          <w:sz w:val="16"/>
          <w:szCs w:val="22"/>
        </w:rPr>
      </w:pPr>
    </w:p>
    <w:p w14:paraId="2B730DE6" w14:textId="77777777" w:rsidR="00B108E4" w:rsidRDefault="00B108E4" w:rsidP="007503F8">
      <w:pPr>
        <w:spacing w:line="276" w:lineRule="auto"/>
        <w:rPr>
          <w:rFonts w:asciiTheme="minorHAnsi" w:hAnsiTheme="minorHAnsi" w:cstheme="minorHAnsi"/>
          <w:sz w:val="16"/>
          <w:szCs w:val="22"/>
        </w:rPr>
      </w:pPr>
    </w:p>
    <w:p w14:paraId="77E8EC32" w14:textId="77777777" w:rsidR="0060166A" w:rsidRDefault="0060166A" w:rsidP="00956C90">
      <w:pPr>
        <w:spacing w:line="276" w:lineRule="auto"/>
        <w:ind w:left="-426"/>
        <w:rPr>
          <w:rFonts w:asciiTheme="minorHAnsi" w:hAnsiTheme="minorHAnsi" w:cstheme="minorHAnsi"/>
          <w:b/>
          <w:sz w:val="21"/>
          <w:szCs w:val="21"/>
          <w:u w:val="single"/>
        </w:rPr>
      </w:pPr>
    </w:p>
    <w:p w14:paraId="3DBA2A7B" w14:textId="77777777" w:rsidR="007503F8" w:rsidRPr="00147C0C" w:rsidRDefault="00147C0C" w:rsidP="00956C90">
      <w:pPr>
        <w:spacing w:line="276" w:lineRule="auto"/>
        <w:ind w:left="-426"/>
        <w:rPr>
          <w:rFonts w:asciiTheme="minorHAnsi" w:hAnsiTheme="minorHAnsi" w:cstheme="minorHAnsi"/>
          <w:b/>
          <w:sz w:val="21"/>
          <w:szCs w:val="21"/>
          <w:u w:val="single"/>
        </w:rPr>
      </w:pPr>
      <w:r w:rsidRPr="00147C0C">
        <w:rPr>
          <w:rFonts w:asciiTheme="minorHAnsi" w:hAnsiTheme="minorHAnsi" w:cstheme="minorHAnsi"/>
          <w:noProof/>
          <w:sz w:val="21"/>
          <w:szCs w:val="21"/>
        </w:rPr>
        <w:lastRenderedPageBreak/>
        <w:drawing>
          <wp:anchor distT="0" distB="0" distL="114300" distR="114300" simplePos="0" relativeHeight="251658240" behindDoc="0" locked="0" layoutInCell="1" allowOverlap="1" wp14:anchorId="61CE7D04" wp14:editId="499EF146">
            <wp:simplePos x="0" y="0"/>
            <wp:positionH relativeFrom="column">
              <wp:posOffset>4876800</wp:posOffset>
            </wp:positionH>
            <wp:positionV relativeFrom="paragraph">
              <wp:posOffset>172720</wp:posOffset>
            </wp:positionV>
            <wp:extent cx="1280160" cy="12801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7503F8" w:rsidRPr="00147C0C">
        <w:rPr>
          <w:rFonts w:asciiTheme="minorHAnsi" w:hAnsiTheme="minorHAnsi" w:cstheme="minorHAnsi"/>
          <w:b/>
          <w:sz w:val="21"/>
          <w:szCs w:val="21"/>
          <w:u w:val="single"/>
        </w:rPr>
        <w:t>Learning difficulties</w:t>
      </w:r>
    </w:p>
    <w:p w14:paraId="29FC9550" w14:textId="77777777" w:rsidR="007503F8" w:rsidRPr="00147C0C" w:rsidRDefault="007503F8" w:rsidP="00147C0C">
      <w:pPr>
        <w:spacing w:line="276" w:lineRule="auto"/>
        <w:ind w:left="-426" w:right="1318"/>
        <w:rPr>
          <w:rFonts w:asciiTheme="minorHAnsi" w:hAnsiTheme="minorHAnsi" w:cstheme="minorHAnsi"/>
          <w:sz w:val="21"/>
          <w:szCs w:val="21"/>
        </w:rPr>
      </w:pPr>
      <w:r w:rsidRPr="00147C0C">
        <w:rPr>
          <w:rFonts w:asciiTheme="minorHAnsi" w:hAnsiTheme="minorHAnsi" w:cstheme="minorHAnsi"/>
          <w:sz w:val="21"/>
          <w:szCs w:val="21"/>
        </w:rPr>
        <w:t xml:space="preserve">Learning difficulties is a broad term to describe conditions that will affect a person’s ability to learn in a traditional classroom setting.  Someone with a learning difficulty will need to learn and take in information in a specialised or adapted way. Their need for this should not be seen as having an intellectual challenge. </w:t>
      </w:r>
    </w:p>
    <w:p w14:paraId="59F8F5BA" w14:textId="77777777" w:rsidR="007503F8" w:rsidRPr="00147C0C" w:rsidRDefault="007503F8" w:rsidP="00147C0C">
      <w:pPr>
        <w:spacing w:line="276" w:lineRule="auto"/>
        <w:ind w:left="-426" w:right="1318"/>
        <w:rPr>
          <w:rFonts w:asciiTheme="minorHAnsi" w:hAnsiTheme="minorHAnsi" w:cstheme="minorHAnsi"/>
          <w:sz w:val="14"/>
          <w:szCs w:val="21"/>
        </w:rPr>
      </w:pPr>
    </w:p>
    <w:p w14:paraId="3EF7CE57" w14:textId="77777777" w:rsidR="007503F8" w:rsidRPr="00147C0C" w:rsidRDefault="007503F8" w:rsidP="00147C0C">
      <w:pPr>
        <w:spacing w:line="276" w:lineRule="auto"/>
        <w:ind w:left="-426" w:right="1318"/>
        <w:rPr>
          <w:rFonts w:asciiTheme="minorHAnsi" w:hAnsiTheme="minorHAnsi" w:cstheme="minorHAnsi"/>
          <w:sz w:val="21"/>
          <w:szCs w:val="21"/>
        </w:rPr>
      </w:pPr>
      <w:r w:rsidRPr="00147C0C">
        <w:rPr>
          <w:rFonts w:asciiTheme="minorHAnsi" w:hAnsiTheme="minorHAnsi" w:cstheme="minorHAnsi"/>
          <w:sz w:val="21"/>
          <w:szCs w:val="21"/>
        </w:rPr>
        <w:t xml:space="preserve">Learning difficulties are usually diagnosed in childhood, although children and adults can be diagnosed with learning difficulties at any time in their lives. Learning difficulties are usually lifelong conditions.  It is possible for someone to have multiple different learning difficulties. </w:t>
      </w:r>
    </w:p>
    <w:p w14:paraId="43B3BD6A" w14:textId="77777777" w:rsidR="007503F8" w:rsidRPr="00147C0C" w:rsidRDefault="007503F8" w:rsidP="00946C88">
      <w:pPr>
        <w:spacing w:line="276" w:lineRule="auto"/>
        <w:ind w:left="-426" w:right="3445"/>
        <w:rPr>
          <w:rFonts w:asciiTheme="minorHAnsi" w:hAnsiTheme="minorHAnsi" w:cstheme="minorHAnsi"/>
          <w:sz w:val="12"/>
          <w:szCs w:val="21"/>
        </w:rPr>
      </w:pPr>
    </w:p>
    <w:p w14:paraId="6176753B" w14:textId="77777777" w:rsidR="007503F8" w:rsidRPr="00147C0C" w:rsidRDefault="007503F8" w:rsidP="00946C88">
      <w:pPr>
        <w:spacing w:line="276" w:lineRule="auto"/>
        <w:ind w:left="-426" w:right="43"/>
        <w:rPr>
          <w:rFonts w:asciiTheme="minorHAnsi" w:hAnsiTheme="minorHAnsi" w:cstheme="minorHAnsi"/>
          <w:sz w:val="21"/>
          <w:szCs w:val="21"/>
        </w:rPr>
      </w:pPr>
      <w:r w:rsidRPr="00147C0C">
        <w:rPr>
          <w:rFonts w:asciiTheme="minorHAnsi" w:hAnsiTheme="minorHAnsi" w:cstheme="minorHAnsi"/>
          <w:sz w:val="21"/>
          <w:szCs w:val="21"/>
        </w:rPr>
        <w:t xml:space="preserve">Everyone with diagnosed learning difficulties has rights that are laid out in the Equality Act (2010). Under this Act, employers and services must make reasonable adjustments to support the person to fully participate and reach their potential. This includes making information accessible, like providing Easy Read materials. Or, for example, if someone with dyslexia could be given more time to complete a reading or writing task at work. This would be a reasonable adjustment to support them. </w:t>
      </w:r>
    </w:p>
    <w:p w14:paraId="187C3D97" w14:textId="77777777" w:rsidR="007503F8" w:rsidRPr="0060166A" w:rsidRDefault="007503F8" w:rsidP="00956C90">
      <w:pPr>
        <w:spacing w:line="276" w:lineRule="auto"/>
        <w:ind w:left="-426"/>
        <w:rPr>
          <w:rFonts w:asciiTheme="minorHAnsi" w:hAnsiTheme="minorHAnsi" w:cstheme="minorHAnsi"/>
          <w:sz w:val="16"/>
          <w:szCs w:val="22"/>
        </w:rPr>
      </w:pPr>
    </w:p>
    <w:p w14:paraId="71538592" w14:textId="77777777" w:rsidR="007503F8" w:rsidRPr="00147C0C" w:rsidRDefault="007503F8" w:rsidP="00AF3BB4">
      <w:pPr>
        <w:spacing w:line="276" w:lineRule="auto"/>
        <w:ind w:left="-426" w:right="1035"/>
        <w:rPr>
          <w:rFonts w:asciiTheme="minorHAnsi" w:hAnsiTheme="minorHAnsi" w:cstheme="minorHAnsi"/>
          <w:b/>
          <w:sz w:val="21"/>
          <w:szCs w:val="21"/>
          <w:u w:val="single"/>
        </w:rPr>
      </w:pPr>
      <w:r w:rsidRPr="00147C0C">
        <w:rPr>
          <w:rFonts w:asciiTheme="minorHAnsi" w:hAnsiTheme="minorHAnsi" w:cstheme="minorHAnsi"/>
          <w:b/>
          <w:sz w:val="21"/>
          <w:szCs w:val="21"/>
          <w:u w:val="single"/>
        </w:rPr>
        <w:t>Learning disabilities</w:t>
      </w:r>
    </w:p>
    <w:p w14:paraId="2C382954" w14:textId="77777777" w:rsidR="00956C90" w:rsidRPr="00147C0C" w:rsidRDefault="00147C0C" w:rsidP="00AF3BB4">
      <w:pPr>
        <w:tabs>
          <w:tab w:val="left" w:pos="6663"/>
        </w:tabs>
        <w:spacing w:line="276" w:lineRule="auto"/>
        <w:ind w:left="-426" w:right="1744"/>
        <w:rPr>
          <w:rFonts w:asciiTheme="minorHAnsi" w:hAnsiTheme="minorHAnsi" w:cstheme="minorHAnsi"/>
          <w:sz w:val="21"/>
          <w:szCs w:val="21"/>
        </w:rPr>
      </w:pPr>
      <w:r w:rsidRPr="00147C0C">
        <w:rPr>
          <w:rFonts w:asciiTheme="minorHAnsi" w:hAnsiTheme="minorHAnsi" w:cstheme="minorHAnsi"/>
          <w:noProof/>
          <w:sz w:val="21"/>
          <w:szCs w:val="21"/>
        </w:rPr>
        <w:drawing>
          <wp:anchor distT="0" distB="0" distL="114300" distR="114300" simplePos="0" relativeHeight="251660288" behindDoc="0" locked="0" layoutInCell="1" allowOverlap="1" wp14:anchorId="719AD6B4" wp14:editId="5C2BB425">
            <wp:simplePos x="0" y="0"/>
            <wp:positionH relativeFrom="column">
              <wp:posOffset>4695825</wp:posOffset>
            </wp:positionH>
            <wp:positionV relativeFrom="paragraph">
              <wp:posOffset>19685</wp:posOffset>
            </wp:positionV>
            <wp:extent cx="1463040" cy="1463040"/>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14:sizeRelH relativeFrom="margin">
              <wp14:pctWidth>0</wp14:pctWidth>
            </wp14:sizeRelH>
            <wp14:sizeRelV relativeFrom="margin">
              <wp14:pctHeight>0</wp14:pctHeight>
            </wp14:sizeRelV>
          </wp:anchor>
        </w:drawing>
      </w:r>
      <w:r w:rsidR="007503F8" w:rsidRPr="00147C0C">
        <w:rPr>
          <w:rFonts w:asciiTheme="minorHAnsi" w:hAnsiTheme="minorHAnsi" w:cstheme="minorHAnsi"/>
          <w:sz w:val="21"/>
          <w:szCs w:val="21"/>
        </w:rPr>
        <w:t>Learning disability affects every individual differently. It is often difficult to identify if someone has a learning disability.  A learning disability is a lifelong condition that starts before adulthood. It can be defined as:</w:t>
      </w:r>
    </w:p>
    <w:p w14:paraId="01963597" w14:textId="77777777" w:rsidR="00956C90" w:rsidRPr="00147C0C" w:rsidRDefault="00956C90" w:rsidP="00AF3BB4">
      <w:pPr>
        <w:tabs>
          <w:tab w:val="left" w:pos="6663"/>
        </w:tabs>
        <w:spacing w:line="276" w:lineRule="auto"/>
        <w:ind w:left="-426" w:right="1035"/>
        <w:rPr>
          <w:rFonts w:asciiTheme="minorHAnsi" w:hAnsiTheme="minorHAnsi" w:cstheme="minorHAnsi"/>
          <w:sz w:val="12"/>
          <w:szCs w:val="21"/>
        </w:rPr>
      </w:pPr>
    </w:p>
    <w:p w14:paraId="7A928C90" w14:textId="77777777" w:rsidR="00956C90" w:rsidRPr="00147C0C" w:rsidRDefault="007503F8" w:rsidP="00AF3BB4">
      <w:pPr>
        <w:pStyle w:val="ListParagraph"/>
        <w:numPr>
          <w:ilvl w:val="0"/>
          <w:numId w:val="6"/>
        </w:numPr>
        <w:tabs>
          <w:tab w:val="left" w:pos="6663"/>
        </w:tabs>
        <w:spacing w:line="276" w:lineRule="auto"/>
        <w:ind w:left="0" w:right="1744"/>
        <w:rPr>
          <w:rFonts w:asciiTheme="minorHAnsi" w:hAnsiTheme="minorHAnsi" w:cstheme="minorHAnsi"/>
          <w:sz w:val="21"/>
          <w:szCs w:val="21"/>
        </w:rPr>
      </w:pPr>
      <w:r w:rsidRPr="00147C0C">
        <w:rPr>
          <w:rFonts w:asciiTheme="minorHAnsi" w:hAnsiTheme="minorHAnsi" w:cstheme="minorHAnsi"/>
          <w:sz w:val="21"/>
          <w:szCs w:val="21"/>
        </w:rPr>
        <w:t>A reduced ability to understand new or difficult information and to learn new skills.</w:t>
      </w:r>
    </w:p>
    <w:p w14:paraId="63275EAE" w14:textId="77777777" w:rsidR="00956C90" w:rsidRPr="00147C0C" w:rsidRDefault="007503F8" w:rsidP="00AF3BB4">
      <w:pPr>
        <w:pStyle w:val="ListParagraph"/>
        <w:numPr>
          <w:ilvl w:val="0"/>
          <w:numId w:val="6"/>
        </w:numPr>
        <w:tabs>
          <w:tab w:val="left" w:pos="6663"/>
        </w:tabs>
        <w:spacing w:line="276" w:lineRule="auto"/>
        <w:ind w:left="0" w:right="1744"/>
        <w:rPr>
          <w:rFonts w:asciiTheme="minorHAnsi" w:hAnsiTheme="minorHAnsi" w:cstheme="minorHAnsi"/>
          <w:sz w:val="21"/>
          <w:szCs w:val="21"/>
        </w:rPr>
      </w:pPr>
      <w:r w:rsidRPr="00147C0C">
        <w:rPr>
          <w:rFonts w:asciiTheme="minorHAnsi" w:hAnsiTheme="minorHAnsi" w:cstheme="minorHAnsi"/>
          <w:sz w:val="21"/>
          <w:szCs w:val="21"/>
        </w:rPr>
        <w:t xml:space="preserve">A reduced ability to cope and live independently. </w:t>
      </w:r>
    </w:p>
    <w:p w14:paraId="78683404" w14:textId="77777777" w:rsidR="00956C90" w:rsidRPr="00147C0C" w:rsidRDefault="007503F8" w:rsidP="00AF3BB4">
      <w:pPr>
        <w:pStyle w:val="ListParagraph"/>
        <w:numPr>
          <w:ilvl w:val="0"/>
          <w:numId w:val="6"/>
        </w:numPr>
        <w:tabs>
          <w:tab w:val="left" w:pos="6663"/>
        </w:tabs>
        <w:spacing w:line="276" w:lineRule="auto"/>
        <w:ind w:left="0" w:right="1744"/>
        <w:rPr>
          <w:rFonts w:asciiTheme="minorHAnsi" w:hAnsiTheme="minorHAnsi" w:cstheme="minorHAnsi"/>
          <w:sz w:val="21"/>
          <w:szCs w:val="21"/>
        </w:rPr>
      </w:pPr>
      <w:r w:rsidRPr="00147C0C">
        <w:rPr>
          <w:rFonts w:asciiTheme="minorHAnsi" w:hAnsiTheme="minorHAnsi" w:cstheme="minorHAnsi"/>
          <w:sz w:val="21"/>
          <w:szCs w:val="21"/>
        </w:rPr>
        <w:t>Having a lasting effect on development.</w:t>
      </w:r>
    </w:p>
    <w:p w14:paraId="50A0727E" w14:textId="77777777" w:rsidR="007503F8" w:rsidRPr="00147C0C" w:rsidRDefault="007503F8" w:rsidP="00AF3BB4">
      <w:pPr>
        <w:pStyle w:val="ListParagraph"/>
        <w:numPr>
          <w:ilvl w:val="0"/>
          <w:numId w:val="6"/>
        </w:numPr>
        <w:tabs>
          <w:tab w:val="left" w:pos="6663"/>
        </w:tabs>
        <w:spacing w:line="276" w:lineRule="auto"/>
        <w:ind w:left="0" w:right="1744"/>
        <w:rPr>
          <w:rFonts w:asciiTheme="minorHAnsi" w:hAnsiTheme="minorHAnsi" w:cstheme="minorHAnsi"/>
          <w:sz w:val="21"/>
          <w:szCs w:val="21"/>
        </w:rPr>
      </w:pPr>
      <w:r w:rsidRPr="00147C0C">
        <w:rPr>
          <w:rFonts w:asciiTheme="minorHAnsi" w:hAnsiTheme="minorHAnsi" w:cstheme="minorHAnsi"/>
          <w:sz w:val="21"/>
          <w:szCs w:val="21"/>
        </w:rPr>
        <w:t xml:space="preserve">A reduced intellectual ability and difficulty with everyday activities which affects someone for their whole lives. For example: household tasks, socialising or managing money. </w:t>
      </w:r>
    </w:p>
    <w:p w14:paraId="36551B20" w14:textId="77777777" w:rsidR="007503F8" w:rsidRPr="00147C0C" w:rsidRDefault="00147C0C" w:rsidP="003A1777">
      <w:pPr>
        <w:spacing w:line="276" w:lineRule="auto"/>
        <w:ind w:left="-426" w:right="2452"/>
        <w:rPr>
          <w:rFonts w:asciiTheme="minorHAnsi" w:hAnsiTheme="minorHAnsi" w:cstheme="minorHAnsi"/>
          <w:sz w:val="12"/>
          <w:szCs w:val="22"/>
        </w:rPr>
      </w:pPr>
      <w:r w:rsidRPr="00147C0C">
        <w:rPr>
          <w:rFonts w:asciiTheme="minorHAnsi" w:hAnsiTheme="minorHAnsi" w:cstheme="minorHAnsi"/>
          <w:noProof/>
          <w:sz w:val="21"/>
          <w:szCs w:val="21"/>
        </w:rPr>
        <w:drawing>
          <wp:anchor distT="0" distB="0" distL="114300" distR="114300" simplePos="0" relativeHeight="251659264" behindDoc="0" locked="0" layoutInCell="1" allowOverlap="1" wp14:anchorId="13AAD9EB" wp14:editId="1C76C41F">
            <wp:simplePos x="0" y="0"/>
            <wp:positionH relativeFrom="column">
              <wp:posOffset>4229100</wp:posOffset>
            </wp:positionH>
            <wp:positionV relativeFrom="paragraph">
              <wp:posOffset>15875</wp:posOffset>
            </wp:positionV>
            <wp:extent cx="1844040" cy="1844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4040" cy="1844040"/>
                    </a:xfrm>
                    <a:prstGeom prst="rect">
                      <a:avLst/>
                    </a:prstGeom>
                  </pic:spPr>
                </pic:pic>
              </a:graphicData>
            </a:graphic>
            <wp14:sizeRelH relativeFrom="margin">
              <wp14:pctWidth>0</wp14:pctWidth>
            </wp14:sizeRelH>
            <wp14:sizeRelV relativeFrom="margin">
              <wp14:pctHeight>0</wp14:pctHeight>
            </wp14:sizeRelV>
          </wp:anchor>
        </w:drawing>
      </w:r>
    </w:p>
    <w:p w14:paraId="79FE5BCF" w14:textId="77777777" w:rsidR="007503F8" w:rsidRPr="00147C0C" w:rsidRDefault="007503F8" w:rsidP="003A1777">
      <w:pPr>
        <w:spacing w:line="276" w:lineRule="auto"/>
        <w:ind w:left="-426" w:right="2027"/>
        <w:rPr>
          <w:rFonts w:asciiTheme="minorHAnsi" w:hAnsiTheme="minorHAnsi" w:cstheme="minorHAnsi"/>
          <w:sz w:val="21"/>
          <w:szCs w:val="21"/>
        </w:rPr>
      </w:pPr>
      <w:r w:rsidRPr="00147C0C">
        <w:rPr>
          <w:rFonts w:asciiTheme="minorHAnsi" w:hAnsiTheme="minorHAnsi" w:cstheme="minorHAnsi"/>
          <w:sz w:val="21"/>
          <w:szCs w:val="21"/>
        </w:rPr>
        <w:t>Someone with a learning disability may have difficulty with:</w:t>
      </w:r>
      <w:r w:rsidR="005E3F91" w:rsidRPr="00147C0C">
        <w:rPr>
          <w:noProof/>
          <w:sz w:val="21"/>
          <w:szCs w:val="21"/>
          <w:lang w:eastAsia="en-GB"/>
        </w:rPr>
        <w:t xml:space="preserve"> </w:t>
      </w:r>
    </w:p>
    <w:p w14:paraId="2E151574" w14:textId="77777777" w:rsidR="007503F8" w:rsidRPr="00147C0C" w:rsidRDefault="007503F8" w:rsidP="003A1777">
      <w:pPr>
        <w:spacing w:line="276" w:lineRule="auto"/>
        <w:ind w:left="-426" w:right="2027"/>
        <w:rPr>
          <w:rFonts w:asciiTheme="minorHAnsi" w:hAnsiTheme="minorHAnsi" w:cstheme="minorHAnsi"/>
          <w:sz w:val="12"/>
          <w:szCs w:val="21"/>
        </w:rPr>
      </w:pPr>
    </w:p>
    <w:p w14:paraId="79E4C35A" w14:textId="77777777" w:rsidR="007503F8" w:rsidRPr="00147C0C" w:rsidRDefault="007503F8" w:rsidP="003A1777">
      <w:pPr>
        <w:spacing w:line="276" w:lineRule="auto"/>
        <w:ind w:left="-426" w:right="2027"/>
        <w:rPr>
          <w:rFonts w:asciiTheme="minorHAnsi" w:hAnsiTheme="minorHAnsi" w:cstheme="minorHAnsi"/>
          <w:sz w:val="21"/>
          <w:szCs w:val="21"/>
        </w:rPr>
      </w:pPr>
      <w:r w:rsidRPr="00147C0C">
        <w:rPr>
          <w:rFonts w:asciiTheme="minorHAnsi" w:hAnsiTheme="minorHAnsi" w:cstheme="minorHAnsi"/>
          <w:sz w:val="21"/>
          <w:szCs w:val="21"/>
        </w:rPr>
        <w:t>•</w:t>
      </w:r>
      <w:r w:rsidRPr="00147C0C">
        <w:rPr>
          <w:rFonts w:asciiTheme="minorHAnsi" w:hAnsiTheme="minorHAnsi" w:cstheme="minorHAnsi"/>
          <w:sz w:val="21"/>
          <w:szCs w:val="21"/>
        </w:rPr>
        <w:tab/>
        <w:t>Remembering basic information, for example their date of birth or address.</w:t>
      </w:r>
      <w:r w:rsidR="003A1777" w:rsidRPr="00147C0C">
        <w:rPr>
          <w:noProof/>
          <w:sz w:val="21"/>
          <w:szCs w:val="21"/>
          <w:lang w:eastAsia="en-GB"/>
        </w:rPr>
        <w:t xml:space="preserve"> </w:t>
      </w:r>
    </w:p>
    <w:p w14:paraId="58274715" w14:textId="77777777" w:rsidR="007503F8" w:rsidRPr="00147C0C" w:rsidRDefault="007503F8" w:rsidP="003A1777">
      <w:pPr>
        <w:spacing w:line="276" w:lineRule="auto"/>
        <w:ind w:left="-426" w:right="2027"/>
        <w:rPr>
          <w:rFonts w:asciiTheme="minorHAnsi" w:hAnsiTheme="minorHAnsi" w:cstheme="minorHAnsi"/>
          <w:sz w:val="21"/>
          <w:szCs w:val="21"/>
        </w:rPr>
      </w:pPr>
      <w:r w:rsidRPr="00147C0C">
        <w:rPr>
          <w:rFonts w:asciiTheme="minorHAnsi" w:hAnsiTheme="minorHAnsi" w:cstheme="minorHAnsi"/>
          <w:sz w:val="21"/>
          <w:szCs w:val="21"/>
        </w:rPr>
        <w:t>•</w:t>
      </w:r>
      <w:r w:rsidRPr="00147C0C">
        <w:rPr>
          <w:rFonts w:asciiTheme="minorHAnsi" w:hAnsiTheme="minorHAnsi" w:cstheme="minorHAnsi"/>
          <w:sz w:val="21"/>
          <w:szCs w:val="21"/>
        </w:rPr>
        <w:tab/>
        <w:t>Understanding and writing text, and filling in forms.</w:t>
      </w:r>
    </w:p>
    <w:p w14:paraId="75DEE657" w14:textId="77777777" w:rsidR="007503F8" w:rsidRPr="00147C0C" w:rsidRDefault="007503F8" w:rsidP="003A1777">
      <w:pPr>
        <w:spacing w:line="276" w:lineRule="auto"/>
        <w:ind w:left="-426" w:right="2027"/>
        <w:rPr>
          <w:rFonts w:asciiTheme="minorHAnsi" w:hAnsiTheme="minorHAnsi" w:cstheme="minorHAnsi"/>
          <w:sz w:val="21"/>
          <w:szCs w:val="21"/>
        </w:rPr>
      </w:pPr>
      <w:r w:rsidRPr="00147C0C">
        <w:rPr>
          <w:rFonts w:asciiTheme="minorHAnsi" w:hAnsiTheme="minorHAnsi" w:cstheme="minorHAnsi"/>
          <w:sz w:val="21"/>
          <w:szCs w:val="21"/>
        </w:rPr>
        <w:t>•</w:t>
      </w:r>
      <w:r w:rsidRPr="00147C0C">
        <w:rPr>
          <w:rFonts w:asciiTheme="minorHAnsi" w:hAnsiTheme="minorHAnsi" w:cstheme="minorHAnsi"/>
          <w:sz w:val="21"/>
          <w:szCs w:val="21"/>
        </w:rPr>
        <w:tab/>
        <w:t>Explaining emotional experiences.</w:t>
      </w:r>
    </w:p>
    <w:p w14:paraId="03377F29" w14:textId="77777777" w:rsidR="007503F8" w:rsidRPr="00147C0C" w:rsidRDefault="007503F8" w:rsidP="003A1777">
      <w:pPr>
        <w:spacing w:line="276" w:lineRule="auto"/>
        <w:ind w:left="-426" w:right="2027"/>
        <w:rPr>
          <w:rFonts w:asciiTheme="minorHAnsi" w:hAnsiTheme="minorHAnsi" w:cstheme="minorHAnsi"/>
          <w:sz w:val="21"/>
          <w:szCs w:val="21"/>
        </w:rPr>
      </w:pPr>
      <w:r w:rsidRPr="00147C0C">
        <w:rPr>
          <w:rFonts w:asciiTheme="minorHAnsi" w:hAnsiTheme="minorHAnsi" w:cstheme="minorHAnsi"/>
          <w:sz w:val="21"/>
          <w:szCs w:val="21"/>
        </w:rPr>
        <w:t>•</w:t>
      </w:r>
      <w:r w:rsidRPr="00147C0C">
        <w:rPr>
          <w:rFonts w:asciiTheme="minorHAnsi" w:hAnsiTheme="minorHAnsi" w:cstheme="minorHAnsi"/>
          <w:sz w:val="21"/>
          <w:szCs w:val="21"/>
        </w:rPr>
        <w:tab/>
        <w:t>Understanding and processing new information.</w:t>
      </w:r>
    </w:p>
    <w:p w14:paraId="0315FC93" w14:textId="77777777" w:rsidR="007503F8" w:rsidRPr="00147C0C" w:rsidRDefault="007503F8" w:rsidP="003A1777">
      <w:pPr>
        <w:spacing w:line="276" w:lineRule="auto"/>
        <w:ind w:left="-426" w:right="2027"/>
        <w:rPr>
          <w:rFonts w:asciiTheme="minorHAnsi" w:hAnsiTheme="minorHAnsi" w:cstheme="minorHAnsi"/>
          <w:sz w:val="21"/>
          <w:szCs w:val="21"/>
        </w:rPr>
      </w:pPr>
      <w:r w:rsidRPr="00147C0C">
        <w:rPr>
          <w:rFonts w:asciiTheme="minorHAnsi" w:hAnsiTheme="minorHAnsi" w:cstheme="minorHAnsi"/>
          <w:sz w:val="21"/>
          <w:szCs w:val="21"/>
        </w:rPr>
        <w:t>•</w:t>
      </w:r>
      <w:r w:rsidRPr="00147C0C">
        <w:rPr>
          <w:rFonts w:asciiTheme="minorHAnsi" w:hAnsiTheme="minorHAnsi" w:cstheme="minorHAnsi"/>
          <w:sz w:val="21"/>
          <w:szCs w:val="21"/>
        </w:rPr>
        <w:tab/>
        <w:t>Understanding and telling the time, or a chronological order of events.</w:t>
      </w:r>
    </w:p>
    <w:p w14:paraId="7D873B1D" w14:textId="77777777" w:rsidR="007503F8" w:rsidRPr="00147C0C" w:rsidRDefault="007503F8" w:rsidP="003A1777">
      <w:pPr>
        <w:spacing w:line="276" w:lineRule="auto"/>
        <w:ind w:left="-426" w:right="2027"/>
        <w:rPr>
          <w:rFonts w:asciiTheme="minorHAnsi" w:hAnsiTheme="minorHAnsi" w:cstheme="minorHAnsi"/>
          <w:sz w:val="21"/>
          <w:szCs w:val="21"/>
        </w:rPr>
      </w:pPr>
      <w:r w:rsidRPr="00147C0C">
        <w:rPr>
          <w:rFonts w:asciiTheme="minorHAnsi" w:hAnsiTheme="minorHAnsi" w:cstheme="minorHAnsi"/>
          <w:sz w:val="21"/>
          <w:szCs w:val="21"/>
        </w:rPr>
        <w:t>•</w:t>
      </w:r>
      <w:r w:rsidRPr="00147C0C">
        <w:rPr>
          <w:rFonts w:asciiTheme="minorHAnsi" w:hAnsiTheme="minorHAnsi" w:cstheme="minorHAnsi"/>
          <w:sz w:val="21"/>
          <w:szCs w:val="21"/>
        </w:rPr>
        <w:tab/>
        <w:t>Recognising risks.</w:t>
      </w:r>
    </w:p>
    <w:p w14:paraId="47F3C2B6" w14:textId="77777777" w:rsidR="007503F8" w:rsidRPr="00147C0C" w:rsidRDefault="007503F8" w:rsidP="003A1777">
      <w:pPr>
        <w:spacing w:line="276" w:lineRule="auto"/>
        <w:ind w:left="-426" w:right="2027"/>
        <w:rPr>
          <w:rFonts w:asciiTheme="minorHAnsi" w:hAnsiTheme="minorHAnsi" w:cstheme="minorHAnsi"/>
          <w:sz w:val="21"/>
          <w:szCs w:val="21"/>
        </w:rPr>
      </w:pPr>
      <w:r w:rsidRPr="00147C0C">
        <w:rPr>
          <w:rFonts w:asciiTheme="minorHAnsi" w:hAnsiTheme="minorHAnsi" w:cstheme="minorHAnsi"/>
          <w:sz w:val="21"/>
          <w:szCs w:val="21"/>
        </w:rPr>
        <w:t>•</w:t>
      </w:r>
      <w:r w:rsidRPr="00147C0C">
        <w:rPr>
          <w:rFonts w:asciiTheme="minorHAnsi" w:hAnsiTheme="minorHAnsi" w:cstheme="minorHAnsi"/>
          <w:sz w:val="21"/>
          <w:szCs w:val="21"/>
        </w:rPr>
        <w:tab/>
        <w:t xml:space="preserve">Recognising signs, numbers or money. </w:t>
      </w:r>
    </w:p>
    <w:p w14:paraId="6D81AA23" w14:textId="77777777" w:rsidR="007503F8" w:rsidRPr="00147C0C" w:rsidRDefault="007503F8" w:rsidP="003A1777">
      <w:pPr>
        <w:spacing w:line="276" w:lineRule="auto"/>
        <w:ind w:left="-426" w:right="2027"/>
        <w:rPr>
          <w:rFonts w:asciiTheme="minorHAnsi" w:hAnsiTheme="minorHAnsi" w:cstheme="minorHAnsi"/>
          <w:sz w:val="21"/>
          <w:szCs w:val="21"/>
        </w:rPr>
      </w:pPr>
      <w:r w:rsidRPr="00147C0C">
        <w:rPr>
          <w:rFonts w:asciiTheme="minorHAnsi" w:hAnsiTheme="minorHAnsi" w:cstheme="minorHAnsi"/>
          <w:sz w:val="21"/>
          <w:szCs w:val="21"/>
        </w:rPr>
        <w:t>•</w:t>
      </w:r>
      <w:r w:rsidRPr="00147C0C">
        <w:rPr>
          <w:rFonts w:asciiTheme="minorHAnsi" w:hAnsiTheme="minorHAnsi" w:cstheme="minorHAnsi"/>
          <w:sz w:val="21"/>
          <w:szCs w:val="21"/>
        </w:rPr>
        <w:tab/>
        <w:t xml:space="preserve">Planning and organising activities for themselves. </w:t>
      </w:r>
    </w:p>
    <w:p w14:paraId="226901BE" w14:textId="77777777" w:rsidR="007503F8" w:rsidRPr="00147C0C" w:rsidRDefault="007503F8" w:rsidP="00956C90">
      <w:pPr>
        <w:spacing w:line="276" w:lineRule="auto"/>
        <w:ind w:left="-426"/>
        <w:rPr>
          <w:rFonts w:asciiTheme="minorHAnsi" w:hAnsiTheme="minorHAnsi" w:cstheme="minorHAnsi"/>
          <w:sz w:val="12"/>
          <w:szCs w:val="22"/>
        </w:rPr>
      </w:pPr>
    </w:p>
    <w:p w14:paraId="3174A7C5" w14:textId="77777777" w:rsidR="007503F8" w:rsidRPr="00147C0C" w:rsidRDefault="007503F8" w:rsidP="00956C90">
      <w:pPr>
        <w:spacing w:line="276" w:lineRule="auto"/>
        <w:ind w:left="-426"/>
        <w:rPr>
          <w:rFonts w:asciiTheme="minorHAnsi" w:hAnsiTheme="minorHAnsi" w:cstheme="minorHAnsi"/>
          <w:sz w:val="21"/>
          <w:szCs w:val="21"/>
        </w:rPr>
      </w:pPr>
      <w:r w:rsidRPr="00147C0C">
        <w:rPr>
          <w:rFonts w:asciiTheme="minorHAnsi" w:hAnsiTheme="minorHAnsi" w:cstheme="minorHAnsi"/>
          <w:sz w:val="21"/>
          <w:szCs w:val="21"/>
        </w:rPr>
        <w:t xml:space="preserve">People with learning disabilities will need support throughout their life. However, the level and type of support will differ from person to person. Someone with a mild learning disability may only need support with something like applying for a job. Someone with profound learning disabilities may need round the clock care and support with all aspects of their life. </w:t>
      </w:r>
    </w:p>
    <w:p w14:paraId="635510EC" w14:textId="77777777" w:rsidR="007503F8" w:rsidRPr="0060166A" w:rsidRDefault="007503F8" w:rsidP="00956C90">
      <w:pPr>
        <w:spacing w:line="276" w:lineRule="auto"/>
        <w:ind w:left="-426"/>
        <w:rPr>
          <w:rFonts w:asciiTheme="minorHAnsi" w:hAnsiTheme="minorHAnsi" w:cstheme="minorHAnsi"/>
          <w:sz w:val="14"/>
          <w:szCs w:val="22"/>
        </w:rPr>
      </w:pPr>
    </w:p>
    <w:p w14:paraId="51771E33" w14:textId="77777777" w:rsidR="007503F8" w:rsidRPr="00147C0C" w:rsidRDefault="007503F8" w:rsidP="00956C90">
      <w:pPr>
        <w:spacing w:line="276" w:lineRule="auto"/>
        <w:ind w:left="-426"/>
        <w:rPr>
          <w:rFonts w:asciiTheme="minorHAnsi" w:hAnsiTheme="minorHAnsi" w:cstheme="minorHAnsi"/>
          <w:sz w:val="21"/>
          <w:szCs w:val="21"/>
        </w:rPr>
      </w:pPr>
      <w:r w:rsidRPr="00147C0C">
        <w:rPr>
          <w:rFonts w:asciiTheme="minorHAnsi" w:hAnsiTheme="minorHAnsi" w:cstheme="minorHAnsi"/>
          <w:sz w:val="21"/>
          <w:szCs w:val="21"/>
        </w:rPr>
        <w:t xml:space="preserve">As with learning difficulties, learning disability is also covered by the Equality Act (2010). People with learning disabilities can expect the businesses and services they use to make reasonable adjustments to help them participate. For example, someone may need an Easy Read version of an appointment letter, health materials, an agreement or form, a report or information about a consultation so that they can provide feedback. These </w:t>
      </w:r>
      <w:r w:rsidR="00956C90" w:rsidRPr="00147C0C">
        <w:rPr>
          <w:rFonts w:asciiTheme="minorHAnsi" w:hAnsiTheme="minorHAnsi" w:cstheme="minorHAnsi"/>
          <w:sz w:val="21"/>
          <w:szCs w:val="21"/>
        </w:rPr>
        <w:t>would be reasonable adjustments.</w:t>
      </w:r>
    </w:p>
    <w:sectPr w:rsidR="007503F8" w:rsidRPr="00147C0C" w:rsidSect="001F7D07">
      <w:headerReference w:type="default" r:id="rId11"/>
      <w:footerReference w:type="default" r:id="rId12"/>
      <w:pgSz w:w="11906" w:h="16838"/>
      <w:pgMar w:top="719"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B86F" w14:textId="77777777" w:rsidR="007B7930" w:rsidRDefault="007B7930">
      <w:r>
        <w:separator/>
      </w:r>
    </w:p>
  </w:endnote>
  <w:endnote w:type="continuationSeparator" w:id="0">
    <w:p w14:paraId="75705000" w14:textId="77777777" w:rsidR="007B7930" w:rsidRDefault="007B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66D0" w14:textId="77777777" w:rsidR="00956C90" w:rsidRPr="00956C90" w:rsidRDefault="00956C90" w:rsidP="00956C90">
    <w:pPr>
      <w:spacing w:line="276" w:lineRule="auto"/>
      <w:ind w:left="-426"/>
      <w:rPr>
        <w:rFonts w:asciiTheme="minorHAnsi" w:hAnsiTheme="minorHAnsi" w:cstheme="minorHAnsi"/>
        <w:sz w:val="2"/>
        <w:szCs w:val="22"/>
      </w:rPr>
    </w:pPr>
  </w:p>
  <w:p w14:paraId="28F01474" w14:textId="77777777" w:rsidR="00956C90" w:rsidRPr="007A7FCF" w:rsidRDefault="00956C90" w:rsidP="00956C90">
    <w:pPr>
      <w:spacing w:line="276" w:lineRule="auto"/>
      <w:ind w:left="-426"/>
      <w:rPr>
        <w:rFonts w:asciiTheme="minorHAnsi" w:hAnsiTheme="minorHAnsi" w:cstheme="minorHAnsi"/>
        <w:sz w:val="14"/>
        <w:szCs w:val="22"/>
      </w:rPr>
    </w:pPr>
    <w:r w:rsidRPr="007A7FCF">
      <w:rPr>
        <w:rFonts w:asciiTheme="minorHAnsi" w:hAnsiTheme="minorHAnsi" w:cstheme="minorHAnsi"/>
        <w:sz w:val="14"/>
        <w:szCs w:val="22"/>
      </w:rPr>
      <w:t>Resources:</w:t>
    </w:r>
  </w:p>
  <w:p w14:paraId="1D4D6648" w14:textId="77777777" w:rsidR="007A7FCF" w:rsidRPr="007A7FCF" w:rsidRDefault="00956C90" w:rsidP="007A7FCF">
    <w:pPr>
      <w:spacing w:line="276" w:lineRule="auto"/>
      <w:ind w:left="-426"/>
      <w:rPr>
        <w:rFonts w:asciiTheme="minorHAnsi" w:hAnsiTheme="minorHAnsi" w:cstheme="minorHAnsi"/>
        <w:sz w:val="14"/>
        <w:szCs w:val="22"/>
        <w:lang w:val="en"/>
      </w:rPr>
    </w:pPr>
    <w:hyperlink r:id="rId1" w:history="1">
      <w:r w:rsidRPr="007A7FCF">
        <w:rPr>
          <w:rStyle w:val="Hyperlink"/>
          <w:rFonts w:asciiTheme="minorHAnsi" w:hAnsiTheme="minorHAnsi" w:cstheme="minorHAnsi"/>
          <w:sz w:val="14"/>
          <w:szCs w:val="22"/>
          <w:lang w:val="en"/>
        </w:rPr>
        <w:t>https://www.mencap.org.uk/learning-disability-explained/what-learning-disability</w:t>
      </w:r>
    </w:hyperlink>
    <w:r w:rsidRPr="007A7FCF">
      <w:rPr>
        <w:rFonts w:asciiTheme="minorHAnsi" w:hAnsiTheme="minorHAnsi" w:cstheme="minorHAnsi"/>
        <w:sz w:val="14"/>
        <w:szCs w:val="22"/>
        <w:lang w:val="en"/>
      </w:rPr>
      <w:t xml:space="preserve">  </w:t>
    </w:r>
  </w:p>
  <w:p w14:paraId="3D599E37" w14:textId="77777777" w:rsidR="00BE4E3A" w:rsidRPr="007A7FCF" w:rsidRDefault="007A7FCF" w:rsidP="007A7FCF">
    <w:pPr>
      <w:spacing w:line="276" w:lineRule="auto"/>
      <w:ind w:left="-426"/>
      <w:rPr>
        <w:rFonts w:asciiTheme="minorHAnsi" w:hAnsiTheme="minorHAnsi" w:cstheme="minorHAnsi"/>
        <w:sz w:val="14"/>
        <w:szCs w:val="22"/>
        <w:lang w:val="en"/>
      </w:rPr>
    </w:pPr>
    <w:r w:rsidRPr="007A7FCF">
      <w:rPr>
        <w:noProof/>
        <w:sz w:val="12"/>
        <w:lang w:eastAsia="en-GB"/>
      </w:rPr>
      <mc:AlternateContent>
        <mc:Choice Requires="wps">
          <w:drawing>
            <wp:anchor distT="45720" distB="45720" distL="114300" distR="114300" simplePos="0" relativeHeight="251660288" behindDoc="1" locked="0" layoutInCell="1" allowOverlap="1" wp14:anchorId="18FA02C8" wp14:editId="4A49715F">
              <wp:simplePos x="0" y="0"/>
              <wp:positionH relativeFrom="column">
                <wp:posOffset>-365760</wp:posOffset>
              </wp:positionH>
              <wp:positionV relativeFrom="paragraph">
                <wp:posOffset>177165</wp:posOffset>
              </wp:positionV>
              <wp:extent cx="6484620" cy="2819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281940"/>
                      </a:xfrm>
                      <a:prstGeom prst="rect">
                        <a:avLst/>
                      </a:prstGeom>
                      <a:noFill/>
                      <a:ln w="9525">
                        <a:noFill/>
                        <a:miter lim="800000"/>
                        <a:headEnd/>
                        <a:tailEnd/>
                      </a:ln>
                    </wps:spPr>
                    <wps:txbx>
                      <w:txbxContent>
                        <w:p w14:paraId="7E8F249F" w14:textId="77777777" w:rsidR="0092468D" w:rsidRPr="007A7FCF" w:rsidRDefault="0092468D">
                          <w:pPr>
                            <w:rPr>
                              <w:rFonts w:asciiTheme="minorHAnsi" w:hAnsiTheme="minorHAnsi" w:cstheme="minorHAnsi"/>
                              <w:sz w:val="18"/>
                            </w:rPr>
                          </w:pPr>
                          <w:r w:rsidRPr="007A7FCF">
                            <w:rPr>
                              <w:rFonts w:asciiTheme="minorHAnsi" w:hAnsiTheme="minorHAnsi" w:cstheme="minorHAnsi"/>
                              <w:sz w:val="18"/>
                            </w:rPr>
                            <w:t>Created by Services for People with a Learning Disability (SPLD)</w:t>
                          </w:r>
                          <w:r w:rsidR="00845A75" w:rsidRPr="007A7FCF">
                            <w:rPr>
                              <w:rFonts w:asciiTheme="minorHAnsi" w:hAnsiTheme="minorHAnsi" w:cstheme="minorHAnsi"/>
                              <w:sz w:val="18"/>
                            </w:rPr>
                            <w:t xml:space="preserve">                   </w:t>
                          </w:r>
                          <w:r w:rsidR="0060166A">
                            <w:rPr>
                              <w:rFonts w:asciiTheme="minorHAnsi" w:hAnsiTheme="minorHAnsi" w:cstheme="minorHAnsi"/>
                              <w:sz w:val="18"/>
                            </w:rPr>
                            <w:tab/>
                          </w:r>
                          <w:r w:rsidR="0060166A">
                            <w:rPr>
                              <w:rFonts w:asciiTheme="minorHAnsi" w:hAnsiTheme="minorHAnsi" w:cstheme="minorHAnsi"/>
                              <w:sz w:val="18"/>
                            </w:rPr>
                            <w:tab/>
                          </w:r>
                          <w:r w:rsidR="0060166A">
                            <w:rPr>
                              <w:rFonts w:asciiTheme="minorHAnsi" w:hAnsiTheme="minorHAnsi" w:cstheme="minorHAnsi"/>
                              <w:sz w:val="18"/>
                            </w:rPr>
                            <w:tab/>
                          </w:r>
                          <w:r w:rsidR="0060166A">
                            <w:rPr>
                              <w:rFonts w:asciiTheme="minorHAnsi" w:hAnsiTheme="minorHAnsi" w:cstheme="minorHAnsi"/>
                              <w:sz w:val="18"/>
                            </w:rPr>
                            <w:tab/>
                          </w:r>
                          <w:r w:rsidRPr="007A7FCF">
                            <w:rPr>
                              <w:rFonts w:asciiTheme="minorHAnsi" w:hAnsiTheme="minorHAnsi" w:cstheme="minorHAnsi"/>
                              <w:sz w:val="18"/>
                            </w:rPr>
                            <w:t>Date: 04/06/2025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8pt;margin-top:13.95pt;width:510.6pt;height:22.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" filled="f" stroked="f">
              <v:textbox>
                <w:txbxContent>
                  <w:p w:rsidR="0092468D" w:rsidRPr="007A7FCF" w:rsidRDefault="0092468D">
                    <w:pPr>
                      <w:rPr>
                        <w:rFonts w:asciiTheme="minorHAnsi" w:hAnsiTheme="minorHAnsi" w:cstheme="minorHAnsi"/>
                        <w:sz w:val="18"/>
                      </w:rPr>
                    </w:pPr>
                    <w:r w:rsidRPr="007A7FCF">
                      <w:rPr>
                        <w:rFonts w:asciiTheme="minorHAnsi" w:hAnsiTheme="minorHAnsi" w:cstheme="minorHAnsi"/>
                        <w:sz w:val="18"/>
                      </w:rPr>
                      <w:t>Created by Services for People with a Learning Disability (SPLD)</w:t>
                    </w:r>
                    <w:r w:rsidR="00845A75" w:rsidRPr="007A7FCF">
                      <w:rPr>
                        <w:rFonts w:asciiTheme="minorHAnsi" w:hAnsiTheme="minorHAnsi" w:cstheme="minorHAnsi"/>
                        <w:sz w:val="18"/>
                      </w:rPr>
                      <w:t xml:space="preserve">                   </w:t>
                    </w:r>
                    <w:r w:rsidR="0060166A">
                      <w:rPr>
                        <w:rFonts w:asciiTheme="minorHAnsi" w:hAnsiTheme="minorHAnsi" w:cstheme="minorHAnsi"/>
                        <w:sz w:val="18"/>
                      </w:rPr>
                      <w:tab/>
                    </w:r>
                    <w:r w:rsidR="0060166A">
                      <w:rPr>
                        <w:rFonts w:asciiTheme="minorHAnsi" w:hAnsiTheme="minorHAnsi" w:cstheme="minorHAnsi"/>
                        <w:sz w:val="18"/>
                      </w:rPr>
                      <w:tab/>
                    </w:r>
                    <w:r w:rsidR="0060166A">
                      <w:rPr>
                        <w:rFonts w:asciiTheme="minorHAnsi" w:hAnsiTheme="minorHAnsi" w:cstheme="minorHAnsi"/>
                        <w:sz w:val="18"/>
                      </w:rPr>
                      <w:tab/>
                    </w:r>
                    <w:r w:rsidR="0060166A">
                      <w:rPr>
                        <w:rFonts w:asciiTheme="minorHAnsi" w:hAnsiTheme="minorHAnsi" w:cstheme="minorHAnsi"/>
                        <w:sz w:val="18"/>
                      </w:rPr>
                      <w:tab/>
                    </w:r>
                    <w:r w:rsidRPr="007A7FCF">
                      <w:rPr>
                        <w:rFonts w:asciiTheme="minorHAnsi" w:hAnsiTheme="minorHAnsi" w:cstheme="minorHAnsi"/>
                        <w:sz w:val="18"/>
                      </w:rPr>
                      <w:t>Date: 04/06/2025</w:t>
                    </w:r>
                  </w:p>
                </w:txbxContent>
              </v:textbox>
            </v:shape>
          </w:pict>
        </mc:Fallback>
      </mc:AlternateContent>
    </w:r>
    <w:hyperlink r:id="rId2" w:history="1">
      <w:r w:rsidR="00956C90" w:rsidRPr="007A7FCF">
        <w:rPr>
          <w:rStyle w:val="Hyperlink"/>
          <w:rFonts w:asciiTheme="minorHAnsi" w:hAnsiTheme="minorHAnsi" w:cstheme="minorHAnsi"/>
          <w:sz w:val="14"/>
          <w:szCs w:val="22"/>
          <w:lang w:val="en" w:eastAsia="en-GB"/>
        </w:rPr>
        <w:t>https://www.mentalhealth.org.uk/learning-disabilities/a-to-z/l/learning-disabilities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101A" w14:textId="77777777" w:rsidR="007B7930" w:rsidRDefault="007B7930">
      <w:r>
        <w:separator/>
      </w:r>
    </w:p>
  </w:footnote>
  <w:footnote w:type="continuationSeparator" w:id="0">
    <w:p w14:paraId="60A4ED0F" w14:textId="77777777" w:rsidR="007B7930" w:rsidRDefault="007B7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114" w14:textId="77777777" w:rsidR="00B100A6" w:rsidRDefault="007503F8" w:rsidP="00B100A6">
    <w:pPr>
      <w:pStyle w:val="Header"/>
      <w:tabs>
        <w:tab w:val="left" w:pos="2415"/>
      </w:tabs>
      <w:rPr>
        <w:rFonts w:ascii="Arial" w:hAnsi="Arial" w:cs="Arial"/>
        <w:sz w:val="22"/>
      </w:rPr>
    </w:pPr>
    <w:r w:rsidRPr="00D8635A">
      <w:rPr>
        <w:noProof/>
        <w:sz w:val="22"/>
        <w:lang w:eastAsia="en-GB"/>
      </w:rPr>
      <w:drawing>
        <wp:anchor distT="0" distB="0" distL="114300" distR="114300" simplePos="0" relativeHeight="251658240" behindDoc="1" locked="0" layoutInCell="1" allowOverlap="1" wp14:anchorId="5E77380C" wp14:editId="1EAE1F78">
          <wp:simplePos x="0" y="0"/>
          <wp:positionH relativeFrom="column">
            <wp:posOffset>3633470</wp:posOffset>
          </wp:positionH>
          <wp:positionV relativeFrom="paragraph">
            <wp:posOffset>-272415</wp:posOffset>
          </wp:positionV>
          <wp:extent cx="2524125" cy="628650"/>
          <wp:effectExtent l="0" t="0" r="9525" b="0"/>
          <wp:wrapNone/>
          <wp:docPr id="3" name="Picture 3" descr="Beds+Lut_MHW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ds+Lut_MHW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7C401" w14:textId="77777777" w:rsidR="00B100A6" w:rsidRPr="00167633" w:rsidRDefault="00B100A6" w:rsidP="00B100A6">
    <w:pPr>
      <w:pStyle w:val="Header"/>
      <w:tabs>
        <w:tab w:val="left" w:pos="2415"/>
      </w:tabs>
      <w:rPr>
        <w:rFonts w:ascii="Arial" w:hAnsi="Arial" w:cs="Arial"/>
      </w:rPr>
    </w:pPr>
  </w:p>
  <w:p w14:paraId="03D71809" w14:textId="77777777" w:rsidR="008D1DC3" w:rsidRPr="00B100A6" w:rsidRDefault="008D1DC3" w:rsidP="00B10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DCD"/>
    <w:multiLevelType w:val="hybridMultilevel"/>
    <w:tmpl w:val="2ACA0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BC5E13"/>
    <w:multiLevelType w:val="hybridMultilevel"/>
    <w:tmpl w:val="72187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57A07"/>
    <w:multiLevelType w:val="hybridMultilevel"/>
    <w:tmpl w:val="55E81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974696"/>
    <w:multiLevelType w:val="hybridMultilevel"/>
    <w:tmpl w:val="6914B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CD4B6D"/>
    <w:multiLevelType w:val="hybridMultilevel"/>
    <w:tmpl w:val="D76C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72B20"/>
    <w:multiLevelType w:val="hybridMultilevel"/>
    <w:tmpl w:val="4E96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187322"/>
    <w:multiLevelType w:val="hybridMultilevel"/>
    <w:tmpl w:val="D93C935A"/>
    <w:lvl w:ilvl="0" w:tplc="B62AF5E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506021">
    <w:abstractNumId w:val="1"/>
  </w:num>
  <w:num w:numId="2" w16cid:durableId="700519962">
    <w:abstractNumId w:val="6"/>
  </w:num>
  <w:num w:numId="3" w16cid:durableId="122431545">
    <w:abstractNumId w:val="5"/>
  </w:num>
  <w:num w:numId="4" w16cid:durableId="698433353">
    <w:abstractNumId w:val="4"/>
  </w:num>
  <w:num w:numId="5" w16cid:durableId="1712849362">
    <w:abstractNumId w:val="0"/>
  </w:num>
  <w:num w:numId="6" w16cid:durableId="1848130303">
    <w:abstractNumId w:val="2"/>
  </w:num>
  <w:num w:numId="7" w16cid:durableId="1735471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C01"/>
    <w:rsid w:val="00011360"/>
    <w:rsid w:val="00015204"/>
    <w:rsid w:val="000B77E1"/>
    <w:rsid w:val="00117B62"/>
    <w:rsid w:val="00145633"/>
    <w:rsid w:val="00147C0C"/>
    <w:rsid w:val="00181988"/>
    <w:rsid w:val="001C2659"/>
    <w:rsid w:val="001D5B60"/>
    <w:rsid w:val="001F7D07"/>
    <w:rsid w:val="00257CE9"/>
    <w:rsid w:val="002C45E0"/>
    <w:rsid w:val="002C76F7"/>
    <w:rsid w:val="002D67F8"/>
    <w:rsid w:val="002E5DAA"/>
    <w:rsid w:val="00354EA1"/>
    <w:rsid w:val="003731E4"/>
    <w:rsid w:val="003A168A"/>
    <w:rsid w:val="003A1777"/>
    <w:rsid w:val="003C7122"/>
    <w:rsid w:val="003D4978"/>
    <w:rsid w:val="00405E8D"/>
    <w:rsid w:val="00406AD5"/>
    <w:rsid w:val="00462433"/>
    <w:rsid w:val="004D3A4A"/>
    <w:rsid w:val="00520312"/>
    <w:rsid w:val="00553674"/>
    <w:rsid w:val="005E3F91"/>
    <w:rsid w:val="0060166A"/>
    <w:rsid w:val="006A728B"/>
    <w:rsid w:val="007503F8"/>
    <w:rsid w:val="007754D7"/>
    <w:rsid w:val="007A7FCF"/>
    <w:rsid w:val="007B7930"/>
    <w:rsid w:val="00845A75"/>
    <w:rsid w:val="0087116A"/>
    <w:rsid w:val="008A2398"/>
    <w:rsid w:val="008A65AE"/>
    <w:rsid w:val="008D1DC3"/>
    <w:rsid w:val="0092468D"/>
    <w:rsid w:val="00946C88"/>
    <w:rsid w:val="00956C90"/>
    <w:rsid w:val="009B4BB8"/>
    <w:rsid w:val="00A03792"/>
    <w:rsid w:val="00A37C13"/>
    <w:rsid w:val="00A9292A"/>
    <w:rsid w:val="00AA0E48"/>
    <w:rsid w:val="00AD4C85"/>
    <w:rsid w:val="00AD78D1"/>
    <w:rsid w:val="00AF3BB4"/>
    <w:rsid w:val="00B032B8"/>
    <w:rsid w:val="00B04354"/>
    <w:rsid w:val="00B100A6"/>
    <w:rsid w:val="00B108E4"/>
    <w:rsid w:val="00B32F1E"/>
    <w:rsid w:val="00B53230"/>
    <w:rsid w:val="00B64E12"/>
    <w:rsid w:val="00B9586B"/>
    <w:rsid w:val="00BC7066"/>
    <w:rsid w:val="00BE4E3A"/>
    <w:rsid w:val="00BE722C"/>
    <w:rsid w:val="00BF2CD6"/>
    <w:rsid w:val="00C015B1"/>
    <w:rsid w:val="00C05F9B"/>
    <w:rsid w:val="00C63103"/>
    <w:rsid w:val="00C66EB0"/>
    <w:rsid w:val="00CE2C01"/>
    <w:rsid w:val="00F16FE7"/>
    <w:rsid w:val="00FB41B4"/>
    <w:rsid w:val="00FF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E1856"/>
  <w15:docId w15:val="{61DA37D9-5A02-4865-889B-0A4E9421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1E4"/>
    <w:rPr>
      <w:rFonts w:ascii="Tahoma" w:hAnsi="Tahoma"/>
      <w:szCs w:val="24"/>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40"/>
    </w:rPr>
  </w:style>
  <w:style w:type="paragraph" w:styleId="Heading5">
    <w:name w:val="heading 5"/>
    <w:basedOn w:val="Normal"/>
    <w:link w:val="Heading5Char"/>
    <w:uiPriority w:val="9"/>
    <w:qFormat/>
    <w:rsid w:val="002E5DAA"/>
    <w:pPr>
      <w:spacing w:before="480" w:after="240"/>
      <w:outlineLvl w:val="4"/>
    </w:pPr>
    <w:rPr>
      <w:rFonts w:ascii="Arial" w:hAnsi="Arial" w:cs="Arial"/>
      <w:b/>
      <w:bCs/>
      <w:color w:val="335C9A"/>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sid w:val="00CE2C01"/>
    <w:rPr>
      <w:rFonts w:cs="Tahoma"/>
      <w:sz w:val="16"/>
      <w:szCs w:val="16"/>
    </w:rPr>
  </w:style>
  <w:style w:type="character" w:customStyle="1" w:styleId="BalloonTextChar">
    <w:name w:val="Balloon Text Char"/>
    <w:basedOn w:val="DefaultParagraphFont"/>
    <w:link w:val="BalloonText"/>
    <w:rsid w:val="00CE2C01"/>
    <w:rPr>
      <w:rFonts w:ascii="Tahoma" w:hAnsi="Tahoma" w:cs="Tahoma"/>
      <w:sz w:val="16"/>
      <w:szCs w:val="16"/>
      <w:lang w:eastAsia="en-US"/>
    </w:rPr>
  </w:style>
  <w:style w:type="character" w:customStyle="1" w:styleId="FooterChar">
    <w:name w:val="Footer Char"/>
    <w:basedOn w:val="DefaultParagraphFont"/>
    <w:link w:val="Footer"/>
    <w:rsid w:val="008D1DC3"/>
    <w:rPr>
      <w:rFonts w:ascii="Tahoma" w:hAnsi="Tahoma"/>
      <w:szCs w:val="24"/>
      <w:lang w:eastAsia="en-US"/>
    </w:rPr>
  </w:style>
  <w:style w:type="character" w:customStyle="1" w:styleId="HeaderChar">
    <w:name w:val="Header Char"/>
    <w:basedOn w:val="DefaultParagraphFont"/>
    <w:link w:val="Header"/>
    <w:uiPriority w:val="99"/>
    <w:rsid w:val="001F7D07"/>
    <w:rPr>
      <w:rFonts w:ascii="Tahoma" w:hAnsi="Tahoma"/>
      <w:szCs w:val="24"/>
      <w:lang w:eastAsia="en-US"/>
    </w:rPr>
  </w:style>
  <w:style w:type="character" w:customStyle="1" w:styleId="Heading5Char">
    <w:name w:val="Heading 5 Char"/>
    <w:basedOn w:val="DefaultParagraphFont"/>
    <w:link w:val="Heading5"/>
    <w:uiPriority w:val="9"/>
    <w:rsid w:val="002E5DAA"/>
    <w:rPr>
      <w:rFonts w:ascii="Arial" w:hAnsi="Arial" w:cs="Arial"/>
      <w:b/>
      <w:bCs/>
      <w:color w:val="335C9A"/>
      <w:sz w:val="24"/>
      <w:szCs w:val="24"/>
    </w:rPr>
  </w:style>
  <w:style w:type="paragraph" w:styleId="NormalWeb">
    <w:name w:val="Normal (Web)"/>
    <w:basedOn w:val="Normal"/>
    <w:uiPriority w:val="99"/>
    <w:unhideWhenUsed/>
    <w:rsid w:val="002E5DAA"/>
    <w:pPr>
      <w:spacing w:before="360" w:after="360"/>
    </w:pPr>
    <w:rPr>
      <w:rFonts w:ascii="Times New Roman" w:hAnsi="Times New Roman"/>
      <w:sz w:val="24"/>
      <w:lang w:eastAsia="en-GB"/>
    </w:rPr>
  </w:style>
  <w:style w:type="paragraph" w:customStyle="1" w:styleId="Default">
    <w:name w:val="Default"/>
    <w:rsid w:val="002E5DAA"/>
    <w:pPr>
      <w:autoSpaceDE w:val="0"/>
      <w:autoSpaceDN w:val="0"/>
      <w:adjustRightInd w:val="0"/>
    </w:pPr>
    <w:rPr>
      <w:rFonts w:ascii="Arial" w:hAnsi="Arial" w:cs="Arial"/>
      <w:color w:val="000000"/>
      <w:sz w:val="24"/>
      <w:szCs w:val="24"/>
    </w:rPr>
  </w:style>
  <w:style w:type="table" w:styleId="TableGrid">
    <w:name w:val="Table Grid"/>
    <w:basedOn w:val="TableNormal"/>
    <w:rsid w:val="00B03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665">
      <w:bodyDiv w:val="1"/>
      <w:marLeft w:val="0"/>
      <w:marRight w:val="0"/>
      <w:marTop w:val="0"/>
      <w:marBottom w:val="0"/>
      <w:divBdr>
        <w:top w:val="none" w:sz="0" w:space="0" w:color="auto"/>
        <w:left w:val="none" w:sz="0" w:space="0" w:color="auto"/>
        <w:bottom w:val="none" w:sz="0" w:space="0" w:color="auto"/>
        <w:right w:val="none" w:sz="0" w:space="0" w:color="auto"/>
      </w:divBdr>
    </w:div>
    <w:div w:id="931477185">
      <w:bodyDiv w:val="1"/>
      <w:marLeft w:val="0"/>
      <w:marRight w:val="0"/>
      <w:marTop w:val="0"/>
      <w:marBottom w:val="0"/>
      <w:divBdr>
        <w:top w:val="none" w:sz="0" w:space="0" w:color="auto"/>
        <w:left w:val="none" w:sz="0" w:space="0" w:color="auto"/>
        <w:bottom w:val="none" w:sz="0" w:space="0" w:color="auto"/>
        <w:right w:val="none" w:sz="0" w:space="0" w:color="auto"/>
      </w:divBdr>
      <w:divsChild>
        <w:div w:id="1048647019">
          <w:marLeft w:val="0"/>
          <w:marRight w:val="0"/>
          <w:marTop w:val="0"/>
          <w:marBottom w:val="0"/>
          <w:divBdr>
            <w:top w:val="none" w:sz="0" w:space="0" w:color="auto"/>
            <w:left w:val="none" w:sz="0" w:space="0" w:color="auto"/>
            <w:bottom w:val="none" w:sz="0" w:space="0" w:color="auto"/>
            <w:right w:val="none" w:sz="0" w:space="0" w:color="auto"/>
          </w:divBdr>
          <w:divsChild>
            <w:div w:id="451634942">
              <w:marLeft w:val="0"/>
              <w:marRight w:val="0"/>
              <w:marTop w:val="0"/>
              <w:marBottom w:val="0"/>
              <w:divBdr>
                <w:top w:val="none" w:sz="0" w:space="0" w:color="auto"/>
                <w:left w:val="none" w:sz="0" w:space="0" w:color="auto"/>
                <w:bottom w:val="none" w:sz="0" w:space="0" w:color="auto"/>
                <w:right w:val="none" w:sz="0" w:space="0" w:color="auto"/>
              </w:divBdr>
              <w:divsChild>
                <w:div w:id="965543860">
                  <w:marLeft w:val="0"/>
                  <w:marRight w:val="0"/>
                  <w:marTop w:val="0"/>
                  <w:marBottom w:val="0"/>
                  <w:divBdr>
                    <w:top w:val="none" w:sz="0" w:space="0" w:color="auto"/>
                    <w:left w:val="none" w:sz="0" w:space="0" w:color="auto"/>
                    <w:bottom w:val="none" w:sz="0" w:space="0" w:color="auto"/>
                    <w:right w:val="none" w:sz="0" w:space="0" w:color="auto"/>
                  </w:divBdr>
                  <w:divsChild>
                    <w:div w:id="1280642694">
                      <w:marLeft w:val="0"/>
                      <w:marRight w:val="0"/>
                      <w:marTop w:val="0"/>
                      <w:marBottom w:val="0"/>
                      <w:divBdr>
                        <w:top w:val="none" w:sz="0" w:space="0" w:color="auto"/>
                        <w:left w:val="none" w:sz="0" w:space="0" w:color="auto"/>
                        <w:bottom w:val="none" w:sz="0" w:space="0" w:color="auto"/>
                        <w:right w:val="none" w:sz="0" w:space="0" w:color="auto"/>
                      </w:divBdr>
                      <w:divsChild>
                        <w:div w:id="470755396">
                          <w:marLeft w:val="0"/>
                          <w:marRight w:val="0"/>
                          <w:marTop w:val="0"/>
                          <w:marBottom w:val="0"/>
                          <w:divBdr>
                            <w:top w:val="none" w:sz="0" w:space="0" w:color="auto"/>
                            <w:left w:val="none" w:sz="0" w:space="0" w:color="auto"/>
                            <w:bottom w:val="none" w:sz="0" w:space="0" w:color="auto"/>
                            <w:right w:val="none" w:sz="0" w:space="0" w:color="auto"/>
                          </w:divBdr>
                          <w:divsChild>
                            <w:div w:id="12689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788051">
      <w:bodyDiv w:val="1"/>
      <w:marLeft w:val="0"/>
      <w:marRight w:val="0"/>
      <w:marTop w:val="0"/>
      <w:marBottom w:val="0"/>
      <w:divBdr>
        <w:top w:val="none" w:sz="0" w:space="0" w:color="auto"/>
        <w:left w:val="none" w:sz="0" w:space="0" w:color="auto"/>
        <w:bottom w:val="none" w:sz="0" w:space="0" w:color="auto"/>
        <w:right w:val="none" w:sz="0" w:space="0" w:color="auto"/>
      </w:divBdr>
      <w:divsChild>
        <w:div w:id="699555031">
          <w:marLeft w:val="0"/>
          <w:marRight w:val="0"/>
          <w:marTop w:val="0"/>
          <w:marBottom w:val="0"/>
          <w:divBdr>
            <w:top w:val="none" w:sz="0" w:space="0" w:color="auto"/>
            <w:left w:val="none" w:sz="0" w:space="0" w:color="auto"/>
            <w:bottom w:val="none" w:sz="0" w:space="0" w:color="auto"/>
            <w:right w:val="none" w:sz="0" w:space="0" w:color="auto"/>
          </w:divBdr>
          <w:divsChild>
            <w:div w:id="1702051609">
              <w:marLeft w:val="0"/>
              <w:marRight w:val="0"/>
              <w:marTop w:val="0"/>
              <w:marBottom w:val="0"/>
              <w:divBdr>
                <w:top w:val="none" w:sz="0" w:space="0" w:color="auto"/>
                <w:left w:val="none" w:sz="0" w:space="0" w:color="auto"/>
                <w:bottom w:val="none" w:sz="0" w:space="0" w:color="auto"/>
                <w:right w:val="none" w:sz="0" w:space="0" w:color="auto"/>
              </w:divBdr>
              <w:divsChild>
                <w:div w:id="1032262083">
                  <w:marLeft w:val="0"/>
                  <w:marRight w:val="0"/>
                  <w:marTop w:val="0"/>
                  <w:marBottom w:val="0"/>
                  <w:divBdr>
                    <w:top w:val="none" w:sz="0" w:space="0" w:color="auto"/>
                    <w:left w:val="none" w:sz="0" w:space="0" w:color="auto"/>
                    <w:bottom w:val="none" w:sz="0" w:space="0" w:color="auto"/>
                    <w:right w:val="none" w:sz="0" w:space="0" w:color="auto"/>
                  </w:divBdr>
                  <w:divsChild>
                    <w:div w:id="1295062953">
                      <w:marLeft w:val="0"/>
                      <w:marRight w:val="0"/>
                      <w:marTop w:val="0"/>
                      <w:marBottom w:val="0"/>
                      <w:divBdr>
                        <w:top w:val="none" w:sz="0" w:space="0" w:color="auto"/>
                        <w:left w:val="none" w:sz="0" w:space="0" w:color="auto"/>
                        <w:bottom w:val="none" w:sz="0" w:space="0" w:color="auto"/>
                        <w:right w:val="none" w:sz="0" w:space="0" w:color="auto"/>
                      </w:divBdr>
                      <w:divsChild>
                        <w:div w:id="569773623">
                          <w:marLeft w:val="0"/>
                          <w:marRight w:val="0"/>
                          <w:marTop w:val="0"/>
                          <w:marBottom w:val="0"/>
                          <w:divBdr>
                            <w:top w:val="none" w:sz="0" w:space="0" w:color="auto"/>
                            <w:left w:val="none" w:sz="0" w:space="0" w:color="auto"/>
                            <w:bottom w:val="none" w:sz="0" w:space="0" w:color="auto"/>
                            <w:right w:val="none" w:sz="0" w:space="0" w:color="auto"/>
                          </w:divBdr>
                          <w:divsChild>
                            <w:div w:id="1552813625">
                              <w:marLeft w:val="0"/>
                              <w:marRight w:val="0"/>
                              <w:marTop w:val="0"/>
                              <w:marBottom w:val="0"/>
                              <w:divBdr>
                                <w:top w:val="none" w:sz="0" w:space="0" w:color="auto"/>
                                <w:left w:val="none" w:sz="0" w:space="0" w:color="auto"/>
                                <w:bottom w:val="none" w:sz="0" w:space="0" w:color="auto"/>
                                <w:right w:val="none" w:sz="0" w:space="0" w:color="auto"/>
                              </w:divBdr>
                              <w:divsChild>
                                <w:div w:id="1811093812">
                                  <w:marLeft w:val="0"/>
                                  <w:marRight w:val="0"/>
                                  <w:marTop w:val="0"/>
                                  <w:marBottom w:val="0"/>
                                  <w:divBdr>
                                    <w:top w:val="none" w:sz="0" w:space="0" w:color="auto"/>
                                    <w:left w:val="none" w:sz="0" w:space="0" w:color="auto"/>
                                    <w:bottom w:val="none" w:sz="0" w:space="0" w:color="auto"/>
                                    <w:right w:val="none" w:sz="0" w:space="0" w:color="auto"/>
                                  </w:divBdr>
                                  <w:divsChild>
                                    <w:div w:id="2047830857">
                                      <w:marLeft w:val="0"/>
                                      <w:marRight w:val="0"/>
                                      <w:marTop w:val="0"/>
                                      <w:marBottom w:val="0"/>
                                      <w:divBdr>
                                        <w:top w:val="none" w:sz="0" w:space="0" w:color="auto"/>
                                        <w:left w:val="none" w:sz="0" w:space="0" w:color="auto"/>
                                        <w:bottom w:val="none" w:sz="0" w:space="0" w:color="auto"/>
                                        <w:right w:val="none" w:sz="0" w:space="0" w:color="auto"/>
                                      </w:divBdr>
                                      <w:divsChild>
                                        <w:div w:id="1077938640">
                                          <w:marLeft w:val="0"/>
                                          <w:marRight w:val="0"/>
                                          <w:marTop w:val="0"/>
                                          <w:marBottom w:val="0"/>
                                          <w:divBdr>
                                            <w:top w:val="none" w:sz="0" w:space="0" w:color="auto"/>
                                            <w:left w:val="none" w:sz="0" w:space="0" w:color="auto"/>
                                            <w:bottom w:val="none" w:sz="0" w:space="0" w:color="auto"/>
                                            <w:right w:val="none" w:sz="0" w:space="0" w:color="auto"/>
                                          </w:divBdr>
                                          <w:divsChild>
                                            <w:div w:id="17536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747417">
                              <w:marLeft w:val="0"/>
                              <w:marRight w:val="0"/>
                              <w:marTop w:val="0"/>
                              <w:marBottom w:val="0"/>
                              <w:divBdr>
                                <w:top w:val="none" w:sz="0" w:space="0" w:color="auto"/>
                                <w:left w:val="none" w:sz="0" w:space="0" w:color="auto"/>
                                <w:bottom w:val="none" w:sz="0" w:space="0" w:color="auto"/>
                                <w:right w:val="none" w:sz="0" w:space="0" w:color="auto"/>
                              </w:divBdr>
                              <w:divsChild>
                                <w:div w:id="1556164688">
                                  <w:marLeft w:val="0"/>
                                  <w:marRight w:val="0"/>
                                  <w:marTop w:val="0"/>
                                  <w:marBottom w:val="0"/>
                                  <w:divBdr>
                                    <w:top w:val="none" w:sz="0" w:space="0" w:color="auto"/>
                                    <w:left w:val="none" w:sz="0" w:space="0" w:color="auto"/>
                                    <w:bottom w:val="none" w:sz="0" w:space="0" w:color="auto"/>
                                    <w:right w:val="none" w:sz="0" w:space="0" w:color="auto"/>
                                  </w:divBdr>
                                  <w:divsChild>
                                    <w:div w:id="627510145">
                                      <w:marLeft w:val="0"/>
                                      <w:marRight w:val="0"/>
                                      <w:marTop w:val="0"/>
                                      <w:marBottom w:val="0"/>
                                      <w:divBdr>
                                        <w:top w:val="none" w:sz="0" w:space="0" w:color="auto"/>
                                        <w:left w:val="none" w:sz="0" w:space="0" w:color="auto"/>
                                        <w:bottom w:val="none" w:sz="0" w:space="0" w:color="auto"/>
                                        <w:right w:val="none" w:sz="0" w:space="0" w:color="auto"/>
                                      </w:divBdr>
                                      <w:divsChild>
                                        <w:div w:id="6934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947470">
      <w:bodyDiv w:val="1"/>
      <w:marLeft w:val="0"/>
      <w:marRight w:val="0"/>
      <w:marTop w:val="0"/>
      <w:marBottom w:val="0"/>
      <w:divBdr>
        <w:top w:val="none" w:sz="0" w:space="0" w:color="auto"/>
        <w:left w:val="none" w:sz="0" w:space="0" w:color="auto"/>
        <w:bottom w:val="none" w:sz="0" w:space="0" w:color="auto"/>
        <w:right w:val="none" w:sz="0" w:space="0" w:color="auto"/>
      </w:divBdr>
      <w:divsChild>
        <w:div w:id="1234775152">
          <w:marLeft w:val="0"/>
          <w:marRight w:val="0"/>
          <w:marTop w:val="0"/>
          <w:marBottom w:val="0"/>
          <w:divBdr>
            <w:top w:val="none" w:sz="0" w:space="0" w:color="auto"/>
            <w:left w:val="none" w:sz="0" w:space="0" w:color="auto"/>
            <w:bottom w:val="none" w:sz="0" w:space="0" w:color="auto"/>
            <w:right w:val="none" w:sz="0" w:space="0" w:color="auto"/>
          </w:divBdr>
          <w:divsChild>
            <w:div w:id="67730316">
              <w:marLeft w:val="0"/>
              <w:marRight w:val="0"/>
              <w:marTop w:val="0"/>
              <w:marBottom w:val="0"/>
              <w:divBdr>
                <w:top w:val="none" w:sz="0" w:space="0" w:color="auto"/>
                <w:left w:val="none" w:sz="0" w:space="0" w:color="auto"/>
                <w:bottom w:val="none" w:sz="0" w:space="0" w:color="auto"/>
                <w:right w:val="none" w:sz="0" w:space="0" w:color="auto"/>
              </w:divBdr>
              <w:divsChild>
                <w:div w:id="76295718">
                  <w:marLeft w:val="0"/>
                  <w:marRight w:val="0"/>
                  <w:marTop w:val="0"/>
                  <w:marBottom w:val="0"/>
                  <w:divBdr>
                    <w:top w:val="none" w:sz="0" w:space="0" w:color="auto"/>
                    <w:left w:val="none" w:sz="0" w:space="0" w:color="auto"/>
                    <w:bottom w:val="none" w:sz="0" w:space="0" w:color="auto"/>
                    <w:right w:val="none" w:sz="0" w:space="0" w:color="auto"/>
                  </w:divBdr>
                  <w:divsChild>
                    <w:div w:id="144519905">
                      <w:marLeft w:val="0"/>
                      <w:marRight w:val="0"/>
                      <w:marTop w:val="0"/>
                      <w:marBottom w:val="0"/>
                      <w:divBdr>
                        <w:top w:val="none" w:sz="0" w:space="0" w:color="auto"/>
                        <w:left w:val="none" w:sz="0" w:space="0" w:color="auto"/>
                        <w:bottom w:val="none" w:sz="0" w:space="0" w:color="auto"/>
                        <w:right w:val="none" w:sz="0" w:space="0" w:color="auto"/>
                      </w:divBdr>
                      <w:divsChild>
                        <w:div w:id="482501446">
                          <w:marLeft w:val="0"/>
                          <w:marRight w:val="0"/>
                          <w:marTop w:val="0"/>
                          <w:marBottom w:val="0"/>
                          <w:divBdr>
                            <w:top w:val="none" w:sz="0" w:space="0" w:color="auto"/>
                            <w:left w:val="none" w:sz="0" w:space="0" w:color="auto"/>
                            <w:bottom w:val="none" w:sz="0" w:space="0" w:color="auto"/>
                            <w:right w:val="none" w:sz="0" w:space="0" w:color="auto"/>
                          </w:divBdr>
                          <w:divsChild>
                            <w:div w:id="1850096186">
                              <w:marLeft w:val="0"/>
                              <w:marRight w:val="0"/>
                              <w:marTop w:val="0"/>
                              <w:marBottom w:val="0"/>
                              <w:divBdr>
                                <w:top w:val="none" w:sz="0" w:space="0" w:color="auto"/>
                                <w:left w:val="none" w:sz="0" w:space="0" w:color="auto"/>
                                <w:bottom w:val="none" w:sz="0" w:space="0" w:color="auto"/>
                                <w:right w:val="none" w:sz="0" w:space="0" w:color="auto"/>
                              </w:divBdr>
                              <w:divsChild>
                                <w:div w:id="1934821092">
                                  <w:marLeft w:val="0"/>
                                  <w:marRight w:val="0"/>
                                  <w:marTop w:val="0"/>
                                  <w:marBottom w:val="0"/>
                                  <w:divBdr>
                                    <w:top w:val="none" w:sz="0" w:space="0" w:color="auto"/>
                                    <w:left w:val="none" w:sz="0" w:space="0" w:color="auto"/>
                                    <w:bottom w:val="none" w:sz="0" w:space="0" w:color="auto"/>
                                    <w:right w:val="none" w:sz="0" w:space="0" w:color="auto"/>
                                  </w:divBdr>
                                  <w:divsChild>
                                    <w:div w:id="495532249">
                                      <w:marLeft w:val="0"/>
                                      <w:marRight w:val="0"/>
                                      <w:marTop w:val="0"/>
                                      <w:marBottom w:val="0"/>
                                      <w:divBdr>
                                        <w:top w:val="none" w:sz="0" w:space="0" w:color="auto"/>
                                        <w:left w:val="none" w:sz="0" w:space="0" w:color="auto"/>
                                        <w:bottom w:val="none" w:sz="0" w:space="0" w:color="auto"/>
                                        <w:right w:val="none" w:sz="0" w:space="0" w:color="auto"/>
                                      </w:divBdr>
                                      <w:divsChild>
                                        <w:div w:id="1955823492">
                                          <w:marLeft w:val="0"/>
                                          <w:marRight w:val="0"/>
                                          <w:marTop w:val="0"/>
                                          <w:marBottom w:val="0"/>
                                          <w:divBdr>
                                            <w:top w:val="none" w:sz="0" w:space="0" w:color="auto"/>
                                            <w:left w:val="none" w:sz="0" w:space="0" w:color="auto"/>
                                            <w:bottom w:val="none" w:sz="0" w:space="0" w:color="auto"/>
                                            <w:right w:val="none" w:sz="0" w:space="0" w:color="auto"/>
                                          </w:divBdr>
                                          <w:divsChild>
                                            <w:div w:id="9501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106261">
                              <w:marLeft w:val="0"/>
                              <w:marRight w:val="0"/>
                              <w:marTop w:val="0"/>
                              <w:marBottom w:val="0"/>
                              <w:divBdr>
                                <w:top w:val="none" w:sz="0" w:space="0" w:color="auto"/>
                                <w:left w:val="none" w:sz="0" w:space="0" w:color="auto"/>
                                <w:bottom w:val="none" w:sz="0" w:space="0" w:color="auto"/>
                                <w:right w:val="none" w:sz="0" w:space="0" w:color="auto"/>
                              </w:divBdr>
                              <w:divsChild>
                                <w:div w:id="1666786201">
                                  <w:marLeft w:val="0"/>
                                  <w:marRight w:val="0"/>
                                  <w:marTop w:val="0"/>
                                  <w:marBottom w:val="0"/>
                                  <w:divBdr>
                                    <w:top w:val="none" w:sz="0" w:space="0" w:color="auto"/>
                                    <w:left w:val="none" w:sz="0" w:space="0" w:color="auto"/>
                                    <w:bottom w:val="none" w:sz="0" w:space="0" w:color="auto"/>
                                    <w:right w:val="none" w:sz="0" w:space="0" w:color="auto"/>
                                  </w:divBdr>
                                  <w:divsChild>
                                    <w:div w:id="2036728361">
                                      <w:marLeft w:val="0"/>
                                      <w:marRight w:val="0"/>
                                      <w:marTop w:val="0"/>
                                      <w:marBottom w:val="0"/>
                                      <w:divBdr>
                                        <w:top w:val="none" w:sz="0" w:space="0" w:color="auto"/>
                                        <w:left w:val="none" w:sz="0" w:space="0" w:color="auto"/>
                                        <w:bottom w:val="none" w:sz="0" w:space="0" w:color="auto"/>
                                        <w:right w:val="none" w:sz="0" w:space="0" w:color="auto"/>
                                      </w:divBdr>
                                      <w:divsChild>
                                        <w:div w:id="18673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mentalhealth.org.uk/learning-disabilities/a-to-z/l/learning-disabilities" TargetMode="External"/><Relationship Id="rId1" Type="http://schemas.openxmlformats.org/officeDocument/2006/relationships/hyperlink" Target="https://www.mencap.org.uk/learning-disability-explained/what-learning-dis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L:\LDS\TEMPLATE\Arts\Art%20Therapy\Art%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5570-E3D5-4681-A139-B9271526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 Letter Template</Template>
  <TotalTime>1</TotalTime>
  <Pages>2</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5444</CharactersWithSpaces>
  <SharedDoc>false</SharedDoc>
  <HLinks>
    <vt:vector size="6" baseType="variant">
      <vt:variant>
        <vt:i4>4587597</vt:i4>
      </vt:variant>
      <vt:variant>
        <vt:i4>0</vt:i4>
      </vt:variant>
      <vt:variant>
        <vt:i4>0</vt:i4>
      </vt:variant>
      <vt:variant>
        <vt:i4>5</vt:i4>
      </vt:variant>
      <vt:variant>
        <vt:lpwstr>http://www.elcmht.nhs.uk/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Wolczenko Anna</dc:creator>
  <cp:lastModifiedBy>Mingay Simone</cp:lastModifiedBy>
  <cp:revision>2</cp:revision>
  <cp:lastPrinted>2024-11-27T13:23:00Z</cp:lastPrinted>
  <dcterms:created xsi:type="dcterms:W3CDTF">2025-09-24T09:58:00Z</dcterms:created>
  <dcterms:modified xsi:type="dcterms:W3CDTF">2025-09-24T09:58:00Z</dcterms:modified>
</cp:coreProperties>
</file>