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C4F02" w14:textId="44CB3B93" w:rsidR="00F73063" w:rsidRDefault="00F73063" w:rsidP="000C403E">
      <w:pPr>
        <w:pStyle w:val="Heading1"/>
        <w:jc w:val="center"/>
        <w:rPr>
          <w:color w:val="auto"/>
        </w:rPr>
      </w:pPr>
      <w:bookmarkStart w:id="0" w:name="_Hlk204592962"/>
      <w:r w:rsidRPr="00407BC9">
        <w:rPr>
          <w:color w:val="auto"/>
        </w:rPr>
        <w:t>ELFT</w:t>
      </w:r>
      <w:r w:rsidR="000C403E">
        <w:rPr>
          <w:color w:val="auto"/>
        </w:rPr>
        <w:t xml:space="preserve"> Safeguarding Training Strategy</w:t>
      </w:r>
    </w:p>
    <w:p w14:paraId="297A2450" w14:textId="77777777" w:rsidR="00975234" w:rsidRDefault="00975234" w:rsidP="00975234"/>
    <w:p w14:paraId="49A06829" w14:textId="77777777" w:rsidR="003165D7" w:rsidRPr="000C403E" w:rsidRDefault="003165D7" w:rsidP="000C403E">
      <w:pPr>
        <w:rPr>
          <w:rFonts w:asciiTheme="majorHAnsi" w:hAnsiTheme="majorHAnsi" w:cstheme="majorHAnsi"/>
          <w:b/>
          <w:bCs/>
          <w:i/>
          <w:iCs/>
          <w:color w:val="002060"/>
          <w:sz w:val="24"/>
          <w:szCs w:val="24"/>
        </w:rPr>
      </w:pPr>
      <w:r w:rsidRPr="000C403E">
        <w:rPr>
          <w:rFonts w:asciiTheme="majorHAnsi" w:hAnsiTheme="majorHAnsi" w:cstheme="majorHAnsi"/>
          <w:b/>
          <w:bCs/>
          <w:i/>
          <w:iCs/>
          <w:color w:val="002060"/>
          <w:sz w:val="24"/>
          <w:szCs w:val="24"/>
        </w:rPr>
        <w:t xml:space="preserve">Safeguarding is a core responsibility of all staff across East London NHS Foundation Trust (ELFT). </w:t>
      </w:r>
    </w:p>
    <w:p w14:paraId="4B730286" w14:textId="2125FE7B" w:rsidR="003165D7" w:rsidRPr="000C403E" w:rsidRDefault="003165D7" w:rsidP="000C403E">
      <w:pPr>
        <w:spacing w:after="100" w:afterAutospacing="1"/>
        <w:rPr>
          <w:rFonts w:asciiTheme="majorHAnsi" w:hAnsiTheme="majorHAnsi" w:cstheme="majorHAnsi"/>
          <w:b/>
          <w:bCs/>
          <w:i/>
          <w:iCs/>
          <w:color w:val="002060"/>
          <w:sz w:val="24"/>
          <w:szCs w:val="24"/>
        </w:rPr>
      </w:pPr>
      <w:r w:rsidRPr="000C403E">
        <w:rPr>
          <w:rFonts w:asciiTheme="majorHAnsi" w:hAnsiTheme="majorHAnsi" w:cstheme="majorHAnsi"/>
          <w:b/>
          <w:bCs/>
          <w:i/>
          <w:iCs/>
          <w:color w:val="002060"/>
          <w:sz w:val="24"/>
          <w:szCs w:val="24"/>
        </w:rPr>
        <w:t>This Safeguarding Training Strategy sets out how ELFT ensures that all employees — regardless of role or seniority — are equipped with the knowledge, skills, and competencies required to safeguard children, young people, and adults at risk of abuse or neglect.</w:t>
      </w:r>
    </w:p>
    <w:p w14:paraId="38AFBCDE" w14:textId="04747232" w:rsidR="00731F8B" w:rsidRPr="000C403E" w:rsidRDefault="00D55B03" w:rsidP="000C403E">
      <w:pPr>
        <w:pStyle w:val="Heading2"/>
        <w:spacing w:before="0"/>
        <w:rPr>
          <w:rFonts w:cstheme="majorHAnsi"/>
          <w:i/>
          <w:iCs/>
          <w:color w:val="auto"/>
        </w:rPr>
      </w:pPr>
      <w:r w:rsidRPr="000C403E">
        <w:rPr>
          <w:rFonts w:cstheme="majorHAnsi"/>
          <w:i/>
          <w:iCs/>
          <w:color w:val="auto"/>
        </w:rPr>
        <w:t xml:space="preserve">1. </w:t>
      </w:r>
      <w:r w:rsidR="00F73063" w:rsidRPr="000C403E">
        <w:rPr>
          <w:rFonts w:cstheme="majorHAnsi"/>
          <w:i/>
          <w:iCs/>
          <w:color w:val="auto"/>
        </w:rPr>
        <w:t>Introduction</w:t>
      </w:r>
    </w:p>
    <w:p w14:paraId="46598EE8" w14:textId="77777777" w:rsidR="000C403E" w:rsidRDefault="00F73063" w:rsidP="000C403E">
      <w:pPr>
        <w:spacing w:after="0" w:line="240" w:lineRule="auto"/>
        <w:rPr>
          <w:rFonts w:asciiTheme="majorHAnsi" w:hAnsiTheme="majorHAnsi" w:cstheme="majorHAnsi"/>
        </w:rPr>
      </w:pPr>
      <w:r w:rsidRPr="000C403E">
        <w:rPr>
          <w:rFonts w:asciiTheme="majorHAnsi" w:hAnsiTheme="majorHAnsi" w:cstheme="majorHAnsi"/>
        </w:rPr>
        <w:br/>
        <w:t>This strategy has bee</w:t>
      </w:r>
      <w:r w:rsidR="000C403E">
        <w:rPr>
          <w:rFonts w:asciiTheme="majorHAnsi" w:hAnsiTheme="majorHAnsi" w:cstheme="majorHAnsi"/>
        </w:rPr>
        <w:t>n developed in accordance with:</w:t>
      </w:r>
    </w:p>
    <w:bookmarkStart w:id="1" w:name="_Hlk215481102"/>
    <w:p w14:paraId="7687F3DE" w14:textId="49CD711E" w:rsidR="000C403E" w:rsidRDefault="00FB03EE" w:rsidP="000C403E">
      <w:pPr>
        <w:pStyle w:val="ListParagraph"/>
        <w:numPr>
          <w:ilvl w:val="0"/>
          <w:numId w:val="18"/>
        </w:numPr>
        <w:spacing w:after="0" w:line="240" w:lineRule="auto"/>
        <w:ind w:left="454" w:firstLine="0"/>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HYPERLINK "https://childprotection.rcpch.ac.uk/resources/roles-competencies/"</w:instrText>
      </w:r>
      <w:r>
        <w:rPr>
          <w:rFonts w:asciiTheme="majorHAnsi" w:hAnsiTheme="majorHAnsi" w:cstheme="majorHAnsi"/>
        </w:rPr>
      </w:r>
      <w:r>
        <w:rPr>
          <w:rFonts w:asciiTheme="majorHAnsi" w:hAnsiTheme="majorHAnsi" w:cstheme="majorHAnsi"/>
        </w:rPr>
        <w:fldChar w:fldCharType="separate"/>
      </w:r>
      <w:r w:rsidR="00F73063" w:rsidRPr="00FB03EE">
        <w:rPr>
          <w:rStyle w:val="Hyperlink"/>
          <w:rFonts w:asciiTheme="majorHAnsi" w:hAnsiTheme="majorHAnsi" w:cstheme="majorHAnsi"/>
        </w:rPr>
        <w:t>Safeguarding Children and Young People: Roles and Competencies for Healthcare Staff (</w:t>
      </w:r>
      <w:r w:rsidR="000C403E" w:rsidRPr="00FB03EE">
        <w:rPr>
          <w:rStyle w:val="Hyperlink"/>
          <w:rFonts w:asciiTheme="majorHAnsi" w:hAnsiTheme="majorHAnsi" w:cstheme="majorHAnsi"/>
        </w:rPr>
        <w:t>RCPCH</w:t>
      </w:r>
      <w:r w:rsidR="006F3E5C" w:rsidRPr="00FB03EE">
        <w:rPr>
          <w:rStyle w:val="Hyperlink"/>
          <w:rFonts w:asciiTheme="majorHAnsi" w:hAnsiTheme="majorHAnsi" w:cstheme="majorHAnsi"/>
        </w:rPr>
        <w:t xml:space="preserve"> </w:t>
      </w:r>
      <w:r w:rsidR="000C403E" w:rsidRPr="00FB03EE">
        <w:rPr>
          <w:rStyle w:val="Hyperlink"/>
          <w:rFonts w:asciiTheme="majorHAnsi" w:hAnsiTheme="majorHAnsi" w:cstheme="majorHAnsi"/>
        </w:rPr>
        <w:t xml:space="preserve"> 20</w:t>
      </w:r>
      <w:r w:rsidR="006F3E5C" w:rsidRPr="00FB03EE">
        <w:rPr>
          <w:rStyle w:val="Hyperlink"/>
          <w:rFonts w:asciiTheme="majorHAnsi" w:hAnsiTheme="majorHAnsi" w:cstheme="majorHAnsi"/>
        </w:rPr>
        <w:t>25</w:t>
      </w:r>
      <w:r w:rsidR="000C403E" w:rsidRPr="00FB03EE">
        <w:rPr>
          <w:rStyle w:val="Hyperlink"/>
          <w:rFonts w:asciiTheme="majorHAnsi" w:hAnsiTheme="majorHAnsi" w:cstheme="majorHAnsi"/>
        </w:rPr>
        <w:t>)</w:t>
      </w:r>
      <w:r>
        <w:rPr>
          <w:rFonts w:asciiTheme="majorHAnsi" w:hAnsiTheme="majorHAnsi" w:cstheme="majorHAnsi"/>
        </w:rPr>
        <w:fldChar w:fldCharType="end"/>
      </w:r>
    </w:p>
    <w:bookmarkEnd w:id="1"/>
    <w:p w14:paraId="0859FBC2" w14:textId="00FEBDC7" w:rsidR="000C403E" w:rsidRDefault="009B37FF" w:rsidP="000C403E">
      <w:pPr>
        <w:pStyle w:val="ListParagraph"/>
        <w:numPr>
          <w:ilvl w:val="0"/>
          <w:numId w:val="18"/>
        </w:numPr>
        <w:spacing w:after="0" w:line="240" w:lineRule="auto"/>
        <w:ind w:left="454" w:firstLine="0"/>
        <w:rPr>
          <w:rFonts w:asciiTheme="majorHAnsi" w:hAnsiTheme="majorHAnsi" w:cstheme="majorHAnsi"/>
        </w:rPr>
      </w:pPr>
      <w:r>
        <w:rPr>
          <w:rFonts w:asciiTheme="majorHAnsi" w:hAnsiTheme="majorHAnsi" w:cstheme="majorHAnsi"/>
        </w:rPr>
        <w:fldChar w:fldCharType="begin"/>
      </w:r>
      <w:r>
        <w:rPr>
          <w:rFonts w:asciiTheme="majorHAnsi" w:hAnsiTheme="majorHAnsi" w:cstheme="majorHAnsi"/>
        </w:rPr>
        <w:instrText>HYPERLINK "https://www.rcn.org.uk/Professional-Development/publications/rcn-adult-safeguarding-roles-and-competencies-for-health-care-staff-011-256"</w:instrText>
      </w:r>
      <w:r>
        <w:rPr>
          <w:rFonts w:asciiTheme="majorHAnsi" w:hAnsiTheme="majorHAnsi" w:cstheme="majorHAnsi"/>
        </w:rPr>
      </w:r>
      <w:r>
        <w:rPr>
          <w:rFonts w:asciiTheme="majorHAnsi" w:hAnsiTheme="majorHAnsi" w:cstheme="majorHAnsi"/>
        </w:rPr>
        <w:fldChar w:fldCharType="separate"/>
      </w:r>
      <w:r w:rsidR="00F73063" w:rsidRPr="009B37FF">
        <w:rPr>
          <w:rStyle w:val="Hyperlink"/>
          <w:rFonts w:asciiTheme="majorHAnsi" w:hAnsiTheme="majorHAnsi" w:cstheme="majorHAnsi"/>
        </w:rPr>
        <w:t>Adult Safeguarding: Roles and Competencies for Health Care Staff (Se</w:t>
      </w:r>
      <w:r w:rsidR="000C403E" w:rsidRPr="009B37FF">
        <w:rPr>
          <w:rStyle w:val="Hyperlink"/>
          <w:rFonts w:asciiTheme="majorHAnsi" w:hAnsiTheme="majorHAnsi" w:cstheme="majorHAnsi"/>
        </w:rPr>
        <w:t>cond Edition, July 2024)</w:t>
      </w:r>
      <w:r>
        <w:rPr>
          <w:rFonts w:asciiTheme="majorHAnsi" w:hAnsiTheme="majorHAnsi" w:cstheme="majorHAnsi"/>
        </w:rPr>
        <w:fldChar w:fldCharType="end"/>
      </w:r>
    </w:p>
    <w:p w14:paraId="56D1BF35" w14:textId="77777777" w:rsidR="000C403E" w:rsidRPr="000C403E" w:rsidRDefault="000C403E" w:rsidP="000C403E">
      <w:pPr>
        <w:spacing w:after="0" w:line="240" w:lineRule="auto"/>
        <w:rPr>
          <w:rFonts w:asciiTheme="majorHAnsi" w:hAnsiTheme="majorHAnsi" w:cstheme="majorHAnsi"/>
        </w:rPr>
      </w:pPr>
    </w:p>
    <w:p w14:paraId="5E812A7B" w14:textId="246287D9" w:rsidR="00134E76" w:rsidRPr="000C403E" w:rsidRDefault="00F73063" w:rsidP="000C403E">
      <w:pPr>
        <w:spacing w:line="240" w:lineRule="auto"/>
        <w:rPr>
          <w:rFonts w:asciiTheme="majorHAnsi" w:hAnsiTheme="majorHAnsi" w:cstheme="majorHAnsi"/>
        </w:rPr>
      </w:pPr>
      <w:r w:rsidRPr="000C403E">
        <w:rPr>
          <w:rFonts w:asciiTheme="majorHAnsi" w:hAnsiTheme="majorHAnsi" w:cstheme="majorHAnsi"/>
        </w:rPr>
        <w:t>It outlines the training levels required for different staff groups, the format and frequency of training, and the governance arrangements in place to monitor compliance and effectiveness. The strategy reflects ELFT’s commitment to continuous learning, prevention, and a whole-systems approach to safeguarding.</w:t>
      </w:r>
      <w:r w:rsidRPr="000C403E">
        <w:rPr>
          <w:rFonts w:asciiTheme="majorHAnsi" w:hAnsiTheme="majorHAnsi" w:cstheme="majorHAnsi"/>
        </w:rPr>
        <w:br/>
      </w:r>
      <w:r w:rsidRPr="000C403E">
        <w:rPr>
          <w:rFonts w:asciiTheme="majorHAnsi" w:hAnsiTheme="majorHAnsi" w:cstheme="majorHAnsi"/>
        </w:rPr>
        <w:br/>
        <w:t>Training is structured around the principle of “proportionality and role-based competence”</w:t>
      </w:r>
      <w:r w:rsidR="000C403E">
        <w:rPr>
          <w:rFonts w:asciiTheme="majorHAnsi" w:hAnsiTheme="majorHAnsi" w:cstheme="majorHAnsi"/>
        </w:rPr>
        <w:t>,</w:t>
      </w:r>
      <w:r w:rsidRPr="000C403E">
        <w:rPr>
          <w:rFonts w:asciiTheme="majorHAnsi" w:hAnsiTheme="majorHAnsi" w:cstheme="majorHAnsi"/>
        </w:rPr>
        <w:t xml:space="preserve"> ensuring staff receive safeguarding education that is relevant to their scope of responsibility. It also supports the delivery of safe, person-centred care by embedding key themes including trauma-informed practice, professional curiosity, Making Safeguarding Personal (MSP),</w:t>
      </w:r>
      <w:r w:rsidR="002F606D">
        <w:rPr>
          <w:rFonts w:asciiTheme="majorHAnsi" w:hAnsiTheme="majorHAnsi" w:cstheme="majorHAnsi"/>
        </w:rPr>
        <w:t xml:space="preserve"> </w:t>
      </w:r>
      <w:r w:rsidR="002F606D" w:rsidRPr="0074541C">
        <w:rPr>
          <w:rFonts w:asciiTheme="majorHAnsi" w:hAnsiTheme="majorHAnsi" w:cstheme="majorHAnsi"/>
        </w:rPr>
        <w:t>‘think family’</w:t>
      </w:r>
      <w:r w:rsidRPr="000C403E">
        <w:rPr>
          <w:rFonts w:asciiTheme="majorHAnsi" w:hAnsiTheme="majorHAnsi" w:cstheme="majorHAnsi"/>
        </w:rPr>
        <w:t xml:space="preserve"> and transitional safeguarding.</w:t>
      </w:r>
      <w:r w:rsidRPr="000C403E">
        <w:rPr>
          <w:rFonts w:asciiTheme="majorHAnsi" w:hAnsiTheme="majorHAnsi" w:cstheme="majorHAnsi"/>
        </w:rPr>
        <w:br/>
      </w:r>
      <w:r w:rsidRPr="000C403E">
        <w:rPr>
          <w:rFonts w:asciiTheme="majorHAnsi" w:hAnsiTheme="majorHAnsi" w:cstheme="majorHAnsi"/>
        </w:rPr>
        <w:br/>
        <w:t>By strengthening our collective safeguarding capability, this strategy supports ELFT’s strategic priorities of safety, equity, qual</w:t>
      </w:r>
      <w:r w:rsidR="000C403E">
        <w:rPr>
          <w:rFonts w:asciiTheme="majorHAnsi" w:hAnsiTheme="majorHAnsi" w:cstheme="majorHAnsi"/>
        </w:rPr>
        <w:t xml:space="preserve">ity, and continuous improvement, </w:t>
      </w:r>
      <w:r w:rsidRPr="000C403E">
        <w:rPr>
          <w:rFonts w:asciiTheme="majorHAnsi" w:hAnsiTheme="majorHAnsi" w:cstheme="majorHAnsi"/>
        </w:rPr>
        <w:t>ensuring that safeguarding is not only everyone’s responsibility, but also everyone's strength.</w:t>
      </w:r>
    </w:p>
    <w:p w14:paraId="3558E063" w14:textId="5FBEE745" w:rsidR="000C403E" w:rsidRPr="000C403E" w:rsidRDefault="00C42F94" w:rsidP="000C403E">
      <w:pPr>
        <w:pStyle w:val="Heading2"/>
        <w:spacing w:after="240"/>
        <w:rPr>
          <w:rFonts w:cstheme="majorHAnsi"/>
          <w:i/>
          <w:iCs/>
          <w:color w:val="auto"/>
        </w:rPr>
      </w:pPr>
      <w:r w:rsidRPr="000C403E">
        <w:rPr>
          <w:rFonts w:cstheme="majorHAnsi"/>
          <w:i/>
          <w:iCs/>
          <w:color w:val="auto"/>
        </w:rPr>
        <w:t>2. Training Levels Overview</w:t>
      </w:r>
    </w:p>
    <w:tbl>
      <w:tblPr>
        <w:tblStyle w:val="TableGrid"/>
        <w:tblW w:w="0" w:type="auto"/>
        <w:tblLook w:val="04A0" w:firstRow="1" w:lastRow="0" w:firstColumn="1" w:lastColumn="0" w:noHBand="0" w:noVBand="1"/>
      </w:tblPr>
      <w:tblGrid>
        <w:gridCol w:w="1726"/>
        <w:gridCol w:w="1726"/>
        <w:gridCol w:w="1726"/>
        <w:gridCol w:w="1726"/>
        <w:gridCol w:w="1726"/>
      </w:tblGrid>
      <w:tr w:rsidR="00FB505A" w:rsidRPr="000C403E" w14:paraId="2A732730" w14:textId="77777777" w:rsidTr="00585997">
        <w:trPr>
          <w:tblHeader/>
        </w:trPr>
        <w:tc>
          <w:tcPr>
            <w:tcW w:w="1726" w:type="dxa"/>
            <w:shd w:val="clear" w:color="auto" w:fill="EAF1DD" w:themeFill="accent3" w:themeFillTint="33"/>
          </w:tcPr>
          <w:p w14:paraId="5C7EC314" w14:textId="77777777" w:rsidR="00FB505A" w:rsidRPr="000C403E" w:rsidRDefault="00FB505A" w:rsidP="003165D7">
            <w:pPr>
              <w:jc w:val="center"/>
              <w:rPr>
                <w:rFonts w:asciiTheme="majorHAnsi" w:hAnsiTheme="majorHAnsi" w:cstheme="majorHAnsi"/>
                <w:b/>
                <w:bCs/>
              </w:rPr>
            </w:pPr>
            <w:r w:rsidRPr="000C403E">
              <w:rPr>
                <w:rFonts w:asciiTheme="majorHAnsi" w:hAnsiTheme="majorHAnsi" w:cstheme="majorHAnsi"/>
                <w:b/>
                <w:bCs/>
              </w:rPr>
              <w:t>Level</w:t>
            </w:r>
          </w:p>
        </w:tc>
        <w:tc>
          <w:tcPr>
            <w:tcW w:w="1726" w:type="dxa"/>
            <w:shd w:val="clear" w:color="auto" w:fill="EAF1DD" w:themeFill="accent3" w:themeFillTint="33"/>
          </w:tcPr>
          <w:p w14:paraId="060EB341" w14:textId="77777777" w:rsidR="00FB505A" w:rsidRPr="000C403E" w:rsidRDefault="00FB505A" w:rsidP="003165D7">
            <w:pPr>
              <w:jc w:val="center"/>
              <w:rPr>
                <w:rFonts w:asciiTheme="majorHAnsi" w:hAnsiTheme="majorHAnsi" w:cstheme="majorHAnsi"/>
                <w:b/>
                <w:bCs/>
              </w:rPr>
            </w:pPr>
            <w:r w:rsidRPr="000C403E">
              <w:rPr>
                <w:rFonts w:asciiTheme="majorHAnsi" w:hAnsiTheme="majorHAnsi" w:cstheme="majorHAnsi"/>
                <w:b/>
                <w:bCs/>
              </w:rPr>
              <w:t>Audience</w:t>
            </w:r>
          </w:p>
        </w:tc>
        <w:tc>
          <w:tcPr>
            <w:tcW w:w="1726" w:type="dxa"/>
            <w:shd w:val="clear" w:color="auto" w:fill="EAF1DD" w:themeFill="accent3" w:themeFillTint="33"/>
          </w:tcPr>
          <w:p w14:paraId="7CFF880C" w14:textId="77777777" w:rsidR="00FB505A" w:rsidRPr="000C403E" w:rsidRDefault="00FB505A" w:rsidP="003165D7">
            <w:pPr>
              <w:jc w:val="center"/>
              <w:rPr>
                <w:rFonts w:asciiTheme="majorHAnsi" w:hAnsiTheme="majorHAnsi" w:cstheme="majorHAnsi"/>
                <w:b/>
                <w:bCs/>
              </w:rPr>
            </w:pPr>
            <w:r w:rsidRPr="000C403E">
              <w:rPr>
                <w:rFonts w:asciiTheme="majorHAnsi" w:hAnsiTheme="majorHAnsi" w:cstheme="majorHAnsi"/>
                <w:b/>
                <w:bCs/>
              </w:rPr>
              <w:t>Indicative Duration</w:t>
            </w:r>
          </w:p>
        </w:tc>
        <w:tc>
          <w:tcPr>
            <w:tcW w:w="1726" w:type="dxa"/>
            <w:shd w:val="clear" w:color="auto" w:fill="EAF1DD" w:themeFill="accent3" w:themeFillTint="33"/>
          </w:tcPr>
          <w:p w14:paraId="7213207A" w14:textId="77777777" w:rsidR="00FB505A" w:rsidRPr="000C403E" w:rsidRDefault="00FB505A" w:rsidP="003165D7">
            <w:pPr>
              <w:jc w:val="center"/>
              <w:rPr>
                <w:rFonts w:asciiTheme="majorHAnsi" w:hAnsiTheme="majorHAnsi" w:cstheme="majorHAnsi"/>
                <w:b/>
                <w:bCs/>
              </w:rPr>
            </w:pPr>
            <w:r w:rsidRPr="000C403E">
              <w:rPr>
                <w:rFonts w:asciiTheme="majorHAnsi" w:hAnsiTheme="majorHAnsi" w:cstheme="majorHAnsi"/>
                <w:b/>
                <w:bCs/>
              </w:rPr>
              <w:t>Delivery Format</w:t>
            </w:r>
          </w:p>
        </w:tc>
        <w:tc>
          <w:tcPr>
            <w:tcW w:w="1726" w:type="dxa"/>
            <w:shd w:val="clear" w:color="auto" w:fill="EAF1DD" w:themeFill="accent3" w:themeFillTint="33"/>
          </w:tcPr>
          <w:p w14:paraId="62D1ECB8" w14:textId="77777777" w:rsidR="00FB505A" w:rsidRPr="000C403E" w:rsidRDefault="00FB505A" w:rsidP="003165D7">
            <w:pPr>
              <w:jc w:val="center"/>
              <w:rPr>
                <w:rFonts w:asciiTheme="majorHAnsi" w:hAnsiTheme="majorHAnsi" w:cstheme="majorHAnsi"/>
                <w:b/>
                <w:bCs/>
              </w:rPr>
            </w:pPr>
            <w:r w:rsidRPr="000C403E">
              <w:rPr>
                <w:rFonts w:asciiTheme="majorHAnsi" w:hAnsiTheme="majorHAnsi" w:cstheme="majorHAnsi"/>
                <w:b/>
                <w:bCs/>
              </w:rPr>
              <w:t>Key Competencies</w:t>
            </w:r>
          </w:p>
        </w:tc>
      </w:tr>
      <w:tr w:rsidR="00FB505A" w:rsidRPr="000C403E" w14:paraId="5B6C2E65" w14:textId="77777777" w:rsidTr="00FB505A">
        <w:tc>
          <w:tcPr>
            <w:tcW w:w="1726" w:type="dxa"/>
          </w:tcPr>
          <w:p w14:paraId="1EB315D6" w14:textId="77777777" w:rsidR="00FB505A" w:rsidRPr="000C403E" w:rsidRDefault="00FB505A" w:rsidP="00FB505A">
            <w:pPr>
              <w:rPr>
                <w:rFonts w:asciiTheme="majorHAnsi" w:hAnsiTheme="majorHAnsi" w:cstheme="majorHAnsi"/>
              </w:rPr>
            </w:pPr>
            <w:r w:rsidRPr="000C403E">
              <w:rPr>
                <w:rFonts w:asciiTheme="majorHAnsi" w:hAnsiTheme="majorHAnsi" w:cstheme="majorHAnsi"/>
              </w:rPr>
              <w:t>Level 1</w:t>
            </w:r>
          </w:p>
        </w:tc>
        <w:tc>
          <w:tcPr>
            <w:tcW w:w="1726" w:type="dxa"/>
          </w:tcPr>
          <w:p w14:paraId="57596B76" w14:textId="77777777" w:rsidR="00FB505A" w:rsidRPr="000C403E" w:rsidRDefault="00FB505A" w:rsidP="00FB505A">
            <w:pPr>
              <w:rPr>
                <w:rFonts w:asciiTheme="majorHAnsi" w:hAnsiTheme="majorHAnsi" w:cstheme="majorHAnsi"/>
              </w:rPr>
            </w:pPr>
            <w:r w:rsidRPr="000C403E">
              <w:rPr>
                <w:rFonts w:asciiTheme="majorHAnsi" w:hAnsiTheme="majorHAnsi" w:cstheme="majorHAnsi"/>
              </w:rPr>
              <w:t>All staff (non-clinical, estates)</w:t>
            </w:r>
          </w:p>
        </w:tc>
        <w:tc>
          <w:tcPr>
            <w:tcW w:w="1726" w:type="dxa"/>
          </w:tcPr>
          <w:p w14:paraId="1C7C7AF7" w14:textId="77777777" w:rsidR="00FB505A" w:rsidRPr="000C403E" w:rsidRDefault="00FB505A" w:rsidP="00FB505A">
            <w:pPr>
              <w:rPr>
                <w:rFonts w:asciiTheme="majorHAnsi" w:hAnsiTheme="majorHAnsi" w:cstheme="majorHAnsi"/>
              </w:rPr>
            </w:pPr>
            <w:r w:rsidRPr="000C403E">
              <w:rPr>
                <w:rFonts w:asciiTheme="majorHAnsi" w:hAnsiTheme="majorHAnsi" w:cstheme="majorHAnsi"/>
              </w:rPr>
              <w:t>30 min induction; annual refresher</w:t>
            </w:r>
          </w:p>
        </w:tc>
        <w:tc>
          <w:tcPr>
            <w:tcW w:w="1726" w:type="dxa"/>
          </w:tcPr>
          <w:p w14:paraId="6E861B30" w14:textId="77777777" w:rsidR="00FB505A" w:rsidRPr="000C403E" w:rsidRDefault="00FB505A" w:rsidP="00FB505A">
            <w:pPr>
              <w:rPr>
                <w:rFonts w:asciiTheme="majorHAnsi" w:hAnsiTheme="majorHAnsi" w:cstheme="majorHAnsi"/>
              </w:rPr>
            </w:pPr>
            <w:r w:rsidRPr="000C403E">
              <w:rPr>
                <w:rFonts w:asciiTheme="majorHAnsi" w:hAnsiTheme="majorHAnsi" w:cstheme="majorHAnsi"/>
              </w:rPr>
              <w:t>E-learning</w:t>
            </w:r>
          </w:p>
        </w:tc>
        <w:tc>
          <w:tcPr>
            <w:tcW w:w="1726" w:type="dxa"/>
          </w:tcPr>
          <w:p w14:paraId="29CDE8E4" w14:textId="77777777" w:rsidR="00FB505A" w:rsidRPr="000C403E" w:rsidRDefault="00FB505A" w:rsidP="00FB505A">
            <w:pPr>
              <w:rPr>
                <w:rFonts w:asciiTheme="majorHAnsi" w:hAnsiTheme="majorHAnsi" w:cstheme="majorHAnsi"/>
              </w:rPr>
            </w:pPr>
            <w:r w:rsidRPr="000C403E">
              <w:rPr>
                <w:rFonts w:asciiTheme="majorHAnsi" w:hAnsiTheme="majorHAnsi" w:cstheme="majorHAnsi"/>
              </w:rPr>
              <w:t>Basic awareness, reporting routes, general responsibilities</w:t>
            </w:r>
          </w:p>
        </w:tc>
      </w:tr>
      <w:tr w:rsidR="00FB505A" w:rsidRPr="000C403E" w14:paraId="73C9368B" w14:textId="77777777" w:rsidTr="00FB505A">
        <w:tc>
          <w:tcPr>
            <w:tcW w:w="1726" w:type="dxa"/>
          </w:tcPr>
          <w:p w14:paraId="603CC20A" w14:textId="77777777" w:rsidR="00FB505A" w:rsidRPr="000C403E" w:rsidRDefault="00FB505A" w:rsidP="00FB505A">
            <w:pPr>
              <w:rPr>
                <w:rFonts w:asciiTheme="majorHAnsi" w:hAnsiTheme="majorHAnsi" w:cstheme="majorHAnsi"/>
              </w:rPr>
            </w:pPr>
            <w:r w:rsidRPr="000C403E">
              <w:rPr>
                <w:rFonts w:asciiTheme="majorHAnsi" w:hAnsiTheme="majorHAnsi" w:cstheme="majorHAnsi"/>
              </w:rPr>
              <w:t>Level 2</w:t>
            </w:r>
          </w:p>
        </w:tc>
        <w:tc>
          <w:tcPr>
            <w:tcW w:w="1726" w:type="dxa"/>
          </w:tcPr>
          <w:p w14:paraId="15ECE24F" w14:textId="77777777" w:rsidR="00FB505A" w:rsidRPr="000C403E" w:rsidRDefault="00FB505A" w:rsidP="00FB505A">
            <w:pPr>
              <w:rPr>
                <w:rFonts w:asciiTheme="majorHAnsi" w:hAnsiTheme="majorHAnsi" w:cstheme="majorHAnsi"/>
              </w:rPr>
            </w:pPr>
            <w:r w:rsidRPr="000C403E">
              <w:rPr>
                <w:rFonts w:asciiTheme="majorHAnsi" w:hAnsiTheme="majorHAnsi" w:cstheme="majorHAnsi"/>
              </w:rPr>
              <w:t>Staff with patient/public contact</w:t>
            </w:r>
          </w:p>
        </w:tc>
        <w:tc>
          <w:tcPr>
            <w:tcW w:w="1726" w:type="dxa"/>
          </w:tcPr>
          <w:p w14:paraId="3BB2C106" w14:textId="77777777" w:rsidR="00FB505A" w:rsidRPr="000C403E" w:rsidRDefault="00FB505A" w:rsidP="00FB505A">
            <w:pPr>
              <w:rPr>
                <w:rFonts w:asciiTheme="majorHAnsi" w:hAnsiTheme="majorHAnsi" w:cstheme="majorHAnsi"/>
              </w:rPr>
            </w:pPr>
            <w:r w:rsidRPr="000C403E">
              <w:rPr>
                <w:rFonts w:asciiTheme="majorHAnsi" w:hAnsiTheme="majorHAnsi" w:cstheme="majorHAnsi"/>
              </w:rPr>
              <w:t>3 hours over 3 years</w:t>
            </w:r>
          </w:p>
        </w:tc>
        <w:tc>
          <w:tcPr>
            <w:tcW w:w="1726" w:type="dxa"/>
          </w:tcPr>
          <w:p w14:paraId="53A3D23A" w14:textId="77777777" w:rsidR="00FB505A" w:rsidRPr="000C403E" w:rsidRDefault="00FB505A" w:rsidP="00FB505A">
            <w:pPr>
              <w:rPr>
                <w:rFonts w:asciiTheme="majorHAnsi" w:hAnsiTheme="majorHAnsi" w:cstheme="majorHAnsi"/>
              </w:rPr>
            </w:pPr>
            <w:r w:rsidRPr="000C403E">
              <w:rPr>
                <w:rFonts w:asciiTheme="majorHAnsi" w:hAnsiTheme="majorHAnsi" w:cstheme="majorHAnsi"/>
              </w:rPr>
              <w:t>E-learning</w:t>
            </w:r>
          </w:p>
        </w:tc>
        <w:tc>
          <w:tcPr>
            <w:tcW w:w="1726" w:type="dxa"/>
          </w:tcPr>
          <w:p w14:paraId="4EC4ED1C" w14:textId="77777777" w:rsidR="00FB505A" w:rsidRPr="000C403E" w:rsidRDefault="00FB505A" w:rsidP="00FB505A">
            <w:pPr>
              <w:rPr>
                <w:rFonts w:asciiTheme="majorHAnsi" w:hAnsiTheme="majorHAnsi" w:cstheme="majorHAnsi"/>
              </w:rPr>
            </w:pPr>
            <w:r w:rsidRPr="000C403E">
              <w:rPr>
                <w:rFonts w:asciiTheme="majorHAnsi" w:hAnsiTheme="majorHAnsi" w:cstheme="majorHAnsi"/>
              </w:rPr>
              <w:t>Risk recognition, thresholds, referral, Prevent</w:t>
            </w:r>
          </w:p>
        </w:tc>
      </w:tr>
      <w:tr w:rsidR="00FB505A" w:rsidRPr="00702EE8" w14:paraId="76BAA000" w14:textId="77777777" w:rsidTr="00FB505A">
        <w:tc>
          <w:tcPr>
            <w:tcW w:w="1726" w:type="dxa"/>
          </w:tcPr>
          <w:p w14:paraId="093E5781"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lastRenderedPageBreak/>
              <w:t>Level 3</w:t>
            </w:r>
          </w:p>
          <w:p w14:paraId="37AF9DA5"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(Foundation  including Domestic Abuse)</w:t>
            </w:r>
          </w:p>
        </w:tc>
        <w:tc>
          <w:tcPr>
            <w:tcW w:w="1726" w:type="dxa"/>
          </w:tcPr>
          <w:p w14:paraId="673F9C1B"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Staff assessing or delivering care</w:t>
            </w:r>
          </w:p>
        </w:tc>
        <w:tc>
          <w:tcPr>
            <w:tcW w:w="1726" w:type="dxa"/>
          </w:tcPr>
          <w:p w14:paraId="0E54977F" w14:textId="2C84D5BD" w:rsidR="00FB505A" w:rsidRPr="00702EE8" w:rsidRDefault="00B30668" w:rsidP="0074541C">
            <w:pPr>
              <w:rPr>
                <w:rFonts w:asciiTheme="majorHAnsi" w:hAnsiTheme="majorHAnsi" w:cstheme="majorHAnsi"/>
              </w:rPr>
            </w:pPr>
            <w:r w:rsidRPr="00702EE8">
              <w:rPr>
                <w:rFonts w:asciiTheme="majorHAnsi" w:hAnsiTheme="majorHAnsi" w:cstheme="majorHAnsi"/>
              </w:rPr>
              <w:t>12</w:t>
            </w:r>
            <w:r w:rsidR="0074541C">
              <w:rPr>
                <w:rFonts w:asciiTheme="majorHAnsi" w:hAnsiTheme="majorHAnsi" w:cstheme="majorHAnsi"/>
              </w:rPr>
              <w:t xml:space="preserve"> </w:t>
            </w:r>
            <w:proofErr w:type="spellStart"/>
            <w:r w:rsidR="00306320">
              <w:rPr>
                <w:rFonts w:asciiTheme="majorHAnsi" w:hAnsiTheme="majorHAnsi" w:cstheme="majorHAnsi"/>
              </w:rPr>
              <w:t>hrs</w:t>
            </w:r>
            <w:proofErr w:type="spellEnd"/>
            <w:r w:rsidR="00306320">
              <w:rPr>
                <w:rFonts w:asciiTheme="majorHAnsi" w:hAnsiTheme="majorHAnsi" w:cstheme="majorHAnsi"/>
              </w:rPr>
              <w:t xml:space="preserve"> </w:t>
            </w:r>
            <w:r w:rsidR="00FB505A" w:rsidRPr="00702EE8">
              <w:rPr>
                <w:rFonts w:asciiTheme="majorHAnsi" w:hAnsiTheme="majorHAnsi" w:cstheme="majorHAnsi"/>
              </w:rPr>
              <w:t>over 3 years</w:t>
            </w:r>
          </w:p>
        </w:tc>
        <w:tc>
          <w:tcPr>
            <w:tcW w:w="1726" w:type="dxa"/>
          </w:tcPr>
          <w:p w14:paraId="5E4494E3" w14:textId="4A8199FC" w:rsidR="00B30668" w:rsidRPr="00702EE8" w:rsidRDefault="00B30668" w:rsidP="00FB505A">
            <w:pPr>
              <w:rPr>
                <w:rFonts w:asciiTheme="majorHAnsi" w:hAnsiTheme="majorHAnsi" w:cstheme="majorHAnsi"/>
              </w:rPr>
            </w:pPr>
            <w:r w:rsidRPr="00702EE8">
              <w:rPr>
                <w:rFonts w:asciiTheme="majorHAnsi" w:hAnsiTheme="majorHAnsi" w:cstheme="majorHAnsi"/>
              </w:rPr>
              <w:t xml:space="preserve">E-learning and then participatory, scenario-based training.  </w:t>
            </w:r>
          </w:p>
        </w:tc>
        <w:tc>
          <w:tcPr>
            <w:tcW w:w="1726" w:type="dxa"/>
          </w:tcPr>
          <w:p w14:paraId="0810B9AF"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Risk assessment, Domestic Abuse, MCA</w:t>
            </w:r>
          </w:p>
          <w:p w14:paraId="04B033A9"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multi-agency</w:t>
            </w:r>
          </w:p>
        </w:tc>
      </w:tr>
      <w:tr w:rsidR="00FB505A" w:rsidRPr="00702EE8" w14:paraId="13170D8C" w14:textId="77777777" w:rsidTr="00FB505A">
        <w:tc>
          <w:tcPr>
            <w:tcW w:w="1726" w:type="dxa"/>
          </w:tcPr>
          <w:p w14:paraId="70991662"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Level 3</w:t>
            </w:r>
          </w:p>
          <w:p w14:paraId="3BFCAD81" w14:textId="410245CF" w:rsidR="00FB505A" w:rsidRPr="00702EE8" w:rsidRDefault="00BA418C" w:rsidP="00FB505A">
            <w:pPr>
              <w:rPr>
                <w:rFonts w:asciiTheme="majorHAnsi" w:hAnsiTheme="majorHAnsi" w:cstheme="majorHAnsi"/>
              </w:rPr>
            </w:pPr>
            <w:r w:rsidRPr="00702EE8">
              <w:rPr>
                <w:rFonts w:asciiTheme="majorHAnsi" w:hAnsiTheme="majorHAnsi" w:cstheme="majorHAnsi"/>
              </w:rPr>
              <w:t>(</w:t>
            </w:r>
            <w:r w:rsidR="00FB505A" w:rsidRPr="00702EE8">
              <w:rPr>
                <w:rFonts w:asciiTheme="majorHAnsi" w:hAnsiTheme="majorHAnsi" w:cstheme="majorHAnsi"/>
              </w:rPr>
              <w:t>Refresher including Domestic Abuse)</w:t>
            </w:r>
          </w:p>
        </w:tc>
        <w:tc>
          <w:tcPr>
            <w:tcW w:w="1726" w:type="dxa"/>
          </w:tcPr>
          <w:p w14:paraId="67990A19"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Staff assessing or delivering care</w:t>
            </w:r>
          </w:p>
        </w:tc>
        <w:tc>
          <w:tcPr>
            <w:tcW w:w="1726" w:type="dxa"/>
          </w:tcPr>
          <w:p w14:paraId="752551EC"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8 hours over 3 years</w:t>
            </w:r>
          </w:p>
        </w:tc>
        <w:tc>
          <w:tcPr>
            <w:tcW w:w="1726" w:type="dxa"/>
          </w:tcPr>
          <w:p w14:paraId="33C4B9B4" w14:textId="4119FCE8" w:rsidR="00FB505A" w:rsidRPr="00702EE8" w:rsidRDefault="00FB505A" w:rsidP="00FB505A">
            <w:pPr>
              <w:rPr>
                <w:rFonts w:asciiTheme="majorHAnsi" w:hAnsiTheme="majorHAnsi" w:cstheme="majorHAnsi"/>
              </w:rPr>
            </w:pPr>
            <w:r w:rsidRPr="00702EE8">
              <w:rPr>
                <w:rFonts w:asciiTheme="majorHAnsi" w:hAnsiTheme="majorHAnsi" w:cstheme="majorHAnsi"/>
              </w:rPr>
              <w:t xml:space="preserve">Participatory, scenario-based </w:t>
            </w:r>
            <w:r w:rsidR="0072297B">
              <w:rPr>
                <w:rFonts w:asciiTheme="majorHAnsi" w:hAnsiTheme="majorHAnsi" w:cstheme="majorHAnsi"/>
              </w:rPr>
              <w:t xml:space="preserve">training </w:t>
            </w:r>
            <w:r w:rsidRPr="00702EE8">
              <w:rPr>
                <w:rFonts w:asciiTheme="majorHAnsi" w:hAnsiTheme="majorHAnsi" w:cstheme="majorHAnsi"/>
              </w:rPr>
              <w:t>and attendance at Safeguarding supervision sessions</w:t>
            </w:r>
            <w:r w:rsidR="00C94DD5">
              <w:rPr>
                <w:rFonts w:asciiTheme="majorHAnsi" w:hAnsiTheme="majorHAnsi" w:cstheme="majorHAnsi"/>
              </w:rPr>
              <w:t xml:space="preserve"> </w:t>
            </w:r>
            <w:r w:rsidR="00C94DD5" w:rsidRPr="008E69F2">
              <w:rPr>
                <w:rFonts w:asciiTheme="majorHAnsi" w:hAnsiTheme="majorHAnsi" w:cstheme="majorHAnsi"/>
                <w:b/>
                <w:bCs/>
              </w:rPr>
              <w:t xml:space="preserve">or </w:t>
            </w:r>
            <w:r w:rsidR="00C94DD5">
              <w:rPr>
                <w:rFonts w:asciiTheme="majorHAnsi" w:hAnsiTheme="majorHAnsi" w:cstheme="majorHAnsi"/>
              </w:rPr>
              <w:t xml:space="preserve">evidence of </w:t>
            </w:r>
            <w:r w:rsidR="008E69F2">
              <w:rPr>
                <w:rFonts w:asciiTheme="majorHAnsi" w:hAnsiTheme="majorHAnsi" w:cstheme="majorHAnsi"/>
              </w:rPr>
              <w:t xml:space="preserve">learning </w:t>
            </w:r>
            <w:r w:rsidR="00C94DD5">
              <w:rPr>
                <w:rFonts w:asciiTheme="majorHAnsi" w:hAnsiTheme="majorHAnsi" w:cstheme="majorHAnsi"/>
              </w:rPr>
              <w:t xml:space="preserve">via </w:t>
            </w:r>
            <w:r w:rsidR="008E69F2">
              <w:rPr>
                <w:rFonts w:asciiTheme="majorHAnsi" w:hAnsiTheme="majorHAnsi" w:cstheme="majorHAnsi"/>
              </w:rPr>
              <w:t>the</w:t>
            </w:r>
            <w:r w:rsidR="0011585A">
              <w:t xml:space="preserve"> </w:t>
            </w:r>
            <w:r w:rsidR="0011585A" w:rsidRPr="0011585A">
              <w:rPr>
                <w:rFonts w:asciiTheme="majorHAnsi" w:hAnsiTheme="majorHAnsi" w:cstheme="majorHAnsi"/>
              </w:rPr>
              <w:t>Safeguarding Adult /Children L3 Refresher Evidence Form</w:t>
            </w:r>
            <w:r w:rsidR="008E69F2">
              <w:rPr>
                <w:rFonts w:asciiTheme="majorHAnsi" w:hAnsiTheme="majorHAnsi" w:cstheme="majorHAnsi"/>
              </w:rPr>
              <w:t xml:space="preserve"> </w:t>
            </w:r>
          </w:p>
        </w:tc>
        <w:tc>
          <w:tcPr>
            <w:tcW w:w="1726" w:type="dxa"/>
          </w:tcPr>
          <w:p w14:paraId="1D1508AF"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Risk assessment, Domestic Abuse, MCA</w:t>
            </w:r>
          </w:p>
          <w:p w14:paraId="4AFAD054"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multi-agency</w:t>
            </w:r>
          </w:p>
        </w:tc>
      </w:tr>
      <w:tr w:rsidR="00FB505A" w:rsidRPr="00702EE8" w14:paraId="0E3377FD" w14:textId="77777777" w:rsidTr="00FB505A">
        <w:tc>
          <w:tcPr>
            <w:tcW w:w="1726" w:type="dxa"/>
          </w:tcPr>
          <w:p w14:paraId="766F5DF7"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Level 4</w:t>
            </w:r>
          </w:p>
        </w:tc>
        <w:tc>
          <w:tcPr>
            <w:tcW w:w="1726" w:type="dxa"/>
          </w:tcPr>
          <w:p w14:paraId="2974D015"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Named professionals, Safeguarding Leads</w:t>
            </w:r>
          </w:p>
        </w:tc>
        <w:tc>
          <w:tcPr>
            <w:tcW w:w="1726" w:type="dxa"/>
          </w:tcPr>
          <w:p w14:paraId="015F7925"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24 hours over 3 years</w:t>
            </w:r>
          </w:p>
        </w:tc>
        <w:tc>
          <w:tcPr>
            <w:tcW w:w="1726" w:type="dxa"/>
          </w:tcPr>
          <w:p w14:paraId="46B726CE"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Supervision, networks, specialist training</w:t>
            </w:r>
          </w:p>
        </w:tc>
        <w:tc>
          <w:tcPr>
            <w:tcW w:w="1726" w:type="dxa"/>
          </w:tcPr>
          <w:p w14:paraId="7B5886AC"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Strategic leadership, complex reviews</w:t>
            </w:r>
          </w:p>
        </w:tc>
      </w:tr>
      <w:tr w:rsidR="00FB505A" w:rsidRPr="00702EE8" w14:paraId="1B562108" w14:textId="77777777" w:rsidTr="00FB505A">
        <w:tc>
          <w:tcPr>
            <w:tcW w:w="1726" w:type="dxa"/>
          </w:tcPr>
          <w:p w14:paraId="678ECFFE"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Level 5</w:t>
            </w:r>
          </w:p>
        </w:tc>
        <w:tc>
          <w:tcPr>
            <w:tcW w:w="1726" w:type="dxa"/>
          </w:tcPr>
          <w:p w14:paraId="6CCE2E1E"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Designated professionals</w:t>
            </w:r>
          </w:p>
        </w:tc>
        <w:tc>
          <w:tcPr>
            <w:tcW w:w="1726" w:type="dxa"/>
          </w:tcPr>
          <w:p w14:paraId="3CCC35DA"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Ongoing specialist CPD</w:t>
            </w:r>
          </w:p>
        </w:tc>
        <w:tc>
          <w:tcPr>
            <w:tcW w:w="1726" w:type="dxa"/>
          </w:tcPr>
          <w:p w14:paraId="013AB6E7"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Forums, policy development, system leadership</w:t>
            </w:r>
          </w:p>
        </w:tc>
        <w:tc>
          <w:tcPr>
            <w:tcW w:w="1726" w:type="dxa"/>
          </w:tcPr>
          <w:p w14:paraId="44877311"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System-level oversight, commissioning</w:t>
            </w:r>
          </w:p>
        </w:tc>
      </w:tr>
      <w:tr w:rsidR="00FB505A" w:rsidRPr="00702EE8" w14:paraId="470A91AF" w14:textId="77777777" w:rsidTr="00FB505A">
        <w:tc>
          <w:tcPr>
            <w:tcW w:w="1726" w:type="dxa"/>
          </w:tcPr>
          <w:p w14:paraId="523DE448"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Board</w:t>
            </w:r>
          </w:p>
        </w:tc>
        <w:tc>
          <w:tcPr>
            <w:tcW w:w="1726" w:type="dxa"/>
          </w:tcPr>
          <w:p w14:paraId="2B6B76B9"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Executives and non-execs</w:t>
            </w:r>
          </w:p>
        </w:tc>
        <w:tc>
          <w:tcPr>
            <w:tcW w:w="1726" w:type="dxa"/>
          </w:tcPr>
          <w:p w14:paraId="54B66582"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2 hours annually</w:t>
            </w:r>
          </w:p>
        </w:tc>
        <w:tc>
          <w:tcPr>
            <w:tcW w:w="1726" w:type="dxa"/>
          </w:tcPr>
          <w:p w14:paraId="7460FEF2"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Tailored briefings</w:t>
            </w:r>
          </w:p>
        </w:tc>
        <w:tc>
          <w:tcPr>
            <w:tcW w:w="1726" w:type="dxa"/>
          </w:tcPr>
          <w:p w14:paraId="48217822" w14:textId="77777777" w:rsidR="00FB505A" w:rsidRPr="00702EE8" w:rsidRDefault="00FB505A" w:rsidP="00FB505A">
            <w:pPr>
              <w:rPr>
                <w:rFonts w:asciiTheme="majorHAnsi" w:hAnsiTheme="majorHAnsi" w:cstheme="majorHAnsi"/>
              </w:rPr>
            </w:pPr>
            <w:r w:rsidRPr="00702EE8">
              <w:rPr>
                <w:rFonts w:asciiTheme="majorHAnsi" w:hAnsiTheme="majorHAnsi" w:cstheme="majorHAnsi"/>
              </w:rPr>
              <w:t>Strategic accountability, scrutiny</w:t>
            </w:r>
          </w:p>
        </w:tc>
      </w:tr>
    </w:tbl>
    <w:p w14:paraId="2CCEF7E4" w14:textId="3B4137A5" w:rsidR="00C42F94" w:rsidRPr="00702EE8" w:rsidRDefault="007B4017" w:rsidP="00567F24">
      <w:pPr>
        <w:pStyle w:val="Heading2"/>
        <w:spacing w:before="480"/>
        <w:rPr>
          <w:rFonts w:cstheme="majorHAnsi"/>
          <w:i/>
          <w:iCs/>
          <w:color w:val="auto"/>
        </w:rPr>
      </w:pPr>
      <w:r w:rsidRPr="00702EE8">
        <w:rPr>
          <w:rFonts w:cstheme="majorHAnsi"/>
          <w:i/>
          <w:iCs/>
          <w:color w:val="auto"/>
        </w:rPr>
        <w:t>3. Training</w:t>
      </w:r>
      <w:r w:rsidR="00C42F94" w:rsidRPr="00702EE8">
        <w:rPr>
          <w:rFonts w:cstheme="majorHAnsi"/>
          <w:i/>
          <w:iCs/>
          <w:color w:val="auto"/>
        </w:rPr>
        <w:t xml:space="preserve"> Delivery and Refresh Cycles</w:t>
      </w:r>
    </w:p>
    <w:p w14:paraId="1B089E67" w14:textId="5AF05ACC" w:rsidR="00C42F94" w:rsidRPr="000C403E" w:rsidRDefault="00D55B03" w:rsidP="00C42F94">
      <w:pPr>
        <w:rPr>
          <w:rFonts w:asciiTheme="majorHAnsi" w:hAnsiTheme="majorHAnsi" w:cstheme="majorHAnsi"/>
        </w:rPr>
      </w:pPr>
      <w:r w:rsidRPr="00702EE8">
        <w:rPr>
          <w:rFonts w:asciiTheme="majorHAnsi" w:hAnsiTheme="majorHAnsi" w:cstheme="majorHAnsi"/>
        </w:rPr>
        <w:t xml:space="preserve">     </w:t>
      </w:r>
      <w:r w:rsidR="007B4017" w:rsidRPr="00702EE8">
        <w:rPr>
          <w:rFonts w:asciiTheme="majorHAnsi" w:hAnsiTheme="majorHAnsi" w:cstheme="majorHAnsi"/>
        </w:rPr>
        <w:t xml:space="preserve">- </w:t>
      </w:r>
      <w:r w:rsidR="00C42F94" w:rsidRPr="00702EE8">
        <w:rPr>
          <w:rFonts w:asciiTheme="majorHAnsi" w:hAnsiTheme="majorHAnsi" w:cstheme="majorHAnsi"/>
          <w:b/>
          <w:bCs/>
        </w:rPr>
        <w:t>Levels 1 &amp; 2:</w:t>
      </w:r>
      <w:r w:rsidR="00C42F94" w:rsidRPr="00702EE8">
        <w:rPr>
          <w:rFonts w:asciiTheme="majorHAnsi" w:hAnsiTheme="majorHAnsi" w:cstheme="majorHAnsi"/>
        </w:rPr>
        <w:t xml:space="preserve"> via e-learning and basic</w:t>
      </w:r>
      <w:r w:rsidR="004E5D21" w:rsidRPr="00702EE8">
        <w:rPr>
          <w:rFonts w:asciiTheme="majorHAnsi" w:hAnsiTheme="majorHAnsi" w:cstheme="majorHAnsi"/>
        </w:rPr>
        <w:t xml:space="preserve"> case-based sessions.</w:t>
      </w:r>
      <w:r w:rsidR="004E5D21" w:rsidRPr="00702EE8">
        <w:rPr>
          <w:rFonts w:asciiTheme="majorHAnsi" w:hAnsiTheme="majorHAnsi" w:cstheme="majorHAnsi"/>
        </w:rPr>
        <w:br/>
      </w:r>
      <w:r w:rsidRPr="00702EE8">
        <w:rPr>
          <w:rFonts w:asciiTheme="majorHAnsi" w:hAnsiTheme="majorHAnsi" w:cstheme="majorHAnsi"/>
        </w:rPr>
        <w:t xml:space="preserve">     </w:t>
      </w:r>
      <w:r w:rsidR="004E5D21" w:rsidRPr="00702EE8">
        <w:rPr>
          <w:rFonts w:asciiTheme="majorHAnsi" w:hAnsiTheme="majorHAnsi" w:cstheme="majorHAnsi"/>
        </w:rPr>
        <w:t xml:space="preserve">- </w:t>
      </w:r>
      <w:r w:rsidR="004E5D21" w:rsidRPr="00702EE8">
        <w:rPr>
          <w:rFonts w:asciiTheme="majorHAnsi" w:hAnsiTheme="majorHAnsi" w:cstheme="majorHAnsi"/>
          <w:b/>
          <w:bCs/>
        </w:rPr>
        <w:t>Level 3 foundation</w:t>
      </w:r>
      <w:r w:rsidR="00C42F94" w:rsidRPr="00702EE8">
        <w:rPr>
          <w:rFonts w:asciiTheme="majorHAnsi" w:hAnsiTheme="majorHAnsi" w:cstheme="majorHAnsi"/>
          <w:b/>
          <w:bCs/>
        </w:rPr>
        <w:t>:</w:t>
      </w:r>
      <w:r w:rsidR="00C42F94" w:rsidRPr="00702EE8">
        <w:rPr>
          <w:rFonts w:asciiTheme="majorHAnsi" w:hAnsiTheme="majorHAnsi" w:cstheme="majorHAnsi"/>
        </w:rPr>
        <w:t xml:space="preserve"> </w:t>
      </w:r>
      <w:r w:rsidR="005D5BCF" w:rsidRPr="00702EE8">
        <w:rPr>
          <w:rFonts w:asciiTheme="majorHAnsi" w:hAnsiTheme="majorHAnsi" w:cstheme="majorHAnsi"/>
        </w:rPr>
        <w:t xml:space="preserve">e-learning and then </w:t>
      </w:r>
      <w:r w:rsidR="00C42F94" w:rsidRPr="00702EE8">
        <w:rPr>
          <w:rFonts w:asciiTheme="majorHAnsi" w:hAnsiTheme="majorHAnsi" w:cstheme="majorHAnsi"/>
        </w:rPr>
        <w:t>participatory learning is required (min. 50</w:t>
      </w:r>
      <w:r w:rsidR="00C42F94" w:rsidRPr="000C403E">
        <w:rPr>
          <w:rFonts w:asciiTheme="majorHAnsi" w:hAnsiTheme="majorHAnsi" w:cstheme="majorHAnsi"/>
        </w:rPr>
        <w:t>% activity-based).</w:t>
      </w:r>
      <w:r w:rsidR="00C42F94" w:rsidRPr="000C403E">
        <w:rPr>
          <w:rFonts w:asciiTheme="majorHAnsi" w:hAnsiTheme="majorHAnsi" w:cstheme="majorHAnsi"/>
        </w:rPr>
        <w:br/>
      </w:r>
      <w:r w:rsidRPr="000C403E">
        <w:rPr>
          <w:rFonts w:asciiTheme="majorHAnsi" w:hAnsiTheme="majorHAnsi" w:cstheme="majorHAnsi"/>
        </w:rPr>
        <w:t xml:space="preserve">     </w:t>
      </w:r>
      <w:r w:rsidR="00C42F94" w:rsidRPr="000C403E">
        <w:rPr>
          <w:rFonts w:asciiTheme="majorHAnsi" w:hAnsiTheme="majorHAnsi" w:cstheme="majorHAnsi"/>
        </w:rPr>
        <w:t xml:space="preserve">- </w:t>
      </w:r>
      <w:r w:rsidR="00C42F94" w:rsidRPr="000C403E">
        <w:rPr>
          <w:rFonts w:asciiTheme="majorHAnsi" w:hAnsiTheme="majorHAnsi" w:cstheme="majorHAnsi"/>
          <w:b/>
          <w:bCs/>
        </w:rPr>
        <w:t xml:space="preserve">Level 3 </w:t>
      </w:r>
      <w:r w:rsidR="004E5D21" w:rsidRPr="000C403E">
        <w:rPr>
          <w:rFonts w:asciiTheme="majorHAnsi" w:hAnsiTheme="majorHAnsi" w:cstheme="majorHAnsi"/>
          <w:b/>
          <w:bCs/>
        </w:rPr>
        <w:t>refresher</w:t>
      </w:r>
      <w:r w:rsidRPr="000C403E">
        <w:rPr>
          <w:rFonts w:asciiTheme="majorHAnsi" w:hAnsiTheme="majorHAnsi" w:cstheme="majorHAnsi"/>
          <w:b/>
          <w:bCs/>
        </w:rPr>
        <w:t>:</w:t>
      </w:r>
      <w:r w:rsidR="004E5D21" w:rsidRPr="000C403E">
        <w:rPr>
          <w:rFonts w:asciiTheme="majorHAnsi" w:hAnsiTheme="majorHAnsi" w:cstheme="majorHAnsi"/>
        </w:rPr>
        <w:t xml:space="preserve"> </w:t>
      </w:r>
      <w:r w:rsidR="00C42F94" w:rsidRPr="000C403E">
        <w:rPr>
          <w:rFonts w:asciiTheme="majorHAnsi" w:hAnsiTheme="majorHAnsi" w:cstheme="majorHAnsi"/>
        </w:rPr>
        <w:t>requires 8 hours across 3 years (minimum 2 hours/year suggested).</w:t>
      </w:r>
      <w:r w:rsidR="00C42F94" w:rsidRPr="000C403E">
        <w:rPr>
          <w:rFonts w:asciiTheme="majorHAnsi" w:hAnsiTheme="majorHAnsi" w:cstheme="majorHAnsi"/>
        </w:rPr>
        <w:br/>
      </w:r>
      <w:r w:rsidRPr="000C403E">
        <w:rPr>
          <w:rFonts w:asciiTheme="majorHAnsi" w:hAnsiTheme="majorHAnsi" w:cstheme="majorHAnsi"/>
        </w:rPr>
        <w:t xml:space="preserve">     </w:t>
      </w:r>
      <w:r w:rsidR="00C42F94" w:rsidRPr="000C403E">
        <w:rPr>
          <w:rFonts w:asciiTheme="majorHAnsi" w:hAnsiTheme="majorHAnsi" w:cstheme="majorHAnsi"/>
        </w:rPr>
        <w:t xml:space="preserve">- </w:t>
      </w:r>
      <w:r w:rsidR="00C42F94" w:rsidRPr="000C403E">
        <w:rPr>
          <w:rFonts w:asciiTheme="majorHAnsi" w:hAnsiTheme="majorHAnsi" w:cstheme="majorHAnsi"/>
          <w:b/>
          <w:bCs/>
        </w:rPr>
        <w:t xml:space="preserve">Levels 4–5: </w:t>
      </w:r>
      <w:r w:rsidR="00C42F94" w:rsidRPr="000C403E">
        <w:rPr>
          <w:rFonts w:asciiTheme="majorHAnsi" w:hAnsiTheme="majorHAnsi" w:cstheme="majorHAnsi"/>
        </w:rPr>
        <w:t>Reflective practice, supervision, and professional forums.</w:t>
      </w:r>
      <w:r w:rsidR="00C42F94" w:rsidRPr="000C403E">
        <w:rPr>
          <w:rFonts w:asciiTheme="majorHAnsi" w:hAnsiTheme="majorHAnsi" w:cstheme="majorHAnsi"/>
        </w:rPr>
        <w:br/>
      </w:r>
      <w:r w:rsidRPr="000C403E">
        <w:rPr>
          <w:rFonts w:asciiTheme="majorHAnsi" w:hAnsiTheme="majorHAnsi" w:cstheme="majorHAnsi"/>
        </w:rPr>
        <w:t xml:space="preserve">     </w:t>
      </w:r>
      <w:r w:rsidR="00C42F94" w:rsidRPr="000C403E">
        <w:rPr>
          <w:rFonts w:asciiTheme="majorHAnsi" w:hAnsiTheme="majorHAnsi" w:cstheme="majorHAnsi"/>
        </w:rPr>
        <w:t xml:space="preserve">- </w:t>
      </w:r>
      <w:r w:rsidR="00C42F94" w:rsidRPr="000C403E">
        <w:rPr>
          <w:rFonts w:asciiTheme="majorHAnsi" w:hAnsiTheme="majorHAnsi" w:cstheme="majorHAnsi"/>
          <w:b/>
          <w:bCs/>
        </w:rPr>
        <w:t>Board level:</w:t>
      </w:r>
      <w:r w:rsidR="00C42F94" w:rsidRPr="000C403E">
        <w:rPr>
          <w:rFonts w:asciiTheme="majorHAnsi" w:hAnsiTheme="majorHAnsi" w:cstheme="majorHAnsi"/>
        </w:rPr>
        <w:t xml:space="preserve"> Annual safeguarding assurance and accountability sessions.</w:t>
      </w:r>
    </w:p>
    <w:p w14:paraId="34B18E37" w14:textId="77777777" w:rsidR="00C42F94" w:rsidRPr="000C2D48" w:rsidRDefault="00C42F94" w:rsidP="000C2D48">
      <w:pPr>
        <w:pStyle w:val="Heading2"/>
        <w:spacing w:after="120"/>
        <w:rPr>
          <w:rFonts w:cstheme="majorHAnsi"/>
          <w:i/>
          <w:iCs/>
          <w:color w:val="auto"/>
        </w:rPr>
      </w:pPr>
      <w:r w:rsidRPr="000C403E">
        <w:rPr>
          <w:rFonts w:cstheme="majorHAnsi"/>
          <w:i/>
          <w:iCs/>
          <w:color w:val="auto"/>
        </w:rPr>
        <w:t xml:space="preserve">4. </w:t>
      </w:r>
      <w:r w:rsidRPr="000C2D48">
        <w:rPr>
          <w:rFonts w:cstheme="majorHAnsi"/>
          <w:i/>
          <w:iCs/>
          <w:color w:val="auto"/>
        </w:rPr>
        <w:t>Governance and Monitoring</w:t>
      </w:r>
    </w:p>
    <w:p w14:paraId="1AA9A1AF" w14:textId="3D5332D9" w:rsidR="00C42F94" w:rsidRPr="000C403E" w:rsidRDefault="00C42F94" w:rsidP="00C42F94">
      <w:pPr>
        <w:rPr>
          <w:rFonts w:asciiTheme="majorHAnsi" w:hAnsiTheme="majorHAnsi" w:cstheme="majorHAnsi"/>
        </w:rPr>
      </w:pPr>
      <w:r w:rsidRPr="000C2D48">
        <w:rPr>
          <w:rFonts w:asciiTheme="majorHAnsi" w:hAnsiTheme="majorHAnsi" w:cstheme="majorHAnsi"/>
        </w:rPr>
        <w:t>The Corporate Safeguarding Team monitors compliance,</w:t>
      </w:r>
      <w:r w:rsidR="0038126A" w:rsidRPr="000C2D48">
        <w:rPr>
          <w:rFonts w:asciiTheme="majorHAnsi" w:hAnsiTheme="majorHAnsi" w:cstheme="majorHAnsi"/>
        </w:rPr>
        <w:t xml:space="preserve"> training feedback,</w:t>
      </w:r>
      <w:r w:rsidRPr="000C2D48">
        <w:rPr>
          <w:rFonts w:asciiTheme="majorHAnsi" w:hAnsiTheme="majorHAnsi" w:cstheme="majorHAnsi"/>
        </w:rPr>
        <w:t xml:space="preserve"> delivers audits, and reports quarterly to the Trust Safeguarding and Quality Committees. Safeguarding training is reviewed every two years</w:t>
      </w:r>
      <w:r w:rsidR="0038126A" w:rsidRPr="000C2D48">
        <w:rPr>
          <w:rFonts w:asciiTheme="majorHAnsi" w:hAnsiTheme="majorHAnsi" w:cstheme="majorHAnsi"/>
        </w:rPr>
        <w:t xml:space="preserve">. Compliance is tracked via ELA </w:t>
      </w:r>
      <w:r w:rsidRPr="000C2D48">
        <w:rPr>
          <w:rFonts w:asciiTheme="majorHAnsi" w:hAnsiTheme="majorHAnsi" w:cstheme="majorHAnsi"/>
        </w:rPr>
        <w:t>dashboards.</w:t>
      </w:r>
    </w:p>
    <w:p w14:paraId="78AC77E9" w14:textId="77777777" w:rsidR="00C42F94" w:rsidRPr="000C403E" w:rsidRDefault="00C42F94" w:rsidP="000C2D48">
      <w:pPr>
        <w:pStyle w:val="Heading2"/>
        <w:spacing w:after="120"/>
        <w:rPr>
          <w:rFonts w:cstheme="majorHAnsi"/>
          <w:i/>
          <w:iCs/>
          <w:color w:val="auto"/>
        </w:rPr>
      </w:pPr>
      <w:r w:rsidRPr="000C403E">
        <w:rPr>
          <w:rFonts w:cstheme="majorHAnsi"/>
          <w:i/>
          <w:iCs/>
          <w:color w:val="auto"/>
        </w:rPr>
        <w:lastRenderedPageBreak/>
        <w:t>5. Equality, Diversity and Inclusion</w:t>
      </w:r>
    </w:p>
    <w:p w14:paraId="0B810E79" w14:textId="26976F60" w:rsidR="00C42F94" w:rsidRDefault="00C42F94" w:rsidP="00C42F94">
      <w:pPr>
        <w:rPr>
          <w:rFonts w:asciiTheme="majorHAnsi" w:hAnsiTheme="majorHAnsi" w:cstheme="majorHAnsi"/>
        </w:rPr>
      </w:pPr>
      <w:r w:rsidRPr="000C403E">
        <w:rPr>
          <w:rFonts w:asciiTheme="majorHAnsi" w:hAnsiTheme="majorHAnsi" w:cstheme="majorHAnsi"/>
        </w:rPr>
        <w:t>Training content reflects cultural competence, racial equity, unconscious bias, and the safeguarding needs of protected groups, including LGBTQ+ and neurodivergent individuals.</w:t>
      </w:r>
    </w:p>
    <w:p w14:paraId="1A988A52" w14:textId="77777777" w:rsidR="000C2D48" w:rsidRPr="000C403E" w:rsidRDefault="000C2D48" w:rsidP="00C42F94">
      <w:pPr>
        <w:rPr>
          <w:rFonts w:asciiTheme="majorHAnsi" w:hAnsiTheme="majorHAnsi" w:cstheme="majorHAnsi"/>
        </w:rPr>
      </w:pPr>
    </w:p>
    <w:p w14:paraId="7114EFED" w14:textId="77777777" w:rsidR="00C42F94" w:rsidRPr="000C403E" w:rsidRDefault="00C42F94" w:rsidP="00EF1763">
      <w:pPr>
        <w:pStyle w:val="Heading2"/>
        <w:spacing w:after="240"/>
        <w:rPr>
          <w:rFonts w:cstheme="majorHAnsi"/>
          <w:i/>
          <w:iCs/>
          <w:color w:val="auto"/>
        </w:rPr>
      </w:pPr>
      <w:r w:rsidRPr="000C403E">
        <w:rPr>
          <w:rFonts w:cstheme="majorHAnsi"/>
          <w:i/>
          <w:iCs/>
          <w:color w:val="auto"/>
        </w:rPr>
        <w:t>6. Safeguarding Training Passport Template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1728"/>
        <w:gridCol w:w="1728"/>
        <w:gridCol w:w="1728"/>
        <w:gridCol w:w="1728"/>
        <w:gridCol w:w="1728"/>
      </w:tblGrid>
      <w:tr w:rsidR="00EF2520" w:rsidRPr="000C403E" w14:paraId="596290E9" w14:textId="77777777" w:rsidTr="00D55B03">
        <w:tc>
          <w:tcPr>
            <w:tcW w:w="1728" w:type="dxa"/>
            <w:shd w:val="clear" w:color="auto" w:fill="EAF1DD" w:themeFill="accent3" w:themeFillTint="33"/>
            <w:hideMark/>
          </w:tcPr>
          <w:p w14:paraId="6951A4C8" w14:textId="77777777" w:rsidR="00EF2520" w:rsidRPr="000C403E" w:rsidRDefault="00EF2520" w:rsidP="00D55B03">
            <w:pPr>
              <w:jc w:val="center"/>
              <w:rPr>
                <w:rFonts w:asciiTheme="majorHAnsi" w:hAnsiTheme="majorHAnsi" w:cstheme="majorHAnsi"/>
                <w:b/>
                <w:bCs/>
              </w:rPr>
            </w:pPr>
            <w:r w:rsidRPr="000C403E">
              <w:rPr>
                <w:rFonts w:asciiTheme="majorHAnsi" w:hAnsiTheme="majorHAnsi" w:cstheme="majorHAnsi"/>
                <w:b/>
                <w:bCs/>
              </w:rPr>
              <w:t>Name</w:t>
            </w:r>
          </w:p>
        </w:tc>
        <w:tc>
          <w:tcPr>
            <w:tcW w:w="1728" w:type="dxa"/>
            <w:shd w:val="clear" w:color="auto" w:fill="EAF1DD" w:themeFill="accent3" w:themeFillTint="33"/>
            <w:hideMark/>
          </w:tcPr>
          <w:p w14:paraId="7C2B7C5F" w14:textId="77777777" w:rsidR="00EF2520" w:rsidRPr="000C403E" w:rsidRDefault="00EF2520" w:rsidP="00D55B03">
            <w:pPr>
              <w:jc w:val="center"/>
              <w:rPr>
                <w:rFonts w:asciiTheme="majorHAnsi" w:hAnsiTheme="majorHAnsi" w:cstheme="majorHAnsi"/>
                <w:b/>
                <w:bCs/>
              </w:rPr>
            </w:pPr>
            <w:r w:rsidRPr="000C403E">
              <w:rPr>
                <w:rFonts w:asciiTheme="majorHAnsi" w:hAnsiTheme="majorHAnsi" w:cstheme="majorHAnsi"/>
                <w:b/>
                <w:bCs/>
              </w:rPr>
              <w:t>Role/Team</w:t>
            </w:r>
          </w:p>
        </w:tc>
        <w:tc>
          <w:tcPr>
            <w:tcW w:w="1728" w:type="dxa"/>
            <w:shd w:val="clear" w:color="auto" w:fill="EAF1DD" w:themeFill="accent3" w:themeFillTint="33"/>
            <w:hideMark/>
          </w:tcPr>
          <w:p w14:paraId="2B4F420C" w14:textId="1C193BFD" w:rsidR="00EF2520" w:rsidRPr="000C403E" w:rsidRDefault="00EF2520" w:rsidP="00D55B03">
            <w:pPr>
              <w:jc w:val="center"/>
              <w:rPr>
                <w:rFonts w:asciiTheme="majorHAnsi" w:hAnsiTheme="majorHAnsi" w:cstheme="majorHAnsi"/>
                <w:b/>
                <w:bCs/>
              </w:rPr>
            </w:pPr>
            <w:r w:rsidRPr="000C403E">
              <w:rPr>
                <w:rFonts w:asciiTheme="majorHAnsi" w:hAnsiTheme="majorHAnsi" w:cstheme="majorHAnsi"/>
                <w:b/>
                <w:bCs/>
              </w:rPr>
              <w:t>Safeguarding Level</w:t>
            </w:r>
            <w:r w:rsidR="00D04FC1" w:rsidRPr="000C403E">
              <w:rPr>
                <w:rFonts w:asciiTheme="majorHAnsi" w:hAnsiTheme="majorHAnsi" w:cstheme="majorHAnsi"/>
                <w:b/>
                <w:bCs/>
              </w:rPr>
              <w:t xml:space="preserve"> and training provider</w:t>
            </w:r>
          </w:p>
        </w:tc>
        <w:tc>
          <w:tcPr>
            <w:tcW w:w="1728" w:type="dxa"/>
            <w:shd w:val="clear" w:color="auto" w:fill="EAF1DD" w:themeFill="accent3" w:themeFillTint="33"/>
            <w:hideMark/>
          </w:tcPr>
          <w:p w14:paraId="1AA591D1" w14:textId="77777777" w:rsidR="00EF2520" w:rsidRPr="000C403E" w:rsidRDefault="00EF2520" w:rsidP="00D55B03">
            <w:pPr>
              <w:jc w:val="center"/>
              <w:rPr>
                <w:rFonts w:asciiTheme="majorHAnsi" w:hAnsiTheme="majorHAnsi" w:cstheme="majorHAnsi"/>
                <w:b/>
                <w:bCs/>
              </w:rPr>
            </w:pPr>
            <w:r w:rsidRPr="000C403E">
              <w:rPr>
                <w:rFonts w:asciiTheme="majorHAnsi" w:hAnsiTheme="majorHAnsi" w:cstheme="majorHAnsi"/>
                <w:b/>
                <w:bCs/>
              </w:rPr>
              <w:t>Date Completed</w:t>
            </w:r>
          </w:p>
        </w:tc>
        <w:tc>
          <w:tcPr>
            <w:tcW w:w="1728" w:type="dxa"/>
            <w:shd w:val="clear" w:color="auto" w:fill="EAF1DD" w:themeFill="accent3" w:themeFillTint="33"/>
            <w:hideMark/>
          </w:tcPr>
          <w:p w14:paraId="5CD7AF07" w14:textId="77777777" w:rsidR="00EF2520" w:rsidRPr="000C403E" w:rsidRDefault="00EF2520" w:rsidP="00D55B03">
            <w:pPr>
              <w:jc w:val="center"/>
              <w:rPr>
                <w:rFonts w:asciiTheme="majorHAnsi" w:hAnsiTheme="majorHAnsi" w:cstheme="majorHAnsi"/>
                <w:b/>
                <w:bCs/>
              </w:rPr>
            </w:pPr>
            <w:r w:rsidRPr="000C403E">
              <w:rPr>
                <w:rFonts w:asciiTheme="majorHAnsi" w:hAnsiTheme="majorHAnsi" w:cstheme="majorHAnsi"/>
                <w:b/>
                <w:bCs/>
              </w:rPr>
              <w:t>Next Refresher Due</w:t>
            </w:r>
          </w:p>
        </w:tc>
      </w:tr>
      <w:tr w:rsidR="0038126A" w:rsidRPr="000C403E" w14:paraId="6DCEEB10" w14:textId="77777777" w:rsidTr="0038126A">
        <w:tc>
          <w:tcPr>
            <w:tcW w:w="1728" w:type="dxa"/>
            <w:shd w:val="clear" w:color="auto" w:fill="auto"/>
          </w:tcPr>
          <w:p w14:paraId="093F157C" w14:textId="77777777" w:rsidR="0038126A" w:rsidRPr="000C403E" w:rsidRDefault="0038126A" w:rsidP="00D55B03">
            <w:pPr>
              <w:jc w:val="center"/>
              <w:rPr>
                <w:rFonts w:asciiTheme="majorHAnsi" w:hAnsiTheme="majorHAnsi" w:cstheme="majorHAnsi"/>
                <w:b/>
                <w:bCs/>
              </w:rPr>
            </w:pPr>
          </w:p>
        </w:tc>
        <w:tc>
          <w:tcPr>
            <w:tcW w:w="1728" w:type="dxa"/>
            <w:shd w:val="clear" w:color="auto" w:fill="auto"/>
          </w:tcPr>
          <w:p w14:paraId="5427E540" w14:textId="77777777" w:rsidR="0038126A" w:rsidRPr="000C403E" w:rsidRDefault="0038126A" w:rsidP="00D55B03">
            <w:pPr>
              <w:jc w:val="center"/>
              <w:rPr>
                <w:rFonts w:asciiTheme="majorHAnsi" w:hAnsiTheme="majorHAnsi" w:cstheme="majorHAnsi"/>
                <w:b/>
                <w:bCs/>
              </w:rPr>
            </w:pPr>
          </w:p>
        </w:tc>
        <w:tc>
          <w:tcPr>
            <w:tcW w:w="1728" w:type="dxa"/>
            <w:shd w:val="clear" w:color="auto" w:fill="auto"/>
          </w:tcPr>
          <w:p w14:paraId="6E8AFAB1" w14:textId="77777777" w:rsidR="0038126A" w:rsidRDefault="0038126A" w:rsidP="00D55B03">
            <w:pPr>
              <w:jc w:val="center"/>
              <w:rPr>
                <w:rFonts w:asciiTheme="majorHAnsi" w:hAnsiTheme="majorHAnsi" w:cstheme="majorHAnsi"/>
                <w:b/>
                <w:bCs/>
              </w:rPr>
            </w:pPr>
          </w:p>
          <w:p w14:paraId="1992B2BA" w14:textId="07C49335" w:rsidR="00E32628" w:rsidRPr="000C403E" w:rsidRDefault="00E32628" w:rsidP="00E32628">
            <w:pPr>
              <w:rPr>
                <w:rFonts w:asciiTheme="majorHAnsi" w:hAnsiTheme="majorHAnsi" w:cstheme="majorHAnsi"/>
                <w:b/>
                <w:bCs/>
              </w:rPr>
            </w:pPr>
          </w:p>
        </w:tc>
        <w:tc>
          <w:tcPr>
            <w:tcW w:w="1728" w:type="dxa"/>
            <w:shd w:val="clear" w:color="auto" w:fill="auto"/>
          </w:tcPr>
          <w:p w14:paraId="2BDF4152" w14:textId="77777777" w:rsidR="0038126A" w:rsidRPr="000C403E" w:rsidRDefault="0038126A" w:rsidP="00D55B03">
            <w:pPr>
              <w:jc w:val="center"/>
              <w:rPr>
                <w:rFonts w:asciiTheme="majorHAnsi" w:hAnsiTheme="majorHAnsi" w:cstheme="majorHAnsi"/>
                <w:b/>
                <w:bCs/>
              </w:rPr>
            </w:pPr>
          </w:p>
        </w:tc>
        <w:tc>
          <w:tcPr>
            <w:tcW w:w="1728" w:type="dxa"/>
            <w:shd w:val="clear" w:color="auto" w:fill="auto"/>
          </w:tcPr>
          <w:p w14:paraId="2ED99FA9" w14:textId="77777777" w:rsidR="0038126A" w:rsidRPr="000C403E" w:rsidRDefault="0038126A" w:rsidP="00D55B03">
            <w:pPr>
              <w:jc w:val="center"/>
              <w:rPr>
                <w:rFonts w:asciiTheme="majorHAnsi" w:hAnsiTheme="majorHAnsi" w:cstheme="majorHAnsi"/>
                <w:b/>
                <w:bCs/>
              </w:rPr>
            </w:pPr>
          </w:p>
        </w:tc>
      </w:tr>
    </w:tbl>
    <w:p w14:paraId="3F657C12" w14:textId="77777777" w:rsidR="00134E76" w:rsidRPr="000C403E" w:rsidRDefault="00134E76" w:rsidP="00134E76">
      <w:pPr>
        <w:rPr>
          <w:rFonts w:asciiTheme="majorHAnsi" w:hAnsiTheme="majorHAnsi" w:cstheme="majorHAnsi"/>
        </w:rPr>
      </w:pPr>
    </w:p>
    <w:p w14:paraId="3C47CBB6" w14:textId="77777777" w:rsidR="00C42F94" w:rsidRPr="008512CC" w:rsidRDefault="00C42F94" w:rsidP="00C42F94">
      <w:pPr>
        <w:pStyle w:val="Heading3"/>
        <w:rPr>
          <w:rFonts w:eastAsia="Times New Roman" w:cstheme="majorHAnsi"/>
          <w:i/>
          <w:iCs/>
          <w:color w:val="auto"/>
          <w:sz w:val="24"/>
          <w:szCs w:val="24"/>
        </w:rPr>
      </w:pPr>
      <w:r w:rsidRPr="008512CC">
        <w:rPr>
          <w:rFonts w:eastAsia="Times New Roman" w:cstheme="majorHAnsi"/>
          <w:i/>
          <w:iCs/>
          <w:color w:val="auto"/>
          <w:sz w:val="24"/>
          <w:szCs w:val="24"/>
        </w:rPr>
        <w:t>7. Next Steps &amp; Development</w:t>
      </w:r>
    </w:p>
    <w:p w14:paraId="7B2741B8" w14:textId="0F8477B6" w:rsidR="00797703" w:rsidRPr="00702EE8" w:rsidRDefault="0038126A" w:rsidP="008512CC">
      <w:pPr>
        <w:pStyle w:val="NormalWeb"/>
        <w:numPr>
          <w:ilvl w:val="0"/>
          <w:numId w:val="10"/>
        </w:numPr>
        <w:rPr>
          <w:rFonts w:asciiTheme="majorHAnsi" w:hAnsiTheme="majorHAnsi" w:cstheme="majorHAnsi"/>
        </w:rPr>
      </w:pPr>
      <w:r w:rsidRPr="00702EE8">
        <w:rPr>
          <w:rFonts w:asciiTheme="majorHAnsi" w:hAnsiTheme="majorHAnsi" w:cstheme="majorHAnsi"/>
          <w:b/>
          <w:bCs/>
        </w:rPr>
        <w:t>Consider</w:t>
      </w:r>
      <w:r w:rsidRPr="00702EE8">
        <w:rPr>
          <w:rFonts w:asciiTheme="majorHAnsi" w:hAnsiTheme="majorHAnsi" w:cstheme="majorHAnsi"/>
        </w:rPr>
        <w:t xml:space="preserve">: Create a new pathway for safeguarding level three training by introducing </w:t>
      </w:r>
      <w:r w:rsidR="005D5BCF" w:rsidRPr="00702EE8">
        <w:rPr>
          <w:rFonts w:asciiTheme="majorHAnsi" w:hAnsiTheme="majorHAnsi" w:cstheme="majorHAnsi"/>
        </w:rPr>
        <w:t xml:space="preserve">adult and child safeguarding  level three e-learning courses </w:t>
      </w:r>
      <w:r w:rsidRPr="00702EE8">
        <w:rPr>
          <w:rFonts w:asciiTheme="majorHAnsi" w:hAnsiTheme="majorHAnsi" w:cstheme="majorHAnsi"/>
        </w:rPr>
        <w:t xml:space="preserve">for new starters and an integrated </w:t>
      </w:r>
      <w:r w:rsidR="00D176EB" w:rsidRPr="00702EE8">
        <w:rPr>
          <w:rFonts w:asciiTheme="majorHAnsi" w:hAnsiTheme="majorHAnsi" w:cstheme="majorHAnsi"/>
        </w:rPr>
        <w:t>level three refresher training</w:t>
      </w:r>
      <w:r w:rsidR="005D5BCF" w:rsidRPr="00702EE8">
        <w:rPr>
          <w:rFonts w:asciiTheme="majorHAnsi" w:hAnsiTheme="majorHAnsi" w:cstheme="majorHAnsi"/>
        </w:rPr>
        <w:t>, which new starters will attend after completing the e-learning</w:t>
      </w:r>
      <w:r w:rsidR="00D176EB" w:rsidRPr="00702EE8">
        <w:rPr>
          <w:rFonts w:asciiTheme="majorHAnsi" w:hAnsiTheme="majorHAnsi" w:cstheme="majorHAnsi"/>
        </w:rPr>
        <w:t xml:space="preserve">. This new </w:t>
      </w:r>
      <w:r w:rsidR="00C42F94" w:rsidRPr="00702EE8">
        <w:rPr>
          <w:rFonts w:asciiTheme="majorHAnsi" w:hAnsiTheme="majorHAnsi" w:cstheme="majorHAnsi"/>
        </w:rPr>
        <w:t>integrated life-course safeguarding</w:t>
      </w:r>
      <w:r w:rsidR="00D176EB" w:rsidRPr="00702EE8">
        <w:rPr>
          <w:rFonts w:asciiTheme="majorHAnsi" w:hAnsiTheme="majorHAnsi" w:cstheme="majorHAnsi"/>
        </w:rPr>
        <w:t xml:space="preserve"> refresher training will include</w:t>
      </w:r>
      <w:r w:rsidR="00C42F94" w:rsidRPr="00702EE8">
        <w:rPr>
          <w:rFonts w:asciiTheme="majorHAnsi" w:hAnsiTheme="majorHAnsi" w:cstheme="majorHAnsi"/>
        </w:rPr>
        <w:t xml:space="preserve"> breakout sessions tailored to developmental stage risks.</w:t>
      </w:r>
      <w:r w:rsidR="00D176EB" w:rsidRPr="00702EE8">
        <w:rPr>
          <w:rFonts w:asciiTheme="majorHAnsi" w:hAnsiTheme="majorHAnsi" w:cstheme="majorHAnsi"/>
        </w:rPr>
        <w:t xml:space="preserve"> </w:t>
      </w:r>
    </w:p>
    <w:p w14:paraId="36C7783F" w14:textId="71B710AE" w:rsidR="00C42F94" w:rsidRPr="00702EE8" w:rsidRDefault="00C42F94" w:rsidP="00C42F94">
      <w:pPr>
        <w:pStyle w:val="NormalWeb"/>
        <w:numPr>
          <w:ilvl w:val="0"/>
          <w:numId w:val="10"/>
        </w:numPr>
        <w:rPr>
          <w:rFonts w:asciiTheme="majorHAnsi" w:hAnsiTheme="majorHAnsi" w:cstheme="majorHAnsi"/>
        </w:rPr>
      </w:pPr>
      <w:r w:rsidRPr="00702EE8">
        <w:rPr>
          <w:rFonts w:asciiTheme="majorHAnsi" w:hAnsiTheme="majorHAnsi" w:cstheme="majorHAnsi"/>
          <w:b/>
          <w:bCs/>
        </w:rPr>
        <w:t>Enhance</w:t>
      </w:r>
      <w:r w:rsidR="00D55B03" w:rsidRPr="00702EE8">
        <w:rPr>
          <w:rFonts w:asciiTheme="majorHAnsi" w:hAnsiTheme="majorHAnsi" w:cstheme="majorHAnsi"/>
          <w:b/>
          <w:bCs/>
        </w:rPr>
        <w:t>:</w:t>
      </w:r>
      <w:r w:rsidRPr="00702EE8">
        <w:rPr>
          <w:rFonts w:asciiTheme="majorHAnsi" w:hAnsiTheme="majorHAnsi" w:cstheme="majorHAnsi"/>
        </w:rPr>
        <w:t xml:space="preserve"> scenario-based assessments and digital learning tools.</w:t>
      </w:r>
    </w:p>
    <w:p w14:paraId="1D5CE055" w14:textId="793BF1E0" w:rsidR="003A6DDA" w:rsidRPr="00702EE8" w:rsidRDefault="003A6DDA" w:rsidP="00C42F94">
      <w:pPr>
        <w:pStyle w:val="NormalWeb"/>
        <w:numPr>
          <w:ilvl w:val="0"/>
          <w:numId w:val="10"/>
        </w:numPr>
        <w:rPr>
          <w:rFonts w:asciiTheme="majorHAnsi" w:hAnsiTheme="majorHAnsi" w:cstheme="majorHAnsi"/>
        </w:rPr>
      </w:pPr>
      <w:r w:rsidRPr="00702EE8">
        <w:rPr>
          <w:rFonts w:asciiTheme="majorHAnsi" w:hAnsiTheme="majorHAnsi" w:cstheme="majorHAnsi"/>
          <w:b/>
          <w:bCs/>
        </w:rPr>
        <w:t>Introduc</w:t>
      </w:r>
      <w:r w:rsidR="00D55B03" w:rsidRPr="00702EE8">
        <w:rPr>
          <w:rFonts w:asciiTheme="majorHAnsi" w:hAnsiTheme="majorHAnsi" w:cstheme="majorHAnsi"/>
          <w:b/>
          <w:bCs/>
        </w:rPr>
        <w:t>e:</w:t>
      </w:r>
      <w:r w:rsidRPr="00702EE8">
        <w:rPr>
          <w:rFonts w:asciiTheme="majorHAnsi" w:hAnsiTheme="majorHAnsi" w:cstheme="majorHAnsi"/>
        </w:rPr>
        <w:t xml:space="preserve"> Let’s Change Practice </w:t>
      </w:r>
      <w:r w:rsidR="00D55B03" w:rsidRPr="00702EE8">
        <w:rPr>
          <w:rFonts w:asciiTheme="majorHAnsi" w:hAnsiTheme="majorHAnsi" w:cstheme="majorHAnsi"/>
        </w:rPr>
        <w:t>newsletters</w:t>
      </w:r>
      <w:r w:rsidRPr="00702EE8">
        <w:rPr>
          <w:rFonts w:asciiTheme="majorHAnsi" w:hAnsiTheme="majorHAnsi" w:cstheme="majorHAnsi"/>
        </w:rPr>
        <w:t xml:space="preserve"> to cascade learnings.</w:t>
      </w:r>
    </w:p>
    <w:p w14:paraId="17880426" w14:textId="3713CAEE" w:rsidR="00A72508" w:rsidRPr="00702EE8" w:rsidRDefault="008512CC" w:rsidP="008512CC">
      <w:pPr>
        <w:pStyle w:val="NormalWeb"/>
        <w:numPr>
          <w:ilvl w:val="0"/>
          <w:numId w:val="10"/>
        </w:numPr>
        <w:rPr>
          <w:rFonts w:asciiTheme="majorHAnsi" w:hAnsiTheme="majorHAnsi" w:cstheme="majorHAnsi"/>
        </w:rPr>
      </w:pPr>
      <w:r w:rsidRPr="00702EE8">
        <w:rPr>
          <w:rFonts w:asciiTheme="majorHAnsi" w:hAnsiTheme="majorHAnsi" w:cstheme="majorHAnsi"/>
          <w:b/>
          <w:bCs/>
        </w:rPr>
        <w:t>Ex</w:t>
      </w:r>
      <w:r w:rsidR="00C42F94" w:rsidRPr="00702EE8">
        <w:rPr>
          <w:rFonts w:asciiTheme="majorHAnsi" w:hAnsiTheme="majorHAnsi" w:cstheme="majorHAnsi"/>
          <w:b/>
          <w:bCs/>
        </w:rPr>
        <w:t>pand</w:t>
      </w:r>
      <w:r w:rsidR="00D55B03" w:rsidRPr="00702EE8">
        <w:rPr>
          <w:rFonts w:asciiTheme="majorHAnsi" w:hAnsiTheme="majorHAnsi" w:cstheme="majorHAnsi"/>
          <w:b/>
          <w:bCs/>
        </w:rPr>
        <w:t>:</w:t>
      </w:r>
      <w:r w:rsidR="00C42F94" w:rsidRPr="00702EE8">
        <w:rPr>
          <w:rFonts w:asciiTheme="majorHAnsi" w:hAnsiTheme="majorHAnsi" w:cstheme="majorHAnsi"/>
        </w:rPr>
        <w:t xml:space="preserve"> o</w:t>
      </w:r>
      <w:r w:rsidR="003A6DDA" w:rsidRPr="00702EE8">
        <w:rPr>
          <w:rFonts w:asciiTheme="majorHAnsi" w:hAnsiTheme="majorHAnsi" w:cstheme="majorHAnsi"/>
        </w:rPr>
        <w:t>ffers to</w:t>
      </w:r>
      <w:r w:rsidR="00C42F94" w:rsidRPr="00702EE8">
        <w:rPr>
          <w:rFonts w:asciiTheme="majorHAnsi" w:hAnsiTheme="majorHAnsi" w:cstheme="majorHAnsi"/>
        </w:rPr>
        <w:t xml:space="preserve"> third-party providers.</w:t>
      </w:r>
    </w:p>
    <w:p w14:paraId="07C12D6B" w14:textId="77777777" w:rsidR="00655F77" w:rsidRDefault="00655F77" w:rsidP="00A53DC5">
      <w:pPr>
        <w:pStyle w:val="NormalWeb"/>
        <w:spacing w:before="120" w:beforeAutospacing="0" w:after="120" w:afterAutospacing="0"/>
        <w:rPr>
          <w:rFonts w:asciiTheme="majorHAnsi" w:hAnsiTheme="majorHAnsi" w:cstheme="majorHAnsi"/>
          <w:b/>
          <w:i/>
          <w:iCs/>
        </w:rPr>
      </w:pPr>
    </w:p>
    <w:p w14:paraId="791EA669" w14:textId="455C7A00" w:rsidR="003A6DDA" w:rsidRDefault="00A72508" w:rsidP="00A53DC5">
      <w:pPr>
        <w:pStyle w:val="NormalWeb"/>
        <w:spacing w:before="120" w:beforeAutospacing="0" w:after="120" w:afterAutospacing="0"/>
        <w:rPr>
          <w:rFonts w:asciiTheme="majorHAnsi" w:hAnsiTheme="majorHAnsi" w:cstheme="majorHAnsi"/>
          <w:b/>
          <w:i/>
          <w:iCs/>
        </w:rPr>
      </w:pPr>
      <w:r w:rsidRPr="008512CC">
        <w:rPr>
          <w:rFonts w:asciiTheme="majorHAnsi" w:hAnsiTheme="majorHAnsi" w:cstheme="majorHAnsi"/>
          <w:b/>
          <w:i/>
          <w:iCs/>
        </w:rPr>
        <w:t>8.</w:t>
      </w:r>
      <w:r w:rsidR="003A6DDA" w:rsidRPr="008512CC">
        <w:rPr>
          <w:rFonts w:asciiTheme="majorHAnsi" w:hAnsiTheme="majorHAnsi" w:cstheme="majorHAnsi"/>
          <w:b/>
          <w:i/>
          <w:iCs/>
        </w:rPr>
        <w:t xml:space="preserve"> </w:t>
      </w:r>
      <w:r w:rsidR="008512CC">
        <w:rPr>
          <w:rFonts w:asciiTheme="majorHAnsi" w:hAnsiTheme="majorHAnsi" w:cstheme="majorHAnsi"/>
          <w:b/>
          <w:i/>
          <w:iCs/>
        </w:rPr>
        <w:t>Appendices</w:t>
      </w:r>
    </w:p>
    <w:p w14:paraId="0E13B1FE" w14:textId="77777777" w:rsidR="006D28A0" w:rsidRPr="008512CC" w:rsidRDefault="006D28A0" w:rsidP="00A53DC5">
      <w:pPr>
        <w:pStyle w:val="NormalWeb"/>
        <w:spacing w:before="120" w:beforeAutospacing="0" w:after="120" w:afterAutospacing="0"/>
        <w:rPr>
          <w:rFonts w:asciiTheme="majorHAnsi" w:hAnsiTheme="majorHAnsi" w:cstheme="majorHAnsi"/>
          <w:b/>
          <w:i/>
          <w:iCs/>
        </w:rPr>
      </w:pPr>
    </w:p>
    <w:p w14:paraId="30E0CCAC" w14:textId="2D335737" w:rsidR="00396159" w:rsidRPr="00655F77" w:rsidRDefault="003A6DDA" w:rsidP="008E3926">
      <w:pPr>
        <w:pStyle w:val="NormalWeb"/>
        <w:numPr>
          <w:ilvl w:val="0"/>
          <w:numId w:val="19"/>
        </w:numPr>
        <w:spacing w:before="120" w:beforeAutospacing="0" w:after="120" w:afterAutospacing="0"/>
        <w:ind w:left="643"/>
        <w:rPr>
          <w:rFonts w:asciiTheme="majorHAnsi" w:hAnsiTheme="majorHAnsi" w:cstheme="majorHAnsi"/>
          <w:b/>
        </w:rPr>
      </w:pPr>
      <w:r w:rsidRPr="00655F77">
        <w:rPr>
          <w:rFonts w:ascii="Calibri" w:hAnsi="Calibri" w:cs="Calibri"/>
          <w:b/>
        </w:rPr>
        <w:t xml:space="preserve">Intercollegiate Document: </w:t>
      </w:r>
      <w:hyperlink r:id="rId8" w:history="1">
        <w:r w:rsidR="00396159" w:rsidRPr="00655F77">
          <w:rPr>
            <w:rStyle w:val="Hyperlink"/>
            <w:rFonts w:ascii="Calibri" w:hAnsi="Calibri" w:cs="Calibri"/>
            <w:lang w:val="en-US"/>
          </w:rPr>
          <w:t>Safeguarding Children and Young People: Roles and Competencies for Healthcare Staff (RCPCH  2025)</w:t>
        </w:r>
      </w:hyperlink>
    </w:p>
    <w:p w14:paraId="64F0E54C" w14:textId="03E9E884" w:rsidR="006D28A0" w:rsidRPr="00655F77" w:rsidRDefault="003A6DDA" w:rsidP="00C61900">
      <w:pPr>
        <w:pStyle w:val="NormalWeb"/>
        <w:numPr>
          <w:ilvl w:val="0"/>
          <w:numId w:val="19"/>
        </w:numPr>
        <w:spacing w:before="120" w:beforeAutospacing="0" w:after="120" w:afterAutospacing="0"/>
        <w:ind w:left="643"/>
        <w:rPr>
          <w:rFonts w:asciiTheme="majorHAnsi" w:hAnsiTheme="majorHAnsi" w:cstheme="majorHAnsi"/>
          <w:b/>
        </w:rPr>
      </w:pPr>
      <w:r w:rsidRPr="00655F77">
        <w:rPr>
          <w:rFonts w:asciiTheme="majorHAnsi" w:hAnsiTheme="majorHAnsi" w:cstheme="majorHAnsi"/>
          <w:b/>
        </w:rPr>
        <w:t xml:space="preserve">Intercollegiate Document: </w:t>
      </w:r>
      <w:hyperlink r:id="rId9" w:history="1">
        <w:r w:rsidR="00797703" w:rsidRPr="00655F77">
          <w:rPr>
            <w:rStyle w:val="Hyperlink"/>
            <w:rFonts w:asciiTheme="majorHAnsi" w:hAnsiTheme="majorHAnsi" w:cstheme="majorHAnsi"/>
          </w:rPr>
          <w:t xml:space="preserve">Adult Safeguarding: Roles and Competencies for Health Care Staff (Second Edition, July 2024) </w:t>
        </w:r>
      </w:hyperlink>
      <w:r w:rsidR="00797703" w:rsidRPr="00655F77">
        <w:rPr>
          <w:rFonts w:asciiTheme="majorHAnsi" w:hAnsiTheme="majorHAnsi" w:cstheme="majorHAnsi"/>
        </w:rPr>
        <w:t xml:space="preserve"> </w:t>
      </w:r>
    </w:p>
    <w:p w14:paraId="05A414A5" w14:textId="04825882" w:rsidR="00A53DC5" w:rsidRDefault="00A72508" w:rsidP="00A53DC5">
      <w:pPr>
        <w:pStyle w:val="NormalWeb"/>
        <w:numPr>
          <w:ilvl w:val="0"/>
          <w:numId w:val="19"/>
        </w:numPr>
        <w:spacing w:before="120" w:beforeAutospacing="0" w:after="120" w:afterAutospacing="0"/>
        <w:ind w:left="643"/>
        <w:rPr>
          <w:rFonts w:asciiTheme="majorHAnsi" w:hAnsiTheme="majorHAnsi" w:cstheme="majorHAnsi"/>
          <w:b/>
        </w:rPr>
      </w:pPr>
      <w:r w:rsidRPr="00A53DC5">
        <w:rPr>
          <w:rFonts w:asciiTheme="majorHAnsi" w:hAnsiTheme="majorHAnsi" w:cstheme="majorHAnsi"/>
          <w:b/>
        </w:rPr>
        <w:t>Safeguarding Assurance</w:t>
      </w:r>
      <w:r w:rsidR="003A6DDA" w:rsidRPr="00A53DC5">
        <w:rPr>
          <w:rFonts w:asciiTheme="majorHAnsi" w:hAnsiTheme="majorHAnsi" w:cstheme="majorHAnsi"/>
          <w:b/>
        </w:rPr>
        <w:t xml:space="preserve"> and Accountability Framework</w:t>
      </w:r>
      <w:r w:rsidR="00407BC9" w:rsidRPr="00A53DC5">
        <w:rPr>
          <w:rFonts w:asciiTheme="majorHAnsi" w:hAnsiTheme="majorHAnsi" w:cstheme="majorHAnsi"/>
          <w:b/>
        </w:rPr>
        <w:t xml:space="preserve"> </w:t>
      </w:r>
      <w:hyperlink r:id="rId10" w:history="1">
        <w:r w:rsidR="00797703" w:rsidRPr="00A53DC5">
          <w:rPr>
            <w:rStyle w:val="Hyperlink"/>
            <w:rFonts w:asciiTheme="majorHAnsi" w:hAnsiTheme="majorHAnsi" w:cstheme="majorHAnsi"/>
          </w:rPr>
          <w:t>(SAAF)</w:t>
        </w:r>
      </w:hyperlink>
      <w:r w:rsidR="00797703" w:rsidRPr="00A53DC5">
        <w:rPr>
          <w:rFonts w:asciiTheme="majorHAnsi" w:hAnsiTheme="majorHAnsi" w:cstheme="majorHAnsi"/>
          <w:b/>
        </w:rPr>
        <w:t xml:space="preserve"> </w:t>
      </w:r>
      <w:bookmarkEnd w:id="0"/>
    </w:p>
    <w:p w14:paraId="178A2090" w14:textId="7B1C587D" w:rsidR="006D28A0" w:rsidRDefault="006D28A0" w:rsidP="006D28A0">
      <w:pPr>
        <w:pStyle w:val="NormalWeb"/>
        <w:spacing w:before="120" w:beforeAutospacing="0" w:after="120" w:afterAutospacing="0"/>
        <w:rPr>
          <w:rFonts w:asciiTheme="majorHAnsi" w:hAnsiTheme="majorHAnsi" w:cstheme="majorHAnsi"/>
          <w:b/>
        </w:rPr>
      </w:pPr>
    </w:p>
    <w:p w14:paraId="097BB557" w14:textId="10A8F27B" w:rsidR="006D28A0" w:rsidRDefault="006D28A0" w:rsidP="006D28A0">
      <w:pPr>
        <w:pStyle w:val="NormalWeb"/>
        <w:spacing w:before="120" w:beforeAutospacing="0" w:after="120" w:afterAutospacing="0"/>
        <w:rPr>
          <w:rFonts w:asciiTheme="majorHAnsi" w:hAnsiTheme="majorHAnsi" w:cstheme="majorHAnsi"/>
          <w:b/>
        </w:rPr>
      </w:pPr>
    </w:p>
    <w:p w14:paraId="3C6B2064" w14:textId="1F03E886" w:rsidR="006D28A0" w:rsidRDefault="006D28A0" w:rsidP="006D28A0">
      <w:pPr>
        <w:pStyle w:val="NormalWeb"/>
        <w:spacing w:before="120" w:beforeAutospacing="0" w:after="120" w:afterAutospacing="0"/>
        <w:rPr>
          <w:rFonts w:asciiTheme="majorHAnsi" w:hAnsiTheme="majorHAnsi" w:cstheme="majorHAnsi"/>
          <w:b/>
        </w:rPr>
      </w:pPr>
    </w:p>
    <w:p w14:paraId="6E9C6055" w14:textId="1BF06487" w:rsidR="00A53DC5" w:rsidRDefault="00797703" w:rsidP="00B07DFC">
      <w:pPr>
        <w:pStyle w:val="NormalWeb"/>
        <w:numPr>
          <w:ilvl w:val="0"/>
          <w:numId w:val="19"/>
        </w:numPr>
        <w:spacing w:before="120" w:beforeAutospacing="0" w:after="120" w:afterAutospacing="0"/>
        <w:ind w:left="643"/>
        <w:rPr>
          <w:rFonts w:asciiTheme="majorHAnsi" w:hAnsiTheme="majorHAnsi" w:cstheme="majorHAnsi"/>
          <w:b/>
        </w:rPr>
      </w:pPr>
      <w:r w:rsidRPr="00A53DC5">
        <w:rPr>
          <w:rFonts w:asciiTheme="majorHAnsi" w:hAnsiTheme="majorHAnsi" w:cstheme="majorHAnsi"/>
          <w:b/>
          <w:lang w:val="en-US"/>
        </w:rPr>
        <w:t xml:space="preserve">Level Three </w:t>
      </w:r>
      <w:r w:rsidR="008512CC" w:rsidRPr="00A53DC5">
        <w:rPr>
          <w:rFonts w:asciiTheme="majorHAnsi" w:hAnsiTheme="majorHAnsi" w:cstheme="majorHAnsi"/>
          <w:b/>
          <w:lang w:val="en-US"/>
        </w:rPr>
        <w:t xml:space="preserve">Safeguarding Training </w:t>
      </w:r>
      <w:r w:rsidRPr="00A53DC5">
        <w:rPr>
          <w:rFonts w:asciiTheme="majorHAnsi" w:hAnsiTheme="majorHAnsi" w:cstheme="majorHAnsi"/>
          <w:b/>
          <w:lang w:val="en-US"/>
        </w:rPr>
        <w:t>Process Map</w:t>
      </w:r>
      <w:r w:rsidRPr="00A53DC5">
        <w:rPr>
          <w:rFonts w:asciiTheme="majorHAnsi" w:hAnsiTheme="majorHAnsi" w:cstheme="majorHAnsi"/>
          <w:b/>
        </w:rPr>
        <w:t xml:space="preserve">: </w:t>
      </w:r>
    </w:p>
    <w:p w14:paraId="704D5300" w14:textId="77777777" w:rsidR="006D28A0" w:rsidRPr="00B07DFC" w:rsidRDefault="006D28A0" w:rsidP="006D28A0">
      <w:pPr>
        <w:pStyle w:val="NormalWeb"/>
        <w:spacing w:before="120" w:beforeAutospacing="0" w:after="120" w:afterAutospacing="0"/>
        <w:ind w:left="643"/>
        <w:rPr>
          <w:rFonts w:asciiTheme="majorHAnsi" w:hAnsiTheme="majorHAnsi" w:cstheme="majorHAnsi"/>
          <w:b/>
        </w:rPr>
      </w:pPr>
    </w:p>
    <w:p w14:paraId="00688BF5" w14:textId="5CC0E19E" w:rsidR="00797703" w:rsidRPr="00A53DC5" w:rsidRDefault="009F7C07" w:rsidP="006D28A0">
      <w:pPr>
        <w:pStyle w:val="NormalWeb"/>
        <w:spacing w:before="120" w:beforeAutospacing="0" w:after="120" w:afterAutospacing="0"/>
        <w:ind w:left="643"/>
        <w:rPr>
          <w:rFonts w:asciiTheme="majorHAnsi" w:hAnsiTheme="majorHAnsi" w:cstheme="majorHAnsi"/>
          <w:b/>
        </w:rPr>
      </w:pPr>
      <w:r w:rsidRPr="009F7C07">
        <w:rPr>
          <w:rFonts w:asciiTheme="majorHAnsi" w:hAnsiTheme="majorHAnsi" w:cstheme="majorHAnsi"/>
          <w:b/>
          <w:noProof/>
        </w:rPr>
        <w:drawing>
          <wp:inline distT="0" distB="0" distL="0" distR="0" wp14:anchorId="6B4F2C3F" wp14:editId="5D0F1630">
            <wp:extent cx="5184689" cy="63944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91221" cy="6402506"/>
                    </a:xfrm>
                    <a:prstGeom prst="rect">
                      <a:avLst/>
                    </a:prstGeom>
                  </pic:spPr>
                </pic:pic>
              </a:graphicData>
            </a:graphic>
          </wp:inline>
        </w:drawing>
      </w:r>
    </w:p>
    <w:p w14:paraId="07090745" w14:textId="1F29A56E" w:rsidR="00797703" w:rsidRDefault="00797703" w:rsidP="00797703">
      <w:pPr>
        <w:pStyle w:val="NormalWeb"/>
        <w:rPr>
          <w:rFonts w:asciiTheme="majorHAnsi" w:hAnsiTheme="majorHAnsi" w:cstheme="majorHAnsi"/>
          <w:b/>
        </w:rPr>
      </w:pPr>
    </w:p>
    <w:p w14:paraId="7746A269" w14:textId="448FB285" w:rsidR="006D28A0" w:rsidRDefault="006D28A0" w:rsidP="00797703">
      <w:pPr>
        <w:pStyle w:val="NormalWeb"/>
        <w:rPr>
          <w:rFonts w:asciiTheme="majorHAnsi" w:hAnsiTheme="majorHAnsi" w:cstheme="majorHAnsi"/>
          <w:b/>
        </w:rPr>
      </w:pPr>
    </w:p>
    <w:p w14:paraId="57C064D1" w14:textId="77777777" w:rsidR="006D28A0" w:rsidRDefault="006D28A0" w:rsidP="00797703">
      <w:pPr>
        <w:pStyle w:val="NormalWeb"/>
        <w:rPr>
          <w:rFonts w:asciiTheme="majorHAnsi" w:hAnsiTheme="majorHAnsi" w:cstheme="majorHAnsi"/>
          <w:b/>
        </w:rPr>
      </w:pPr>
    </w:p>
    <w:p w14:paraId="765B0E04" w14:textId="1FA685B1" w:rsidR="00797703" w:rsidRDefault="00797703" w:rsidP="006D28A0">
      <w:pPr>
        <w:pStyle w:val="NormalWeb"/>
        <w:numPr>
          <w:ilvl w:val="0"/>
          <w:numId w:val="19"/>
        </w:numPr>
        <w:ind w:left="643"/>
        <w:rPr>
          <w:rFonts w:asciiTheme="majorHAnsi" w:hAnsiTheme="majorHAnsi" w:cstheme="majorHAnsi"/>
          <w:b/>
        </w:rPr>
      </w:pPr>
      <w:r>
        <w:rPr>
          <w:rFonts w:asciiTheme="majorHAnsi" w:hAnsiTheme="majorHAnsi" w:cstheme="majorHAnsi"/>
          <w:b/>
        </w:rPr>
        <w:t>Safeguarding Passport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1728"/>
        <w:gridCol w:w="1728"/>
        <w:gridCol w:w="1728"/>
        <w:gridCol w:w="1728"/>
        <w:gridCol w:w="1728"/>
      </w:tblGrid>
      <w:tr w:rsidR="006D28A0" w:rsidRPr="006D28A0" w14:paraId="6C5B0301" w14:textId="77777777" w:rsidTr="005F748B">
        <w:tc>
          <w:tcPr>
            <w:tcW w:w="1728" w:type="dxa"/>
            <w:shd w:val="clear" w:color="auto" w:fill="EAF1DD" w:themeFill="accent3" w:themeFillTint="33"/>
            <w:hideMark/>
          </w:tcPr>
          <w:p w14:paraId="7245511B" w14:textId="77777777" w:rsidR="006D28A0" w:rsidRPr="006D28A0" w:rsidRDefault="006D28A0" w:rsidP="006D28A0">
            <w:pPr>
              <w:spacing w:before="100" w:beforeAutospacing="1" w:after="100" w:afterAutospacing="1" w:line="240" w:lineRule="auto"/>
              <w:rPr>
                <w:rFonts w:asciiTheme="majorHAnsi" w:eastAsiaTheme="minorHAnsi" w:hAnsiTheme="majorHAnsi" w:cstheme="majorHAnsi"/>
                <w:b/>
                <w:bCs/>
                <w:sz w:val="24"/>
                <w:szCs w:val="24"/>
                <w:lang w:eastAsia="en-GB"/>
              </w:rPr>
            </w:pPr>
            <w:r w:rsidRPr="006D28A0">
              <w:rPr>
                <w:rFonts w:asciiTheme="majorHAnsi" w:eastAsiaTheme="minorHAnsi" w:hAnsiTheme="majorHAnsi" w:cstheme="majorHAnsi"/>
                <w:b/>
                <w:bCs/>
                <w:sz w:val="24"/>
                <w:szCs w:val="24"/>
                <w:lang w:eastAsia="en-GB"/>
              </w:rPr>
              <w:t>Name</w:t>
            </w:r>
          </w:p>
        </w:tc>
        <w:tc>
          <w:tcPr>
            <w:tcW w:w="1728" w:type="dxa"/>
            <w:shd w:val="clear" w:color="auto" w:fill="EAF1DD" w:themeFill="accent3" w:themeFillTint="33"/>
            <w:hideMark/>
          </w:tcPr>
          <w:p w14:paraId="68456873" w14:textId="77777777" w:rsidR="006D28A0" w:rsidRPr="006D28A0" w:rsidRDefault="006D28A0" w:rsidP="006D28A0">
            <w:pPr>
              <w:spacing w:before="100" w:beforeAutospacing="1" w:after="100" w:afterAutospacing="1" w:line="240" w:lineRule="auto"/>
              <w:rPr>
                <w:rFonts w:asciiTheme="majorHAnsi" w:eastAsiaTheme="minorHAnsi" w:hAnsiTheme="majorHAnsi" w:cstheme="majorHAnsi"/>
                <w:b/>
                <w:bCs/>
                <w:sz w:val="24"/>
                <w:szCs w:val="24"/>
                <w:lang w:eastAsia="en-GB"/>
              </w:rPr>
            </w:pPr>
            <w:r w:rsidRPr="006D28A0">
              <w:rPr>
                <w:rFonts w:asciiTheme="majorHAnsi" w:eastAsiaTheme="minorHAnsi" w:hAnsiTheme="majorHAnsi" w:cstheme="majorHAnsi"/>
                <w:b/>
                <w:bCs/>
                <w:sz w:val="24"/>
                <w:szCs w:val="24"/>
                <w:lang w:eastAsia="en-GB"/>
              </w:rPr>
              <w:t>Role/Team</w:t>
            </w:r>
          </w:p>
        </w:tc>
        <w:tc>
          <w:tcPr>
            <w:tcW w:w="1728" w:type="dxa"/>
            <w:shd w:val="clear" w:color="auto" w:fill="EAF1DD" w:themeFill="accent3" w:themeFillTint="33"/>
            <w:hideMark/>
          </w:tcPr>
          <w:p w14:paraId="49C4F67E" w14:textId="77777777" w:rsidR="006D28A0" w:rsidRPr="006D28A0" w:rsidRDefault="006D28A0" w:rsidP="006D28A0">
            <w:pPr>
              <w:spacing w:before="100" w:beforeAutospacing="1" w:after="100" w:afterAutospacing="1" w:line="240" w:lineRule="auto"/>
              <w:rPr>
                <w:rFonts w:asciiTheme="majorHAnsi" w:eastAsiaTheme="minorHAnsi" w:hAnsiTheme="majorHAnsi" w:cstheme="majorHAnsi"/>
                <w:b/>
                <w:bCs/>
                <w:sz w:val="24"/>
                <w:szCs w:val="24"/>
                <w:lang w:eastAsia="en-GB"/>
              </w:rPr>
            </w:pPr>
            <w:r w:rsidRPr="006D28A0">
              <w:rPr>
                <w:rFonts w:asciiTheme="majorHAnsi" w:eastAsiaTheme="minorHAnsi" w:hAnsiTheme="majorHAnsi" w:cstheme="majorHAnsi"/>
                <w:b/>
                <w:bCs/>
                <w:sz w:val="24"/>
                <w:szCs w:val="24"/>
                <w:lang w:eastAsia="en-GB"/>
              </w:rPr>
              <w:t xml:space="preserve">Safeguarding Level and  training provider </w:t>
            </w:r>
          </w:p>
        </w:tc>
        <w:tc>
          <w:tcPr>
            <w:tcW w:w="1728" w:type="dxa"/>
            <w:shd w:val="clear" w:color="auto" w:fill="EAF1DD" w:themeFill="accent3" w:themeFillTint="33"/>
            <w:hideMark/>
          </w:tcPr>
          <w:p w14:paraId="24311D23" w14:textId="77777777" w:rsidR="006D28A0" w:rsidRPr="006D28A0" w:rsidRDefault="006D28A0" w:rsidP="006D28A0">
            <w:pPr>
              <w:spacing w:before="100" w:beforeAutospacing="1" w:after="100" w:afterAutospacing="1" w:line="240" w:lineRule="auto"/>
              <w:rPr>
                <w:rFonts w:asciiTheme="majorHAnsi" w:eastAsiaTheme="minorHAnsi" w:hAnsiTheme="majorHAnsi" w:cstheme="majorHAnsi"/>
                <w:b/>
                <w:bCs/>
                <w:sz w:val="24"/>
                <w:szCs w:val="24"/>
                <w:lang w:eastAsia="en-GB"/>
              </w:rPr>
            </w:pPr>
            <w:r w:rsidRPr="006D28A0">
              <w:rPr>
                <w:rFonts w:asciiTheme="majorHAnsi" w:eastAsiaTheme="minorHAnsi" w:hAnsiTheme="majorHAnsi" w:cstheme="majorHAnsi"/>
                <w:b/>
                <w:bCs/>
                <w:sz w:val="24"/>
                <w:szCs w:val="24"/>
                <w:lang w:eastAsia="en-GB"/>
              </w:rPr>
              <w:t>Date Completed</w:t>
            </w:r>
          </w:p>
        </w:tc>
        <w:tc>
          <w:tcPr>
            <w:tcW w:w="1728" w:type="dxa"/>
            <w:shd w:val="clear" w:color="auto" w:fill="EAF1DD" w:themeFill="accent3" w:themeFillTint="33"/>
            <w:hideMark/>
          </w:tcPr>
          <w:p w14:paraId="0B3787A2" w14:textId="77777777" w:rsidR="006D28A0" w:rsidRPr="006D28A0" w:rsidRDefault="006D28A0" w:rsidP="006D28A0">
            <w:pPr>
              <w:spacing w:before="100" w:beforeAutospacing="1" w:after="100" w:afterAutospacing="1" w:line="240" w:lineRule="auto"/>
              <w:rPr>
                <w:rFonts w:asciiTheme="majorHAnsi" w:eastAsiaTheme="minorHAnsi" w:hAnsiTheme="majorHAnsi" w:cstheme="majorHAnsi"/>
                <w:b/>
                <w:bCs/>
                <w:sz w:val="24"/>
                <w:szCs w:val="24"/>
                <w:lang w:eastAsia="en-GB"/>
              </w:rPr>
            </w:pPr>
            <w:r w:rsidRPr="006D28A0">
              <w:rPr>
                <w:rFonts w:asciiTheme="majorHAnsi" w:eastAsiaTheme="minorHAnsi" w:hAnsiTheme="majorHAnsi" w:cstheme="majorHAnsi"/>
                <w:b/>
                <w:bCs/>
                <w:sz w:val="24"/>
                <w:szCs w:val="24"/>
                <w:lang w:eastAsia="en-GB"/>
              </w:rPr>
              <w:t>Next Refresher Due</w:t>
            </w:r>
          </w:p>
        </w:tc>
      </w:tr>
      <w:tr w:rsidR="006D28A0" w:rsidRPr="006D28A0" w14:paraId="0C1E6FFA" w14:textId="77777777" w:rsidTr="005F748B">
        <w:tc>
          <w:tcPr>
            <w:tcW w:w="1728" w:type="dxa"/>
            <w:shd w:val="clear" w:color="auto" w:fill="auto"/>
          </w:tcPr>
          <w:p w14:paraId="0D293CFE" w14:textId="77777777" w:rsidR="006D28A0" w:rsidRDefault="006D28A0" w:rsidP="006D28A0">
            <w:pPr>
              <w:spacing w:before="100" w:beforeAutospacing="1" w:after="100" w:afterAutospacing="1" w:line="240" w:lineRule="auto"/>
              <w:rPr>
                <w:rFonts w:asciiTheme="majorHAnsi" w:eastAsiaTheme="minorHAnsi" w:hAnsiTheme="majorHAnsi" w:cstheme="majorHAnsi"/>
                <w:b/>
                <w:bCs/>
                <w:sz w:val="24"/>
                <w:szCs w:val="24"/>
                <w:highlight w:val="yellow"/>
                <w:lang w:eastAsia="en-GB"/>
              </w:rPr>
            </w:pPr>
          </w:p>
          <w:p w14:paraId="23827BEA" w14:textId="56AE4AC4" w:rsidR="006D28A0" w:rsidRDefault="006D28A0" w:rsidP="006D28A0">
            <w:pPr>
              <w:spacing w:before="100" w:beforeAutospacing="1" w:after="100" w:afterAutospacing="1" w:line="240" w:lineRule="auto"/>
              <w:rPr>
                <w:rFonts w:asciiTheme="majorHAnsi" w:eastAsiaTheme="minorHAnsi" w:hAnsiTheme="majorHAnsi" w:cstheme="majorHAnsi"/>
                <w:b/>
                <w:bCs/>
                <w:sz w:val="24"/>
                <w:szCs w:val="24"/>
                <w:highlight w:val="yellow"/>
                <w:lang w:eastAsia="en-GB"/>
              </w:rPr>
            </w:pPr>
          </w:p>
          <w:p w14:paraId="777727C7" w14:textId="748F3D75" w:rsidR="006D28A0" w:rsidRDefault="006D28A0" w:rsidP="006D28A0">
            <w:pPr>
              <w:spacing w:before="100" w:beforeAutospacing="1" w:after="100" w:afterAutospacing="1" w:line="240" w:lineRule="auto"/>
              <w:rPr>
                <w:rFonts w:asciiTheme="majorHAnsi" w:eastAsiaTheme="minorHAnsi" w:hAnsiTheme="majorHAnsi" w:cstheme="majorHAnsi"/>
                <w:b/>
                <w:bCs/>
                <w:sz w:val="24"/>
                <w:szCs w:val="24"/>
                <w:highlight w:val="yellow"/>
                <w:lang w:eastAsia="en-GB"/>
              </w:rPr>
            </w:pPr>
          </w:p>
          <w:p w14:paraId="363597EF" w14:textId="77777777" w:rsidR="006D28A0" w:rsidRDefault="006D28A0" w:rsidP="006D28A0">
            <w:pPr>
              <w:spacing w:before="100" w:beforeAutospacing="1" w:after="100" w:afterAutospacing="1" w:line="240" w:lineRule="auto"/>
              <w:rPr>
                <w:rFonts w:asciiTheme="majorHAnsi" w:eastAsiaTheme="minorHAnsi" w:hAnsiTheme="majorHAnsi" w:cstheme="majorHAnsi"/>
                <w:b/>
                <w:bCs/>
                <w:sz w:val="24"/>
                <w:szCs w:val="24"/>
                <w:highlight w:val="yellow"/>
                <w:lang w:eastAsia="en-GB"/>
              </w:rPr>
            </w:pPr>
          </w:p>
          <w:p w14:paraId="7A8F1D31" w14:textId="4444EE9B" w:rsidR="006D28A0" w:rsidRPr="006D28A0" w:rsidRDefault="006D28A0" w:rsidP="006D28A0">
            <w:pPr>
              <w:spacing w:before="100" w:beforeAutospacing="1" w:after="100" w:afterAutospacing="1" w:line="240" w:lineRule="auto"/>
              <w:rPr>
                <w:rFonts w:asciiTheme="majorHAnsi" w:eastAsiaTheme="minorHAnsi" w:hAnsiTheme="majorHAnsi" w:cstheme="majorHAnsi"/>
                <w:b/>
                <w:bCs/>
                <w:sz w:val="24"/>
                <w:szCs w:val="24"/>
                <w:highlight w:val="yellow"/>
                <w:lang w:eastAsia="en-GB"/>
              </w:rPr>
            </w:pPr>
          </w:p>
        </w:tc>
        <w:tc>
          <w:tcPr>
            <w:tcW w:w="1728" w:type="dxa"/>
            <w:shd w:val="clear" w:color="auto" w:fill="auto"/>
          </w:tcPr>
          <w:p w14:paraId="5F5FED4A" w14:textId="77777777" w:rsidR="006D28A0" w:rsidRPr="006D28A0" w:rsidRDefault="006D28A0" w:rsidP="006D28A0">
            <w:pPr>
              <w:spacing w:before="100" w:beforeAutospacing="1" w:after="100" w:afterAutospacing="1" w:line="240" w:lineRule="auto"/>
              <w:rPr>
                <w:rFonts w:asciiTheme="majorHAnsi" w:eastAsiaTheme="minorHAnsi" w:hAnsiTheme="majorHAnsi" w:cstheme="majorHAnsi"/>
                <w:b/>
                <w:bCs/>
                <w:sz w:val="24"/>
                <w:szCs w:val="24"/>
                <w:highlight w:val="yellow"/>
                <w:lang w:eastAsia="en-GB"/>
              </w:rPr>
            </w:pPr>
          </w:p>
        </w:tc>
        <w:tc>
          <w:tcPr>
            <w:tcW w:w="1728" w:type="dxa"/>
            <w:shd w:val="clear" w:color="auto" w:fill="auto"/>
          </w:tcPr>
          <w:p w14:paraId="7E1F1FE6" w14:textId="77777777" w:rsidR="006D28A0" w:rsidRPr="006D28A0" w:rsidRDefault="006D28A0" w:rsidP="006D28A0">
            <w:pPr>
              <w:spacing w:before="100" w:beforeAutospacing="1" w:after="100" w:afterAutospacing="1" w:line="240" w:lineRule="auto"/>
              <w:rPr>
                <w:rFonts w:asciiTheme="majorHAnsi" w:eastAsiaTheme="minorHAnsi" w:hAnsiTheme="majorHAnsi" w:cstheme="majorHAnsi"/>
                <w:b/>
                <w:bCs/>
                <w:sz w:val="24"/>
                <w:szCs w:val="24"/>
                <w:highlight w:val="yellow"/>
                <w:lang w:eastAsia="en-GB"/>
              </w:rPr>
            </w:pPr>
          </w:p>
        </w:tc>
        <w:tc>
          <w:tcPr>
            <w:tcW w:w="1728" w:type="dxa"/>
            <w:shd w:val="clear" w:color="auto" w:fill="auto"/>
          </w:tcPr>
          <w:p w14:paraId="0B17A99A" w14:textId="77777777" w:rsidR="006D28A0" w:rsidRPr="006D28A0" w:rsidRDefault="006D28A0" w:rsidP="006D28A0">
            <w:pPr>
              <w:spacing w:before="100" w:beforeAutospacing="1" w:after="100" w:afterAutospacing="1" w:line="240" w:lineRule="auto"/>
              <w:rPr>
                <w:rFonts w:asciiTheme="majorHAnsi" w:eastAsiaTheme="minorHAnsi" w:hAnsiTheme="majorHAnsi" w:cstheme="majorHAnsi"/>
                <w:b/>
                <w:bCs/>
                <w:sz w:val="24"/>
                <w:szCs w:val="24"/>
                <w:highlight w:val="yellow"/>
                <w:lang w:eastAsia="en-GB"/>
              </w:rPr>
            </w:pPr>
          </w:p>
        </w:tc>
        <w:tc>
          <w:tcPr>
            <w:tcW w:w="1728" w:type="dxa"/>
            <w:shd w:val="clear" w:color="auto" w:fill="auto"/>
          </w:tcPr>
          <w:p w14:paraId="25D233EA" w14:textId="77777777" w:rsidR="006D28A0" w:rsidRPr="006D28A0" w:rsidRDefault="006D28A0" w:rsidP="006D28A0">
            <w:pPr>
              <w:spacing w:before="100" w:beforeAutospacing="1" w:after="100" w:afterAutospacing="1" w:line="240" w:lineRule="auto"/>
              <w:rPr>
                <w:rFonts w:asciiTheme="majorHAnsi" w:eastAsiaTheme="minorHAnsi" w:hAnsiTheme="majorHAnsi" w:cstheme="majorHAnsi"/>
                <w:b/>
                <w:bCs/>
                <w:sz w:val="24"/>
                <w:szCs w:val="24"/>
                <w:highlight w:val="yellow"/>
                <w:lang w:eastAsia="en-GB"/>
              </w:rPr>
            </w:pPr>
          </w:p>
        </w:tc>
      </w:tr>
    </w:tbl>
    <w:p w14:paraId="52639B43" w14:textId="0788D327" w:rsidR="006D28A0" w:rsidRDefault="006D28A0" w:rsidP="006D28A0">
      <w:pPr>
        <w:pStyle w:val="NormalWeb"/>
        <w:ind w:left="643"/>
        <w:rPr>
          <w:rFonts w:asciiTheme="majorHAnsi" w:hAnsiTheme="majorHAnsi" w:cstheme="majorHAnsi"/>
          <w:b/>
        </w:rPr>
      </w:pPr>
    </w:p>
    <w:p w14:paraId="3F3F57C5" w14:textId="03279B58" w:rsidR="006D28A0" w:rsidRDefault="006D28A0" w:rsidP="006D28A0">
      <w:pPr>
        <w:pStyle w:val="NormalWeb"/>
        <w:ind w:left="643"/>
        <w:rPr>
          <w:rFonts w:asciiTheme="majorHAnsi" w:hAnsiTheme="majorHAnsi" w:cstheme="majorHAnsi"/>
          <w:b/>
        </w:rPr>
      </w:pPr>
    </w:p>
    <w:p w14:paraId="065611FF" w14:textId="77777777" w:rsidR="00694764" w:rsidRDefault="00694764" w:rsidP="006D28A0">
      <w:pPr>
        <w:pStyle w:val="NormalWeb"/>
        <w:ind w:left="643"/>
        <w:rPr>
          <w:rFonts w:asciiTheme="majorHAnsi" w:hAnsiTheme="majorHAnsi" w:cstheme="majorHAnsi"/>
          <w:b/>
        </w:rPr>
      </w:pPr>
    </w:p>
    <w:p w14:paraId="4112E6B0" w14:textId="77777777" w:rsidR="00694764" w:rsidRDefault="00694764" w:rsidP="006D28A0">
      <w:pPr>
        <w:pStyle w:val="NormalWeb"/>
        <w:ind w:left="643"/>
        <w:rPr>
          <w:rFonts w:asciiTheme="majorHAnsi" w:hAnsiTheme="majorHAnsi" w:cstheme="majorHAnsi"/>
          <w:b/>
        </w:rPr>
      </w:pPr>
    </w:p>
    <w:p w14:paraId="6E6E4704" w14:textId="77777777" w:rsidR="00694764" w:rsidRDefault="00694764" w:rsidP="006D28A0">
      <w:pPr>
        <w:pStyle w:val="NormalWeb"/>
        <w:ind w:left="643"/>
        <w:rPr>
          <w:rFonts w:asciiTheme="majorHAnsi" w:hAnsiTheme="majorHAnsi" w:cstheme="majorHAnsi"/>
          <w:b/>
        </w:rPr>
      </w:pPr>
    </w:p>
    <w:p w14:paraId="0B9F54DA" w14:textId="77777777" w:rsidR="00694764" w:rsidRDefault="00694764" w:rsidP="006D28A0">
      <w:pPr>
        <w:pStyle w:val="NormalWeb"/>
        <w:ind w:left="643"/>
        <w:rPr>
          <w:rFonts w:asciiTheme="majorHAnsi" w:hAnsiTheme="majorHAnsi" w:cstheme="majorHAnsi"/>
          <w:b/>
        </w:rPr>
      </w:pPr>
    </w:p>
    <w:p w14:paraId="230ED988" w14:textId="77777777" w:rsidR="00694764" w:rsidRDefault="00694764" w:rsidP="006D28A0">
      <w:pPr>
        <w:pStyle w:val="NormalWeb"/>
        <w:ind w:left="643"/>
        <w:rPr>
          <w:rFonts w:asciiTheme="majorHAnsi" w:hAnsiTheme="majorHAnsi" w:cstheme="majorHAnsi"/>
          <w:b/>
        </w:rPr>
      </w:pPr>
    </w:p>
    <w:p w14:paraId="43AF0D46" w14:textId="77777777" w:rsidR="00694764" w:rsidRDefault="00694764" w:rsidP="006D28A0">
      <w:pPr>
        <w:pStyle w:val="NormalWeb"/>
        <w:ind w:left="643"/>
        <w:rPr>
          <w:rFonts w:asciiTheme="majorHAnsi" w:hAnsiTheme="majorHAnsi" w:cstheme="majorHAnsi"/>
          <w:b/>
        </w:rPr>
      </w:pPr>
    </w:p>
    <w:p w14:paraId="217F2C14" w14:textId="3B5E50A5" w:rsidR="006D28A0" w:rsidRDefault="006D28A0" w:rsidP="006D28A0">
      <w:pPr>
        <w:pStyle w:val="NormalWeb"/>
        <w:ind w:left="643"/>
        <w:rPr>
          <w:rFonts w:asciiTheme="majorHAnsi" w:hAnsiTheme="majorHAnsi" w:cstheme="majorHAnsi"/>
          <w:b/>
        </w:rPr>
      </w:pPr>
    </w:p>
    <w:p w14:paraId="2C48B0AB" w14:textId="3195722A" w:rsidR="006D28A0" w:rsidRDefault="006D28A0" w:rsidP="006D28A0">
      <w:pPr>
        <w:pStyle w:val="NormalWeb"/>
        <w:ind w:left="643"/>
        <w:rPr>
          <w:rFonts w:asciiTheme="majorHAnsi" w:hAnsiTheme="majorHAnsi" w:cstheme="majorHAnsi"/>
          <w:b/>
        </w:rPr>
      </w:pPr>
    </w:p>
    <w:p w14:paraId="4D498A00" w14:textId="0177B2B1" w:rsidR="006D28A0" w:rsidRDefault="006D28A0" w:rsidP="006D28A0">
      <w:pPr>
        <w:pStyle w:val="NormalWeb"/>
        <w:ind w:left="643"/>
        <w:rPr>
          <w:rFonts w:asciiTheme="majorHAnsi" w:hAnsiTheme="majorHAnsi" w:cstheme="majorHAnsi"/>
          <w:b/>
        </w:rPr>
      </w:pPr>
    </w:p>
    <w:p w14:paraId="680ED0E4" w14:textId="1FA5E9AB" w:rsidR="006D28A0" w:rsidRDefault="006D28A0" w:rsidP="006D28A0">
      <w:pPr>
        <w:pStyle w:val="NormalWeb"/>
        <w:ind w:left="643"/>
        <w:rPr>
          <w:rFonts w:asciiTheme="majorHAnsi" w:hAnsiTheme="majorHAnsi" w:cstheme="majorHAnsi"/>
          <w:b/>
        </w:rPr>
      </w:pPr>
    </w:p>
    <w:p w14:paraId="74C74DC0" w14:textId="33E648BC" w:rsidR="006D28A0" w:rsidRDefault="006D28A0" w:rsidP="006D28A0">
      <w:pPr>
        <w:spacing w:after="0" w:line="240" w:lineRule="auto"/>
        <w:rPr>
          <w:rFonts w:asciiTheme="majorHAnsi" w:eastAsiaTheme="minorHAnsi" w:hAnsiTheme="majorHAnsi" w:cstheme="majorHAnsi"/>
          <w:b/>
          <w:sz w:val="24"/>
          <w:szCs w:val="24"/>
          <w:lang w:val="en-GB" w:eastAsia="en-GB"/>
        </w:rPr>
      </w:pPr>
    </w:p>
    <w:p w14:paraId="04778E01" w14:textId="77777777" w:rsidR="006D28A0" w:rsidRDefault="006D28A0" w:rsidP="006D28A0">
      <w:pPr>
        <w:spacing w:after="0" w:line="240" w:lineRule="auto"/>
        <w:rPr>
          <w:rFonts w:asciiTheme="majorHAnsi" w:eastAsiaTheme="minorHAnsi" w:hAnsiTheme="majorHAnsi" w:cstheme="majorHAnsi"/>
          <w:b/>
          <w:sz w:val="24"/>
          <w:szCs w:val="24"/>
          <w:lang w:val="en-GB" w:eastAsia="en-GB"/>
        </w:rPr>
      </w:pPr>
    </w:p>
    <w:p w14:paraId="020F97F1" w14:textId="18A216CC" w:rsidR="006D28A0" w:rsidRPr="006D28A0" w:rsidRDefault="006D28A0" w:rsidP="006D28A0">
      <w:pPr>
        <w:pStyle w:val="ListParagraph"/>
        <w:numPr>
          <w:ilvl w:val="0"/>
          <w:numId w:val="19"/>
        </w:numPr>
        <w:spacing w:after="0" w:line="240" w:lineRule="auto"/>
        <w:ind w:left="643"/>
        <w:rPr>
          <w:rFonts w:ascii="Arial" w:hAnsi="Arial" w:cs="Arial"/>
          <w:b/>
        </w:rPr>
      </w:pPr>
      <w:r>
        <w:rPr>
          <w:rFonts w:ascii="Arial" w:hAnsi="Arial" w:cs="Arial"/>
          <w:b/>
        </w:rPr>
        <w:lastRenderedPageBreak/>
        <w:t>Level Three Refresher Learning Log</w:t>
      </w:r>
    </w:p>
    <w:p w14:paraId="2F7CC937" w14:textId="77777777" w:rsidR="006D28A0" w:rsidRDefault="006D28A0" w:rsidP="006D28A0">
      <w:pPr>
        <w:spacing w:after="0" w:line="240" w:lineRule="auto"/>
        <w:jc w:val="center"/>
        <w:rPr>
          <w:rFonts w:ascii="Arial" w:hAnsi="Arial" w:cs="Arial"/>
          <w:b/>
        </w:rPr>
      </w:pPr>
    </w:p>
    <w:p w14:paraId="366FD22E" w14:textId="02F9429A" w:rsidR="006D28A0" w:rsidRPr="00F9342B" w:rsidRDefault="006D28A0" w:rsidP="006D28A0">
      <w:pPr>
        <w:spacing w:after="0" w:line="240" w:lineRule="auto"/>
        <w:jc w:val="center"/>
        <w:rPr>
          <w:rFonts w:ascii="Arial" w:hAnsi="Arial" w:cs="Arial"/>
          <w:b/>
        </w:rPr>
      </w:pPr>
      <w:r w:rsidRPr="00F9342B">
        <w:rPr>
          <w:rFonts w:ascii="Arial" w:hAnsi="Arial" w:cs="Arial"/>
          <w:b/>
        </w:rPr>
        <w:t xml:space="preserve">ELFT SAFEGUARDING </w:t>
      </w:r>
      <w:r>
        <w:rPr>
          <w:rFonts w:ascii="Arial" w:hAnsi="Arial" w:cs="Arial"/>
          <w:b/>
        </w:rPr>
        <w:t>ADULT/</w:t>
      </w:r>
      <w:r w:rsidRPr="00F9342B">
        <w:rPr>
          <w:rFonts w:ascii="Arial" w:hAnsi="Arial" w:cs="Arial"/>
          <w:b/>
        </w:rPr>
        <w:t>CHILDREN LEVEL 3 REFRESHER EVIDENCE FORM</w:t>
      </w:r>
    </w:p>
    <w:p w14:paraId="0696A846" w14:textId="78BA7875" w:rsidR="006D28A0" w:rsidRPr="00F9342B" w:rsidRDefault="00265C42" w:rsidP="00265C42">
      <w:pPr>
        <w:spacing w:after="0" w:line="240" w:lineRule="auto"/>
        <w:rPr>
          <w:rFonts w:ascii="Arial" w:hAnsi="Arial" w:cs="Arial"/>
        </w:rPr>
      </w:pPr>
      <w:r>
        <w:rPr>
          <w:rFonts w:ascii="Arial" w:hAnsi="Arial" w:cs="Arial"/>
        </w:rPr>
        <w:t xml:space="preserve">      </w:t>
      </w:r>
    </w:p>
    <w:p w14:paraId="5CC2317C" w14:textId="77777777" w:rsidR="006D28A0" w:rsidRPr="00F9342B" w:rsidRDefault="006D28A0" w:rsidP="006D28A0">
      <w:pPr>
        <w:spacing w:after="0" w:line="240" w:lineRule="auto"/>
        <w:jc w:val="center"/>
        <w:rPr>
          <w:rFonts w:ascii="Arial" w:hAnsi="Arial" w:cs="Arial"/>
          <w:color w:val="0000FF" w:themeColor="hyperlink"/>
          <w:sz w:val="20"/>
          <w:szCs w:val="20"/>
          <w:u w:val="single"/>
        </w:rPr>
      </w:pPr>
    </w:p>
    <w:tbl>
      <w:tblPr>
        <w:tblStyle w:val="TableGrid1"/>
        <w:tblW w:w="9322" w:type="dxa"/>
        <w:tblLook w:val="04A0" w:firstRow="1" w:lastRow="0" w:firstColumn="1" w:lastColumn="0" w:noHBand="0" w:noVBand="1"/>
      </w:tblPr>
      <w:tblGrid>
        <w:gridCol w:w="4219"/>
        <w:gridCol w:w="5103"/>
      </w:tblGrid>
      <w:tr w:rsidR="006D28A0" w:rsidRPr="00F9342B" w14:paraId="6322940E" w14:textId="77777777" w:rsidTr="005F748B">
        <w:tc>
          <w:tcPr>
            <w:tcW w:w="4219" w:type="dxa"/>
          </w:tcPr>
          <w:p w14:paraId="20F15AC2" w14:textId="77777777" w:rsidR="006D28A0" w:rsidRPr="00F9342B" w:rsidRDefault="006D28A0" w:rsidP="005F748B">
            <w:pPr>
              <w:rPr>
                <w:rFonts w:ascii="Arial" w:hAnsi="Arial" w:cs="Arial"/>
              </w:rPr>
            </w:pPr>
            <w:r w:rsidRPr="00F9342B">
              <w:rPr>
                <w:rFonts w:ascii="Arial" w:hAnsi="Arial" w:cs="Arial"/>
              </w:rPr>
              <w:t>Full Name</w:t>
            </w:r>
          </w:p>
        </w:tc>
        <w:tc>
          <w:tcPr>
            <w:tcW w:w="5103" w:type="dxa"/>
          </w:tcPr>
          <w:p w14:paraId="66338FDA" w14:textId="77777777" w:rsidR="006D28A0" w:rsidRPr="00F9342B" w:rsidRDefault="006D28A0" w:rsidP="005F748B">
            <w:pPr>
              <w:rPr>
                <w:rFonts w:ascii="Arial" w:hAnsi="Arial" w:cs="Arial"/>
              </w:rPr>
            </w:pPr>
          </w:p>
        </w:tc>
      </w:tr>
      <w:tr w:rsidR="006D28A0" w:rsidRPr="00F9342B" w14:paraId="6088C79C" w14:textId="77777777" w:rsidTr="005F748B">
        <w:tc>
          <w:tcPr>
            <w:tcW w:w="4219" w:type="dxa"/>
          </w:tcPr>
          <w:p w14:paraId="4096D293" w14:textId="77777777" w:rsidR="006D28A0" w:rsidRPr="00F9342B" w:rsidRDefault="006D28A0" w:rsidP="005F748B">
            <w:pPr>
              <w:rPr>
                <w:rFonts w:ascii="Arial" w:hAnsi="Arial" w:cs="Arial"/>
              </w:rPr>
            </w:pPr>
            <w:r w:rsidRPr="00F9342B">
              <w:rPr>
                <w:rFonts w:ascii="Arial" w:hAnsi="Arial" w:cs="Arial"/>
              </w:rPr>
              <w:t>Job Title</w:t>
            </w:r>
          </w:p>
        </w:tc>
        <w:tc>
          <w:tcPr>
            <w:tcW w:w="5103" w:type="dxa"/>
          </w:tcPr>
          <w:p w14:paraId="7519240C" w14:textId="77777777" w:rsidR="006D28A0" w:rsidRPr="00F9342B" w:rsidRDefault="006D28A0" w:rsidP="005F748B">
            <w:pPr>
              <w:rPr>
                <w:rFonts w:ascii="Arial" w:hAnsi="Arial" w:cs="Arial"/>
              </w:rPr>
            </w:pPr>
          </w:p>
        </w:tc>
      </w:tr>
      <w:tr w:rsidR="006D28A0" w:rsidRPr="00F9342B" w14:paraId="11429ED3" w14:textId="77777777" w:rsidTr="005F748B">
        <w:tc>
          <w:tcPr>
            <w:tcW w:w="4219" w:type="dxa"/>
          </w:tcPr>
          <w:p w14:paraId="7A5E9132" w14:textId="77777777" w:rsidR="006D28A0" w:rsidRPr="00F9342B" w:rsidRDefault="006D28A0" w:rsidP="005F748B">
            <w:pPr>
              <w:rPr>
                <w:rFonts w:ascii="Arial" w:hAnsi="Arial" w:cs="Arial"/>
              </w:rPr>
            </w:pPr>
            <w:r w:rsidRPr="00F9342B">
              <w:rPr>
                <w:rFonts w:ascii="Arial" w:hAnsi="Arial" w:cs="Arial"/>
              </w:rPr>
              <w:t xml:space="preserve">Service </w:t>
            </w:r>
          </w:p>
        </w:tc>
        <w:tc>
          <w:tcPr>
            <w:tcW w:w="5103" w:type="dxa"/>
          </w:tcPr>
          <w:p w14:paraId="18F53017" w14:textId="77777777" w:rsidR="006D28A0" w:rsidRPr="00F9342B" w:rsidRDefault="006D28A0" w:rsidP="005F748B">
            <w:pPr>
              <w:contextualSpacing/>
              <w:rPr>
                <w:rFonts w:ascii="Arial" w:eastAsia="Times New Roman" w:hAnsi="Arial" w:cs="Arial"/>
                <w:sz w:val="18"/>
                <w:szCs w:val="18"/>
                <w:lang w:eastAsia="en-GB"/>
              </w:rPr>
            </w:pPr>
          </w:p>
        </w:tc>
      </w:tr>
      <w:tr w:rsidR="006D28A0" w:rsidRPr="00F9342B" w14:paraId="37DD2918" w14:textId="77777777" w:rsidTr="005F748B">
        <w:tc>
          <w:tcPr>
            <w:tcW w:w="4219" w:type="dxa"/>
          </w:tcPr>
          <w:p w14:paraId="43D3CE88" w14:textId="77777777" w:rsidR="006D28A0" w:rsidRPr="00F9342B" w:rsidRDefault="006D28A0" w:rsidP="005F748B">
            <w:pPr>
              <w:rPr>
                <w:rFonts w:ascii="Arial" w:hAnsi="Arial" w:cs="Arial"/>
              </w:rPr>
            </w:pPr>
            <w:r w:rsidRPr="00F9342B">
              <w:rPr>
                <w:rFonts w:ascii="Arial" w:hAnsi="Arial" w:cs="Arial"/>
              </w:rPr>
              <w:t>Team</w:t>
            </w:r>
          </w:p>
        </w:tc>
        <w:tc>
          <w:tcPr>
            <w:tcW w:w="5103" w:type="dxa"/>
          </w:tcPr>
          <w:p w14:paraId="2FA714FE" w14:textId="77777777" w:rsidR="006D28A0" w:rsidRPr="00F9342B" w:rsidRDefault="006D28A0" w:rsidP="005F748B">
            <w:pPr>
              <w:rPr>
                <w:rFonts w:ascii="Arial" w:hAnsi="Arial" w:cs="Arial"/>
              </w:rPr>
            </w:pPr>
          </w:p>
        </w:tc>
      </w:tr>
      <w:tr w:rsidR="006D28A0" w:rsidRPr="00F9342B" w14:paraId="077C41A8" w14:textId="77777777" w:rsidTr="005F748B">
        <w:tc>
          <w:tcPr>
            <w:tcW w:w="4219" w:type="dxa"/>
          </w:tcPr>
          <w:p w14:paraId="3A7E48DF" w14:textId="77777777" w:rsidR="006D28A0" w:rsidRPr="00F9342B" w:rsidRDefault="006D28A0" w:rsidP="005F748B">
            <w:pPr>
              <w:rPr>
                <w:rFonts w:ascii="Arial" w:hAnsi="Arial" w:cs="Arial"/>
              </w:rPr>
            </w:pPr>
            <w:r w:rsidRPr="00F9342B">
              <w:rPr>
                <w:rFonts w:ascii="Arial" w:hAnsi="Arial" w:cs="Arial"/>
              </w:rPr>
              <w:t>Tel Number</w:t>
            </w:r>
          </w:p>
          <w:p w14:paraId="19BE73F9" w14:textId="77777777" w:rsidR="006D28A0" w:rsidRPr="00F9342B" w:rsidRDefault="006D28A0" w:rsidP="005F748B">
            <w:pPr>
              <w:rPr>
                <w:rFonts w:ascii="Arial" w:hAnsi="Arial" w:cs="Arial"/>
              </w:rPr>
            </w:pPr>
          </w:p>
        </w:tc>
        <w:tc>
          <w:tcPr>
            <w:tcW w:w="5103" w:type="dxa"/>
          </w:tcPr>
          <w:p w14:paraId="3A73CC95" w14:textId="77777777" w:rsidR="006D28A0" w:rsidRPr="00F9342B" w:rsidRDefault="006D28A0" w:rsidP="005F748B">
            <w:pPr>
              <w:rPr>
                <w:rFonts w:ascii="Arial" w:hAnsi="Arial" w:cs="Arial"/>
              </w:rPr>
            </w:pPr>
          </w:p>
        </w:tc>
      </w:tr>
      <w:tr w:rsidR="006D28A0" w:rsidRPr="00F9342B" w14:paraId="3EB5A6F0" w14:textId="77777777" w:rsidTr="005F748B">
        <w:tc>
          <w:tcPr>
            <w:tcW w:w="4219" w:type="dxa"/>
          </w:tcPr>
          <w:p w14:paraId="44EF6F1F" w14:textId="77777777" w:rsidR="006D28A0" w:rsidRPr="00F9342B" w:rsidRDefault="006D28A0" w:rsidP="005F748B">
            <w:pPr>
              <w:rPr>
                <w:rFonts w:ascii="Arial" w:hAnsi="Arial" w:cs="Arial"/>
              </w:rPr>
            </w:pPr>
            <w:r w:rsidRPr="00F9342B">
              <w:rPr>
                <w:rFonts w:ascii="Arial" w:hAnsi="Arial" w:cs="Arial"/>
              </w:rPr>
              <w:t>Email address</w:t>
            </w:r>
          </w:p>
        </w:tc>
        <w:tc>
          <w:tcPr>
            <w:tcW w:w="5103" w:type="dxa"/>
          </w:tcPr>
          <w:p w14:paraId="3086CEBB" w14:textId="77777777" w:rsidR="006D28A0" w:rsidRPr="00F9342B" w:rsidRDefault="006D28A0" w:rsidP="005F748B">
            <w:pPr>
              <w:rPr>
                <w:rFonts w:ascii="Arial" w:hAnsi="Arial" w:cs="Arial"/>
              </w:rPr>
            </w:pPr>
          </w:p>
        </w:tc>
      </w:tr>
      <w:tr w:rsidR="006D28A0" w:rsidRPr="00F9342B" w14:paraId="12E87053" w14:textId="77777777" w:rsidTr="005F748B">
        <w:tc>
          <w:tcPr>
            <w:tcW w:w="4219" w:type="dxa"/>
          </w:tcPr>
          <w:p w14:paraId="59D21835" w14:textId="21852F1C" w:rsidR="006D28A0" w:rsidRPr="00F9342B" w:rsidRDefault="006D28A0" w:rsidP="005F748B">
            <w:pPr>
              <w:rPr>
                <w:rFonts w:ascii="Arial" w:hAnsi="Arial" w:cs="Arial"/>
              </w:rPr>
            </w:pPr>
            <w:r w:rsidRPr="00F9342B">
              <w:rPr>
                <w:rFonts w:ascii="Arial" w:hAnsi="Arial" w:cs="Arial"/>
              </w:rPr>
              <w:t>Number of hours training I am required to undertake every 3 years</w:t>
            </w:r>
            <w:r w:rsidR="00560625">
              <w:rPr>
                <w:rFonts w:ascii="Arial" w:hAnsi="Arial" w:cs="Arial"/>
              </w:rPr>
              <w:t xml:space="preserve"> – 8hrs (Adult) 12</w:t>
            </w:r>
            <w:r>
              <w:rPr>
                <w:rFonts w:ascii="Arial" w:hAnsi="Arial" w:cs="Arial"/>
              </w:rPr>
              <w:t>hrs</w:t>
            </w:r>
            <w:r w:rsidR="00560625">
              <w:rPr>
                <w:rFonts w:ascii="Arial" w:hAnsi="Arial" w:cs="Arial"/>
              </w:rPr>
              <w:t xml:space="preserve"> (Children)</w:t>
            </w:r>
          </w:p>
        </w:tc>
        <w:tc>
          <w:tcPr>
            <w:tcW w:w="5103" w:type="dxa"/>
          </w:tcPr>
          <w:p w14:paraId="6BF78CFB" w14:textId="77777777" w:rsidR="006D28A0" w:rsidRPr="00F9342B" w:rsidRDefault="006D28A0" w:rsidP="005F748B">
            <w:pPr>
              <w:rPr>
                <w:rFonts w:ascii="Arial" w:hAnsi="Arial" w:cs="Arial"/>
              </w:rPr>
            </w:pPr>
          </w:p>
        </w:tc>
      </w:tr>
    </w:tbl>
    <w:p w14:paraId="7A29CC6F" w14:textId="77777777" w:rsidR="006D28A0" w:rsidRPr="00F9342B" w:rsidRDefault="006D28A0" w:rsidP="006D28A0">
      <w:pPr>
        <w:spacing w:after="0"/>
        <w:rPr>
          <w:rFonts w:ascii="Arial" w:hAnsi="Arial" w:cs="Arial"/>
          <w:b/>
        </w:rPr>
      </w:pPr>
    </w:p>
    <w:p w14:paraId="3094A594" w14:textId="77777777" w:rsidR="006D28A0" w:rsidRPr="00F9342B" w:rsidRDefault="006D28A0" w:rsidP="006D28A0">
      <w:pPr>
        <w:rPr>
          <w:rFonts w:ascii="Arial" w:hAnsi="Arial" w:cs="Arial"/>
          <w:b/>
        </w:rPr>
      </w:pPr>
      <w:r w:rsidRPr="00F9342B">
        <w:rPr>
          <w:rFonts w:ascii="Arial" w:hAnsi="Arial" w:cs="Arial"/>
          <w:b/>
        </w:rPr>
        <w:t xml:space="preserve">Courses Attended </w:t>
      </w:r>
      <w:r w:rsidRPr="00F9342B">
        <w:rPr>
          <w:rFonts w:ascii="Arial" w:hAnsi="Arial" w:cs="Arial"/>
        </w:rPr>
        <w:t>(please type if possible and include as many as apply):</w:t>
      </w:r>
    </w:p>
    <w:tbl>
      <w:tblPr>
        <w:tblStyle w:val="TableGrid1"/>
        <w:tblW w:w="0" w:type="auto"/>
        <w:tblLook w:val="04A0" w:firstRow="1" w:lastRow="0" w:firstColumn="1" w:lastColumn="0" w:noHBand="0" w:noVBand="1"/>
      </w:tblPr>
      <w:tblGrid>
        <w:gridCol w:w="3369"/>
        <w:gridCol w:w="1871"/>
        <w:gridCol w:w="1134"/>
        <w:gridCol w:w="1039"/>
        <w:gridCol w:w="1837"/>
      </w:tblGrid>
      <w:tr w:rsidR="006D28A0" w:rsidRPr="00F9342B" w14:paraId="72350865" w14:textId="77777777" w:rsidTr="005F748B">
        <w:tc>
          <w:tcPr>
            <w:tcW w:w="3369" w:type="dxa"/>
          </w:tcPr>
          <w:p w14:paraId="51A0DDEE" w14:textId="77777777" w:rsidR="006D28A0" w:rsidRPr="00F9342B" w:rsidRDefault="006D28A0" w:rsidP="005F748B">
            <w:pPr>
              <w:rPr>
                <w:rFonts w:ascii="Arial" w:hAnsi="Arial" w:cs="Arial"/>
                <w:b/>
                <w:sz w:val="20"/>
                <w:szCs w:val="20"/>
              </w:rPr>
            </w:pPr>
            <w:r w:rsidRPr="00F9342B">
              <w:rPr>
                <w:rFonts w:ascii="Arial" w:hAnsi="Arial" w:cs="Arial"/>
                <w:b/>
                <w:sz w:val="20"/>
                <w:szCs w:val="20"/>
              </w:rPr>
              <w:t>Course Title</w:t>
            </w:r>
          </w:p>
        </w:tc>
        <w:tc>
          <w:tcPr>
            <w:tcW w:w="1871" w:type="dxa"/>
          </w:tcPr>
          <w:p w14:paraId="236ED206" w14:textId="77777777" w:rsidR="006D28A0" w:rsidRPr="00F9342B" w:rsidRDefault="006D28A0" w:rsidP="005F748B">
            <w:pPr>
              <w:rPr>
                <w:rFonts w:ascii="Arial" w:hAnsi="Arial" w:cs="Arial"/>
                <w:b/>
                <w:sz w:val="16"/>
                <w:szCs w:val="16"/>
              </w:rPr>
            </w:pPr>
            <w:r w:rsidRPr="00F9342B">
              <w:rPr>
                <w:rFonts w:ascii="Arial" w:hAnsi="Arial" w:cs="Arial"/>
                <w:b/>
                <w:sz w:val="16"/>
                <w:szCs w:val="16"/>
              </w:rPr>
              <w:t>Course Organiser</w:t>
            </w:r>
          </w:p>
          <w:p w14:paraId="6D7BEC7F" w14:textId="77777777" w:rsidR="006D28A0" w:rsidRPr="00F9342B" w:rsidRDefault="006D28A0" w:rsidP="005F748B">
            <w:pPr>
              <w:rPr>
                <w:rFonts w:ascii="Arial" w:hAnsi="Arial" w:cs="Arial"/>
                <w:b/>
                <w:sz w:val="20"/>
                <w:szCs w:val="20"/>
              </w:rPr>
            </w:pPr>
            <w:r w:rsidRPr="00F9342B">
              <w:rPr>
                <w:rFonts w:ascii="Arial" w:hAnsi="Arial" w:cs="Arial"/>
                <w:b/>
                <w:sz w:val="16"/>
                <w:szCs w:val="16"/>
              </w:rPr>
              <w:t>(e.g. safeguarding children partnership by borough or conference provider)</w:t>
            </w:r>
          </w:p>
        </w:tc>
        <w:tc>
          <w:tcPr>
            <w:tcW w:w="1134" w:type="dxa"/>
          </w:tcPr>
          <w:p w14:paraId="462CA671" w14:textId="77777777" w:rsidR="006D28A0" w:rsidRPr="00F9342B" w:rsidRDefault="006D28A0" w:rsidP="005F748B">
            <w:pPr>
              <w:rPr>
                <w:rFonts w:ascii="Arial" w:hAnsi="Arial" w:cs="Arial"/>
                <w:b/>
                <w:sz w:val="20"/>
                <w:szCs w:val="20"/>
              </w:rPr>
            </w:pPr>
            <w:r w:rsidRPr="00F9342B">
              <w:rPr>
                <w:rFonts w:ascii="Arial" w:hAnsi="Arial" w:cs="Arial"/>
                <w:b/>
                <w:sz w:val="20"/>
                <w:szCs w:val="20"/>
              </w:rPr>
              <w:t>Date</w:t>
            </w:r>
          </w:p>
        </w:tc>
        <w:tc>
          <w:tcPr>
            <w:tcW w:w="1039" w:type="dxa"/>
          </w:tcPr>
          <w:p w14:paraId="39FA22E1" w14:textId="77777777" w:rsidR="006D28A0" w:rsidRPr="00F9342B" w:rsidRDefault="006D28A0" w:rsidP="005F748B">
            <w:pPr>
              <w:rPr>
                <w:rFonts w:ascii="Arial" w:hAnsi="Arial" w:cs="Arial"/>
                <w:b/>
                <w:sz w:val="20"/>
                <w:szCs w:val="20"/>
              </w:rPr>
            </w:pPr>
            <w:r w:rsidRPr="00F9342B">
              <w:rPr>
                <w:rFonts w:ascii="Arial" w:hAnsi="Arial" w:cs="Arial"/>
                <w:b/>
                <w:sz w:val="20"/>
                <w:szCs w:val="20"/>
              </w:rPr>
              <w:t>Duration (hours)</w:t>
            </w:r>
          </w:p>
        </w:tc>
        <w:tc>
          <w:tcPr>
            <w:tcW w:w="1837" w:type="dxa"/>
          </w:tcPr>
          <w:p w14:paraId="4C18E5CF" w14:textId="77777777" w:rsidR="006D28A0" w:rsidRPr="00F9342B" w:rsidRDefault="006D28A0" w:rsidP="005F748B">
            <w:pPr>
              <w:rPr>
                <w:rFonts w:ascii="Arial" w:hAnsi="Arial" w:cs="Arial"/>
                <w:b/>
                <w:sz w:val="20"/>
                <w:szCs w:val="20"/>
              </w:rPr>
            </w:pPr>
            <w:r w:rsidRPr="00F9342B">
              <w:rPr>
                <w:rFonts w:ascii="Arial" w:hAnsi="Arial" w:cs="Arial"/>
                <w:b/>
                <w:sz w:val="20"/>
                <w:szCs w:val="20"/>
              </w:rPr>
              <w:t>Evidence that I have Attached (e.g. scanned certificate)</w:t>
            </w:r>
          </w:p>
        </w:tc>
      </w:tr>
      <w:tr w:rsidR="006D28A0" w:rsidRPr="00F9342B" w14:paraId="364379AC" w14:textId="77777777" w:rsidTr="005F748B">
        <w:tc>
          <w:tcPr>
            <w:tcW w:w="3369" w:type="dxa"/>
          </w:tcPr>
          <w:p w14:paraId="778FEE7E" w14:textId="77777777" w:rsidR="006D28A0" w:rsidRPr="00F9342B" w:rsidRDefault="006D28A0" w:rsidP="005F748B">
            <w:pPr>
              <w:rPr>
                <w:rFonts w:ascii="Arial" w:hAnsi="Arial" w:cs="Arial"/>
              </w:rPr>
            </w:pPr>
          </w:p>
        </w:tc>
        <w:tc>
          <w:tcPr>
            <w:tcW w:w="1871" w:type="dxa"/>
          </w:tcPr>
          <w:p w14:paraId="67BD55E0" w14:textId="77777777" w:rsidR="006D28A0" w:rsidRPr="00F9342B" w:rsidRDefault="006D28A0" w:rsidP="005F748B">
            <w:pPr>
              <w:rPr>
                <w:rFonts w:ascii="Arial" w:hAnsi="Arial" w:cs="Arial"/>
              </w:rPr>
            </w:pPr>
          </w:p>
        </w:tc>
        <w:tc>
          <w:tcPr>
            <w:tcW w:w="1134" w:type="dxa"/>
          </w:tcPr>
          <w:p w14:paraId="65946730" w14:textId="77777777" w:rsidR="006D28A0" w:rsidRPr="00F9342B" w:rsidRDefault="006D28A0" w:rsidP="005F748B">
            <w:pPr>
              <w:rPr>
                <w:rFonts w:ascii="Arial" w:hAnsi="Arial" w:cs="Arial"/>
              </w:rPr>
            </w:pPr>
          </w:p>
        </w:tc>
        <w:tc>
          <w:tcPr>
            <w:tcW w:w="1039" w:type="dxa"/>
          </w:tcPr>
          <w:p w14:paraId="09477D19" w14:textId="77777777" w:rsidR="006D28A0" w:rsidRPr="00F9342B" w:rsidRDefault="006D28A0" w:rsidP="005F748B">
            <w:pPr>
              <w:rPr>
                <w:rFonts w:ascii="Arial" w:hAnsi="Arial" w:cs="Arial"/>
              </w:rPr>
            </w:pPr>
          </w:p>
        </w:tc>
        <w:tc>
          <w:tcPr>
            <w:tcW w:w="1837" w:type="dxa"/>
          </w:tcPr>
          <w:p w14:paraId="1696E7B3" w14:textId="77777777" w:rsidR="006D28A0" w:rsidRPr="00F9342B" w:rsidRDefault="006D28A0" w:rsidP="005F748B">
            <w:pPr>
              <w:rPr>
                <w:rFonts w:ascii="Arial" w:hAnsi="Arial" w:cs="Arial"/>
              </w:rPr>
            </w:pPr>
          </w:p>
        </w:tc>
      </w:tr>
      <w:tr w:rsidR="006D28A0" w:rsidRPr="00F9342B" w14:paraId="707CBEC0" w14:textId="77777777" w:rsidTr="005F748B">
        <w:tc>
          <w:tcPr>
            <w:tcW w:w="3369" w:type="dxa"/>
          </w:tcPr>
          <w:p w14:paraId="559F8570" w14:textId="77777777" w:rsidR="006D28A0" w:rsidRPr="00F9342B" w:rsidRDefault="006D28A0" w:rsidP="005F748B">
            <w:pPr>
              <w:rPr>
                <w:rFonts w:ascii="Arial" w:hAnsi="Arial" w:cs="Arial"/>
              </w:rPr>
            </w:pPr>
          </w:p>
        </w:tc>
        <w:tc>
          <w:tcPr>
            <w:tcW w:w="1871" w:type="dxa"/>
          </w:tcPr>
          <w:p w14:paraId="63CEFE3D" w14:textId="77777777" w:rsidR="006D28A0" w:rsidRPr="00F9342B" w:rsidRDefault="006D28A0" w:rsidP="005F748B">
            <w:pPr>
              <w:rPr>
                <w:rFonts w:ascii="Arial" w:hAnsi="Arial" w:cs="Arial"/>
              </w:rPr>
            </w:pPr>
          </w:p>
        </w:tc>
        <w:tc>
          <w:tcPr>
            <w:tcW w:w="1134" w:type="dxa"/>
          </w:tcPr>
          <w:p w14:paraId="16FC6139" w14:textId="77777777" w:rsidR="006D28A0" w:rsidRPr="00F9342B" w:rsidRDefault="006D28A0" w:rsidP="005F748B">
            <w:pPr>
              <w:rPr>
                <w:rFonts w:ascii="Arial" w:hAnsi="Arial" w:cs="Arial"/>
              </w:rPr>
            </w:pPr>
          </w:p>
        </w:tc>
        <w:tc>
          <w:tcPr>
            <w:tcW w:w="1039" w:type="dxa"/>
          </w:tcPr>
          <w:p w14:paraId="6B2A933C" w14:textId="77777777" w:rsidR="006D28A0" w:rsidRPr="00F9342B" w:rsidRDefault="006D28A0" w:rsidP="005F748B">
            <w:pPr>
              <w:rPr>
                <w:rFonts w:ascii="Arial" w:hAnsi="Arial" w:cs="Arial"/>
              </w:rPr>
            </w:pPr>
          </w:p>
        </w:tc>
        <w:tc>
          <w:tcPr>
            <w:tcW w:w="1837" w:type="dxa"/>
          </w:tcPr>
          <w:p w14:paraId="5B5F423B" w14:textId="77777777" w:rsidR="006D28A0" w:rsidRPr="00F9342B" w:rsidRDefault="006D28A0" w:rsidP="005F748B">
            <w:pPr>
              <w:rPr>
                <w:rFonts w:ascii="Arial" w:hAnsi="Arial" w:cs="Arial"/>
              </w:rPr>
            </w:pPr>
          </w:p>
        </w:tc>
      </w:tr>
      <w:tr w:rsidR="006D28A0" w:rsidRPr="00F9342B" w14:paraId="4827C92E" w14:textId="77777777" w:rsidTr="005F748B">
        <w:tc>
          <w:tcPr>
            <w:tcW w:w="3369" w:type="dxa"/>
          </w:tcPr>
          <w:p w14:paraId="7CAECC79" w14:textId="77777777" w:rsidR="006D28A0" w:rsidRPr="00F9342B" w:rsidRDefault="006D28A0" w:rsidP="005F748B">
            <w:pPr>
              <w:rPr>
                <w:rFonts w:ascii="Arial" w:hAnsi="Arial" w:cs="Arial"/>
              </w:rPr>
            </w:pPr>
          </w:p>
        </w:tc>
        <w:tc>
          <w:tcPr>
            <w:tcW w:w="1871" w:type="dxa"/>
          </w:tcPr>
          <w:p w14:paraId="58E7408E" w14:textId="77777777" w:rsidR="006D28A0" w:rsidRPr="00F9342B" w:rsidRDefault="006D28A0" w:rsidP="005F748B">
            <w:pPr>
              <w:rPr>
                <w:rFonts w:ascii="Arial" w:hAnsi="Arial" w:cs="Arial"/>
              </w:rPr>
            </w:pPr>
          </w:p>
        </w:tc>
        <w:tc>
          <w:tcPr>
            <w:tcW w:w="1134" w:type="dxa"/>
          </w:tcPr>
          <w:p w14:paraId="3AA47881" w14:textId="77777777" w:rsidR="006D28A0" w:rsidRPr="00F9342B" w:rsidRDefault="006D28A0" w:rsidP="005F748B">
            <w:pPr>
              <w:rPr>
                <w:rFonts w:ascii="Arial" w:hAnsi="Arial" w:cs="Arial"/>
              </w:rPr>
            </w:pPr>
          </w:p>
        </w:tc>
        <w:tc>
          <w:tcPr>
            <w:tcW w:w="1039" w:type="dxa"/>
          </w:tcPr>
          <w:p w14:paraId="52AFBC70" w14:textId="77777777" w:rsidR="006D28A0" w:rsidRPr="00F9342B" w:rsidRDefault="006D28A0" w:rsidP="005F748B">
            <w:pPr>
              <w:rPr>
                <w:rFonts w:ascii="Arial" w:hAnsi="Arial" w:cs="Arial"/>
              </w:rPr>
            </w:pPr>
          </w:p>
        </w:tc>
        <w:tc>
          <w:tcPr>
            <w:tcW w:w="1837" w:type="dxa"/>
          </w:tcPr>
          <w:p w14:paraId="3ADCEAC8" w14:textId="77777777" w:rsidR="006D28A0" w:rsidRPr="00F9342B" w:rsidRDefault="006D28A0" w:rsidP="005F748B">
            <w:pPr>
              <w:rPr>
                <w:rFonts w:ascii="Arial" w:hAnsi="Arial" w:cs="Arial"/>
              </w:rPr>
            </w:pPr>
          </w:p>
        </w:tc>
      </w:tr>
      <w:tr w:rsidR="006D28A0" w:rsidRPr="00F9342B" w14:paraId="151BA154" w14:textId="77777777" w:rsidTr="005F748B">
        <w:tc>
          <w:tcPr>
            <w:tcW w:w="3369" w:type="dxa"/>
          </w:tcPr>
          <w:p w14:paraId="395DD156" w14:textId="77777777" w:rsidR="006D28A0" w:rsidRPr="00F9342B" w:rsidRDefault="006D28A0" w:rsidP="005F748B">
            <w:pPr>
              <w:rPr>
                <w:rFonts w:ascii="Arial" w:hAnsi="Arial" w:cs="Arial"/>
              </w:rPr>
            </w:pPr>
          </w:p>
        </w:tc>
        <w:tc>
          <w:tcPr>
            <w:tcW w:w="1871" w:type="dxa"/>
          </w:tcPr>
          <w:p w14:paraId="5F34B219" w14:textId="77777777" w:rsidR="006D28A0" w:rsidRPr="00F9342B" w:rsidRDefault="006D28A0" w:rsidP="005F748B">
            <w:pPr>
              <w:rPr>
                <w:rFonts w:ascii="Arial" w:hAnsi="Arial" w:cs="Arial"/>
              </w:rPr>
            </w:pPr>
          </w:p>
        </w:tc>
        <w:tc>
          <w:tcPr>
            <w:tcW w:w="1134" w:type="dxa"/>
          </w:tcPr>
          <w:p w14:paraId="03A14B78" w14:textId="77777777" w:rsidR="006D28A0" w:rsidRPr="00F9342B" w:rsidRDefault="006D28A0" w:rsidP="005F748B">
            <w:pPr>
              <w:rPr>
                <w:rFonts w:ascii="Arial" w:hAnsi="Arial" w:cs="Arial"/>
              </w:rPr>
            </w:pPr>
          </w:p>
        </w:tc>
        <w:tc>
          <w:tcPr>
            <w:tcW w:w="1039" w:type="dxa"/>
          </w:tcPr>
          <w:p w14:paraId="5DD8DAA9" w14:textId="77777777" w:rsidR="006D28A0" w:rsidRPr="00F9342B" w:rsidRDefault="006D28A0" w:rsidP="005F748B">
            <w:pPr>
              <w:rPr>
                <w:rFonts w:ascii="Arial" w:hAnsi="Arial" w:cs="Arial"/>
              </w:rPr>
            </w:pPr>
          </w:p>
        </w:tc>
        <w:tc>
          <w:tcPr>
            <w:tcW w:w="1837" w:type="dxa"/>
          </w:tcPr>
          <w:p w14:paraId="63497BB4" w14:textId="77777777" w:rsidR="006D28A0" w:rsidRPr="00F9342B" w:rsidRDefault="006D28A0" w:rsidP="005F748B">
            <w:pPr>
              <w:rPr>
                <w:rFonts w:ascii="Arial" w:hAnsi="Arial" w:cs="Arial"/>
              </w:rPr>
            </w:pPr>
          </w:p>
        </w:tc>
      </w:tr>
      <w:tr w:rsidR="006D28A0" w:rsidRPr="00F9342B" w14:paraId="489D301B" w14:textId="77777777" w:rsidTr="005F748B">
        <w:tc>
          <w:tcPr>
            <w:tcW w:w="3369" w:type="dxa"/>
          </w:tcPr>
          <w:p w14:paraId="6008CD6F" w14:textId="77777777" w:rsidR="006D28A0" w:rsidRPr="00F9342B" w:rsidRDefault="006D28A0" w:rsidP="005F748B">
            <w:pPr>
              <w:rPr>
                <w:rFonts w:ascii="Arial" w:hAnsi="Arial" w:cs="Arial"/>
              </w:rPr>
            </w:pPr>
          </w:p>
        </w:tc>
        <w:tc>
          <w:tcPr>
            <w:tcW w:w="1871" w:type="dxa"/>
          </w:tcPr>
          <w:p w14:paraId="4CBE04D3" w14:textId="77777777" w:rsidR="006D28A0" w:rsidRPr="00F9342B" w:rsidRDefault="006D28A0" w:rsidP="005F748B">
            <w:pPr>
              <w:rPr>
                <w:rFonts w:ascii="Arial" w:hAnsi="Arial" w:cs="Arial"/>
              </w:rPr>
            </w:pPr>
          </w:p>
        </w:tc>
        <w:tc>
          <w:tcPr>
            <w:tcW w:w="1134" w:type="dxa"/>
          </w:tcPr>
          <w:p w14:paraId="30CBE2E7" w14:textId="77777777" w:rsidR="006D28A0" w:rsidRPr="00F9342B" w:rsidRDefault="006D28A0" w:rsidP="005F748B">
            <w:pPr>
              <w:rPr>
                <w:rFonts w:ascii="Arial" w:hAnsi="Arial" w:cs="Arial"/>
              </w:rPr>
            </w:pPr>
          </w:p>
        </w:tc>
        <w:tc>
          <w:tcPr>
            <w:tcW w:w="1039" w:type="dxa"/>
          </w:tcPr>
          <w:p w14:paraId="18CC8000" w14:textId="77777777" w:rsidR="006D28A0" w:rsidRPr="00F9342B" w:rsidRDefault="006D28A0" w:rsidP="005F748B">
            <w:pPr>
              <w:rPr>
                <w:rFonts w:ascii="Arial" w:hAnsi="Arial" w:cs="Arial"/>
              </w:rPr>
            </w:pPr>
          </w:p>
        </w:tc>
        <w:tc>
          <w:tcPr>
            <w:tcW w:w="1837" w:type="dxa"/>
          </w:tcPr>
          <w:p w14:paraId="78574FCC" w14:textId="77777777" w:rsidR="006D28A0" w:rsidRPr="00F9342B" w:rsidRDefault="006D28A0" w:rsidP="005F748B">
            <w:pPr>
              <w:rPr>
                <w:rFonts w:ascii="Arial" w:hAnsi="Arial" w:cs="Arial"/>
              </w:rPr>
            </w:pPr>
          </w:p>
        </w:tc>
      </w:tr>
      <w:tr w:rsidR="006D28A0" w:rsidRPr="00F9342B" w14:paraId="3E1F6159" w14:textId="77777777" w:rsidTr="005F748B">
        <w:tc>
          <w:tcPr>
            <w:tcW w:w="3369" w:type="dxa"/>
          </w:tcPr>
          <w:p w14:paraId="514B6455" w14:textId="77777777" w:rsidR="006D28A0" w:rsidRPr="00F9342B" w:rsidRDefault="006D28A0" w:rsidP="005F748B">
            <w:pPr>
              <w:rPr>
                <w:rFonts w:ascii="Arial" w:hAnsi="Arial" w:cs="Arial"/>
              </w:rPr>
            </w:pPr>
          </w:p>
        </w:tc>
        <w:tc>
          <w:tcPr>
            <w:tcW w:w="1871" w:type="dxa"/>
          </w:tcPr>
          <w:p w14:paraId="5454F9A1" w14:textId="77777777" w:rsidR="006D28A0" w:rsidRPr="00F9342B" w:rsidRDefault="006D28A0" w:rsidP="005F748B">
            <w:pPr>
              <w:rPr>
                <w:rFonts w:ascii="Arial" w:hAnsi="Arial" w:cs="Arial"/>
              </w:rPr>
            </w:pPr>
          </w:p>
        </w:tc>
        <w:tc>
          <w:tcPr>
            <w:tcW w:w="1134" w:type="dxa"/>
          </w:tcPr>
          <w:p w14:paraId="5AF96CC7" w14:textId="77777777" w:rsidR="006D28A0" w:rsidRPr="00F9342B" w:rsidRDefault="006D28A0" w:rsidP="005F748B">
            <w:pPr>
              <w:rPr>
                <w:rFonts w:ascii="Arial" w:hAnsi="Arial" w:cs="Arial"/>
              </w:rPr>
            </w:pPr>
          </w:p>
        </w:tc>
        <w:tc>
          <w:tcPr>
            <w:tcW w:w="1039" w:type="dxa"/>
          </w:tcPr>
          <w:p w14:paraId="2DCEFF96" w14:textId="77777777" w:rsidR="006D28A0" w:rsidRPr="00F9342B" w:rsidRDefault="006D28A0" w:rsidP="005F748B">
            <w:pPr>
              <w:rPr>
                <w:rFonts w:ascii="Arial" w:hAnsi="Arial" w:cs="Arial"/>
              </w:rPr>
            </w:pPr>
          </w:p>
        </w:tc>
        <w:tc>
          <w:tcPr>
            <w:tcW w:w="1837" w:type="dxa"/>
          </w:tcPr>
          <w:p w14:paraId="792FE98B" w14:textId="77777777" w:rsidR="006D28A0" w:rsidRPr="00F9342B" w:rsidRDefault="006D28A0" w:rsidP="005F748B">
            <w:pPr>
              <w:rPr>
                <w:rFonts w:ascii="Arial" w:hAnsi="Arial" w:cs="Arial"/>
              </w:rPr>
            </w:pPr>
          </w:p>
        </w:tc>
      </w:tr>
    </w:tbl>
    <w:p w14:paraId="54E663E1" w14:textId="77777777" w:rsidR="006D28A0" w:rsidRPr="00F9342B" w:rsidRDefault="006D28A0" w:rsidP="006D28A0">
      <w:pPr>
        <w:spacing w:after="0"/>
        <w:jc w:val="center"/>
        <w:rPr>
          <w:rFonts w:ascii="Arial" w:hAnsi="Arial" w:cs="Arial"/>
          <w:b/>
          <w:sz w:val="20"/>
          <w:szCs w:val="20"/>
        </w:rPr>
      </w:pPr>
    </w:p>
    <w:p w14:paraId="259292B2" w14:textId="77777777" w:rsidR="006D28A0" w:rsidRPr="00F9342B" w:rsidRDefault="006D28A0" w:rsidP="006D28A0">
      <w:pPr>
        <w:spacing w:after="0"/>
        <w:rPr>
          <w:rFonts w:ascii="Arial" w:hAnsi="Arial" w:cs="Arial"/>
          <w:b/>
          <w:sz w:val="20"/>
          <w:szCs w:val="20"/>
        </w:rPr>
      </w:pPr>
      <w:r w:rsidRPr="00F9342B">
        <w:rPr>
          <w:rFonts w:ascii="Arial" w:hAnsi="Arial" w:cs="Arial"/>
          <w:b/>
          <w:sz w:val="20"/>
          <w:szCs w:val="20"/>
        </w:rPr>
        <w:t>Final Checklist</w:t>
      </w:r>
    </w:p>
    <w:p w14:paraId="031275FC" w14:textId="77777777" w:rsidR="006D28A0" w:rsidRPr="00F9342B" w:rsidRDefault="006D28A0" w:rsidP="006D28A0">
      <w:pPr>
        <w:numPr>
          <w:ilvl w:val="0"/>
          <w:numId w:val="20"/>
        </w:numPr>
        <w:spacing w:after="0" w:line="240" w:lineRule="auto"/>
        <w:contextualSpacing/>
        <w:rPr>
          <w:rFonts w:ascii="Arial" w:eastAsia="Times New Roman" w:hAnsi="Arial" w:cs="Arial"/>
          <w:lang w:eastAsia="en-GB"/>
        </w:rPr>
      </w:pPr>
      <w:r w:rsidRPr="00F9342B">
        <w:rPr>
          <w:rFonts w:ascii="Arial" w:eastAsia="Times New Roman" w:hAnsi="Arial" w:cs="Arial"/>
          <w:lang w:eastAsia="en-GB"/>
        </w:rPr>
        <w:t>Check you have undertaken the required hours</w:t>
      </w:r>
    </w:p>
    <w:p w14:paraId="7644E450" w14:textId="77777777" w:rsidR="006D28A0" w:rsidRPr="00F9342B" w:rsidRDefault="006D28A0" w:rsidP="006D28A0">
      <w:pPr>
        <w:numPr>
          <w:ilvl w:val="0"/>
          <w:numId w:val="20"/>
        </w:numPr>
        <w:spacing w:after="0" w:line="240" w:lineRule="auto"/>
        <w:contextualSpacing/>
        <w:rPr>
          <w:rFonts w:ascii="Arial" w:eastAsia="Times New Roman" w:hAnsi="Arial" w:cs="Arial"/>
          <w:lang w:eastAsia="en-GB"/>
        </w:rPr>
      </w:pPr>
      <w:r w:rsidRPr="00F9342B">
        <w:rPr>
          <w:rFonts w:ascii="Arial" w:eastAsia="Times New Roman" w:hAnsi="Arial" w:cs="Arial"/>
          <w:lang w:eastAsia="en-GB"/>
        </w:rPr>
        <w:t>Check you have evidence for all courses to hand</w:t>
      </w:r>
    </w:p>
    <w:p w14:paraId="4BF7D1DE" w14:textId="77777777" w:rsidR="006D28A0" w:rsidRPr="00F9342B" w:rsidRDefault="006D28A0" w:rsidP="006D28A0">
      <w:pPr>
        <w:numPr>
          <w:ilvl w:val="0"/>
          <w:numId w:val="20"/>
        </w:numPr>
        <w:spacing w:after="0" w:line="240" w:lineRule="auto"/>
        <w:contextualSpacing/>
        <w:rPr>
          <w:rFonts w:ascii="Arial" w:eastAsia="Times New Roman" w:hAnsi="Arial" w:cs="Arial"/>
          <w:lang w:eastAsia="en-GB"/>
        </w:rPr>
      </w:pPr>
      <w:r w:rsidRPr="00F9342B">
        <w:rPr>
          <w:rFonts w:ascii="Arial" w:eastAsia="Times New Roman" w:hAnsi="Arial" w:cs="Arial"/>
          <w:lang w:eastAsia="en-GB"/>
        </w:rPr>
        <w:t>Scan the form and all evidence documents</w:t>
      </w:r>
    </w:p>
    <w:p w14:paraId="7D3B0557" w14:textId="77777777" w:rsidR="006D28A0" w:rsidRPr="00F9342B" w:rsidRDefault="006D28A0" w:rsidP="006D28A0">
      <w:pPr>
        <w:numPr>
          <w:ilvl w:val="0"/>
          <w:numId w:val="20"/>
        </w:numPr>
        <w:spacing w:after="0" w:line="240" w:lineRule="auto"/>
        <w:contextualSpacing/>
        <w:rPr>
          <w:rFonts w:ascii="Arial" w:eastAsia="Times New Roman" w:hAnsi="Arial" w:cs="Arial"/>
          <w:lang w:eastAsia="en-GB"/>
        </w:rPr>
      </w:pPr>
      <w:r w:rsidRPr="00F9342B">
        <w:rPr>
          <w:rFonts w:ascii="Arial" w:eastAsia="Times New Roman" w:hAnsi="Arial" w:cs="Arial"/>
          <w:lang w:eastAsia="en-GB"/>
        </w:rPr>
        <w:t>Keep an electronic and/or hard copy in your PDP records</w:t>
      </w:r>
    </w:p>
    <w:p w14:paraId="5C48D6AF" w14:textId="4B1F603F" w:rsidR="006D28A0" w:rsidRPr="00C81B3F" w:rsidRDefault="006D28A0" w:rsidP="006D28A0">
      <w:pPr>
        <w:numPr>
          <w:ilvl w:val="0"/>
          <w:numId w:val="20"/>
        </w:numPr>
        <w:spacing w:after="0" w:line="240" w:lineRule="auto"/>
        <w:contextualSpacing/>
        <w:rPr>
          <w:rFonts w:ascii="Arial" w:eastAsia="Times New Roman" w:hAnsi="Arial" w:cs="Arial"/>
          <w:b/>
          <w:lang w:eastAsia="en-GB"/>
        </w:rPr>
      </w:pPr>
      <w:r w:rsidRPr="00F9342B">
        <w:rPr>
          <w:rFonts w:ascii="Arial" w:eastAsia="Times New Roman" w:hAnsi="Arial" w:cs="Arial"/>
          <w:lang w:eastAsia="en-GB"/>
        </w:rPr>
        <w:t xml:space="preserve">Email the form and evidence documents, with </w:t>
      </w:r>
      <w:r w:rsidRPr="00F9342B">
        <w:rPr>
          <w:rFonts w:ascii="Arial" w:eastAsia="Times New Roman" w:hAnsi="Arial" w:cs="Arial"/>
          <w:i/>
          <w:lang w:eastAsia="en-GB"/>
        </w:rPr>
        <w:t>Level 3 Refresher Evidence</w:t>
      </w:r>
      <w:r w:rsidRPr="00F9342B">
        <w:rPr>
          <w:rFonts w:ascii="Arial" w:eastAsia="Times New Roman" w:hAnsi="Arial" w:cs="Arial"/>
          <w:lang w:eastAsia="en-GB"/>
        </w:rPr>
        <w:t xml:space="preserve"> in the subject line, copying in your line manager, to</w:t>
      </w:r>
      <w:r w:rsidR="00C81B3F">
        <w:rPr>
          <w:rFonts w:ascii="Arial" w:eastAsia="Times New Roman" w:hAnsi="Arial" w:cs="Arial"/>
          <w:lang w:eastAsia="en-GB"/>
        </w:rPr>
        <w:t xml:space="preserve">: </w:t>
      </w:r>
    </w:p>
    <w:p w14:paraId="5D0A4F57" w14:textId="77777777" w:rsidR="00304B32" w:rsidRDefault="00304B32" w:rsidP="00EB1F90">
      <w:pPr>
        <w:pStyle w:val="ListParagraph"/>
        <w:spacing w:line="240" w:lineRule="auto"/>
        <w:rPr>
          <w:rFonts w:ascii="Arial" w:hAnsi="Arial" w:cs="Arial"/>
        </w:rPr>
      </w:pPr>
    </w:p>
    <w:p w14:paraId="2BADB871" w14:textId="548A69D1" w:rsidR="00EB1F90" w:rsidRDefault="00EB1F90" w:rsidP="00EB1F90">
      <w:pPr>
        <w:pStyle w:val="ListParagraph"/>
        <w:spacing w:line="240" w:lineRule="auto"/>
        <w:rPr>
          <w:rFonts w:ascii="Arial" w:hAnsi="Arial" w:cs="Arial"/>
          <w:color w:val="0000FF"/>
        </w:rPr>
      </w:pPr>
      <w:r w:rsidRPr="00EB1F90">
        <w:rPr>
          <w:rFonts w:ascii="Arial" w:hAnsi="Arial" w:cs="Arial"/>
        </w:rPr>
        <w:t xml:space="preserve">Safeguarding Children Team: </w:t>
      </w:r>
      <w:hyperlink r:id="rId12" w:history="1">
        <w:r w:rsidRPr="00EB1F90">
          <w:rPr>
            <w:rStyle w:val="Hyperlink"/>
            <w:rFonts w:ascii="Arial" w:hAnsi="Arial" w:cs="Arial"/>
          </w:rPr>
          <w:t>elft.safeguardingchildrenteam@nhs.net</w:t>
        </w:r>
      </w:hyperlink>
    </w:p>
    <w:p w14:paraId="6790CED7" w14:textId="77777777" w:rsidR="00304B32" w:rsidRDefault="00304B32" w:rsidP="00EB1F90">
      <w:pPr>
        <w:pStyle w:val="ListParagraph"/>
        <w:spacing w:line="240" w:lineRule="auto"/>
        <w:rPr>
          <w:rFonts w:ascii="Arial" w:hAnsi="Arial" w:cs="Arial"/>
        </w:rPr>
      </w:pPr>
    </w:p>
    <w:p w14:paraId="6BCD22AE" w14:textId="77777777" w:rsidR="00304B32" w:rsidRDefault="00EB1F90" w:rsidP="00304B32">
      <w:pPr>
        <w:pStyle w:val="ListParagraph"/>
        <w:spacing w:line="240" w:lineRule="auto"/>
        <w:rPr>
          <w:rFonts w:ascii="Arial" w:hAnsi="Arial" w:cs="Arial"/>
        </w:rPr>
      </w:pPr>
      <w:r w:rsidRPr="00EB1F90">
        <w:rPr>
          <w:rFonts w:ascii="Arial" w:hAnsi="Arial" w:cs="Arial"/>
        </w:rPr>
        <w:t xml:space="preserve">Safeguarding Adults Team: </w:t>
      </w:r>
    </w:p>
    <w:p w14:paraId="50659B74" w14:textId="77777777" w:rsidR="00304B32" w:rsidRDefault="00EB1F90" w:rsidP="00304B32">
      <w:pPr>
        <w:pStyle w:val="ListParagraph"/>
        <w:spacing w:line="240" w:lineRule="auto"/>
        <w:rPr>
          <w:rFonts w:ascii="Arial" w:hAnsi="Arial" w:cs="Arial"/>
        </w:rPr>
      </w:pPr>
      <w:r w:rsidRPr="00EB1F90">
        <w:rPr>
          <w:rFonts w:ascii="Arial" w:hAnsi="Arial" w:cs="Arial"/>
        </w:rPr>
        <w:t xml:space="preserve">London based team: </w:t>
      </w:r>
      <w:hyperlink r:id="rId13" w:history="1">
        <w:r w:rsidRPr="00EB1F90">
          <w:rPr>
            <w:rStyle w:val="Hyperlink"/>
            <w:rFonts w:ascii="Arial" w:hAnsi="Arial" w:cs="Arial"/>
          </w:rPr>
          <w:t>elft.safeguardingadults@nhs.net</w:t>
        </w:r>
      </w:hyperlink>
      <w:r w:rsidR="00304B32">
        <w:rPr>
          <w:rFonts w:ascii="Arial" w:hAnsi="Arial" w:cs="Arial"/>
        </w:rPr>
        <w:t xml:space="preserve"> </w:t>
      </w:r>
    </w:p>
    <w:p w14:paraId="0E932FBF" w14:textId="11DFC3C2" w:rsidR="00EB1F90" w:rsidRPr="00EB1F90" w:rsidRDefault="00EB1F90" w:rsidP="00304B32">
      <w:pPr>
        <w:pStyle w:val="ListParagraph"/>
        <w:spacing w:line="240" w:lineRule="auto"/>
        <w:rPr>
          <w:rFonts w:ascii="Arial" w:hAnsi="Arial" w:cs="Arial"/>
        </w:rPr>
      </w:pPr>
      <w:r w:rsidRPr="00EB1F90">
        <w:rPr>
          <w:rFonts w:ascii="Arial" w:hAnsi="Arial" w:cs="Arial"/>
        </w:rPr>
        <w:t xml:space="preserve">Pan Bedfordshire Teams: </w:t>
      </w:r>
      <w:hyperlink r:id="rId14" w:history="1">
        <w:r w:rsidRPr="00EB1F90">
          <w:rPr>
            <w:rStyle w:val="Hyperlink"/>
            <w:rFonts w:ascii="Arial" w:hAnsi="Arial" w:cs="Arial"/>
          </w:rPr>
          <w:t>elft.sovabl@nhs.net</w:t>
        </w:r>
      </w:hyperlink>
    </w:p>
    <w:p w14:paraId="2EE36C6B" w14:textId="342CAF56" w:rsidR="006D28A0" w:rsidRPr="00F9342B" w:rsidRDefault="006D28A0" w:rsidP="006D28A0">
      <w:pPr>
        <w:spacing w:after="0" w:line="240" w:lineRule="auto"/>
        <w:rPr>
          <w:rFonts w:ascii="Arial" w:hAnsi="Arial" w:cs="Arial"/>
          <w:color w:val="0000FF" w:themeColor="hyperlink"/>
          <w:u w:val="single"/>
        </w:rPr>
      </w:pPr>
    </w:p>
    <w:p w14:paraId="65C2FEA4" w14:textId="77777777" w:rsidR="006D28A0" w:rsidRPr="00F9342B" w:rsidRDefault="006D28A0" w:rsidP="006D28A0">
      <w:pPr>
        <w:spacing w:after="120"/>
        <w:rPr>
          <w:rFonts w:ascii="Arial" w:hAnsi="Arial" w:cs="Arial"/>
          <w:b/>
        </w:rPr>
      </w:pPr>
      <w:r w:rsidRPr="00F9342B">
        <w:rPr>
          <w:rFonts w:ascii="Arial" w:hAnsi="Arial" w:cs="Arial"/>
          <w:b/>
        </w:rPr>
        <w:t>Declaration:</w:t>
      </w:r>
    </w:p>
    <w:p w14:paraId="04AFB525" w14:textId="77777777" w:rsidR="006D28A0" w:rsidRPr="00F9342B" w:rsidRDefault="006D28A0" w:rsidP="006D28A0">
      <w:pPr>
        <w:rPr>
          <w:rFonts w:ascii="Arial" w:hAnsi="Arial" w:cs="Arial"/>
        </w:rPr>
      </w:pPr>
      <w:r w:rsidRPr="00F9342B">
        <w:rPr>
          <w:rFonts w:ascii="Arial" w:hAnsi="Arial" w:cs="Arial"/>
        </w:rPr>
        <w:t>I have completed the required minimum</w:t>
      </w:r>
      <w:r>
        <w:rPr>
          <w:rFonts w:ascii="Arial" w:hAnsi="Arial" w:cs="Arial"/>
        </w:rPr>
        <w:t xml:space="preserve"> 8</w:t>
      </w:r>
      <w:r w:rsidRPr="00F9342B">
        <w:rPr>
          <w:rFonts w:ascii="Arial" w:hAnsi="Arial" w:cs="Arial"/>
        </w:rPr>
        <w:t xml:space="preserve"> hours of refresher training to be compliant at Level 3. </w:t>
      </w:r>
    </w:p>
    <w:tbl>
      <w:tblPr>
        <w:tblStyle w:val="TableGrid1"/>
        <w:tblW w:w="0" w:type="auto"/>
        <w:tblLook w:val="04A0" w:firstRow="1" w:lastRow="0" w:firstColumn="1" w:lastColumn="0" w:noHBand="0" w:noVBand="1"/>
      </w:tblPr>
      <w:tblGrid>
        <w:gridCol w:w="2660"/>
        <w:gridCol w:w="6582"/>
      </w:tblGrid>
      <w:tr w:rsidR="006D28A0" w:rsidRPr="00F9342B" w14:paraId="62D3895A" w14:textId="77777777" w:rsidTr="005F748B">
        <w:tc>
          <w:tcPr>
            <w:tcW w:w="2660" w:type="dxa"/>
            <w:tcBorders>
              <w:bottom w:val="single" w:sz="4" w:space="0" w:color="auto"/>
            </w:tcBorders>
          </w:tcPr>
          <w:p w14:paraId="63C4FE91" w14:textId="77777777" w:rsidR="006D28A0" w:rsidRPr="00F9342B" w:rsidRDefault="006D28A0" w:rsidP="005F748B">
            <w:pPr>
              <w:rPr>
                <w:rFonts w:ascii="Arial" w:hAnsi="Arial" w:cs="Arial"/>
              </w:rPr>
            </w:pPr>
            <w:r w:rsidRPr="00F9342B">
              <w:rPr>
                <w:rFonts w:ascii="Arial" w:hAnsi="Arial" w:cs="Arial"/>
              </w:rPr>
              <w:t>Signed:</w:t>
            </w:r>
          </w:p>
        </w:tc>
        <w:tc>
          <w:tcPr>
            <w:tcW w:w="6582" w:type="dxa"/>
          </w:tcPr>
          <w:p w14:paraId="1766EE60" w14:textId="77777777" w:rsidR="006D28A0" w:rsidRPr="00F9342B" w:rsidRDefault="006D28A0" w:rsidP="005F748B">
            <w:pPr>
              <w:rPr>
                <w:rFonts w:ascii="Arial" w:hAnsi="Arial" w:cs="Arial"/>
              </w:rPr>
            </w:pPr>
          </w:p>
        </w:tc>
      </w:tr>
      <w:tr w:rsidR="006D28A0" w:rsidRPr="00F9342B" w14:paraId="6C36C13F" w14:textId="77777777" w:rsidTr="005F748B">
        <w:tc>
          <w:tcPr>
            <w:tcW w:w="2660" w:type="dxa"/>
          </w:tcPr>
          <w:p w14:paraId="68492F8A" w14:textId="77777777" w:rsidR="006D28A0" w:rsidRPr="00F9342B" w:rsidRDefault="006D28A0" w:rsidP="005F748B">
            <w:pPr>
              <w:rPr>
                <w:rFonts w:ascii="Arial" w:hAnsi="Arial" w:cs="Arial"/>
              </w:rPr>
            </w:pPr>
            <w:r w:rsidRPr="00F9342B">
              <w:rPr>
                <w:rFonts w:ascii="Arial" w:hAnsi="Arial" w:cs="Arial"/>
              </w:rPr>
              <w:t>Date:</w:t>
            </w:r>
          </w:p>
        </w:tc>
        <w:tc>
          <w:tcPr>
            <w:tcW w:w="6582" w:type="dxa"/>
          </w:tcPr>
          <w:p w14:paraId="5AB1A5E9" w14:textId="77777777" w:rsidR="006D28A0" w:rsidRPr="00F9342B" w:rsidRDefault="006D28A0" w:rsidP="005F748B">
            <w:pPr>
              <w:rPr>
                <w:rFonts w:ascii="Arial" w:hAnsi="Arial" w:cs="Arial"/>
              </w:rPr>
            </w:pPr>
          </w:p>
        </w:tc>
      </w:tr>
    </w:tbl>
    <w:p w14:paraId="7ADAD290" w14:textId="571CC917" w:rsidR="00797703" w:rsidRDefault="00797703" w:rsidP="007D2FCE">
      <w:pPr>
        <w:pStyle w:val="NormalWeb"/>
        <w:rPr>
          <w:rFonts w:asciiTheme="majorHAnsi" w:hAnsiTheme="majorHAnsi" w:cstheme="majorHAnsi"/>
          <w:b/>
          <w:highlight w:val="yellow"/>
        </w:rPr>
      </w:pPr>
    </w:p>
    <w:p w14:paraId="6F9D7314" w14:textId="2A126E0C" w:rsidR="00560625" w:rsidRDefault="00560625" w:rsidP="00560625">
      <w:pPr>
        <w:pStyle w:val="NormalWeb"/>
        <w:rPr>
          <w:rFonts w:asciiTheme="majorHAnsi" w:hAnsiTheme="majorHAnsi" w:cstheme="majorHAnsi"/>
          <w:b/>
          <w:highlight w:val="yellow"/>
        </w:rPr>
      </w:pPr>
    </w:p>
    <w:p w14:paraId="64BD9D85" w14:textId="5784963B" w:rsidR="00560625" w:rsidRDefault="00560625" w:rsidP="00560625">
      <w:pPr>
        <w:pStyle w:val="ListParagraph"/>
        <w:numPr>
          <w:ilvl w:val="0"/>
          <w:numId w:val="19"/>
        </w:numPr>
        <w:spacing w:after="0" w:line="240" w:lineRule="auto"/>
        <w:rPr>
          <w:rFonts w:ascii="Arial" w:hAnsi="Arial" w:cs="Arial"/>
          <w:b/>
        </w:rPr>
      </w:pPr>
      <w:r>
        <w:rPr>
          <w:rFonts w:ascii="Arial" w:hAnsi="Arial" w:cs="Arial"/>
          <w:b/>
        </w:rPr>
        <w:t>Safeguarding Learning Reflection Record</w:t>
      </w:r>
    </w:p>
    <w:p w14:paraId="2F5DFE77" w14:textId="471C1532" w:rsidR="00560625" w:rsidRDefault="00560625" w:rsidP="00560625">
      <w:pPr>
        <w:spacing w:after="0" w:line="240" w:lineRule="auto"/>
        <w:ind w:left="426" w:firstLine="720"/>
        <w:rPr>
          <w:rStyle w:val="normaltextrun"/>
          <w:rFonts w:ascii="Arial" w:hAnsi="Arial" w:cs="Arial"/>
          <w:color w:val="000000"/>
          <w:shd w:val="clear" w:color="auto" w:fill="FFFFFF"/>
        </w:rPr>
      </w:pPr>
      <w:r>
        <w:rPr>
          <w:rStyle w:val="normaltextrun"/>
          <w:rFonts w:ascii="Arial" w:hAnsi="Arial" w:cs="Arial"/>
          <w:color w:val="000000"/>
          <w:shd w:val="clear" w:color="auto" w:fill="FFFFFF"/>
        </w:rPr>
        <w:t>(to be completed following each individual learning activity)</w:t>
      </w:r>
    </w:p>
    <w:p w14:paraId="20C8422A" w14:textId="34A9B75F" w:rsidR="00560625" w:rsidRDefault="00560625" w:rsidP="00560625">
      <w:pPr>
        <w:spacing w:after="0" w:line="240" w:lineRule="auto"/>
        <w:jc w:val="center"/>
        <w:rPr>
          <w:rStyle w:val="normaltextrun"/>
          <w:rFonts w:ascii="Arial" w:hAnsi="Arial" w:cs="Arial"/>
          <w:color w:val="000000"/>
          <w:shd w:val="clear" w:color="auto" w:fill="FFFFFF"/>
        </w:rPr>
      </w:pPr>
    </w:p>
    <w:p w14:paraId="33A1E229" w14:textId="77777777" w:rsidR="00560625" w:rsidRPr="00560625" w:rsidRDefault="00560625" w:rsidP="00560625">
      <w:pPr>
        <w:spacing w:after="0" w:line="240" w:lineRule="auto"/>
        <w:textAlignment w:val="baseline"/>
        <w:rPr>
          <w:rFonts w:ascii="Segoe UI" w:eastAsia="Times New Roman" w:hAnsi="Segoe UI" w:cs="Segoe UI"/>
          <w:sz w:val="18"/>
          <w:szCs w:val="18"/>
          <w:lang w:val="en-GB" w:eastAsia="en-GB"/>
        </w:rPr>
      </w:pPr>
      <w:r w:rsidRPr="00560625">
        <w:rPr>
          <w:rFonts w:ascii="Arial" w:eastAsia="Times New Roman" w:hAnsi="Arial" w:cs="Arial"/>
          <w:lang w:val="en-GB" w:eastAsia="en-GB"/>
        </w:rPr>
        <w:t>The purpose of this reflection record is to enable health professionals to record the details of any safeguarding children / adult learning that they complete. This information can be used to inform discussions during 1:1’s and at their annual Appraisal / Personal Development Review (PDR). It can also be used to support revalidation.  </w:t>
      </w:r>
    </w:p>
    <w:p w14:paraId="5BF25796" w14:textId="77777777" w:rsidR="006F40AF" w:rsidRDefault="006F40AF" w:rsidP="00560625">
      <w:pPr>
        <w:spacing w:after="0" w:line="240" w:lineRule="auto"/>
        <w:textAlignment w:val="baseline"/>
        <w:rPr>
          <w:rFonts w:ascii="Arial" w:eastAsia="Times New Roman" w:hAnsi="Arial" w:cs="Arial"/>
          <w:lang w:val="en-GB" w:eastAsia="en-GB"/>
        </w:rPr>
      </w:pPr>
    </w:p>
    <w:p w14:paraId="646E02B4" w14:textId="038D39E2" w:rsidR="00560625" w:rsidRPr="00560625" w:rsidRDefault="00560625" w:rsidP="00560625">
      <w:pPr>
        <w:spacing w:after="0" w:line="240" w:lineRule="auto"/>
        <w:textAlignment w:val="baseline"/>
        <w:rPr>
          <w:rFonts w:ascii="Segoe UI" w:eastAsia="Times New Roman" w:hAnsi="Segoe UI" w:cs="Segoe UI"/>
          <w:sz w:val="18"/>
          <w:szCs w:val="18"/>
          <w:lang w:val="en-GB" w:eastAsia="en-GB"/>
        </w:rPr>
      </w:pPr>
      <w:r w:rsidRPr="00560625">
        <w:rPr>
          <w:rFonts w:ascii="Arial" w:eastAsia="Times New Roman" w:hAnsi="Arial" w:cs="Arial"/>
          <w:lang w:val="en-GB" w:eastAsia="en-GB"/>
        </w:rPr>
        <w:t>Accurate records of all training undertaken including programmes, notes and attendance certificate must be kept for audit purposes.   </w:t>
      </w:r>
    </w:p>
    <w:p w14:paraId="6B6A9BFD" w14:textId="77777777" w:rsidR="00560625" w:rsidRPr="00560625" w:rsidRDefault="00560625" w:rsidP="00560625">
      <w:pPr>
        <w:spacing w:after="0" w:line="240" w:lineRule="auto"/>
        <w:textAlignment w:val="baseline"/>
        <w:rPr>
          <w:rFonts w:ascii="Segoe UI" w:eastAsia="Times New Roman" w:hAnsi="Segoe UI" w:cs="Segoe UI"/>
          <w:sz w:val="18"/>
          <w:szCs w:val="18"/>
          <w:lang w:val="en-GB" w:eastAsia="en-GB"/>
        </w:rPr>
      </w:pPr>
      <w:r w:rsidRPr="00560625">
        <w:rPr>
          <w:rFonts w:ascii="Arial" w:eastAsia="Times New Roman" w:hAnsi="Arial" w:cs="Arial"/>
          <w:lang w:val="en-GB"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560625" w:rsidRPr="00560625" w14:paraId="62F5ADA4" w14:textId="77777777" w:rsidTr="00560625">
        <w:trPr>
          <w:trHeight w:val="300"/>
        </w:trPr>
        <w:tc>
          <w:tcPr>
            <w:tcW w:w="10035" w:type="dxa"/>
            <w:tcBorders>
              <w:top w:val="single" w:sz="6" w:space="0" w:color="auto"/>
              <w:left w:val="single" w:sz="6" w:space="0" w:color="auto"/>
              <w:bottom w:val="single" w:sz="6" w:space="0" w:color="auto"/>
              <w:right w:val="single" w:sz="6" w:space="0" w:color="auto"/>
            </w:tcBorders>
            <w:shd w:val="clear" w:color="auto" w:fill="auto"/>
            <w:hideMark/>
          </w:tcPr>
          <w:p w14:paraId="73EF28A0"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b/>
                <w:bCs/>
                <w:sz w:val="24"/>
                <w:szCs w:val="24"/>
                <w:lang w:val="en-GB" w:eastAsia="en-GB"/>
              </w:rPr>
              <w:t>Date: </w:t>
            </w:r>
            <w:r w:rsidRPr="00560625">
              <w:rPr>
                <w:rFonts w:ascii="Arial" w:eastAsia="Times New Roman" w:hAnsi="Arial" w:cs="Arial"/>
                <w:sz w:val="24"/>
                <w:szCs w:val="24"/>
                <w:lang w:val="en-GB" w:eastAsia="en-GB"/>
              </w:rPr>
              <w:t> </w:t>
            </w:r>
          </w:p>
          <w:p w14:paraId="38F67BBC"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tc>
      </w:tr>
      <w:tr w:rsidR="00560625" w:rsidRPr="00560625" w14:paraId="30163F4A" w14:textId="77777777" w:rsidTr="00560625">
        <w:trPr>
          <w:trHeight w:val="300"/>
        </w:trPr>
        <w:tc>
          <w:tcPr>
            <w:tcW w:w="10035" w:type="dxa"/>
            <w:tcBorders>
              <w:top w:val="single" w:sz="6" w:space="0" w:color="auto"/>
              <w:left w:val="single" w:sz="6" w:space="0" w:color="auto"/>
              <w:bottom w:val="single" w:sz="6" w:space="0" w:color="auto"/>
              <w:right w:val="single" w:sz="6" w:space="0" w:color="auto"/>
            </w:tcBorders>
            <w:shd w:val="clear" w:color="auto" w:fill="D9E2F3"/>
            <w:hideMark/>
          </w:tcPr>
          <w:p w14:paraId="06135E53"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b/>
                <w:bCs/>
                <w:sz w:val="24"/>
                <w:szCs w:val="24"/>
                <w:lang w:val="en-GB" w:eastAsia="en-GB"/>
              </w:rPr>
              <w:t>Topic and learning activity </w:t>
            </w:r>
            <w:r w:rsidRPr="00560625">
              <w:rPr>
                <w:rFonts w:ascii="Arial" w:eastAsia="Times New Roman" w:hAnsi="Arial" w:cs="Arial"/>
                <w:sz w:val="24"/>
                <w:szCs w:val="24"/>
                <w:lang w:val="en-GB" w:eastAsia="en-GB"/>
              </w:rPr>
              <w:t> </w:t>
            </w:r>
          </w:p>
        </w:tc>
      </w:tr>
      <w:tr w:rsidR="00560625" w:rsidRPr="00560625" w14:paraId="4F89AF39" w14:textId="77777777" w:rsidTr="00560625">
        <w:trPr>
          <w:trHeight w:val="300"/>
        </w:trPr>
        <w:tc>
          <w:tcPr>
            <w:tcW w:w="10035" w:type="dxa"/>
            <w:tcBorders>
              <w:top w:val="single" w:sz="6" w:space="0" w:color="auto"/>
              <w:left w:val="single" w:sz="6" w:space="0" w:color="auto"/>
              <w:bottom w:val="single" w:sz="6" w:space="0" w:color="auto"/>
              <w:right w:val="single" w:sz="6" w:space="0" w:color="auto"/>
            </w:tcBorders>
            <w:shd w:val="clear" w:color="auto" w:fill="auto"/>
            <w:hideMark/>
          </w:tcPr>
          <w:p w14:paraId="6086C901"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2DDA2460"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24B237C4"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64121937"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255E49F8"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2D4873A8"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tc>
      </w:tr>
      <w:tr w:rsidR="00560625" w:rsidRPr="00560625" w14:paraId="4BE6A6AF" w14:textId="77777777" w:rsidTr="00560625">
        <w:trPr>
          <w:trHeight w:val="300"/>
        </w:trPr>
        <w:tc>
          <w:tcPr>
            <w:tcW w:w="10035" w:type="dxa"/>
            <w:tcBorders>
              <w:top w:val="single" w:sz="6" w:space="0" w:color="auto"/>
              <w:left w:val="single" w:sz="6" w:space="0" w:color="auto"/>
              <w:bottom w:val="single" w:sz="6" w:space="0" w:color="auto"/>
              <w:right w:val="single" w:sz="6" w:space="0" w:color="auto"/>
            </w:tcBorders>
            <w:shd w:val="clear" w:color="auto" w:fill="D9E2F3"/>
            <w:hideMark/>
          </w:tcPr>
          <w:p w14:paraId="70140A93"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b/>
                <w:bCs/>
                <w:sz w:val="24"/>
                <w:szCs w:val="24"/>
                <w:lang w:val="en-GB" w:eastAsia="en-GB"/>
              </w:rPr>
              <w:t>What did you learn/key points of the learning activity</w:t>
            </w:r>
            <w:r w:rsidRPr="00560625">
              <w:rPr>
                <w:rFonts w:ascii="Arial" w:eastAsia="Times New Roman" w:hAnsi="Arial" w:cs="Arial"/>
                <w:sz w:val="24"/>
                <w:szCs w:val="24"/>
                <w:lang w:val="en-GB" w:eastAsia="en-GB"/>
              </w:rPr>
              <w:t> </w:t>
            </w:r>
          </w:p>
        </w:tc>
      </w:tr>
      <w:tr w:rsidR="00560625" w:rsidRPr="00560625" w14:paraId="769BE452" w14:textId="77777777" w:rsidTr="00560625">
        <w:trPr>
          <w:trHeight w:val="300"/>
        </w:trPr>
        <w:tc>
          <w:tcPr>
            <w:tcW w:w="10035" w:type="dxa"/>
            <w:tcBorders>
              <w:top w:val="single" w:sz="6" w:space="0" w:color="auto"/>
              <w:left w:val="single" w:sz="6" w:space="0" w:color="auto"/>
              <w:bottom w:val="single" w:sz="6" w:space="0" w:color="auto"/>
              <w:right w:val="single" w:sz="6" w:space="0" w:color="auto"/>
            </w:tcBorders>
            <w:shd w:val="clear" w:color="auto" w:fill="auto"/>
            <w:hideMark/>
          </w:tcPr>
          <w:p w14:paraId="6A955606"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7E1204D5"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14506BB9"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6C4153EC"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213D7C06"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4ECBAC40"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tc>
      </w:tr>
      <w:tr w:rsidR="00560625" w:rsidRPr="00560625" w14:paraId="054649CE" w14:textId="77777777" w:rsidTr="00560625">
        <w:trPr>
          <w:trHeight w:val="300"/>
        </w:trPr>
        <w:tc>
          <w:tcPr>
            <w:tcW w:w="10035" w:type="dxa"/>
            <w:tcBorders>
              <w:top w:val="single" w:sz="6" w:space="0" w:color="auto"/>
              <w:left w:val="single" w:sz="6" w:space="0" w:color="auto"/>
              <w:bottom w:val="single" w:sz="6" w:space="0" w:color="auto"/>
              <w:right w:val="single" w:sz="6" w:space="0" w:color="auto"/>
            </w:tcBorders>
            <w:shd w:val="clear" w:color="auto" w:fill="D9E2F3"/>
            <w:hideMark/>
          </w:tcPr>
          <w:p w14:paraId="55930C28"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b/>
                <w:bCs/>
                <w:sz w:val="24"/>
                <w:szCs w:val="24"/>
                <w:lang w:val="en-GB" w:eastAsia="en-GB"/>
              </w:rPr>
              <w:t>How does this relate to the knowledge, skills, attitudes and values and competencies outlined in the intercollegiate Safeguarding Children and Young People; Roles and Competencies for Healthcare Staff?</w:t>
            </w:r>
            <w:r w:rsidRPr="00560625">
              <w:rPr>
                <w:rFonts w:ascii="Arial" w:eastAsia="Times New Roman" w:hAnsi="Arial" w:cs="Arial"/>
                <w:sz w:val="24"/>
                <w:szCs w:val="24"/>
                <w:lang w:val="en-GB" w:eastAsia="en-GB"/>
              </w:rPr>
              <w:t> </w:t>
            </w:r>
          </w:p>
        </w:tc>
      </w:tr>
      <w:tr w:rsidR="00560625" w:rsidRPr="00560625" w14:paraId="3ECC21C7" w14:textId="77777777" w:rsidTr="00560625">
        <w:trPr>
          <w:trHeight w:val="300"/>
        </w:trPr>
        <w:tc>
          <w:tcPr>
            <w:tcW w:w="10035" w:type="dxa"/>
            <w:tcBorders>
              <w:top w:val="single" w:sz="6" w:space="0" w:color="auto"/>
              <w:left w:val="single" w:sz="6" w:space="0" w:color="auto"/>
              <w:bottom w:val="single" w:sz="6" w:space="0" w:color="auto"/>
              <w:right w:val="single" w:sz="6" w:space="0" w:color="auto"/>
            </w:tcBorders>
            <w:shd w:val="clear" w:color="auto" w:fill="auto"/>
            <w:hideMark/>
          </w:tcPr>
          <w:p w14:paraId="748A0D32"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6F291B31"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17051386"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38CAC4BC"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55EA3DF5"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p w14:paraId="1657BBCB"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sz w:val="24"/>
                <w:szCs w:val="24"/>
                <w:lang w:val="en-GB" w:eastAsia="en-GB"/>
              </w:rPr>
              <w:t> </w:t>
            </w:r>
          </w:p>
        </w:tc>
      </w:tr>
      <w:tr w:rsidR="00560625" w:rsidRPr="00560625" w14:paraId="71DCC217" w14:textId="77777777" w:rsidTr="00560625">
        <w:trPr>
          <w:trHeight w:val="300"/>
        </w:trPr>
        <w:tc>
          <w:tcPr>
            <w:tcW w:w="10035" w:type="dxa"/>
            <w:tcBorders>
              <w:top w:val="single" w:sz="6" w:space="0" w:color="auto"/>
              <w:left w:val="single" w:sz="6" w:space="0" w:color="auto"/>
              <w:bottom w:val="single" w:sz="6" w:space="0" w:color="auto"/>
              <w:right w:val="single" w:sz="6" w:space="0" w:color="auto"/>
            </w:tcBorders>
            <w:shd w:val="clear" w:color="auto" w:fill="D9E2F3"/>
            <w:hideMark/>
          </w:tcPr>
          <w:p w14:paraId="3838B0A0"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b/>
                <w:bCs/>
                <w:sz w:val="24"/>
                <w:szCs w:val="24"/>
                <w:lang w:val="en-GB" w:eastAsia="en-GB"/>
              </w:rPr>
              <w:t>How will the learning affect your future practice?</w:t>
            </w:r>
            <w:r w:rsidRPr="00560625">
              <w:rPr>
                <w:rFonts w:ascii="Arial" w:eastAsia="Times New Roman" w:hAnsi="Arial" w:cs="Arial"/>
                <w:sz w:val="24"/>
                <w:szCs w:val="24"/>
                <w:lang w:val="en-GB" w:eastAsia="en-GB"/>
              </w:rPr>
              <w:t> </w:t>
            </w:r>
          </w:p>
        </w:tc>
      </w:tr>
      <w:tr w:rsidR="00560625" w:rsidRPr="00560625" w14:paraId="731BB9F8" w14:textId="77777777" w:rsidTr="00560625">
        <w:trPr>
          <w:trHeight w:val="300"/>
        </w:trPr>
        <w:tc>
          <w:tcPr>
            <w:tcW w:w="10035" w:type="dxa"/>
            <w:tcBorders>
              <w:top w:val="single" w:sz="6" w:space="0" w:color="auto"/>
              <w:left w:val="single" w:sz="6" w:space="0" w:color="auto"/>
              <w:bottom w:val="single" w:sz="6" w:space="0" w:color="auto"/>
              <w:right w:val="single" w:sz="6" w:space="0" w:color="auto"/>
            </w:tcBorders>
            <w:shd w:val="clear" w:color="auto" w:fill="auto"/>
            <w:hideMark/>
          </w:tcPr>
          <w:p w14:paraId="3D0ECFA3"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lang w:val="en-GB" w:eastAsia="en-GB"/>
              </w:rPr>
              <w:t> </w:t>
            </w:r>
          </w:p>
          <w:p w14:paraId="7C406D9D"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lang w:val="en-GB" w:eastAsia="en-GB"/>
              </w:rPr>
              <w:t> </w:t>
            </w:r>
          </w:p>
          <w:p w14:paraId="4EBA123A"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lang w:val="en-GB" w:eastAsia="en-GB"/>
              </w:rPr>
              <w:t> </w:t>
            </w:r>
          </w:p>
          <w:p w14:paraId="535A0E04"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lang w:val="en-GB" w:eastAsia="en-GB"/>
              </w:rPr>
              <w:t> </w:t>
            </w:r>
          </w:p>
          <w:p w14:paraId="40D88C37"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lang w:val="en-GB" w:eastAsia="en-GB"/>
              </w:rPr>
              <w:t> </w:t>
            </w:r>
          </w:p>
          <w:p w14:paraId="4E87EEE0" w14:textId="77777777" w:rsidR="00560625" w:rsidRPr="00560625" w:rsidRDefault="00560625" w:rsidP="00560625">
            <w:pPr>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lang w:val="en-GB" w:eastAsia="en-GB"/>
              </w:rPr>
              <w:lastRenderedPageBreak/>
              <w:t> </w:t>
            </w:r>
          </w:p>
          <w:p w14:paraId="4FE3D97F" w14:textId="6FF265EB" w:rsidR="00560625" w:rsidRPr="00560625" w:rsidRDefault="00560625" w:rsidP="00304B32">
            <w:pPr>
              <w:tabs>
                <w:tab w:val="center" w:pos="4664"/>
              </w:tabs>
              <w:spacing w:after="0" w:line="240" w:lineRule="auto"/>
              <w:textAlignment w:val="baseline"/>
              <w:rPr>
                <w:rFonts w:ascii="Times New Roman" w:eastAsia="Times New Roman" w:hAnsi="Times New Roman" w:cs="Times New Roman"/>
                <w:sz w:val="24"/>
                <w:szCs w:val="24"/>
                <w:lang w:val="en-GB" w:eastAsia="en-GB"/>
              </w:rPr>
            </w:pPr>
            <w:r w:rsidRPr="00560625">
              <w:rPr>
                <w:rFonts w:ascii="Arial" w:eastAsia="Times New Roman" w:hAnsi="Arial" w:cs="Arial"/>
                <w:lang w:val="en-GB" w:eastAsia="en-GB"/>
              </w:rPr>
              <w:t> </w:t>
            </w:r>
            <w:r w:rsidR="00304B32">
              <w:rPr>
                <w:rFonts w:ascii="Arial" w:eastAsia="Times New Roman" w:hAnsi="Arial" w:cs="Arial"/>
                <w:lang w:val="en-GB" w:eastAsia="en-GB"/>
              </w:rPr>
              <w:tab/>
            </w:r>
          </w:p>
        </w:tc>
      </w:tr>
    </w:tbl>
    <w:p w14:paraId="20149D53" w14:textId="595FDD59" w:rsidR="00560625" w:rsidRPr="00797703" w:rsidRDefault="00560625" w:rsidP="00C2454C">
      <w:pPr>
        <w:pStyle w:val="NormalWeb"/>
        <w:rPr>
          <w:rFonts w:asciiTheme="majorHAnsi" w:hAnsiTheme="majorHAnsi" w:cstheme="majorHAnsi"/>
          <w:b/>
          <w:highlight w:val="yellow"/>
        </w:rPr>
      </w:pPr>
    </w:p>
    <w:sectPr w:rsidR="00560625" w:rsidRPr="00797703" w:rsidSect="00EF1763">
      <w:headerReference w:type="default" r:id="rId15"/>
      <w:footerReference w:type="default" r:id="rId16"/>
      <w:head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6070" w14:textId="77777777" w:rsidR="005E2FB1" w:rsidRDefault="005E2FB1" w:rsidP="007F037C">
      <w:pPr>
        <w:spacing w:after="0" w:line="240" w:lineRule="auto"/>
      </w:pPr>
      <w:r>
        <w:separator/>
      </w:r>
    </w:p>
  </w:endnote>
  <w:endnote w:type="continuationSeparator" w:id="0">
    <w:p w14:paraId="2FCA1B35" w14:textId="77777777" w:rsidR="005E2FB1" w:rsidRDefault="005E2FB1" w:rsidP="007F0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466551"/>
      <w:docPartObj>
        <w:docPartGallery w:val="Page Numbers (Bottom of Page)"/>
        <w:docPartUnique/>
      </w:docPartObj>
    </w:sdtPr>
    <w:sdtEndPr>
      <w:rPr>
        <w:noProof/>
      </w:rPr>
    </w:sdtEndPr>
    <w:sdtContent>
      <w:p w14:paraId="665EF8AC" w14:textId="28E2C4C6" w:rsidR="007F037C" w:rsidRDefault="007F037C">
        <w:pPr>
          <w:pStyle w:val="Footer"/>
          <w:jc w:val="center"/>
        </w:pPr>
        <w:r>
          <w:fldChar w:fldCharType="begin"/>
        </w:r>
        <w:r>
          <w:instrText xml:space="preserve"> PAGE   \* MERGEFORMAT </w:instrText>
        </w:r>
        <w:r>
          <w:fldChar w:fldCharType="separate"/>
        </w:r>
        <w:r w:rsidR="00306320">
          <w:rPr>
            <w:noProof/>
          </w:rPr>
          <w:t>2</w:t>
        </w:r>
        <w:r>
          <w:rPr>
            <w:noProof/>
          </w:rPr>
          <w:fldChar w:fldCharType="end"/>
        </w:r>
      </w:p>
    </w:sdtContent>
  </w:sdt>
  <w:p w14:paraId="2ED5CF70" w14:textId="77777777" w:rsidR="007F037C" w:rsidRDefault="007F0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BF8A0" w14:textId="77777777" w:rsidR="005E2FB1" w:rsidRDefault="005E2FB1" w:rsidP="007F037C">
      <w:pPr>
        <w:spacing w:after="0" w:line="240" w:lineRule="auto"/>
      </w:pPr>
      <w:r>
        <w:separator/>
      </w:r>
    </w:p>
  </w:footnote>
  <w:footnote w:type="continuationSeparator" w:id="0">
    <w:p w14:paraId="5C9093C1" w14:textId="77777777" w:rsidR="005E2FB1" w:rsidRDefault="005E2FB1" w:rsidP="007F03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984B" w14:textId="4A7F129E" w:rsidR="000C403E" w:rsidRPr="00EF1763" w:rsidRDefault="00EF1763" w:rsidP="00EF1763">
    <w:pPr>
      <w:pStyle w:val="Header"/>
      <w:jc w:val="right"/>
    </w:pPr>
    <w:r w:rsidRPr="002B013A">
      <w:rPr>
        <w:rFonts w:ascii="Arial" w:hAnsi="Arial" w:cs="Arial"/>
        <w:noProof/>
        <w:lang w:val="en-GB" w:eastAsia="en-GB"/>
      </w:rPr>
      <w:drawing>
        <wp:inline distT="0" distB="0" distL="0" distR="0" wp14:anchorId="07FA1B48" wp14:editId="20F55181">
          <wp:extent cx="1981200" cy="548429"/>
          <wp:effectExtent l="0" t="0" r="0" b="444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323" cy="55150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1BBC" w14:textId="13099BE9" w:rsidR="00BA418C" w:rsidRDefault="00BA418C" w:rsidP="00BA418C">
    <w:pPr>
      <w:pStyle w:val="Header"/>
      <w:jc w:val="right"/>
    </w:pPr>
    <w:r w:rsidRPr="002B013A">
      <w:rPr>
        <w:rFonts w:ascii="Arial" w:hAnsi="Arial" w:cs="Arial"/>
        <w:noProof/>
        <w:lang w:val="en-GB" w:eastAsia="en-GB"/>
      </w:rPr>
      <w:drawing>
        <wp:inline distT="0" distB="0" distL="0" distR="0" wp14:anchorId="72AEE5C6" wp14:editId="3AB1DC9C">
          <wp:extent cx="1981200" cy="548429"/>
          <wp:effectExtent l="0" t="0" r="0" b="444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2323" cy="55150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265EAD"/>
    <w:multiLevelType w:val="multilevel"/>
    <w:tmpl w:val="9940B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426BED"/>
    <w:multiLevelType w:val="hybridMultilevel"/>
    <w:tmpl w:val="536CD6B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2C01D8"/>
    <w:multiLevelType w:val="hybridMultilevel"/>
    <w:tmpl w:val="2F483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9B5102"/>
    <w:multiLevelType w:val="multilevel"/>
    <w:tmpl w:val="EFCAB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570AB"/>
    <w:multiLevelType w:val="multilevel"/>
    <w:tmpl w:val="5FB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36BE6"/>
    <w:multiLevelType w:val="hybridMultilevel"/>
    <w:tmpl w:val="3E64EE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9F51EBC"/>
    <w:multiLevelType w:val="multilevel"/>
    <w:tmpl w:val="B97C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F719CC"/>
    <w:multiLevelType w:val="hybridMultilevel"/>
    <w:tmpl w:val="FF3E8CC6"/>
    <w:lvl w:ilvl="0" w:tplc="08090015">
      <w:start w:val="1"/>
      <w:numFmt w:val="upperLetter"/>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7" w15:restartNumberingAfterBreak="0">
    <w:nsid w:val="58CF4FCF"/>
    <w:multiLevelType w:val="multilevel"/>
    <w:tmpl w:val="EAE4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D323B9"/>
    <w:multiLevelType w:val="multilevel"/>
    <w:tmpl w:val="64AA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E54DF0"/>
    <w:multiLevelType w:val="hybridMultilevel"/>
    <w:tmpl w:val="286040EE"/>
    <w:lvl w:ilvl="0" w:tplc="6980D852">
      <w:start w:val="1"/>
      <w:numFmt w:val="upperLetter"/>
      <w:lvlText w:val="%1."/>
      <w:lvlJc w:val="left"/>
      <w:pPr>
        <w:ind w:left="1506" w:hanging="360"/>
      </w:pPr>
      <w:rPr>
        <w:rFonts w:ascii="Calibri" w:hAnsi="Calibri" w:cs="Calibri" w:hint="default"/>
        <w:b/>
        <w:bCs/>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20" w15:restartNumberingAfterBreak="0">
    <w:nsid w:val="7E5029D0"/>
    <w:multiLevelType w:val="hybridMultilevel"/>
    <w:tmpl w:val="4C4ED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3673922">
    <w:abstractNumId w:val="8"/>
  </w:num>
  <w:num w:numId="2" w16cid:durableId="1303000315">
    <w:abstractNumId w:val="6"/>
  </w:num>
  <w:num w:numId="3" w16cid:durableId="1267497311">
    <w:abstractNumId w:val="5"/>
  </w:num>
  <w:num w:numId="4" w16cid:durableId="1519730935">
    <w:abstractNumId w:val="4"/>
  </w:num>
  <w:num w:numId="5" w16cid:durableId="631130062">
    <w:abstractNumId w:val="7"/>
  </w:num>
  <w:num w:numId="6" w16cid:durableId="101804457">
    <w:abstractNumId w:val="3"/>
  </w:num>
  <w:num w:numId="7" w16cid:durableId="1184128007">
    <w:abstractNumId w:val="2"/>
  </w:num>
  <w:num w:numId="8" w16cid:durableId="1870214970">
    <w:abstractNumId w:val="1"/>
  </w:num>
  <w:num w:numId="9" w16cid:durableId="1821649311">
    <w:abstractNumId w:val="0"/>
  </w:num>
  <w:num w:numId="10" w16cid:durableId="65959766">
    <w:abstractNumId w:val="12"/>
  </w:num>
  <w:num w:numId="11" w16cid:durableId="180516067">
    <w:abstractNumId w:val="10"/>
  </w:num>
  <w:num w:numId="12" w16cid:durableId="568155242">
    <w:abstractNumId w:val="20"/>
  </w:num>
  <w:num w:numId="13" w16cid:durableId="1089421844">
    <w:abstractNumId w:val="18"/>
  </w:num>
  <w:num w:numId="14" w16cid:durableId="1919249677">
    <w:abstractNumId w:val="9"/>
  </w:num>
  <w:num w:numId="15" w16cid:durableId="1797289744">
    <w:abstractNumId w:val="13"/>
  </w:num>
  <w:num w:numId="16" w16cid:durableId="865948473">
    <w:abstractNumId w:val="15"/>
  </w:num>
  <w:num w:numId="17" w16cid:durableId="2011718049">
    <w:abstractNumId w:val="17"/>
  </w:num>
  <w:num w:numId="18" w16cid:durableId="1533810526">
    <w:abstractNumId w:val="14"/>
  </w:num>
  <w:num w:numId="19" w16cid:durableId="771971048">
    <w:abstractNumId w:val="19"/>
  </w:num>
  <w:num w:numId="20" w16cid:durableId="1985887486">
    <w:abstractNumId w:val="11"/>
  </w:num>
  <w:num w:numId="21" w16cid:durableId="20903501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938AFEE-A90D-4F2A-ADB5-EAB4879EC9B0}"/>
    <w:docVar w:name="dgnword-eventsink" w:val="339423200"/>
  </w:docVars>
  <w:rsids>
    <w:rsidRoot w:val="00B47730"/>
    <w:rsid w:val="00034616"/>
    <w:rsid w:val="0006063C"/>
    <w:rsid w:val="000C2D48"/>
    <w:rsid w:val="000C403E"/>
    <w:rsid w:val="0011585A"/>
    <w:rsid w:val="00134E76"/>
    <w:rsid w:val="00144FB7"/>
    <w:rsid w:val="0015074B"/>
    <w:rsid w:val="001B3A0B"/>
    <w:rsid w:val="00257482"/>
    <w:rsid w:val="00265C42"/>
    <w:rsid w:val="0029639D"/>
    <w:rsid w:val="002C57D4"/>
    <w:rsid w:val="002F606D"/>
    <w:rsid w:val="00302C0A"/>
    <w:rsid w:val="00304B32"/>
    <w:rsid w:val="00306320"/>
    <w:rsid w:val="003165D7"/>
    <w:rsid w:val="00326F90"/>
    <w:rsid w:val="0038126A"/>
    <w:rsid w:val="00396159"/>
    <w:rsid w:val="003A6DDA"/>
    <w:rsid w:val="00407BC9"/>
    <w:rsid w:val="004E5D21"/>
    <w:rsid w:val="00560625"/>
    <w:rsid w:val="00567F24"/>
    <w:rsid w:val="00585997"/>
    <w:rsid w:val="00586146"/>
    <w:rsid w:val="005D5BCF"/>
    <w:rsid w:val="005E2FB1"/>
    <w:rsid w:val="005F5D6D"/>
    <w:rsid w:val="00627FAE"/>
    <w:rsid w:val="00655F77"/>
    <w:rsid w:val="00662F78"/>
    <w:rsid w:val="00694764"/>
    <w:rsid w:val="0069607F"/>
    <w:rsid w:val="006D28A0"/>
    <w:rsid w:val="006F3E5C"/>
    <w:rsid w:val="006F40AF"/>
    <w:rsid w:val="00702EE8"/>
    <w:rsid w:val="0072297B"/>
    <w:rsid w:val="00731F8B"/>
    <w:rsid w:val="0074541C"/>
    <w:rsid w:val="007510D9"/>
    <w:rsid w:val="00797703"/>
    <w:rsid w:val="007B4017"/>
    <w:rsid w:val="007D2FCE"/>
    <w:rsid w:val="007F037C"/>
    <w:rsid w:val="008051B8"/>
    <w:rsid w:val="008512CC"/>
    <w:rsid w:val="008E69F2"/>
    <w:rsid w:val="0091059A"/>
    <w:rsid w:val="00975234"/>
    <w:rsid w:val="009B37FF"/>
    <w:rsid w:val="009F7C07"/>
    <w:rsid w:val="00A32DFD"/>
    <w:rsid w:val="00A53DC5"/>
    <w:rsid w:val="00A72508"/>
    <w:rsid w:val="00AA1D8D"/>
    <w:rsid w:val="00B07DFC"/>
    <w:rsid w:val="00B30668"/>
    <w:rsid w:val="00B47730"/>
    <w:rsid w:val="00BA418C"/>
    <w:rsid w:val="00C2454C"/>
    <w:rsid w:val="00C42F94"/>
    <w:rsid w:val="00C737EF"/>
    <w:rsid w:val="00C81B3F"/>
    <w:rsid w:val="00C94DD5"/>
    <w:rsid w:val="00CB0664"/>
    <w:rsid w:val="00D04FC1"/>
    <w:rsid w:val="00D126D2"/>
    <w:rsid w:val="00D176EB"/>
    <w:rsid w:val="00D55B03"/>
    <w:rsid w:val="00D74BE8"/>
    <w:rsid w:val="00E32628"/>
    <w:rsid w:val="00EB1F90"/>
    <w:rsid w:val="00EF1763"/>
    <w:rsid w:val="00EF2520"/>
    <w:rsid w:val="00F0687C"/>
    <w:rsid w:val="00F73063"/>
    <w:rsid w:val="00F7360F"/>
    <w:rsid w:val="00FB03EE"/>
    <w:rsid w:val="00FB505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3E7F7B"/>
  <w14:defaultImageDpi w14:val="330"/>
  <w15:docId w15:val="{9B9790D8-4170-4311-85E7-D9C08F8D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FC1"/>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C42F94"/>
    <w:pPr>
      <w:spacing w:before="100" w:beforeAutospacing="1" w:after="100" w:afterAutospacing="1" w:line="240" w:lineRule="auto"/>
    </w:pPr>
    <w:rPr>
      <w:rFonts w:ascii="Times New Roman" w:eastAsiaTheme="minorHAnsi" w:hAnsi="Times New Roman" w:cs="Times New Roman"/>
      <w:sz w:val="24"/>
      <w:szCs w:val="24"/>
      <w:lang w:val="en-GB" w:eastAsia="en-GB"/>
    </w:rPr>
  </w:style>
  <w:style w:type="character" w:styleId="Hyperlink">
    <w:name w:val="Hyperlink"/>
    <w:basedOn w:val="DefaultParagraphFont"/>
    <w:uiPriority w:val="99"/>
    <w:unhideWhenUsed/>
    <w:rsid w:val="00797703"/>
    <w:rPr>
      <w:color w:val="0000FF" w:themeColor="hyperlink"/>
      <w:u w:val="single"/>
    </w:rPr>
  </w:style>
  <w:style w:type="table" w:customStyle="1" w:styleId="TableGrid1">
    <w:name w:val="Table Grid1"/>
    <w:basedOn w:val="TableNormal"/>
    <w:next w:val="TableGrid"/>
    <w:uiPriority w:val="59"/>
    <w:rsid w:val="006D28A0"/>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60625"/>
  </w:style>
  <w:style w:type="character" w:customStyle="1" w:styleId="eop">
    <w:name w:val="eop"/>
    <w:basedOn w:val="DefaultParagraphFont"/>
    <w:rsid w:val="00560625"/>
  </w:style>
  <w:style w:type="character" w:styleId="UnresolvedMention">
    <w:name w:val="Unresolved Mention"/>
    <w:basedOn w:val="DefaultParagraphFont"/>
    <w:uiPriority w:val="99"/>
    <w:semiHidden/>
    <w:unhideWhenUsed/>
    <w:rsid w:val="00FB0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563901">
      <w:bodyDiv w:val="1"/>
      <w:marLeft w:val="0"/>
      <w:marRight w:val="0"/>
      <w:marTop w:val="0"/>
      <w:marBottom w:val="0"/>
      <w:divBdr>
        <w:top w:val="none" w:sz="0" w:space="0" w:color="auto"/>
        <w:left w:val="none" w:sz="0" w:space="0" w:color="auto"/>
        <w:bottom w:val="none" w:sz="0" w:space="0" w:color="auto"/>
        <w:right w:val="none" w:sz="0" w:space="0" w:color="auto"/>
      </w:divBdr>
    </w:div>
    <w:div w:id="453184261">
      <w:bodyDiv w:val="1"/>
      <w:marLeft w:val="0"/>
      <w:marRight w:val="0"/>
      <w:marTop w:val="0"/>
      <w:marBottom w:val="0"/>
      <w:divBdr>
        <w:top w:val="none" w:sz="0" w:space="0" w:color="auto"/>
        <w:left w:val="none" w:sz="0" w:space="0" w:color="auto"/>
        <w:bottom w:val="none" w:sz="0" w:space="0" w:color="auto"/>
        <w:right w:val="none" w:sz="0" w:space="0" w:color="auto"/>
      </w:divBdr>
    </w:div>
    <w:div w:id="859975217">
      <w:bodyDiv w:val="1"/>
      <w:marLeft w:val="0"/>
      <w:marRight w:val="0"/>
      <w:marTop w:val="0"/>
      <w:marBottom w:val="0"/>
      <w:divBdr>
        <w:top w:val="none" w:sz="0" w:space="0" w:color="auto"/>
        <w:left w:val="none" w:sz="0" w:space="0" w:color="auto"/>
        <w:bottom w:val="none" w:sz="0" w:space="0" w:color="auto"/>
        <w:right w:val="none" w:sz="0" w:space="0" w:color="auto"/>
      </w:divBdr>
    </w:div>
    <w:div w:id="939870449">
      <w:bodyDiv w:val="1"/>
      <w:marLeft w:val="0"/>
      <w:marRight w:val="0"/>
      <w:marTop w:val="0"/>
      <w:marBottom w:val="0"/>
      <w:divBdr>
        <w:top w:val="none" w:sz="0" w:space="0" w:color="auto"/>
        <w:left w:val="none" w:sz="0" w:space="0" w:color="auto"/>
        <w:bottom w:val="none" w:sz="0" w:space="0" w:color="auto"/>
        <w:right w:val="none" w:sz="0" w:space="0" w:color="auto"/>
      </w:divBdr>
    </w:div>
    <w:div w:id="988093292">
      <w:bodyDiv w:val="1"/>
      <w:marLeft w:val="0"/>
      <w:marRight w:val="0"/>
      <w:marTop w:val="0"/>
      <w:marBottom w:val="0"/>
      <w:divBdr>
        <w:top w:val="none" w:sz="0" w:space="0" w:color="auto"/>
        <w:left w:val="none" w:sz="0" w:space="0" w:color="auto"/>
        <w:bottom w:val="none" w:sz="0" w:space="0" w:color="auto"/>
        <w:right w:val="none" w:sz="0" w:space="0" w:color="auto"/>
      </w:divBdr>
      <w:divsChild>
        <w:div w:id="658340709">
          <w:marLeft w:val="0"/>
          <w:marRight w:val="0"/>
          <w:marTop w:val="0"/>
          <w:marBottom w:val="0"/>
          <w:divBdr>
            <w:top w:val="none" w:sz="0" w:space="0" w:color="auto"/>
            <w:left w:val="none" w:sz="0" w:space="0" w:color="auto"/>
            <w:bottom w:val="none" w:sz="0" w:space="0" w:color="auto"/>
            <w:right w:val="none" w:sz="0" w:space="0" w:color="auto"/>
          </w:divBdr>
        </w:div>
        <w:div w:id="1901163001">
          <w:marLeft w:val="0"/>
          <w:marRight w:val="0"/>
          <w:marTop w:val="0"/>
          <w:marBottom w:val="0"/>
          <w:divBdr>
            <w:top w:val="none" w:sz="0" w:space="0" w:color="auto"/>
            <w:left w:val="none" w:sz="0" w:space="0" w:color="auto"/>
            <w:bottom w:val="none" w:sz="0" w:space="0" w:color="auto"/>
            <w:right w:val="none" w:sz="0" w:space="0" w:color="auto"/>
          </w:divBdr>
        </w:div>
        <w:div w:id="270286463">
          <w:marLeft w:val="0"/>
          <w:marRight w:val="0"/>
          <w:marTop w:val="0"/>
          <w:marBottom w:val="0"/>
          <w:divBdr>
            <w:top w:val="none" w:sz="0" w:space="0" w:color="auto"/>
            <w:left w:val="none" w:sz="0" w:space="0" w:color="auto"/>
            <w:bottom w:val="none" w:sz="0" w:space="0" w:color="auto"/>
            <w:right w:val="none" w:sz="0" w:space="0" w:color="auto"/>
          </w:divBdr>
        </w:div>
        <w:div w:id="1051269944">
          <w:marLeft w:val="0"/>
          <w:marRight w:val="0"/>
          <w:marTop w:val="0"/>
          <w:marBottom w:val="0"/>
          <w:divBdr>
            <w:top w:val="none" w:sz="0" w:space="0" w:color="auto"/>
            <w:left w:val="none" w:sz="0" w:space="0" w:color="auto"/>
            <w:bottom w:val="none" w:sz="0" w:space="0" w:color="auto"/>
            <w:right w:val="none" w:sz="0" w:space="0" w:color="auto"/>
          </w:divBdr>
          <w:divsChild>
            <w:div w:id="1583644162">
              <w:marLeft w:val="0"/>
              <w:marRight w:val="0"/>
              <w:marTop w:val="30"/>
              <w:marBottom w:val="30"/>
              <w:divBdr>
                <w:top w:val="none" w:sz="0" w:space="0" w:color="auto"/>
                <w:left w:val="none" w:sz="0" w:space="0" w:color="auto"/>
                <w:bottom w:val="none" w:sz="0" w:space="0" w:color="auto"/>
                <w:right w:val="none" w:sz="0" w:space="0" w:color="auto"/>
              </w:divBdr>
              <w:divsChild>
                <w:div w:id="749893237">
                  <w:marLeft w:val="0"/>
                  <w:marRight w:val="0"/>
                  <w:marTop w:val="0"/>
                  <w:marBottom w:val="0"/>
                  <w:divBdr>
                    <w:top w:val="none" w:sz="0" w:space="0" w:color="auto"/>
                    <w:left w:val="none" w:sz="0" w:space="0" w:color="auto"/>
                    <w:bottom w:val="none" w:sz="0" w:space="0" w:color="auto"/>
                    <w:right w:val="none" w:sz="0" w:space="0" w:color="auto"/>
                  </w:divBdr>
                  <w:divsChild>
                    <w:div w:id="789058473">
                      <w:marLeft w:val="0"/>
                      <w:marRight w:val="0"/>
                      <w:marTop w:val="0"/>
                      <w:marBottom w:val="0"/>
                      <w:divBdr>
                        <w:top w:val="none" w:sz="0" w:space="0" w:color="auto"/>
                        <w:left w:val="none" w:sz="0" w:space="0" w:color="auto"/>
                        <w:bottom w:val="none" w:sz="0" w:space="0" w:color="auto"/>
                        <w:right w:val="none" w:sz="0" w:space="0" w:color="auto"/>
                      </w:divBdr>
                    </w:div>
                    <w:div w:id="1348365864">
                      <w:marLeft w:val="0"/>
                      <w:marRight w:val="0"/>
                      <w:marTop w:val="0"/>
                      <w:marBottom w:val="0"/>
                      <w:divBdr>
                        <w:top w:val="none" w:sz="0" w:space="0" w:color="auto"/>
                        <w:left w:val="none" w:sz="0" w:space="0" w:color="auto"/>
                        <w:bottom w:val="none" w:sz="0" w:space="0" w:color="auto"/>
                        <w:right w:val="none" w:sz="0" w:space="0" w:color="auto"/>
                      </w:divBdr>
                    </w:div>
                  </w:divsChild>
                </w:div>
                <w:div w:id="465010120">
                  <w:marLeft w:val="0"/>
                  <w:marRight w:val="0"/>
                  <w:marTop w:val="0"/>
                  <w:marBottom w:val="0"/>
                  <w:divBdr>
                    <w:top w:val="none" w:sz="0" w:space="0" w:color="auto"/>
                    <w:left w:val="none" w:sz="0" w:space="0" w:color="auto"/>
                    <w:bottom w:val="none" w:sz="0" w:space="0" w:color="auto"/>
                    <w:right w:val="none" w:sz="0" w:space="0" w:color="auto"/>
                  </w:divBdr>
                  <w:divsChild>
                    <w:div w:id="420181935">
                      <w:marLeft w:val="0"/>
                      <w:marRight w:val="0"/>
                      <w:marTop w:val="0"/>
                      <w:marBottom w:val="0"/>
                      <w:divBdr>
                        <w:top w:val="none" w:sz="0" w:space="0" w:color="auto"/>
                        <w:left w:val="none" w:sz="0" w:space="0" w:color="auto"/>
                        <w:bottom w:val="none" w:sz="0" w:space="0" w:color="auto"/>
                        <w:right w:val="none" w:sz="0" w:space="0" w:color="auto"/>
                      </w:divBdr>
                    </w:div>
                  </w:divsChild>
                </w:div>
                <w:div w:id="1014303102">
                  <w:marLeft w:val="0"/>
                  <w:marRight w:val="0"/>
                  <w:marTop w:val="0"/>
                  <w:marBottom w:val="0"/>
                  <w:divBdr>
                    <w:top w:val="none" w:sz="0" w:space="0" w:color="auto"/>
                    <w:left w:val="none" w:sz="0" w:space="0" w:color="auto"/>
                    <w:bottom w:val="none" w:sz="0" w:space="0" w:color="auto"/>
                    <w:right w:val="none" w:sz="0" w:space="0" w:color="auto"/>
                  </w:divBdr>
                  <w:divsChild>
                    <w:div w:id="2103143293">
                      <w:marLeft w:val="0"/>
                      <w:marRight w:val="0"/>
                      <w:marTop w:val="0"/>
                      <w:marBottom w:val="0"/>
                      <w:divBdr>
                        <w:top w:val="none" w:sz="0" w:space="0" w:color="auto"/>
                        <w:left w:val="none" w:sz="0" w:space="0" w:color="auto"/>
                        <w:bottom w:val="none" w:sz="0" w:space="0" w:color="auto"/>
                        <w:right w:val="none" w:sz="0" w:space="0" w:color="auto"/>
                      </w:divBdr>
                    </w:div>
                    <w:div w:id="1313102167">
                      <w:marLeft w:val="0"/>
                      <w:marRight w:val="0"/>
                      <w:marTop w:val="0"/>
                      <w:marBottom w:val="0"/>
                      <w:divBdr>
                        <w:top w:val="none" w:sz="0" w:space="0" w:color="auto"/>
                        <w:left w:val="none" w:sz="0" w:space="0" w:color="auto"/>
                        <w:bottom w:val="none" w:sz="0" w:space="0" w:color="auto"/>
                        <w:right w:val="none" w:sz="0" w:space="0" w:color="auto"/>
                      </w:divBdr>
                    </w:div>
                    <w:div w:id="2068063741">
                      <w:marLeft w:val="0"/>
                      <w:marRight w:val="0"/>
                      <w:marTop w:val="0"/>
                      <w:marBottom w:val="0"/>
                      <w:divBdr>
                        <w:top w:val="none" w:sz="0" w:space="0" w:color="auto"/>
                        <w:left w:val="none" w:sz="0" w:space="0" w:color="auto"/>
                        <w:bottom w:val="none" w:sz="0" w:space="0" w:color="auto"/>
                        <w:right w:val="none" w:sz="0" w:space="0" w:color="auto"/>
                      </w:divBdr>
                    </w:div>
                    <w:div w:id="1774782737">
                      <w:marLeft w:val="0"/>
                      <w:marRight w:val="0"/>
                      <w:marTop w:val="0"/>
                      <w:marBottom w:val="0"/>
                      <w:divBdr>
                        <w:top w:val="none" w:sz="0" w:space="0" w:color="auto"/>
                        <w:left w:val="none" w:sz="0" w:space="0" w:color="auto"/>
                        <w:bottom w:val="none" w:sz="0" w:space="0" w:color="auto"/>
                        <w:right w:val="none" w:sz="0" w:space="0" w:color="auto"/>
                      </w:divBdr>
                    </w:div>
                    <w:div w:id="1430152969">
                      <w:marLeft w:val="0"/>
                      <w:marRight w:val="0"/>
                      <w:marTop w:val="0"/>
                      <w:marBottom w:val="0"/>
                      <w:divBdr>
                        <w:top w:val="none" w:sz="0" w:space="0" w:color="auto"/>
                        <w:left w:val="none" w:sz="0" w:space="0" w:color="auto"/>
                        <w:bottom w:val="none" w:sz="0" w:space="0" w:color="auto"/>
                        <w:right w:val="none" w:sz="0" w:space="0" w:color="auto"/>
                      </w:divBdr>
                    </w:div>
                    <w:div w:id="1862276312">
                      <w:marLeft w:val="0"/>
                      <w:marRight w:val="0"/>
                      <w:marTop w:val="0"/>
                      <w:marBottom w:val="0"/>
                      <w:divBdr>
                        <w:top w:val="none" w:sz="0" w:space="0" w:color="auto"/>
                        <w:left w:val="none" w:sz="0" w:space="0" w:color="auto"/>
                        <w:bottom w:val="none" w:sz="0" w:space="0" w:color="auto"/>
                        <w:right w:val="none" w:sz="0" w:space="0" w:color="auto"/>
                      </w:divBdr>
                    </w:div>
                  </w:divsChild>
                </w:div>
                <w:div w:id="51926999">
                  <w:marLeft w:val="0"/>
                  <w:marRight w:val="0"/>
                  <w:marTop w:val="0"/>
                  <w:marBottom w:val="0"/>
                  <w:divBdr>
                    <w:top w:val="none" w:sz="0" w:space="0" w:color="auto"/>
                    <w:left w:val="none" w:sz="0" w:space="0" w:color="auto"/>
                    <w:bottom w:val="none" w:sz="0" w:space="0" w:color="auto"/>
                    <w:right w:val="none" w:sz="0" w:space="0" w:color="auto"/>
                  </w:divBdr>
                  <w:divsChild>
                    <w:div w:id="1050687699">
                      <w:marLeft w:val="0"/>
                      <w:marRight w:val="0"/>
                      <w:marTop w:val="0"/>
                      <w:marBottom w:val="0"/>
                      <w:divBdr>
                        <w:top w:val="none" w:sz="0" w:space="0" w:color="auto"/>
                        <w:left w:val="none" w:sz="0" w:space="0" w:color="auto"/>
                        <w:bottom w:val="none" w:sz="0" w:space="0" w:color="auto"/>
                        <w:right w:val="none" w:sz="0" w:space="0" w:color="auto"/>
                      </w:divBdr>
                    </w:div>
                  </w:divsChild>
                </w:div>
                <w:div w:id="208940">
                  <w:marLeft w:val="0"/>
                  <w:marRight w:val="0"/>
                  <w:marTop w:val="0"/>
                  <w:marBottom w:val="0"/>
                  <w:divBdr>
                    <w:top w:val="none" w:sz="0" w:space="0" w:color="auto"/>
                    <w:left w:val="none" w:sz="0" w:space="0" w:color="auto"/>
                    <w:bottom w:val="none" w:sz="0" w:space="0" w:color="auto"/>
                    <w:right w:val="none" w:sz="0" w:space="0" w:color="auto"/>
                  </w:divBdr>
                  <w:divsChild>
                    <w:div w:id="1685472265">
                      <w:marLeft w:val="0"/>
                      <w:marRight w:val="0"/>
                      <w:marTop w:val="0"/>
                      <w:marBottom w:val="0"/>
                      <w:divBdr>
                        <w:top w:val="none" w:sz="0" w:space="0" w:color="auto"/>
                        <w:left w:val="none" w:sz="0" w:space="0" w:color="auto"/>
                        <w:bottom w:val="none" w:sz="0" w:space="0" w:color="auto"/>
                        <w:right w:val="none" w:sz="0" w:space="0" w:color="auto"/>
                      </w:divBdr>
                    </w:div>
                    <w:div w:id="778255660">
                      <w:marLeft w:val="0"/>
                      <w:marRight w:val="0"/>
                      <w:marTop w:val="0"/>
                      <w:marBottom w:val="0"/>
                      <w:divBdr>
                        <w:top w:val="none" w:sz="0" w:space="0" w:color="auto"/>
                        <w:left w:val="none" w:sz="0" w:space="0" w:color="auto"/>
                        <w:bottom w:val="none" w:sz="0" w:space="0" w:color="auto"/>
                        <w:right w:val="none" w:sz="0" w:space="0" w:color="auto"/>
                      </w:divBdr>
                    </w:div>
                    <w:div w:id="1717972379">
                      <w:marLeft w:val="0"/>
                      <w:marRight w:val="0"/>
                      <w:marTop w:val="0"/>
                      <w:marBottom w:val="0"/>
                      <w:divBdr>
                        <w:top w:val="none" w:sz="0" w:space="0" w:color="auto"/>
                        <w:left w:val="none" w:sz="0" w:space="0" w:color="auto"/>
                        <w:bottom w:val="none" w:sz="0" w:space="0" w:color="auto"/>
                        <w:right w:val="none" w:sz="0" w:space="0" w:color="auto"/>
                      </w:divBdr>
                    </w:div>
                    <w:div w:id="613902960">
                      <w:marLeft w:val="0"/>
                      <w:marRight w:val="0"/>
                      <w:marTop w:val="0"/>
                      <w:marBottom w:val="0"/>
                      <w:divBdr>
                        <w:top w:val="none" w:sz="0" w:space="0" w:color="auto"/>
                        <w:left w:val="none" w:sz="0" w:space="0" w:color="auto"/>
                        <w:bottom w:val="none" w:sz="0" w:space="0" w:color="auto"/>
                        <w:right w:val="none" w:sz="0" w:space="0" w:color="auto"/>
                      </w:divBdr>
                    </w:div>
                    <w:div w:id="47531015">
                      <w:marLeft w:val="0"/>
                      <w:marRight w:val="0"/>
                      <w:marTop w:val="0"/>
                      <w:marBottom w:val="0"/>
                      <w:divBdr>
                        <w:top w:val="none" w:sz="0" w:space="0" w:color="auto"/>
                        <w:left w:val="none" w:sz="0" w:space="0" w:color="auto"/>
                        <w:bottom w:val="none" w:sz="0" w:space="0" w:color="auto"/>
                        <w:right w:val="none" w:sz="0" w:space="0" w:color="auto"/>
                      </w:divBdr>
                    </w:div>
                    <w:div w:id="1287543751">
                      <w:marLeft w:val="0"/>
                      <w:marRight w:val="0"/>
                      <w:marTop w:val="0"/>
                      <w:marBottom w:val="0"/>
                      <w:divBdr>
                        <w:top w:val="none" w:sz="0" w:space="0" w:color="auto"/>
                        <w:left w:val="none" w:sz="0" w:space="0" w:color="auto"/>
                        <w:bottom w:val="none" w:sz="0" w:space="0" w:color="auto"/>
                        <w:right w:val="none" w:sz="0" w:space="0" w:color="auto"/>
                      </w:divBdr>
                    </w:div>
                  </w:divsChild>
                </w:div>
                <w:div w:id="163522384">
                  <w:marLeft w:val="0"/>
                  <w:marRight w:val="0"/>
                  <w:marTop w:val="0"/>
                  <w:marBottom w:val="0"/>
                  <w:divBdr>
                    <w:top w:val="none" w:sz="0" w:space="0" w:color="auto"/>
                    <w:left w:val="none" w:sz="0" w:space="0" w:color="auto"/>
                    <w:bottom w:val="none" w:sz="0" w:space="0" w:color="auto"/>
                    <w:right w:val="none" w:sz="0" w:space="0" w:color="auto"/>
                  </w:divBdr>
                  <w:divsChild>
                    <w:div w:id="827284106">
                      <w:marLeft w:val="0"/>
                      <w:marRight w:val="0"/>
                      <w:marTop w:val="0"/>
                      <w:marBottom w:val="0"/>
                      <w:divBdr>
                        <w:top w:val="none" w:sz="0" w:space="0" w:color="auto"/>
                        <w:left w:val="none" w:sz="0" w:space="0" w:color="auto"/>
                        <w:bottom w:val="none" w:sz="0" w:space="0" w:color="auto"/>
                        <w:right w:val="none" w:sz="0" w:space="0" w:color="auto"/>
                      </w:divBdr>
                    </w:div>
                  </w:divsChild>
                </w:div>
                <w:div w:id="637078542">
                  <w:marLeft w:val="0"/>
                  <w:marRight w:val="0"/>
                  <w:marTop w:val="0"/>
                  <w:marBottom w:val="0"/>
                  <w:divBdr>
                    <w:top w:val="none" w:sz="0" w:space="0" w:color="auto"/>
                    <w:left w:val="none" w:sz="0" w:space="0" w:color="auto"/>
                    <w:bottom w:val="none" w:sz="0" w:space="0" w:color="auto"/>
                    <w:right w:val="none" w:sz="0" w:space="0" w:color="auto"/>
                  </w:divBdr>
                  <w:divsChild>
                    <w:div w:id="801388875">
                      <w:marLeft w:val="0"/>
                      <w:marRight w:val="0"/>
                      <w:marTop w:val="0"/>
                      <w:marBottom w:val="0"/>
                      <w:divBdr>
                        <w:top w:val="none" w:sz="0" w:space="0" w:color="auto"/>
                        <w:left w:val="none" w:sz="0" w:space="0" w:color="auto"/>
                        <w:bottom w:val="none" w:sz="0" w:space="0" w:color="auto"/>
                        <w:right w:val="none" w:sz="0" w:space="0" w:color="auto"/>
                      </w:divBdr>
                    </w:div>
                    <w:div w:id="375160234">
                      <w:marLeft w:val="0"/>
                      <w:marRight w:val="0"/>
                      <w:marTop w:val="0"/>
                      <w:marBottom w:val="0"/>
                      <w:divBdr>
                        <w:top w:val="none" w:sz="0" w:space="0" w:color="auto"/>
                        <w:left w:val="none" w:sz="0" w:space="0" w:color="auto"/>
                        <w:bottom w:val="none" w:sz="0" w:space="0" w:color="auto"/>
                        <w:right w:val="none" w:sz="0" w:space="0" w:color="auto"/>
                      </w:divBdr>
                    </w:div>
                    <w:div w:id="336663750">
                      <w:marLeft w:val="0"/>
                      <w:marRight w:val="0"/>
                      <w:marTop w:val="0"/>
                      <w:marBottom w:val="0"/>
                      <w:divBdr>
                        <w:top w:val="none" w:sz="0" w:space="0" w:color="auto"/>
                        <w:left w:val="none" w:sz="0" w:space="0" w:color="auto"/>
                        <w:bottom w:val="none" w:sz="0" w:space="0" w:color="auto"/>
                        <w:right w:val="none" w:sz="0" w:space="0" w:color="auto"/>
                      </w:divBdr>
                    </w:div>
                    <w:div w:id="1863586066">
                      <w:marLeft w:val="0"/>
                      <w:marRight w:val="0"/>
                      <w:marTop w:val="0"/>
                      <w:marBottom w:val="0"/>
                      <w:divBdr>
                        <w:top w:val="none" w:sz="0" w:space="0" w:color="auto"/>
                        <w:left w:val="none" w:sz="0" w:space="0" w:color="auto"/>
                        <w:bottom w:val="none" w:sz="0" w:space="0" w:color="auto"/>
                        <w:right w:val="none" w:sz="0" w:space="0" w:color="auto"/>
                      </w:divBdr>
                    </w:div>
                    <w:div w:id="1518545150">
                      <w:marLeft w:val="0"/>
                      <w:marRight w:val="0"/>
                      <w:marTop w:val="0"/>
                      <w:marBottom w:val="0"/>
                      <w:divBdr>
                        <w:top w:val="none" w:sz="0" w:space="0" w:color="auto"/>
                        <w:left w:val="none" w:sz="0" w:space="0" w:color="auto"/>
                        <w:bottom w:val="none" w:sz="0" w:space="0" w:color="auto"/>
                        <w:right w:val="none" w:sz="0" w:space="0" w:color="auto"/>
                      </w:divBdr>
                    </w:div>
                    <w:div w:id="771702823">
                      <w:marLeft w:val="0"/>
                      <w:marRight w:val="0"/>
                      <w:marTop w:val="0"/>
                      <w:marBottom w:val="0"/>
                      <w:divBdr>
                        <w:top w:val="none" w:sz="0" w:space="0" w:color="auto"/>
                        <w:left w:val="none" w:sz="0" w:space="0" w:color="auto"/>
                        <w:bottom w:val="none" w:sz="0" w:space="0" w:color="auto"/>
                        <w:right w:val="none" w:sz="0" w:space="0" w:color="auto"/>
                      </w:divBdr>
                    </w:div>
                  </w:divsChild>
                </w:div>
                <w:div w:id="1230116886">
                  <w:marLeft w:val="0"/>
                  <w:marRight w:val="0"/>
                  <w:marTop w:val="0"/>
                  <w:marBottom w:val="0"/>
                  <w:divBdr>
                    <w:top w:val="none" w:sz="0" w:space="0" w:color="auto"/>
                    <w:left w:val="none" w:sz="0" w:space="0" w:color="auto"/>
                    <w:bottom w:val="none" w:sz="0" w:space="0" w:color="auto"/>
                    <w:right w:val="none" w:sz="0" w:space="0" w:color="auto"/>
                  </w:divBdr>
                  <w:divsChild>
                    <w:div w:id="157381118">
                      <w:marLeft w:val="0"/>
                      <w:marRight w:val="0"/>
                      <w:marTop w:val="0"/>
                      <w:marBottom w:val="0"/>
                      <w:divBdr>
                        <w:top w:val="none" w:sz="0" w:space="0" w:color="auto"/>
                        <w:left w:val="none" w:sz="0" w:space="0" w:color="auto"/>
                        <w:bottom w:val="none" w:sz="0" w:space="0" w:color="auto"/>
                        <w:right w:val="none" w:sz="0" w:space="0" w:color="auto"/>
                      </w:divBdr>
                    </w:div>
                  </w:divsChild>
                </w:div>
                <w:div w:id="616257630">
                  <w:marLeft w:val="0"/>
                  <w:marRight w:val="0"/>
                  <w:marTop w:val="0"/>
                  <w:marBottom w:val="0"/>
                  <w:divBdr>
                    <w:top w:val="none" w:sz="0" w:space="0" w:color="auto"/>
                    <w:left w:val="none" w:sz="0" w:space="0" w:color="auto"/>
                    <w:bottom w:val="none" w:sz="0" w:space="0" w:color="auto"/>
                    <w:right w:val="none" w:sz="0" w:space="0" w:color="auto"/>
                  </w:divBdr>
                  <w:divsChild>
                    <w:div w:id="345058788">
                      <w:marLeft w:val="0"/>
                      <w:marRight w:val="0"/>
                      <w:marTop w:val="0"/>
                      <w:marBottom w:val="0"/>
                      <w:divBdr>
                        <w:top w:val="none" w:sz="0" w:space="0" w:color="auto"/>
                        <w:left w:val="none" w:sz="0" w:space="0" w:color="auto"/>
                        <w:bottom w:val="none" w:sz="0" w:space="0" w:color="auto"/>
                        <w:right w:val="none" w:sz="0" w:space="0" w:color="auto"/>
                      </w:divBdr>
                    </w:div>
                    <w:div w:id="485972130">
                      <w:marLeft w:val="0"/>
                      <w:marRight w:val="0"/>
                      <w:marTop w:val="0"/>
                      <w:marBottom w:val="0"/>
                      <w:divBdr>
                        <w:top w:val="none" w:sz="0" w:space="0" w:color="auto"/>
                        <w:left w:val="none" w:sz="0" w:space="0" w:color="auto"/>
                        <w:bottom w:val="none" w:sz="0" w:space="0" w:color="auto"/>
                        <w:right w:val="none" w:sz="0" w:space="0" w:color="auto"/>
                      </w:divBdr>
                    </w:div>
                    <w:div w:id="1895922743">
                      <w:marLeft w:val="0"/>
                      <w:marRight w:val="0"/>
                      <w:marTop w:val="0"/>
                      <w:marBottom w:val="0"/>
                      <w:divBdr>
                        <w:top w:val="none" w:sz="0" w:space="0" w:color="auto"/>
                        <w:left w:val="none" w:sz="0" w:space="0" w:color="auto"/>
                        <w:bottom w:val="none" w:sz="0" w:space="0" w:color="auto"/>
                        <w:right w:val="none" w:sz="0" w:space="0" w:color="auto"/>
                      </w:divBdr>
                    </w:div>
                    <w:div w:id="2107387902">
                      <w:marLeft w:val="0"/>
                      <w:marRight w:val="0"/>
                      <w:marTop w:val="0"/>
                      <w:marBottom w:val="0"/>
                      <w:divBdr>
                        <w:top w:val="none" w:sz="0" w:space="0" w:color="auto"/>
                        <w:left w:val="none" w:sz="0" w:space="0" w:color="auto"/>
                        <w:bottom w:val="none" w:sz="0" w:space="0" w:color="auto"/>
                        <w:right w:val="none" w:sz="0" w:space="0" w:color="auto"/>
                      </w:divBdr>
                    </w:div>
                    <w:div w:id="732971076">
                      <w:marLeft w:val="0"/>
                      <w:marRight w:val="0"/>
                      <w:marTop w:val="0"/>
                      <w:marBottom w:val="0"/>
                      <w:divBdr>
                        <w:top w:val="none" w:sz="0" w:space="0" w:color="auto"/>
                        <w:left w:val="none" w:sz="0" w:space="0" w:color="auto"/>
                        <w:bottom w:val="none" w:sz="0" w:space="0" w:color="auto"/>
                        <w:right w:val="none" w:sz="0" w:space="0" w:color="auto"/>
                      </w:divBdr>
                    </w:div>
                    <w:div w:id="109905124">
                      <w:marLeft w:val="0"/>
                      <w:marRight w:val="0"/>
                      <w:marTop w:val="0"/>
                      <w:marBottom w:val="0"/>
                      <w:divBdr>
                        <w:top w:val="none" w:sz="0" w:space="0" w:color="auto"/>
                        <w:left w:val="none" w:sz="0" w:space="0" w:color="auto"/>
                        <w:bottom w:val="none" w:sz="0" w:space="0" w:color="auto"/>
                        <w:right w:val="none" w:sz="0" w:space="0" w:color="auto"/>
                      </w:divBdr>
                    </w:div>
                    <w:div w:id="61133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301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protection.rcpch.ac.uk/resources/roles-competencies/" TargetMode="External"/><Relationship Id="rId13" Type="http://schemas.openxmlformats.org/officeDocument/2006/relationships/hyperlink" Target="mailto:elft.safeguardingadults@nhs.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ft.safeguardingchildrenteam@nhs.ne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gland.nhs.uk/wp-content/uploads/2015/07/B0818_Safeguarding-children-young-people-and-adults-at-risk-in-the-NHS-Safeguarding-accountability-and-assuran.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cn.org.uk/Professional-Development/publications/rcn-adult-safeguarding-roles-and-competencies-for-health-care-staff-011-256" TargetMode="External"/><Relationship Id="rId14" Type="http://schemas.openxmlformats.org/officeDocument/2006/relationships/hyperlink" Target="mailto:elft.sovabl@nh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EFBF6-8B90-4D73-BDF3-1AFBDC70C6E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8</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James</dc:creator>
  <cp:keywords/>
  <dc:description>generated by python-docx</dc:description>
  <cp:lastModifiedBy>HAHN, Chris (EAST LONDON NHS FOUNDATION TRUST)</cp:lastModifiedBy>
  <cp:revision>19</cp:revision>
  <dcterms:created xsi:type="dcterms:W3CDTF">2025-12-01T11:25:00Z</dcterms:created>
  <dcterms:modified xsi:type="dcterms:W3CDTF">2025-12-01T11:41:00Z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5f3c9bda-bdfc-4ed3-bd10-2bc2b24e3aa8</vt:lpwstr>
  </property>
</Properties>
</file>