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C8BC" w14:textId="526A828A" w:rsidR="00754183" w:rsidRPr="00AF23ED" w:rsidRDefault="00AF23ED" w:rsidP="00AF23ED">
      <w:pPr>
        <w:spacing w:after="160" w:line="259" w:lineRule="auto"/>
        <w:ind w:left="0" w:firstLine="0"/>
        <w:jc w:val="right"/>
        <w:rPr>
          <w:rFonts w:ascii="Arial" w:hAnsi="Arial" w:cs="Arial"/>
          <w:sz w:val="22"/>
          <w:szCs w:val="22"/>
        </w:rPr>
      </w:pPr>
      <w:r w:rsidRPr="00AF23ED">
        <w:rPr>
          <w:rFonts w:ascii="Arial" w:hAnsi="Arial" w:cs="Arial"/>
          <w:sz w:val="22"/>
          <w:szCs w:val="22"/>
        </w:rPr>
        <w:t xml:space="preserve"> </w:t>
      </w:r>
      <w:r w:rsidRPr="00AF23ED">
        <w:rPr>
          <w:rFonts w:ascii="Arial" w:hAnsi="Arial" w:cs="Arial"/>
          <w:noProof/>
          <w:sz w:val="22"/>
          <w:szCs w:val="22"/>
        </w:rPr>
        <w:drawing>
          <wp:inline distT="0" distB="0" distL="0" distR="0" wp14:anchorId="5B1EC112" wp14:editId="45E1C0AE">
            <wp:extent cx="1079500" cy="1054100"/>
            <wp:effectExtent l="0" t="0" r="635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079500" cy="1054100"/>
                    </a:xfrm>
                    <a:prstGeom prst="rect">
                      <a:avLst/>
                    </a:prstGeom>
                  </pic:spPr>
                </pic:pic>
              </a:graphicData>
            </a:graphic>
          </wp:inline>
        </w:drawing>
      </w:r>
    </w:p>
    <w:p w14:paraId="69F7C4FD"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00D38822" w14:textId="09F8CB09" w:rsidR="00754183"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p w14:paraId="5C2995DF" w14:textId="637319E7" w:rsidR="00754183" w:rsidRPr="00AF23ED" w:rsidRDefault="00AF23ED" w:rsidP="00AF23ED">
      <w:pPr>
        <w:spacing w:after="0" w:line="259" w:lineRule="auto"/>
        <w:ind w:left="0" w:right="2403" w:firstLine="0"/>
        <w:jc w:val="right"/>
        <w:rPr>
          <w:rFonts w:ascii="Arial" w:hAnsi="Arial" w:cs="Arial"/>
          <w:bCs/>
          <w:sz w:val="40"/>
          <w:szCs w:val="40"/>
        </w:rPr>
      </w:pPr>
      <w:r w:rsidRPr="00AF23ED">
        <w:rPr>
          <w:rFonts w:ascii="Arial" w:hAnsi="Arial" w:cs="Arial"/>
          <w:bCs/>
          <w:sz w:val="40"/>
          <w:szCs w:val="40"/>
        </w:rPr>
        <w:t xml:space="preserve">ELFT Charity </w:t>
      </w:r>
      <w:r w:rsidRPr="00AF23ED">
        <w:rPr>
          <w:rFonts w:ascii="Arial" w:hAnsi="Arial" w:cs="Arial"/>
          <w:bCs/>
          <w:sz w:val="40"/>
          <w:szCs w:val="40"/>
        </w:rPr>
        <w:t xml:space="preserve">Reserves Policy </w:t>
      </w:r>
    </w:p>
    <w:p w14:paraId="4267743D" w14:textId="77777777" w:rsidR="00754183" w:rsidRPr="00AF23ED" w:rsidRDefault="00AF23ED">
      <w:pPr>
        <w:spacing w:after="159" w:line="259" w:lineRule="auto"/>
        <w:ind w:left="131" w:firstLine="0"/>
        <w:jc w:val="center"/>
        <w:rPr>
          <w:rFonts w:ascii="Arial" w:hAnsi="Arial" w:cs="Arial"/>
          <w:sz w:val="22"/>
          <w:szCs w:val="22"/>
        </w:rPr>
      </w:pPr>
      <w:r w:rsidRPr="00AF23ED">
        <w:rPr>
          <w:rFonts w:ascii="Arial" w:hAnsi="Arial" w:cs="Arial"/>
          <w:b/>
          <w:sz w:val="22"/>
          <w:szCs w:val="22"/>
        </w:rPr>
        <w:t xml:space="preserve"> </w:t>
      </w:r>
    </w:p>
    <w:p w14:paraId="15E3150A" w14:textId="77777777" w:rsidR="00754183" w:rsidRPr="00AF23ED" w:rsidRDefault="00AF23ED">
      <w:pPr>
        <w:spacing w:after="159" w:line="259" w:lineRule="auto"/>
        <w:ind w:left="131" w:firstLine="0"/>
        <w:jc w:val="center"/>
        <w:rPr>
          <w:rFonts w:ascii="Arial" w:hAnsi="Arial" w:cs="Arial"/>
          <w:sz w:val="22"/>
          <w:szCs w:val="22"/>
        </w:rPr>
      </w:pPr>
      <w:r w:rsidRPr="00AF23ED">
        <w:rPr>
          <w:rFonts w:ascii="Arial" w:hAnsi="Arial" w:cs="Arial"/>
          <w:b/>
          <w:sz w:val="22"/>
          <w:szCs w:val="22"/>
        </w:rPr>
        <w:t xml:space="preserve"> </w:t>
      </w:r>
    </w:p>
    <w:p w14:paraId="43AAE20C" w14:textId="77777777" w:rsidR="00754183" w:rsidRPr="00AF23ED" w:rsidRDefault="00AF23ED">
      <w:pPr>
        <w:spacing w:after="0" w:line="259" w:lineRule="auto"/>
        <w:ind w:left="131" w:firstLine="0"/>
        <w:jc w:val="center"/>
        <w:rPr>
          <w:rFonts w:ascii="Arial" w:hAnsi="Arial" w:cs="Arial"/>
          <w:sz w:val="22"/>
          <w:szCs w:val="22"/>
        </w:rPr>
      </w:pPr>
      <w:r w:rsidRPr="00AF23ED">
        <w:rPr>
          <w:rFonts w:ascii="Arial" w:hAnsi="Arial" w:cs="Arial"/>
          <w:b/>
          <w:sz w:val="22"/>
          <w:szCs w:val="22"/>
        </w:rPr>
        <w:t xml:space="preserve"> </w:t>
      </w:r>
    </w:p>
    <w:tbl>
      <w:tblPr>
        <w:tblStyle w:val="TableGrid"/>
        <w:tblW w:w="9017" w:type="dxa"/>
        <w:tblInd w:w="5" w:type="dxa"/>
        <w:tblCellMar>
          <w:top w:w="68" w:type="dxa"/>
          <w:left w:w="108" w:type="dxa"/>
          <w:bottom w:w="0" w:type="dxa"/>
          <w:right w:w="65" w:type="dxa"/>
        </w:tblCellMar>
        <w:tblLook w:val="04A0" w:firstRow="1" w:lastRow="0" w:firstColumn="1" w:lastColumn="0" w:noHBand="0" w:noVBand="1"/>
      </w:tblPr>
      <w:tblGrid>
        <w:gridCol w:w="4390"/>
        <w:gridCol w:w="4627"/>
      </w:tblGrid>
      <w:tr w:rsidR="00754183" w:rsidRPr="00AF23ED" w14:paraId="26BF85DD"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0DAEAFCB"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Version number </w:t>
            </w:r>
          </w:p>
        </w:tc>
        <w:tc>
          <w:tcPr>
            <w:tcW w:w="4627" w:type="dxa"/>
            <w:tcBorders>
              <w:top w:val="single" w:sz="4" w:space="0" w:color="000000"/>
              <w:left w:val="single" w:sz="4" w:space="0" w:color="000000"/>
              <w:bottom w:val="single" w:sz="4" w:space="0" w:color="000000"/>
              <w:right w:val="single" w:sz="4" w:space="0" w:color="000000"/>
            </w:tcBorders>
          </w:tcPr>
          <w:p w14:paraId="019AB287" w14:textId="74046EFF"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1</w:t>
            </w:r>
            <w:r>
              <w:rPr>
                <w:rFonts w:ascii="Arial" w:hAnsi="Arial" w:cs="Arial"/>
                <w:sz w:val="22"/>
                <w:szCs w:val="22"/>
              </w:rPr>
              <w:t>.1</w:t>
            </w:r>
          </w:p>
        </w:tc>
      </w:tr>
      <w:tr w:rsidR="00754183" w:rsidRPr="00AF23ED" w14:paraId="053157DD"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1C7F3832"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Approved by  </w:t>
            </w:r>
          </w:p>
        </w:tc>
        <w:tc>
          <w:tcPr>
            <w:tcW w:w="4627" w:type="dxa"/>
            <w:tcBorders>
              <w:top w:val="single" w:sz="4" w:space="0" w:color="000000"/>
              <w:left w:val="single" w:sz="4" w:space="0" w:color="000000"/>
              <w:bottom w:val="single" w:sz="4" w:space="0" w:color="000000"/>
              <w:right w:val="single" w:sz="4" w:space="0" w:color="000000"/>
            </w:tcBorders>
          </w:tcPr>
          <w:p w14:paraId="579B8B06" w14:textId="77777777" w:rsidR="00754183" w:rsidRPr="00AF23ED" w:rsidRDefault="00AF23ED">
            <w:pPr>
              <w:spacing w:after="0" w:line="259" w:lineRule="auto"/>
              <w:ind w:left="0" w:firstLine="0"/>
              <w:jc w:val="both"/>
              <w:rPr>
                <w:rFonts w:ascii="Arial" w:hAnsi="Arial" w:cs="Arial"/>
                <w:sz w:val="22"/>
                <w:szCs w:val="22"/>
              </w:rPr>
            </w:pPr>
            <w:r w:rsidRPr="00AF23ED">
              <w:rPr>
                <w:rFonts w:ascii="Arial" w:hAnsi="Arial" w:cs="Arial"/>
                <w:sz w:val="22"/>
                <w:szCs w:val="22"/>
              </w:rPr>
              <w:t xml:space="preserve">ELFT Charitable Funds Committee </w:t>
            </w:r>
          </w:p>
        </w:tc>
      </w:tr>
      <w:tr w:rsidR="00AF23ED" w:rsidRPr="00AF23ED" w14:paraId="52F36EDC"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10459A7"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Ratified by </w:t>
            </w:r>
          </w:p>
        </w:tc>
        <w:tc>
          <w:tcPr>
            <w:tcW w:w="4627" w:type="dxa"/>
            <w:tcBorders>
              <w:top w:val="single" w:sz="4" w:space="0" w:color="000000"/>
              <w:left w:val="single" w:sz="4" w:space="0" w:color="000000"/>
              <w:bottom w:val="single" w:sz="4" w:space="0" w:color="000000"/>
              <w:right w:val="single" w:sz="4" w:space="0" w:color="000000"/>
            </w:tcBorders>
          </w:tcPr>
          <w:p w14:paraId="2EF0477E" w14:textId="67528FEE" w:rsidR="00AF23ED" w:rsidRPr="00AF23ED" w:rsidRDefault="00AF23ED" w:rsidP="00AF23ED">
            <w:pPr>
              <w:spacing w:after="0" w:line="259" w:lineRule="auto"/>
              <w:ind w:left="0" w:firstLine="0"/>
              <w:jc w:val="both"/>
              <w:rPr>
                <w:rFonts w:ascii="Arial" w:hAnsi="Arial" w:cs="Arial"/>
                <w:sz w:val="22"/>
                <w:szCs w:val="20"/>
              </w:rPr>
            </w:pPr>
            <w:r w:rsidRPr="00AF23ED">
              <w:rPr>
                <w:rFonts w:ascii="Arial" w:hAnsi="Arial" w:cs="Arial"/>
                <w:sz w:val="22"/>
                <w:szCs w:val="20"/>
              </w:rPr>
              <w:t xml:space="preserve">Quality Committee </w:t>
            </w:r>
          </w:p>
        </w:tc>
      </w:tr>
      <w:tr w:rsidR="00AF23ED" w:rsidRPr="00AF23ED" w14:paraId="70013463"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FF0CFB4"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Date ratified </w:t>
            </w:r>
          </w:p>
        </w:tc>
        <w:tc>
          <w:tcPr>
            <w:tcW w:w="4627" w:type="dxa"/>
            <w:tcBorders>
              <w:top w:val="single" w:sz="4" w:space="0" w:color="000000"/>
              <w:left w:val="single" w:sz="4" w:space="0" w:color="000000"/>
              <w:bottom w:val="single" w:sz="4" w:space="0" w:color="000000"/>
              <w:right w:val="single" w:sz="4" w:space="0" w:color="000000"/>
            </w:tcBorders>
          </w:tcPr>
          <w:p w14:paraId="345D07CE" w14:textId="75E05DAE"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 xml:space="preserve">28 January 2026 </w:t>
            </w:r>
          </w:p>
        </w:tc>
      </w:tr>
      <w:tr w:rsidR="00AF23ED" w:rsidRPr="00AF23ED" w14:paraId="45DF8C6E"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7943AFE6"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Name &amp; Job Title of author </w:t>
            </w:r>
          </w:p>
        </w:tc>
        <w:tc>
          <w:tcPr>
            <w:tcW w:w="4627" w:type="dxa"/>
            <w:tcBorders>
              <w:top w:val="single" w:sz="4" w:space="0" w:color="000000"/>
              <w:left w:val="single" w:sz="4" w:space="0" w:color="000000"/>
              <w:bottom w:val="single" w:sz="4" w:space="0" w:color="000000"/>
              <w:right w:val="single" w:sz="4" w:space="0" w:color="000000"/>
            </w:tcBorders>
          </w:tcPr>
          <w:p w14:paraId="34C00729" w14:textId="5B6B2F63"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 xml:space="preserve">Charity </w:t>
            </w:r>
            <w:proofErr w:type="gramStart"/>
            <w:r w:rsidRPr="00AF23ED">
              <w:rPr>
                <w:rFonts w:ascii="Arial" w:hAnsi="Arial" w:cs="Arial"/>
                <w:sz w:val="22"/>
                <w:szCs w:val="20"/>
              </w:rPr>
              <w:t>lead</w:t>
            </w:r>
            <w:proofErr w:type="gramEnd"/>
            <w:r w:rsidRPr="00AF23ED">
              <w:rPr>
                <w:rFonts w:ascii="Arial" w:hAnsi="Arial" w:cs="Arial"/>
                <w:sz w:val="22"/>
                <w:szCs w:val="20"/>
              </w:rPr>
              <w:t xml:space="preserve">  </w:t>
            </w:r>
          </w:p>
        </w:tc>
      </w:tr>
      <w:tr w:rsidR="00AF23ED" w:rsidRPr="00AF23ED" w14:paraId="23D51393"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C1B3E51"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Executive Director Lead </w:t>
            </w:r>
          </w:p>
        </w:tc>
        <w:tc>
          <w:tcPr>
            <w:tcW w:w="4627" w:type="dxa"/>
            <w:tcBorders>
              <w:top w:val="single" w:sz="4" w:space="0" w:color="000000"/>
              <w:left w:val="single" w:sz="4" w:space="0" w:color="000000"/>
              <w:bottom w:val="single" w:sz="4" w:space="0" w:color="000000"/>
              <w:right w:val="single" w:sz="4" w:space="0" w:color="000000"/>
            </w:tcBorders>
          </w:tcPr>
          <w:p w14:paraId="2C32618C" w14:textId="0BAA3805"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Executive Director of Integrated Care and Deputy Chief Executive</w:t>
            </w:r>
          </w:p>
        </w:tc>
      </w:tr>
      <w:tr w:rsidR="00AF23ED" w:rsidRPr="00AF23ED" w14:paraId="4C27412A"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05CAE77"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Implementation date </w:t>
            </w:r>
          </w:p>
        </w:tc>
        <w:tc>
          <w:tcPr>
            <w:tcW w:w="4627" w:type="dxa"/>
            <w:tcBorders>
              <w:top w:val="single" w:sz="4" w:space="0" w:color="000000"/>
              <w:left w:val="single" w:sz="4" w:space="0" w:color="000000"/>
              <w:bottom w:val="single" w:sz="4" w:space="0" w:color="000000"/>
              <w:right w:val="single" w:sz="4" w:space="0" w:color="000000"/>
            </w:tcBorders>
          </w:tcPr>
          <w:p w14:paraId="3E9DF0AF" w14:textId="07E5C69F"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January 2023</w:t>
            </w:r>
          </w:p>
        </w:tc>
      </w:tr>
      <w:tr w:rsidR="00AF23ED" w:rsidRPr="00AF23ED" w14:paraId="2508F697" w14:textId="77777777">
        <w:trPr>
          <w:trHeight w:val="398"/>
        </w:trPr>
        <w:tc>
          <w:tcPr>
            <w:tcW w:w="4390" w:type="dxa"/>
            <w:tcBorders>
              <w:top w:val="single" w:sz="4" w:space="0" w:color="000000"/>
              <w:left w:val="single" w:sz="4" w:space="0" w:color="000000"/>
              <w:bottom w:val="single" w:sz="4" w:space="0" w:color="000000"/>
              <w:right w:val="single" w:sz="4" w:space="0" w:color="000000"/>
            </w:tcBorders>
          </w:tcPr>
          <w:p w14:paraId="18FBCF10"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Last review date </w:t>
            </w:r>
          </w:p>
        </w:tc>
        <w:tc>
          <w:tcPr>
            <w:tcW w:w="4627" w:type="dxa"/>
            <w:tcBorders>
              <w:top w:val="single" w:sz="4" w:space="0" w:color="000000"/>
              <w:left w:val="single" w:sz="4" w:space="0" w:color="000000"/>
              <w:bottom w:val="single" w:sz="4" w:space="0" w:color="000000"/>
              <w:right w:val="single" w:sz="4" w:space="0" w:color="000000"/>
            </w:tcBorders>
          </w:tcPr>
          <w:p w14:paraId="0F435462" w14:textId="76E3F555"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January 2023</w:t>
            </w:r>
          </w:p>
        </w:tc>
      </w:tr>
      <w:tr w:rsidR="00AF23ED" w:rsidRPr="00AF23ED" w14:paraId="141238F7" w14:textId="77777777">
        <w:trPr>
          <w:trHeight w:val="403"/>
        </w:trPr>
        <w:tc>
          <w:tcPr>
            <w:tcW w:w="4390" w:type="dxa"/>
            <w:tcBorders>
              <w:top w:val="single" w:sz="4" w:space="0" w:color="000000"/>
              <w:left w:val="single" w:sz="4" w:space="0" w:color="000000"/>
              <w:bottom w:val="single" w:sz="4" w:space="0" w:color="000000"/>
              <w:right w:val="single" w:sz="4" w:space="0" w:color="000000"/>
            </w:tcBorders>
          </w:tcPr>
          <w:p w14:paraId="63E8C12A" w14:textId="77777777" w:rsidR="00AF23ED" w:rsidRPr="00AF23ED" w:rsidRDefault="00AF23ED" w:rsidP="00AF23ED">
            <w:pPr>
              <w:spacing w:after="0" w:line="259" w:lineRule="auto"/>
              <w:ind w:left="0" w:firstLine="0"/>
              <w:rPr>
                <w:rFonts w:ascii="Arial" w:hAnsi="Arial" w:cs="Arial"/>
                <w:sz w:val="22"/>
                <w:szCs w:val="22"/>
              </w:rPr>
            </w:pPr>
            <w:r w:rsidRPr="00AF23ED">
              <w:rPr>
                <w:rFonts w:ascii="Arial" w:hAnsi="Arial" w:cs="Arial"/>
                <w:sz w:val="22"/>
                <w:szCs w:val="22"/>
              </w:rPr>
              <w:t xml:space="preserve">Next review date </w:t>
            </w:r>
          </w:p>
        </w:tc>
        <w:tc>
          <w:tcPr>
            <w:tcW w:w="4627" w:type="dxa"/>
            <w:tcBorders>
              <w:top w:val="single" w:sz="4" w:space="0" w:color="000000"/>
              <w:left w:val="single" w:sz="4" w:space="0" w:color="000000"/>
              <w:bottom w:val="single" w:sz="4" w:space="0" w:color="000000"/>
              <w:right w:val="single" w:sz="4" w:space="0" w:color="000000"/>
            </w:tcBorders>
          </w:tcPr>
          <w:p w14:paraId="73475EF1" w14:textId="3648524F"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Extended to June 2026</w:t>
            </w:r>
          </w:p>
        </w:tc>
      </w:tr>
    </w:tbl>
    <w:p w14:paraId="34F3FC65" w14:textId="77777777" w:rsid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r w:rsidRPr="00AF23ED">
        <w:rPr>
          <w:rFonts w:ascii="Arial" w:hAnsi="Arial" w:cs="Arial"/>
          <w:sz w:val="22"/>
          <w:szCs w:val="22"/>
        </w:rPr>
        <w:tab/>
      </w:r>
    </w:p>
    <w:p w14:paraId="55A6ABB0" w14:textId="77777777" w:rsidR="00AF23ED" w:rsidRDefault="00AF23ED">
      <w:pPr>
        <w:spacing w:after="0" w:line="259" w:lineRule="auto"/>
        <w:ind w:left="0" w:firstLine="0"/>
        <w:rPr>
          <w:rFonts w:ascii="Arial" w:hAnsi="Arial" w:cs="Arial"/>
          <w:sz w:val="22"/>
          <w:szCs w:val="22"/>
        </w:rPr>
      </w:pPr>
    </w:p>
    <w:p w14:paraId="1A20277C" w14:textId="0F269173"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04"/>
      </w:tblGrid>
      <w:tr w:rsidR="00AF23ED" w:rsidRPr="00AF23ED" w14:paraId="3A97FCC8" w14:textId="77777777" w:rsidTr="00D04A74">
        <w:tc>
          <w:tcPr>
            <w:tcW w:w="4522" w:type="dxa"/>
          </w:tcPr>
          <w:p w14:paraId="6A00FEA9"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 xml:space="preserve">Services </w:t>
            </w:r>
          </w:p>
          <w:p w14:paraId="43369028"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c>
          <w:tcPr>
            <w:tcW w:w="4504" w:type="dxa"/>
          </w:tcPr>
          <w:p w14:paraId="1F45248D"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Applicable to</w:t>
            </w:r>
          </w:p>
        </w:tc>
      </w:tr>
      <w:tr w:rsidR="00AF23ED" w:rsidRPr="00AF23ED" w14:paraId="3D3DA499" w14:textId="77777777" w:rsidTr="00D04A74">
        <w:tc>
          <w:tcPr>
            <w:tcW w:w="4522" w:type="dxa"/>
          </w:tcPr>
          <w:p w14:paraId="73C94A09"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Trust wide</w:t>
            </w:r>
          </w:p>
          <w:p w14:paraId="0C2A431E"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c>
          <w:tcPr>
            <w:tcW w:w="4504" w:type="dxa"/>
          </w:tcPr>
          <w:p w14:paraId="4C5D9583"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w:t>
            </w:r>
          </w:p>
        </w:tc>
      </w:tr>
      <w:tr w:rsidR="00AF23ED" w:rsidRPr="00AF23ED" w14:paraId="50CD0530" w14:textId="77777777" w:rsidTr="00D04A74">
        <w:tc>
          <w:tcPr>
            <w:tcW w:w="4522" w:type="dxa"/>
          </w:tcPr>
          <w:p w14:paraId="00E04B8A"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 xml:space="preserve">Mental Health and LD </w:t>
            </w:r>
          </w:p>
          <w:p w14:paraId="37BEAB53"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c>
          <w:tcPr>
            <w:tcW w:w="4504" w:type="dxa"/>
          </w:tcPr>
          <w:p w14:paraId="28BF5FDA"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r>
      <w:tr w:rsidR="00AF23ED" w:rsidRPr="00AF23ED" w14:paraId="77B3852C" w14:textId="77777777" w:rsidTr="00D04A74">
        <w:tc>
          <w:tcPr>
            <w:tcW w:w="4522" w:type="dxa"/>
          </w:tcPr>
          <w:p w14:paraId="644CD7DB"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r w:rsidRPr="00AF23ED">
              <w:rPr>
                <w:rFonts w:ascii="Arial" w:eastAsia="Times New Roman" w:hAnsi="Arial" w:cs="Arial"/>
                <w:color w:val="auto"/>
                <w:kern w:val="0"/>
                <w:sz w:val="22"/>
                <w14:ligatures w14:val="none"/>
              </w:rPr>
              <w:t xml:space="preserve">Community Health Services </w:t>
            </w:r>
          </w:p>
          <w:p w14:paraId="7301C918"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c>
          <w:tcPr>
            <w:tcW w:w="4504" w:type="dxa"/>
          </w:tcPr>
          <w:p w14:paraId="268C8413" w14:textId="77777777" w:rsidR="00AF23ED" w:rsidRPr="00AF23ED" w:rsidRDefault="00AF23ED" w:rsidP="00AF23ED">
            <w:pPr>
              <w:spacing w:after="0" w:line="240" w:lineRule="auto"/>
              <w:ind w:left="0" w:firstLine="0"/>
              <w:rPr>
                <w:rFonts w:ascii="Arial" w:eastAsia="Times New Roman" w:hAnsi="Arial" w:cs="Arial"/>
                <w:color w:val="auto"/>
                <w:kern w:val="0"/>
                <w:sz w:val="22"/>
                <w14:ligatures w14:val="none"/>
              </w:rPr>
            </w:pPr>
          </w:p>
        </w:tc>
      </w:tr>
    </w:tbl>
    <w:p w14:paraId="4DB9FB3F" w14:textId="77777777" w:rsidR="00AF23ED" w:rsidRDefault="00AF23ED">
      <w:pPr>
        <w:spacing w:after="160" w:line="259" w:lineRule="auto"/>
        <w:ind w:left="0" w:firstLine="0"/>
        <w:rPr>
          <w:rFonts w:ascii="Arial" w:hAnsi="Arial" w:cs="Arial"/>
          <w:b/>
          <w:bCs/>
        </w:rPr>
      </w:pPr>
    </w:p>
    <w:p w14:paraId="5A98917E" w14:textId="77777777" w:rsidR="00AF23ED" w:rsidRDefault="00AF23ED">
      <w:pPr>
        <w:spacing w:after="160" w:line="259" w:lineRule="auto"/>
        <w:ind w:left="0" w:firstLine="0"/>
        <w:rPr>
          <w:rFonts w:ascii="Arial" w:hAnsi="Arial" w:cs="Arial"/>
          <w:b/>
          <w:bCs/>
        </w:rPr>
      </w:pPr>
    </w:p>
    <w:p w14:paraId="04F271A4" w14:textId="77777777" w:rsidR="00AF23ED" w:rsidRDefault="00AF23ED">
      <w:pPr>
        <w:spacing w:after="160" w:line="259" w:lineRule="auto"/>
        <w:ind w:left="0" w:firstLine="0"/>
        <w:rPr>
          <w:rFonts w:ascii="Arial" w:hAnsi="Arial" w:cs="Arial"/>
          <w:b/>
          <w:bCs/>
        </w:rPr>
      </w:pPr>
    </w:p>
    <w:p w14:paraId="7ABB4D25" w14:textId="77777777" w:rsidR="00AF23ED" w:rsidRDefault="00AF23ED">
      <w:pPr>
        <w:spacing w:after="160" w:line="259" w:lineRule="auto"/>
        <w:ind w:left="0" w:firstLine="0"/>
        <w:rPr>
          <w:rFonts w:ascii="Arial" w:hAnsi="Arial" w:cs="Arial"/>
          <w:b/>
          <w:bCs/>
        </w:rPr>
      </w:pPr>
    </w:p>
    <w:p w14:paraId="494E5115" w14:textId="77777777" w:rsidR="00AF23ED" w:rsidRDefault="00AF23ED">
      <w:pPr>
        <w:spacing w:after="160" w:line="259" w:lineRule="auto"/>
        <w:ind w:left="0" w:firstLine="0"/>
        <w:rPr>
          <w:rFonts w:ascii="Arial" w:hAnsi="Arial" w:cs="Arial"/>
          <w:b/>
          <w:bCs/>
        </w:rPr>
      </w:pPr>
    </w:p>
    <w:p w14:paraId="2151EF67" w14:textId="77777777" w:rsidR="00AF23ED" w:rsidRDefault="00AF23ED">
      <w:pPr>
        <w:spacing w:after="160" w:line="259" w:lineRule="auto"/>
        <w:ind w:left="0" w:firstLine="0"/>
        <w:rPr>
          <w:rFonts w:ascii="Arial" w:hAnsi="Arial" w:cs="Arial"/>
          <w:b/>
          <w:bCs/>
        </w:rPr>
      </w:pPr>
    </w:p>
    <w:p w14:paraId="5E978C06" w14:textId="63FE4B23" w:rsidR="00754183" w:rsidRPr="00AF23ED" w:rsidRDefault="00AF23ED" w:rsidP="00AF23ED">
      <w:pPr>
        <w:spacing w:after="160" w:line="259" w:lineRule="auto"/>
        <w:ind w:left="0" w:firstLine="0"/>
        <w:jc w:val="center"/>
        <w:rPr>
          <w:rFonts w:ascii="Arial" w:hAnsi="Arial" w:cs="Arial"/>
          <w:b/>
          <w:bCs/>
        </w:rPr>
      </w:pPr>
      <w:r w:rsidRPr="00AF23ED">
        <w:rPr>
          <w:rFonts w:ascii="Arial" w:hAnsi="Arial" w:cs="Arial"/>
          <w:b/>
          <w:bCs/>
        </w:rPr>
        <w:t>Version Control Summary</w:t>
      </w:r>
    </w:p>
    <w:p w14:paraId="76E3A30F"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lastRenderedPageBreak/>
        <w:t xml:space="preserve"> </w:t>
      </w:r>
    </w:p>
    <w:tbl>
      <w:tblPr>
        <w:tblStyle w:val="TableGrid"/>
        <w:tblW w:w="9017" w:type="dxa"/>
        <w:tblInd w:w="5" w:type="dxa"/>
        <w:tblCellMar>
          <w:top w:w="48" w:type="dxa"/>
          <w:left w:w="106" w:type="dxa"/>
          <w:bottom w:w="0" w:type="dxa"/>
          <w:right w:w="49" w:type="dxa"/>
        </w:tblCellMar>
        <w:tblLook w:val="04A0" w:firstRow="1" w:lastRow="0" w:firstColumn="1" w:lastColumn="0" w:noHBand="0" w:noVBand="1"/>
      </w:tblPr>
      <w:tblGrid>
        <w:gridCol w:w="1131"/>
        <w:gridCol w:w="1274"/>
        <w:gridCol w:w="1985"/>
        <w:gridCol w:w="1418"/>
        <w:gridCol w:w="3209"/>
      </w:tblGrid>
      <w:tr w:rsidR="00754183" w:rsidRPr="00AF23ED" w14:paraId="7308E340" w14:textId="77777777" w:rsidTr="00AF23ED">
        <w:trPr>
          <w:trHeight w:val="278"/>
        </w:trPr>
        <w:tc>
          <w:tcPr>
            <w:tcW w:w="1131" w:type="dxa"/>
            <w:tcBorders>
              <w:top w:val="single" w:sz="4" w:space="0" w:color="000000"/>
              <w:left w:val="single" w:sz="4" w:space="0" w:color="000000"/>
              <w:bottom w:val="single" w:sz="4" w:space="0" w:color="000000"/>
              <w:right w:val="single" w:sz="4" w:space="0" w:color="000000"/>
            </w:tcBorders>
          </w:tcPr>
          <w:p w14:paraId="15F37156"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374F9F86"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04A7A2C3"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2E1BC678"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7A99A2D6"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Comments </w:t>
            </w:r>
          </w:p>
        </w:tc>
      </w:tr>
      <w:tr w:rsidR="00754183" w:rsidRPr="00AF23ED" w14:paraId="1DC0BB3D" w14:textId="77777777" w:rsidTr="00AF23ED">
        <w:trPr>
          <w:trHeight w:val="278"/>
        </w:trPr>
        <w:tc>
          <w:tcPr>
            <w:tcW w:w="1131" w:type="dxa"/>
            <w:tcBorders>
              <w:top w:val="single" w:sz="4" w:space="0" w:color="000000"/>
              <w:left w:val="single" w:sz="4" w:space="0" w:color="000000"/>
              <w:bottom w:val="single" w:sz="4" w:space="0" w:color="000000"/>
              <w:right w:val="single" w:sz="4" w:space="0" w:color="000000"/>
            </w:tcBorders>
          </w:tcPr>
          <w:p w14:paraId="370303AA"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09B05C84"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01/07/23 </w:t>
            </w:r>
          </w:p>
        </w:tc>
        <w:tc>
          <w:tcPr>
            <w:tcW w:w="1985" w:type="dxa"/>
            <w:tcBorders>
              <w:top w:val="single" w:sz="4" w:space="0" w:color="000000"/>
              <w:left w:val="single" w:sz="4" w:space="0" w:color="000000"/>
              <w:bottom w:val="single" w:sz="4" w:space="0" w:color="000000"/>
              <w:right w:val="single" w:sz="4" w:space="0" w:color="000000"/>
            </w:tcBorders>
          </w:tcPr>
          <w:p w14:paraId="4DD9D991"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397C708F"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Draft version  </w:t>
            </w:r>
          </w:p>
        </w:tc>
        <w:tc>
          <w:tcPr>
            <w:tcW w:w="3209" w:type="dxa"/>
            <w:tcBorders>
              <w:top w:val="single" w:sz="4" w:space="0" w:color="000000"/>
              <w:left w:val="single" w:sz="4" w:space="0" w:color="000000"/>
              <w:bottom w:val="single" w:sz="4" w:space="0" w:color="000000"/>
              <w:right w:val="single" w:sz="4" w:space="0" w:color="000000"/>
            </w:tcBorders>
          </w:tcPr>
          <w:p w14:paraId="75F6F277"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Initial Draft version  </w:t>
            </w:r>
          </w:p>
        </w:tc>
      </w:tr>
      <w:tr w:rsidR="00754183" w:rsidRPr="00AF23ED" w14:paraId="73B72457" w14:textId="77777777" w:rsidTr="00AF23ED">
        <w:trPr>
          <w:trHeight w:val="547"/>
        </w:trPr>
        <w:tc>
          <w:tcPr>
            <w:tcW w:w="1131" w:type="dxa"/>
            <w:tcBorders>
              <w:top w:val="single" w:sz="4" w:space="0" w:color="000000"/>
              <w:left w:val="single" w:sz="4" w:space="0" w:color="000000"/>
              <w:bottom w:val="single" w:sz="4" w:space="0" w:color="000000"/>
              <w:right w:val="single" w:sz="4" w:space="0" w:color="000000"/>
            </w:tcBorders>
          </w:tcPr>
          <w:p w14:paraId="05DBDE51"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5EEC8405"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20/07/23 </w:t>
            </w:r>
          </w:p>
        </w:tc>
        <w:tc>
          <w:tcPr>
            <w:tcW w:w="1985" w:type="dxa"/>
            <w:tcBorders>
              <w:top w:val="single" w:sz="4" w:space="0" w:color="000000"/>
              <w:left w:val="single" w:sz="4" w:space="0" w:color="000000"/>
              <w:bottom w:val="single" w:sz="4" w:space="0" w:color="000000"/>
              <w:right w:val="single" w:sz="4" w:space="0" w:color="000000"/>
            </w:tcBorders>
          </w:tcPr>
          <w:p w14:paraId="32918F4E"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153374DC"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Referral </w:t>
            </w:r>
          </w:p>
        </w:tc>
        <w:tc>
          <w:tcPr>
            <w:tcW w:w="3209" w:type="dxa"/>
            <w:tcBorders>
              <w:top w:val="single" w:sz="4" w:space="0" w:color="000000"/>
              <w:left w:val="single" w:sz="4" w:space="0" w:color="000000"/>
              <w:bottom w:val="single" w:sz="4" w:space="0" w:color="000000"/>
              <w:right w:val="single" w:sz="4" w:space="0" w:color="000000"/>
            </w:tcBorders>
          </w:tcPr>
          <w:p w14:paraId="7216E75F" w14:textId="77777777" w:rsidR="00754183" w:rsidRPr="00AF23ED" w:rsidRDefault="00AF23ED">
            <w:pPr>
              <w:spacing w:after="0" w:line="259" w:lineRule="auto"/>
              <w:ind w:left="2" w:right="55" w:firstLine="0"/>
              <w:rPr>
                <w:rFonts w:ascii="Arial" w:hAnsi="Arial" w:cs="Arial"/>
                <w:sz w:val="22"/>
                <w:szCs w:val="22"/>
              </w:rPr>
            </w:pPr>
            <w:r w:rsidRPr="00AF23ED">
              <w:rPr>
                <w:rFonts w:ascii="Arial" w:hAnsi="Arial" w:cs="Arial"/>
                <w:sz w:val="22"/>
                <w:szCs w:val="22"/>
              </w:rPr>
              <w:t xml:space="preserve">Reviewed by panel referred to KC </w:t>
            </w:r>
          </w:p>
        </w:tc>
      </w:tr>
      <w:tr w:rsidR="00754183" w:rsidRPr="00AF23ED" w14:paraId="33D52F59" w14:textId="77777777" w:rsidTr="00AF23ED">
        <w:trPr>
          <w:trHeight w:val="278"/>
        </w:trPr>
        <w:tc>
          <w:tcPr>
            <w:tcW w:w="1131" w:type="dxa"/>
            <w:tcBorders>
              <w:top w:val="single" w:sz="4" w:space="0" w:color="000000"/>
              <w:left w:val="single" w:sz="4" w:space="0" w:color="000000"/>
              <w:bottom w:val="single" w:sz="4" w:space="0" w:color="000000"/>
              <w:right w:val="single" w:sz="4" w:space="0" w:color="000000"/>
            </w:tcBorders>
          </w:tcPr>
          <w:p w14:paraId="53FA0F1F"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B22F94B"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11/10/23 </w:t>
            </w:r>
          </w:p>
        </w:tc>
        <w:tc>
          <w:tcPr>
            <w:tcW w:w="1985" w:type="dxa"/>
            <w:tcBorders>
              <w:top w:val="single" w:sz="4" w:space="0" w:color="000000"/>
              <w:left w:val="single" w:sz="4" w:space="0" w:color="000000"/>
              <w:bottom w:val="single" w:sz="4" w:space="0" w:color="000000"/>
              <w:right w:val="single" w:sz="4" w:space="0" w:color="000000"/>
            </w:tcBorders>
          </w:tcPr>
          <w:p w14:paraId="47C294B4"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0ECF8ACB"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4B0C5993" w14:textId="77777777" w:rsidR="00754183" w:rsidRPr="00AF23ED" w:rsidRDefault="00AF23ED">
            <w:pPr>
              <w:spacing w:after="0" w:line="259" w:lineRule="auto"/>
              <w:ind w:left="2" w:firstLine="0"/>
              <w:rPr>
                <w:rFonts w:ascii="Arial" w:hAnsi="Arial" w:cs="Arial"/>
                <w:sz w:val="22"/>
                <w:szCs w:val="22"/>
              </w:rPr>
            </w:pPr>
            <w:r w:rsidRPr="00AF23ED">
              <w:rPr>
                <w:rFonts w:ascii="Arial" w:hAnsi="Arial" w:cs="Arial"/>
                <w:sz w:val="22"/>
                <w:szCs w:val="22"/>
              </w:rPr>
              <w:t xml:space="preserve">Confirmation of approval </w:t>
            </w:r>
          </w:p>
        </w:tc>
      </w:tr>
      <w:tr w:rsidR="00AF23ED" w:rsidRPr="00AF23ED" w14:paraId="48F9767D" w14:textId="77777777" w:rsidTr="00AF23ED">
        <w:trPr>
          <w:trHeight w:val="278"/>
        </w:trPr>
        <w:tc>
          <w:tcPr>
            <w:tcW w:w="1131" w:type="dxa"/>
            <w:tcBorders>
              <w:top w:val="single" w:sz="4" w:space="0" w:color="000000"/>
              <w:left w:val="single" w:sz="4" w:space="0" w:color="000000"/>
              <w:bottom w:val="single" w:sz="4" w:space="0" w:color="000000"/>
              <w:right w:val="single" w:sz="4" w:space="0" w:color="000000"/>
            </w:tcBorders>
          </w:tcPr>
          <w:p w14:paraId="30954B3C" w14:textId="09455AEE" w:rsidR="00AF23ED" w:rsidRPr="00AF23ED" w:rsidRDefault="00AF23ED" w:rsidP="00AF23ED">
            <w:pPr>
              <w:spacing w:after="0" w:line="259" w:lineRule="auto"/>
              <w:ind w:left="2" w:firstLine="0"/>
              <w:rPr>
                <w:rFonts w:ascii="Arial" w:hAnsi="Arial" w:cs="Arial"/>
                <w:sz w:val="22"/>
                <w:szCs w:val="20"/>
              </w:rPr>
            </w:pPr>
            <w:r w:rsidRPr="00AF23ED">
              <w:rPr>
                <w:rFonts w:ascii="Arial" w:hAnsi="Arial" w:cs="Arial"/>
                <w:sz w:val="22"/>
                <w:szCs w:val="20"/>
              </w:rPr>
              <w:t>1.1</w:t>
            </w:r>
          </w:p>
        </w:tc>
        <w:tc>
          <w:tcPr>
            <w:tcW w:w="1274" w:type="dxa"/>
            <w:tcBorders>
              <w:top w:val="single" w:sz="4" w:space="0" w:color="000000"/>
              <w:left w:val="single" w:sz="4" w:space="0" w:color="000000"/>
              <w:bottom w:val="single" w:sz="4" w:space="0" w:color="000000"/>
              <w:right w:val="single" w:sz="4" w:space="0" w:color="000000"/>
            </w:tcBorders>
          </w:tcPr>
          <w:p w14:paraId="6A7402B4" w14:textId="44BE0D8A" w:rsidR="00AF23ED" w:rsidRPr="00AF23ED" w:rsidRDefault="00AF23ED" w:rsidP="00AF23ED">
            <w:pPr>
              <w:spacing w:after="0" w:line="259" w:lineRule="auto"/>
              <w:ind w:left="0" w:firstLine="0"/>
              <w:rPr>
                <w:rFonts w:ascii="Arial" w:hAnsi="Arial" w:cs="Arial"/>
                <w:sz w:val="22"/>
                <w:szCs w:val="20"/>
              </w:rPr>
            </w:pPr>
            <w:r w:rsidRPr="00AF23ED">
              <w:rPr>
                <w:rFonts w:ascii="Arial" w:hAnsi="Arial" w:cs="Arial"/>
                <w:sz w:val="22"/>
                <w:szCs w:val="20"/>
              </w:rPr>
              <w:t>28/01/26</w:t>
            </w:r>
          </w:p>
        </w:tc>
        <w:tc>
          <w:tcPr>
            <w:tcW w:w="1985" w:type="dxa"/>
            <w:tcBorders>
              <w:top w:val="single" w:sz="4" w:space="0" w:color="000000"/>
              <w:left w:val="single" w:sz="4" w:space="0" w:color="000000"/>
              <w:bottom w:val="single" w:sz="4" w:space="0" w:color="000000"/>
              <w:right w:val="single" w:sz="4" w:space="0" w:color="000000"/>
            </w:tcBorders>
          </w:tcPr>
          <w:p w14:paraId="7F989F49" w14:textId="4A1A3FFF" w:rsidR="00AF23ED" w:rsidRPr="00AF23ED" w:rsidRDefault="00AF23ED" w:rsidP="00AF23ED">
            <w:pPr>
              <w:spacing w:after="0" w:line="259" w:lineRule="auto"/>
              <w:ind w:left="2" w:firstLine="0"/>
              <w:rPr>
                <w:rFonts w:ascii="Arial" w:hAnsi="Arial" w:cs="Arial"/>
                <w:sz w:val="22"/>
                <w:szCs w:val="20"/>
              </w:rPr>
            </w:pPr>
            <w:r w:rsidRPr="00AF23ED">
              <w:rPr>
                <w:rFonts w:ascii="Arial" w:hAnsi="Arial" w:cs="Arial"/>
                <w:sz w:val="22"/>
                <w:szCs w:val="20"/>
              </w:rPr>
              <w:t>Cathy Lilley</w:t>
            </w:r>
          </w:p>
        </w:tc>
        <w:tc>
          <w:tcPr>
            <w:tcW w:w="1418" w:type="dxa"/>
            <w:tcBorders>
              <w:top w:val="single" w:sz="4" w:space="0" w:color="000000"/>
              <w:left w:val="single" w:sz="4" w:space="0" w:color="000000"/>
              <w:bottom w:val="single" w:sz="4" w:space="0" w:color="000000"/>
              <w:right w:val="single" w:sz="4" w:space="0" w:color="000000"/>
            </w:tcBorders>
          </w:tcPr>
          <w:p w14:paraId="1D23A2F1" w14:textId="6C1603CF" w:rsidR="00AF23ED" w:rsidRPr="00AF23ED" w:rsidRDefault="00AF23ED" w:rsidP="00AF23ED">
            <w:pPr>
              <w:spacing w:after="0" w:line="259" w:lineRule="auto"/>
              <w:ind w:left="2" w:firstLine="0"/>
              <w:rPr>
                <w:rFonts w:ascii="Arial" w:hAnsi="Arial" w:cs="Arial"/>
                <w:sz w:val="22"/>
                <w:szCs w:val="20"/>
              </w:rPr>
            </w:pPr>
            <w:r w:rsidRPr="00AF23ED">
              <w:rPr>
                <w:rFonts w:ascii="Arial" w:hAnsi="Arial" w:cs="Arial"/>
                <w:sz w:val="22"/>
                <w:szCs w:val="20"/>
              </w:rPr>
              <w:t>Extended</w:t>
            </w:r>
          </w:p>
        </w:tc>
        <w:tc>
          <w:tcPr>
            <w:tcW w:w="3209" w:type="dxa"/>
            <w:tcBorders>
              <w:top w:val="single" w:sz="4" w:space="0" w:color="000000"/>
              <w:left w:val="single" w:sz="4" w:space="0" w:color="000000"/>
              <w:bottom w:val="single" w:sz="4" w:space="0" w:color="000000"/>
              <w:right w:val="single" w:sz="4" w:space="0" w:color="000000"/>
            </w:tcBorders>
          </w:tcPr>
          <w:p w14:paraId="7B2EAEEB" w14:textId="239D04CD" w:rsidR="00AF23ED" w:rsidRPr="00AF23ED" w:rsidRDefault="00AF23ED" w:rsidP="00AF23ED">
            <w:pPr>
              <w:spacing w:after="0" w:line="259" w:lineRule="auto"/>
              <w:ind w:left="2" w:firstLine="0"/>
              <w:rPr>
                <w:rFonts w:ascii="Arial" w:hAnsi="Arial" w:cs="Arial"/>
                <w:sz w:val="22"/>
                <w:szCs w:val="20"/>
              </w:rPr>
            </w:pPr>
            <w:r w:rsidRPr="00AF23ED">
              <w:rPr>
                <w:rFonts w:ascii="Arial" w:hAnsi="Arial" w:cs="Arial"/>
                <w:sz w:val="22"/>
                <w:szCs w:val="20"/>
              </w:rPr>
              <w:t>Six-month extension agreed to allow charity policies to be updated once the new three-year Charity Business Plan is in place; current policies remain active and suitable, with oversight continuing under existing arrangements.</w:t>
            </w:r>
          </w:p>
        </w:tc>
      </w:tr>
    </w:tbl>
    <w:p w14:paraId="14864619" w14:textId="77777777" w:rsidR="00754183" w:rsidRPr="00AF23ED" w:rsidRDefault="00AF23ED">
      <w:pPr>
        <w:spacing w:after="18" w:line="259" w:lineRule="auto"/>
        <w:ind w:left="0" w:firstLine="0"/>
        <w:rPr>
          <w:rFonts w:ascii="Arial" w:hAnsi="Arial" w:cs="Arial"/>
          <w:sz w:val="22"/>
          <w:szCs w:val="22"/>
        </w:rPr>
      </w:pPr>
      <w:r w:rsidRPr="00AF23ED">
        <w:rPr>
          <w:rFonts w:ascii="Arial" w:hAnsi="Arial" w:cs="Arial"/>
          <w:sz w:val="22"/>
          <w:szCs w:val="22"/>
        </w:rPr>
        <w:t xml:space="preserve"> </w:t>
      </w:r>
    </w:p>
    <w:p w14:paraId="7E3BDB9C"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5964E828"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0F2B235F"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04F8A904"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5278A617"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79889D90"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09119C05"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039B254A"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71F24792"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76B09503"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6F51805C"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24B63565"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7D2B33C9"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7D6EACE3"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19EB7EDF"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7A6EF4F8"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0DB8C4A2"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045C3C1E"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617B0664"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47B10CB5" w14:textId="77777777" w:rsidR="00754183" w:rsidRPr="00AF23ED" w:rsidRDefault="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6E41688C" w14:textId="77777777" w:rsidR="00754183" w:rsidRPr="00AF23ED" w:rsidRDefault="00AF23ED">
      <w:pPr>
        <w:spacing w:after="160" w:line="259" w:lineRule="auto"/>
        <w:ind w:left="0" w:firstLine="0"/>
        <w:rPr>
          <w:rFonts w:ascii="Arial" w:hAnsi="Arial" w:cs="Arial"/>
          <w:sz w:val="22"/>
          <w:szCs w:val="22"/>
        </w:rPr>
      </w:pPr>
      <w:r w:rsidRPr="00AF23ED">
        <w:rPr>
          <w:rFonts w:ascii="Arial" w:hAnsi="Arial" w:cs="Arial"/>
          <w:sz w:val="22"/>
          <w:szCs w:val="22"/>
        </w:rPr>
        <w:t xml:space="preserve"> </w:t>
      </w:r>
    </w:p>
    <w:p w14:paraId="7708CABD" w14:textId="35B1C563" w:rsidR="00754183" w:rsidRPr="00AF23ED" w:rsidRDefault="00AF23ED" w:rsidP="00AF23ED">
      <w:pPr>
        <w:spacing w:after="158" w:line="259" w:lineRule="auto"/>
        <w:ind w:left="0" w:firstLine="0"/>
        <w:rPr>
          <w:rFonts w:ascii="Arial" w:hAnsi="Arial" w:cs="Arial"/>
          <w:sz w:val="22"/>
          <w:szCs w:val="22"/>
        </w:rPr>
      </w:pPr>
      <w:r w:rsidRPr="00AF23ED">
        <w:rPr>
          <w:rFonts w:ascii="Arial" w:hAnsi="Arial" w:cs="Arial"/>
          <w:sz w:val="22"/>
          <w:szCs w:val="22"/>
        </w:rPr>
        <w:t xml:space="preserve"> </w:t>
      </w:r>
    </w:p>
    <w:p w14:paraId="27569A31" w14:textId="77777777" w:rsidR="00754183" w:rsidRPr="00AF23ED" w:rsidRDefault="00AF23ED">
      <w:pPr>
        <w:spacing w:after="16" w:line="259" w:lineRule="auto"/>
        <w:ind w:left="0" w:firstLine="0"/>
        <w:jc w:val="both"/>
        <w:rPr>
          <w:rFonts w:ascii="Arial" w:hAnsi="Arial" w:cs="Arial"/>
          <w:sz w:val="22"/>
          <w:szCs w:val="22"/>
        </w:rPr>
      </w:pPr>
      <w:r w:rsidRPr="00AF23ED">
        <w:rPr>
          <w:rFonts w:ascii="Arial" w:hAnsi="Arial" w:cs="Arial"/>
          <w:sz w:val="22"/>
          <w:szCs w:val="22"/>
        </w:rPr>
        <w:t xml:space="preserve"> </w:t>
      </w:r>
      <w:r w:rsidRPr="00AF23ED">
        <w:rPr>
          <w:rFonts w:ascii="Arial" w:hAnsi="Arial" w:cs="Arial"/>
          <w:sz w:val="22"/>
          <w:szCs w:val="22"/>
        </w:rPr>
        <w:tab/>
        <w:t xml:space="preserve"> </w:t>
      </w:r>
    </w:p>
    <w:p w14:paraId="40660212"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p w14:paraId="246A5631" w14:textId="77777777" w:rsidR="00754183" w:rsidRPr="00AF23ED" w:rsidRDefault="00AF23ED">
      <w:pPr>
        <w:pStyle w:val="Heading1"/>
        <w:ind w:left="-5"/>
        <w:rPr>
          <w:rFonts w:ascii="Arial" w:hAnsi="Arial" w:cs="Arial"/>
          <w:sz w:val="22"/>
          <w:szCs w:val="22"/>
        </w:rPr>
      </w:pPr>
      <w:r w:rsidRPr="00AF23ED">
        <w:rPr>
          <w:rFonts w:ascii="Arial" w:hAnsi="Arial" w:cs="Arial"/>
          <w:sz w:val="22"/>
          <w:szCs w:val="22"/>
        </w:rPr>
        <w:lastRenderedPageBreak/>
        <w:t xml:space="preserve">1. Introduction </w:t>
      </w:r>
    </w:p>
    <w:p w14:paraId="1E794DA0"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2EA3B2F7"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This document sets out the policy for the holding of reserves held in ELFT Charity (the Charity) as required by Statement of Recommended Practice (SORP) 2019 and Charity Commission guidance CC19 </w:t>
      </w:r>
    </w:p>
    <w:p w14:paraId="59157E47"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289A4DC0" w14:textId="77777777" w:rsidR="00754183" w:rsidRPr="00AF23ED" w:rsidRDefault="00AF23ED">
      <w:pPr>
        <w:pStyle w:val="Heading1"/>
        <w:ind w:left="-5"/>
        <w:rPr>
          <w:rFonts w:ascii="Arial" w:hAnsi="Arial" w:cs="Arial"/>
          <w:sz w:val="22"/>
          <w:szCs w:val="22"/>
        </w:rPr>
      </w:pPr>
      <w:r w:rsidRPr="00AF23ED">
        <w:rPr>
          <w:rFonts w:ascii="Arial" w:hAnsi="Arial" w:cs="Arial"/>
          <w:sz w:val="22"/>
          <w:szCs w:val="22"/>
        </w:rPr>
        <w:t xml:space="preserve">2. Definitions </w:t>
      </w:r>
    </w:p>
    <w:p w14:paraId="42A57E1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61E2184F" w14:textId="77777777" w:rsidR="00754183" w:rsidRPr="00AF23ED" w:rsidRDefault="00AF23ED">
      <w:pPr>
        <w:ind w:left="-5" w:right="1457"/>
        <w:rPr>
          <w:rFonts w:ascii="Arial" w:hAnsi="Arial" w:cs="Arial"/>
          <w:sz w:val="22"/>
          <w:szCs w:val="22"/>
        </w:rPr>
      </w:pPr>
      <w:r w:rsidRPr="00AF23ED">
        <w:rPr>
          <w:rFonts w:ascii="Arial" w:hAnsi="Arial" w:cs="Arial"/>
          <w:sz w:val="22"/>
          <w:szCs w:val="22"/>
        </w:rPr>
        <w:t xml:space="preserve">Charity Reserves as defined under the SORP are those funds which become available to the charity to be spent at the trustees’ discretion in furtherance of the charity’s objectives, but which are not yet spent or committed or could only be realised through the disposal of fixed assets. These are therefore classified as ‘free’. </w:t>
      </w:r>
    </w:p>
    <w:p w14:paraId="39CB6923"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4B8D46C5"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Classification of funds:  </w:t>
      </w:r>
    </w:p>
    <w:p w14:paraId="05E0D25B"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1CF297EC"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Restricted Funds – funds which are subject to specific trusts e.g. terms of will – not free. This also includes Special Purpose Funds (SPFs).  </w:t>
      </w:r>
    </w:p>
    <w:p w14:paraId="21BAE85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1A6F2C04"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Unrestricted Funds (not designated) – funds which are expendable at the discretion of the Trustees – free. This is defined as the ELFT General Fund. </w:t>
      </w:r>
    </w:p>
    <w:p w14:paraId="35F85EF5"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145FBE1D" w14:textId="77777777" w:rsidR="00754183" w:rsidRPr="00AF23ED" w:rsidRDefault="00AF23ED">
      <w:pPr>
        <w:ind w:left="-5"/>
        <w:rPr>
          <w:rFonts w:ascii="Arial" w:hAnsi="Arial" w:cs="Arial"/>
          <w:sz w:val="22"/>
          <w:szCs w:val="22"/>
        </w:rPr>
      </w:pPr>
      <w:r w:rsidRPr="00AF23ED">
        <w:rPr>
          <w:rFonts w:ascii="Arial" w:hAnsi="Arial" w:cs="Arial"/>
          <w:sz w:val="22"/>
          <w:szCs w:val="22"/>
        </w:rPr>
        <w:t>Designated Funds - Trustees may determine during the reporting period to set aside a part of the unrestricted funds to be used for a particular future project or commitment. By earmarking funds in this way, the trustees set up a designated fund that remains part of the unrestricted funds of the charity. This is because the designation has an administrative purpose only and does not legally restrict the trustees’ discretion in how to apply the unrestricted funds. It does however mean designated funds are not</w:t>
      </w:r>
      <w:r w:rsidRPr="00AF23ED">
        <w:rPr>
          <w:rFonts w:ascii="Arial" w:hAnsi="Arial" w:cs="Arial"/>
          <w:sz w:val="22"/>
          <w:szCs w:val="22"/>
        </w:rPr>
        <w:t xml:space="preserve"> classified as free for the purpose of identifying reserves depending on the identified commitments of the funds. </w:t>
      </w:r>
    </w:p>
    <w:p w14:paraId="380D2199"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6ACEB3DC"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Reserves are made up of cash held in the Charity’s current bank account / cash account held by the Investment advisers, and the Charity investment portfolio which is readily convertible to cash. </w:t>
      </w:r>
    </w:p>
    <w:p w14:paraId="16D6F17D"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4EFB17E9"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11D114C6" w14:textId="77777777" w:rsidR="00754183" w:rsidRPr="00AF23ED" w:rsidRDefault="00AF23ED">
      <w:pPr>
        <w:pStyle w:val="Heading1"/>
        <w:tabs>
          <w:tab w:val="center" w:pos="1668"/>
        </w:tabs>
        <w:ind w:left="-15" w:firstLine="0"/>
        <w:rPr>
          <w:rFonts w:ascii="Arial" w:hAnsi="Arial" w:cs="Arial"/>
          <w:sz w:val="22"/>
          <w:szCs w:val="22"/>
        </w:rPr>
      </w:pPr>
      <w:r w:rsidRPr="00AF23ED">
        <w:rPr>
          <w:rFonts w:ascii="Arial" w:hAnsi="Arial" w:cs="Arial"/>
          <w:sz w:val="22"/>
          <w:szCs w:val="22"/>
        </w:rPr>
        <w:t xml:space="preserve">3.  </w:t>
      </w:r>
      <w:r w:rsidRPr="00AF23ED">
        <w:rPr>
          <w:rFonts w:ascii="Arial" w:hAnsi="Arial" w:cs="Arial"/>
          <w:sz w:val="22"/>
          <w:szCs w:val="22"/>
        </w:rPr>
        <w:tab/>
        <w:t xml:space="preserve">Purpose and Scope </w:t>
      </w:r>
    </w:p>
    <w:p w14:paraId="1D169C37"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0773AADF" w14:textId="77777777" w:rsidR="00754183" w:rsidRPr="00AF23ED" w:rsidRDefault="00AF23ED">
      <w:pPr>
        <w:ind w:left="-5" w:right="843"/>
        <w:rPr>
          <w:rFonts w:ascii="Arial" w:hAnsi="Arial" w:cs="Arial"/>
          <w:sz w:val="22"/>
          <w:szCs w:val="22"/>
        </w:rPr>
      </w:pPr>
      <w:r w:rsidRPr="00AF23ED">
        <w:rPr>
          <w:rFonts w:ascii="Arial" w:hAnsi="Arial" w:cs="Arial"/>
          <w:sz w:val="22"/>
          <w:szCs w:val="22"/>
        </w:rPr>
        <w:t xml:space="preserve">Trustees are under a legal duty to apply charity funds within a reasonable time of receiving them. This document aims to set out: </w:t>
      </w:r>
    </w:p>
    <w:p w14:paraId="7B6EEC06"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6961992A" w14:textId="77777777" w:rsidR="00754183" w:rsidRPr="00AF23ED" w:rsidRDefault="00AF23ED">
      <w:pPr>
        <w:numPr>
          <w:ilvl w:val="0"/>
          <w:numId w:val="1"/>
        </w:numPr>
        <w:ind w:hanging="283"/>
        <w:rPr>
          <w:rFonts w:ascii="Arial" w:hAnsi="Arial" w:cs="Arial"/>
          <w:sz w:val="22"/>
          <w:szCs w:val="22"/>
        </w:rPr>
      </w:pPr>
      <w:r w:rsidRPr="00AF23ED">
        <w:rPr>
          <w:rFonts w:ascii="Arial" w:hAnsi="Arial" w:cs="Arial"/>
          <w:sz w:val="22"/>
          <w:szCs w:val="22"/>
        </w:rPr>
        <w:t xml:space="preserve">The reasons why the charity holds reserves </w:t>
      </w:r>
    </w:p>
    <w:p w14:paraId="603DCB2E" w14:textId="77777777" w:rsidR="00754183" w:rsidRPr="00AF23ED" w:rsidRDefault="00AF23ED">
      <w:pPr>
        <w:numPr>
          <w:ilvl w:val="0"/>
          <w:numId w:val="1"/>
        </w:numPr>
        <w:ind w:hanging="283"/>
        <w:rPr>
          <w:rFonts w:ascii="Arial" w:hAnsi="Arial" w:cs="Arial"/>
          <w:sz w:val="22"/>
          <w:szCs w:val="22"/>
        </w:rPr>
      </w:pPr>
      <w:r w:rsidRPr="00AF23ED">
        <w:rPr>
          <w:rFonts w:ascii="Arial" w:hAnsi="Arial" w:cs="Arial"/>
          <w:sz w:val="22"/>
          <w:szCs w:val="22"/>
        </w:rPr>
        <w:t xml:space="preserve">What level of reserves the trustees believe the charity needs </w:t>
      </w:r>
    </w:p>
    <w:p w14:paraId="3DA88545" w14:textId="77777777" w:rsidR="00754183" w:rsidRPr="00AF23ED" w:rsidRDefault="00AF23ED">
      <w:pPr>
        <w:numPr>
          <w:ilvl w:val="0"/>
          <w:numId w:val="1"/>
        </w:numPr>
        <w:ind w:hanging="283"/>
        <w:rPr>
          <w:rFonts w:ascii="Arial" w:hAnsi="Arial" w:cs="Arial"/>
          <w:sz w:val="22"/>
          <w:szCs w:val="22"/>
        </w:rPr>
      </w:pPr>
      <w:r w:rsidRPr="00AF23ED">
        <w:rPr>
          <w:rFonts w:ascii="Arial" w:hAnsi="Arial" w:cs="Arial"/>
          <w:sz w:val="22"/>
          <w:szCs w:val="22"/>
        </w:rPr>
        <w:t xml:space="preserve">Arrangements for maintaining reserves at the agreed level </w:t>
      </w:r>
    </w:p>
    <w:p w14:paraId="050D6E94" w14:textId="77777777" w:rsidR="00754183" w:rsidRPr="00AF23ED" w:rsidRDefault="00AF23ED">
      <w:pPr>
        <w:numPr>
          <w:ilvl w:val="0"/>
          <w:numId w:val="1"/>
        </w:numPr>
        <w:ind w:hanging="283"/>
        <w:rPr>
          <w:rFonts w:ascii="Arial" w:hAnsi="Arial" w:cs="Arial"/>
          <w:sz w:val="22"/>
          <w:szCs w:val="22"/>
        </w:rPr>
      </w:pPr>
      <w:r w:rsidRPr="00AF23ED">
        <w:rPr>
          <w:rFonts w:ascii="Arial" w:hAnsi="Arial" w:cs="Arial"/>
          <w:sz w:val="22"/>
          <w:szCs w:val="22"/>
        </w:rPr>
        <w:t xml:space="preserve">Monitoring and review of policy arrangements </w:t>
      </w:r>
    </w:p>
    <w:p w14:paraId="6F57D45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17791C3E" w14:textId="77777777" w:rsidR="00754183" w:rsidRPr="00AF23ED" w:rsidRDefault="00AF23ED">
      <w:pPr>
        <w:ind w:left="-5" w:right="1333"/>
        <w:rPr>
          <w:rFonts w:ascii="Arial" w:hAnsi="Arial" w:cs="Arial"/>
          <w:sz w:val="22"/>
          <w:szCs w:val="22"/>
        </w:rPr>
      </w:pPr>
      <w:r w:rsidRPr="00AF23ED">
        <w:rPr>
          <w:rFonts w:ascii="Arial" w:hAnsi="Arial" w:cs="Arial"/>
          <w:sz w:val="22"/>
          <w:szCs w:val="22"/>
        </w:rPr>
        <w:t xml:space="preserve">This document is to enable the Trustees and those committees and individuals with delegated responsibilities to monitor income and expenditure as part of their plans to inform the strategic plans of the Charity. </w:t>
      </w:r>
    </w:p>
    <w:p w14:paraId="1C3D30E5" w14:textId="77777777" w:rsidR="00754183" w:rsidRPr="00AF23ED" w:rsidRDefault="00AF23ED">
      <w:pPr>
        <w:spacing w:after="38" w:line="259" w:lineRule="auto"/>
        <w:ind w:left="0" w:firstLine="0"/>
        <w:rPr>
          <w:rFonts w:ascii="Arial" w:hAnsi="Arial" w:cs="Arial"/>
          <w:sz w:val="22"/>
          <w:szCs w:val="22"/>
        </w:rPr>
      </w:pPr>
      <w:r w:rsidRPr="00AF23ED">
        <w:rPr>
          <w:rFonts w:ascii="Arial" w:hAnsi="Arial" w:cs="Arial"/>
          <w:sz w:val="22"/>
          <w:szCs w:val="22"/>
        </w:rPr>
        <w:t xml:space="preserve"> </w:t>
      </w:r>
    </w:p>
    <w:p w14:paraId="728987C5" w14:textId="77777777" w:rsidR="00754183" w:rsidRPr="00AF23ED" w:rsidRDefault="00AF23ED">
      <w:pPr>
        <w:pStyle w:val="Heading1"/>
        <w:tabs>
          <w:tab w:val="center" w:pos="1500"/>
        </w:tabs>
        <w:ind w:left="-15" w:firstLine="0"/>
        <w:rPr>
          <w:rFonts w:ascii="Arial" w:hAnsi="Arial" w:cs="Arial"/>
          <w:sz w:val="22"/>
          <w:szCs w:val="22"/>
        </w:rPr>
      </w:pPr>
      <w:r w:rsidRPr="00AF23ED">
        <w:rPr>
          <w:rFonts w:ascii="Arial" w:hAnsi="Arial" w:cs="Arial"/>
          <w:sz w:val="22"/>
          <w:szCs w:val="22"/>
        </w:rPr>
        <w:t xml:space="preserve">4.  </w:t>
      </w:r>
      <w:r w:rsidRPr="00AF23ED">
        <w:rPr>
          <w:rFonts w:ascii="Arial" w:hAnsi="Arial" w:cs="Arial"/>
          <w:sz w:val="22"/>
          <w:szCs w:val="22"/>
        </w:rPr>
        <w:tab/>
        <w:t xml:space="preserve">Responsibilities </w:t>
      </w:r>
    </w:p>
    <w:p w14:paraId="212A94D1"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b/>
          <w:sz w:val="22"/>
          <w:szCs w:val="22"/>
        </w:rPr>
        <w:t xml:space="preserve"> </w:t>
      </w:r>
    </w:p>
    <w:p w14:paraId="799BE054"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The Charity Finance Manager will: </w:t>
      </w:r>
    </w:p>
    <w:p w14:paraId="6BF9DE84"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6BDA4C49" w14:textId="77777777" w:rsidR="00754183" w:rsidRPr="00AF23ED" w:rsidRDefault="00AF23ED">
      <w:pPr>
        <w:numPr>
          <w:ilvl w:val="0"/>
          <w:numId w:val="2"/>
        </w:numPr>
        <w:ind w:left="993" w:right="1399" w:hanging="283"/>
        <w:rPr>
          <w:rFonts w:ascii="Arial" w:hAnsi="Arial" w:cs="Arial"/>
          <w:sz w:val="22"/>
          <w:szCs w:val="22"/>
        </w:rPr>
      </w:pPr>
      <w:r w:rsidRPr="00AF23ED">
        <w:rPr>
          <w:rFonts w:ascii="Arial" w:hAnsi="Arial" w:cs="Arial"/>
          <w:sz w:val="22"/>
          <w:szCs w:val="22"/>
        </w:rPr>
        <w:t xml:space="preserve">Distribute this guidance and ensure it is available electronically on the Charity and Trust website </w:t>
      </w:r>
    </w:p>
    <w:p w14:paraId="30AD80BC" w14:textId="2C4834A6" w:rsidR="00754183" w:rsidRPr="00AF23ED" w:rsidRDefault="00AF23ED">
      <w:pPr>
        <w:numPr>
          <w:ilvl w:val="0"/>
          <w:numId w:val="2"/>
        </w:numPr>
        <w:ind w:left="993" w:right="1399" w:hanging="283"/>
        <w:rPr>
          <w:rFonts w:ascii="Arial" w:hAnsi="Arial" w:cs="Arial"/>
          <w:sz w:val="22"/>
          <w:szCs w:val="22"/>
        </w:rPr>
      </w:pPr>
      <w:r w:rsidRPr="00AF23ED">
        <w:rPr>
          <w:rFonts w:ascii="Arial" w:hAnsi="Arial" w:cs="Arial"/>
          <w:sz w:val="22"/>
          <w:szCs w:val="22"/>
        </w:rPr>
        <w:t xml:space="preserve">Ensure that Trustees and those committees and individuals with </w:t>
      </w:r>
      <w:r w:rsidRPr="00AF23ED">
        <w:rPr>
          <w:rFonts w:ascii="Arial" w:hAnsi="Arial" w:cs="Arial"/>
          <w:sz w:val="22"/>
          <w:szCs w:val="22"/>
        </w:rPr>
        <w:tab/>
      </w:r>
      <w:r w:rsidRPr="00AF23ED">
        <w:rPr>
          <w:rFonts w:ascii="Arial" w:hAnsi="Arial" w:cs="Arial"/>
          <w:sz w:val="22"/>
          <w:szCs w:val="22"/>
        </w:rPr>
        <w:t xml:space="preserve">delegated responsibilities have sight of this policy </w:t>
      </w:r>
    </w:p>
    <w:p w14:paraId="0B307BA6" w14:textId="268ACABA" w:rsidR="00754183" w:rsidRPr="00AF23ED" w:rsidRDefault="00AF23ED">
      <w:pPr>
        <w:numPr>
          <w:ilvl w:val="0"/>
          <w:numId w:val="2"/>
        </w:numPr>
        <w:ind w:left="993" w:right="1399" w:hanging="283"/>
        <w:rPr>
          <w:rFonts w:ascii="Arial" w:hAnsi="Arial" w:cs="Arial"/>
          <w:sz w:val="22"/>
          <w:szCs w:val="22"/>
        </w:rPr>
      </w:pPr>
      <w:r w:rsidRPr="00AF23ED">
        <w:rPr>
          <w:rFonts w:ascii="Arial" w:hAnsi="Arial" w:cs="Arial"/>
          <w:sz w:val="22"/>
          <w:szCs w:val="22"/>
        </w:rPr>
        <w:t xml:space="preserve">Provide reports to the Charitable Funds Committee to enable them to </w:t>
      </w:r>
      <w:r w:rsidRPr="00AF23ED">
        <w:rPr>
          <w:rFonts w:ascii="Arial" w:hAnsi="Arial" w:cs="Arial"/>
          <w:sz w:val="22"/>
          <w:szCs w:val="22"/>
        </w:rPr>
        <w:tab/>
      </w:r>
      <w:r w:rsidRPr="00AF23ED">
        <w:rPr>
          <w:rFonts w:ascii="Arial" w:hAnsi="Arial" w:cs="Arial"/>
          <w:sz w:val="22"/>
          <w:szCs w:val="22"/>
        </w:rPr>
        <w:t xml:space="preserve">monitor the funds to ensure reserves are held and maintained at the </w:t>
      </w:r>
      <w:r w:rsidRPr="00AF23ED">
        <w:rPr>
          <w:rFonts w:ascii="Arial" w:hAnsi="Arial" w:cs="Arial"/>
          <w:sz w:val="22"/>
          <w:szCs w:val="22"/>
        </w:rPr>
        <w:tab/>
      </w:r>
      <w:r w:rsidRPr="00AF23ED">
        <w:rPr>
          <w:rFonts w:ascii="Arial" w:hAnsi="Arial" w:cs="Arial"/>
          <w:sz w:val="22"/>
          <w:szCs w:val="22"/>
        </w:rPr>
        <w:t xml:space="preserve">levels agreed, reporting any issues to the Trustees. </w:t>
      </w:r>
    </w:p>
    <w:p w14:paraId="5E04507E"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6690CCA9" w14:textId="77777777" w:rsidR="00754183" w:rsidRPr="00AF23ED" w:rsidRDefault="00AF23ED">
      <w:pPr>
        <w:pStyle w:val="Heading1"/>
        <w:tabs>
          <w:tab w:val="center" w:pos="1163"/>
        </w:tabs>
        <w:ind w:left="-15" w:firstLine="0"/>
        <w:rPr>
          <w:rFonts w:ascii="Arial" w:hAnsi="Arial" w:cs="Arial"/>
          <w:sz w:val="22"/>
          <w:szCs w:val="22"/>
        </w:rPr>
      </w:pPr>
      <w:r w:rsidRPr="00AF23ED">
        <w:rPr>
          <w:rFonts w:ascii="Arial" w:hAnsi="Arial" w:cs="Arial"/>
          <w:sz w:val="22"/>
          <w:szCs w:val="22"/>
        </w:rPr>
        <w:t xml:space="preserve">5.  </w:t>
      </w:r>
      <w:r w:rsidRPr="00AF23ED">
        <w:rPr>
          <w:rFonts w:ascii="Arial" w:hAnsi="Arial" w:cs="Arial"/>
          <w:sz w:val="22"/>
          <w:szCs w:val="22"/>
        </w:rPr>
        <w:tab/>
        <w:t xml:space="preserve">Reserves </w:t>
      </w:r>
    </w:p>
    <w:p w14:paraId="5C0855E5"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b/>
          <w:sz w:val="22"/>
          <w:szCs w:val="22"/>
        </w:rPr>
        <w:t xml:space="preserve"> </w:t>
      </w:r>
    </w:p>
    <w:p w14:paraId="46D41E9D" w14:textId="746A0EA2" w:rsidR="00754183" w:rsidRPr="00AF23ED" w:rsidRDefault="00AF23ED">
      <w:pPr>
        <w:pStyle w:val="Heading2"/>
        <w:tabs>
          <w:tab w:val="center" w:pos="2139"/>
        </w:tabs>
        <w:ind w:left="-15" w:firstLine="0"/>
        <w:rPr>
          <w:rFonts w:ascii="Arial" w:hAnsi="Arial" w:cs="Arial"/>
          <w:sz w:val="22"/>
          <w:szCs w:val="22"/>
        </w:rPr>
      </w:pPr>
      <w:r w:rsidRPr="00AF23ED">
        <w:rPr>
          <w:rFonts w:ascii="Arial" w:hAnsi="Arial" w:cs="Arial"/>
          <w:sz w:val="22"/>
          <w:szCs w:val="22"/>
        </w:rPr>
        <w:t xml:space="preserve">5.1 </w:t>
      </w:r>
      <w:r w:rsidRPr="00AF23ED">
        <w:rPr>
          <w:rFonts w:ascii="Arial" w:hAnsi="Arial" w:cs="Arial"/>
          <w:sz w:val="22"/>
          <w:szCs w:val="22"/>
        </w:rPr>
        <w:tab/>
      </w:r>
      <w:r w:rsidRPr="00AF23ED">
        <w:rPr>
          <w:rFonts w:ascii="Arial" w:hAnsi="Arial" w:cs="Arial"/>
          <w:sz w:val="22"/>
          <w:szCs w:val="22"/>
        </w:rPr>
        <w:t xml:space="preserve">Reason for Holding Reserves </w:t>
      </w:r>
    </w:p>
    <w:p w14:paraId="52A7408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75627C09"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The Trustees consider it necessary to retain reserves over the longer term to: </w:t>
      </w:r>
    </w:p>
    <w:p w14:paraId="5E3D6A0A" w14:textId="77777777" w:rsidR="00754183" w:rsidRPr="00AF23ED" w:rsidRDefault="00AF23ED">
      <w:pPr>
        <w:spacing w:after="106" w:line="259" w:lineRule="auto"/>
        <w:ind w:left="0" w:firstLine="0"/>
        <w:rPr>
          <w:rFonts w:ascii="Arial" w:hAnsi="Arial" w:cs="Arial"/>
          <w:sz w:val="22"/>
          <w:szCs w:val="22"/>
        </w:rPr>
      </w:pPr>
      <w:r w:rsidRPr="00AF23ED">
        <w:rPr>
          <w:rFonts w:ascii="Arial" w:hAnsi="Arial" w:cs="Arial"/>
          <w:sz w:val="22"/>
          <w:szCs w:val="22"/>
        </w:rPr>
        <w:t xml:space="preserve"> </w:t>
      </w:r>
    </w:p>
    <w:p w14:paraId="7519FCBD" w14:textId="77777777" w:rsidR="00754183" w:rsidRPr="00AF23ED" w:rsidRDefault="00AF23ED">
      <w:pPr>
        <w:numPr>
          <w:ilvl w:val="0"/>
          <w:numId w:val="3"/>
        </w:numPr>
        <w:spacing w:after="91"/>
        <w:ind w:hanging="360"/>
        <w:rPr>
          <w:rFonts w:ascii="Arial" w:hAnsi="Arial" w:cs="Arial"/>
          <w:sz w:val="22"/>
          <w:szCs w:val="22"/>
        </w:rPr>
      </w:pPr>
      <w:r w:rsidRPr="00AF23ED">
        <w:rPr>
          <w:rFonts w:ascii="Arial" w:hAnsi="Arial" w:cs="Arial"/>
          <w:sz w:val="22"/>
          <w:szCs w:val="22"/>
        </w:rPr>
        <w:t xml:space="preserve">Reduce the impact of risks from the external environment should the levels of income reduce significantly that the charity cannot meet its obligations </w:t>
      </w:r>
    </w:p>
    <w:p w14:paraId="0101C936" w14:textId="77777777" w:rsidR="00754183" w:rsidRPr="00AF23ED" w:rsidRDefault="00AF23ED">
      <w:pPr>
        <w:numPr>
          <w:ilvl w:val="0"/>
          <w:numId w:val="3"/>
        </w:numPr>
        <w:spacing w:after="79"/>
        <w:ind w:hanging="360"/>
        <w:rPr>
          <w:rFonts w:ascii="Arial" w:hAnsi="Arial" w:cs="Arial"/>
          <w:sz w:val="22"/>
          <w:szCs w:val="22"/>
        </w:rPr>
      </w:pPr>
      <w:r w:rsidRPr="00AF23ED">
        <w:rPr>
          <w:rFonts w:ascii="Arial" w:hAnsi="Arial" w:cs="Arial"/>
          <w:sz w:val="22"/>
          <w:szCs w:val="22"/>
        </w:rPr>
        <w:t xml:space="preserve">Continue their programme of support to East London Foundation Trust </w:t>
      </w:r>
    </w:p>
    <w:p w14:paraId="3C90DB7C" w14:textId="77777777" w:rsidR="00754183" w:rsidRPr="00AF23ED" w:rsidRDefault="00AF23ED">
      <w:pPr>
        <w:numPr>
          <w:ilvl w:val="0"/>
          <w:numId w:val="3"/>
        </w:numPr>
        <w:spacing w:after="91"/>
        <w:ind w:hanging="360"/>
        <w:rPr>
          <w:rFonts w:ascii="Arial" w:hAnsi="Arial" w:cs="Arial"/>
          <w:sz w:val="22"/>
          <w:szCs w:val="22"/>
        </w:rPr>
      </w:pPr>
      <w:r w:rsidRPr="00AF23ED">
        <w:rPr>
          <w:rFonts w:ascii="Arial" w:hAnsi="Arial" w:cs="Arial"/>
          <w:sz w:val="22"/>
          <w:szCs w:val="22"/>
        </w:rPr>
        <w:t xml:space="preserve">Hold sufficient reserves to ensure the charity can cover its ongoing operational costs to process outstanding commitments. </w:t>
      </w:r>
    </w:p>
    <w:p w14:paraId="1C40E6BD" w14:textId="77777777" w:rsidR="00754183" w:rsidRPr="00AF23ED" w:rsidRDefault="00AF23ED">
      <w:pPr>
        <w:numPr>
          <w:ilvl w:val="0"/>
          <w:numId w:val="3"/>
        </w:numPr>
        <w:spacing w:after="2" w:line="259" w:lineRule="auto"/>
        <w:ind w:hanging="360"/>
        <w:rPr>
          <w:rFonts w:ascii="Arial" w:hAnsi="Arial" w:cs="Arial"/>
          <w:sz w:val="22"/>
          <w:szCs w:val="22"/>
        </w:rPr>
      </w:pPr>
      <w:r w:rsidRPr="00AF23ED">
        <w:rPr>
          <w:rFonts w:ascii="Arial" w:hAnsi="Arial" w:cs="Arial"/>
          <w:sz w:val="22"/>
          <w:szCs w:val="22"/>
        </w:rPr>
        <w:t xml:space="preserve">Meet the cost of closure or transfer of the charity’s affairs should the need ever arise. </w:t>
      </w:r>
    </w:p>
    <w:p w14:paraId="00E09291" w14:textId="77777777" w:rsidR="00754183" w:rsidRPr="00AF23ED" w:rsidRDefault="00AF23ED">
      <w:pPr>
        <w:spacing w:after="38" w:line="259" w:lineRule="auto"/>
        <w:ind w:left="0" w:firstLine="0"/>
        <w:rPr>
          <w:rFonts w:ascii="Arial" w:hAnsi="Arial" w:cs="Arial"/>
          <w:sz w:val="22"/>
          <w:szCs w:val="22"/>
        </w:rPr>
      </w:pPr>
      <w:r w:rsidRPr="00AF23ED">
        <w:rPr>
          <w:rFonts w:ascii="Arial" w:hAnsi="Arial" w:cs="Arial"/>
          <w:sz w:val="22"/>
          <w:szCs w:val="22"/>
        </w:rPr>
        <w:t xml:space="preserve"> </w:t>
      </w:r>
    </w:p>
    <w:p w14:paraId="4263771A" w14:textId="72E30F0C" w:rsidR="00754183" w:rsidRPr="00AF23ED" w:rsidRDefault="00AF23ED">
      <w:pPr>
        <w:pStyle w:val="Heading2"/>
        <w:tabs>
          <w:tab w:val="center" w:pos="1578"/>
        </w:tabs>
        <w:ind w:left="-15" w:firstLine="0"/>
        <w:rPr>
          <w:rFonts w:ascii="Arial" w:hAnsi="Arial" w:cs="Arial"/>
          <w:sz w:val="22"/>
          <w:szCs w:val="22"/>
        </w:rPr>
      </w:pPr>
      <w:r w:rsidRPr="00AF23ED">
        <w:rPr>
          <w:rFonts w:ascii="Arial" w:hAnsi="Arial" w:cs="Arial"/>
          <w:sz w:val="22"/>
          <w:szCs w:val="22"/>
        </w:rPr>
        <w:t xml:space="preserve">5.2 </w:t>
      </w:r>
      <w:r w:rsidRPr="00AF23ED">
        <w:rPr>
          <w:rFonts w:ascii="Arial" w:hAnsi="Arial" w:cs="Arial"/>
          <w:sz w:val="22"/>
          <w:szCs w:val="22"/>
        </w:rPr>
        <w:tab/>
      </w:r>
      <w:r w:rsidRPr="00AF23ED">
        <w:rPr>
          <w:rFonts w:ascii="Arial" w:hAnsi="Arial" w:cs="Arial"/>
          <w:sz w:val="22"/>
          <w:szCs w:val="22"/>
        </w:rPr>
        <w:t xml:space="preserve">Level of Reserves </w:t>
      </w:r>
    </w:p>
    <w:p w14:paraId="7CDD03A6"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45E1EF7D"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The minimum level of the reserves held by the Charity should be £200,000 which is equal to one year’s operational costs and ongoing approved bids.  </w:t>
      </w:r>
    </w:p>
    <w:p w14:paraId="07AD75BD"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248A99A5"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Reserves are made up of cash held at the bank and potential Charity investments. Cash held at bank should range between £200,000-£500,000. </w:t>
      </w:r>
    </w:p>
    <w:p w14:paraId="74351B71"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p w14:paraId="346AA959"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Cash held above £500,000 will be considered for investment as per the investment policy. If cash is forecast to fall below £500,000 the Charity will seek to maintain the £500,000 lower cash limit by working capital management or potentially converting shares held to cash. </w:t>
      </w:r>
    </w:p>
    <w:p w14:paraId="7AEF995D"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54DB836A"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Reserves held above the maximum level will be considered for utilisation to fund projects to further the objectives of the Charity. </w:t>
      </w:r>
    </w:p>
    <w:p w14:paraId="044D5274" w14:textId="77777777" w:rsidR="00754183" w:rsidRPr="00AF23ED" w:rsidRDefault="00AF23ED">
      <w:pPr>
        <w:spacing w:after="38" w:line="259" w:lineRule="auto"/>
        <w:ind w:left="0" w:firstLine="0"/>
        <w:rPr>
          <w:rFonts w:ascii="Arial" w:hAnsi="Arial" w:cs="Arial"/>
          <w:sz w:val="22"/>
          <w:szCs w:val="22"/>
        </w:rPr>
      </w:pPr>
      <w:r w:rsidRPr="00AF23ED">
        <w:rPr>
          <w:rFonts w:ascii="Arial" w:hAnsi="Arial" w:cs="Arial"/>
          <w:sz w:val="22"/>
          <w:szCs w:val="22"/>
        </w:rPr>
        <w:t xml:space="preserve"> </w:t>
      </w:r>
    </w:p>
    <w:p w14:paraId="2560D08F" w14:textId="29EAA010" w:rsidR="00754183" w:rsidRPr="00AF23ED" w:rsidRDefault="00AF23ED">
      <w:pPr>
        <w:tabs>
          <w:tab w:val="center" w:pos="1877"/>
        </w:tabs>
        <w:spacing w:after="21" w:line="259" w:lineRule="auto"/>
        <w:ind w:left="-15" w:firstLine="0"/>
        <w:rPr>
          <w:rFonts w:ascii="Arial" w:hAnsi="Arial" w:cs="Arial"/>
          <w:sz w:val="22"/>
          <w:szCs w:val="22"/>
        </w:rPr>
      </w:pPr>
      <w:r w:rsidRPr="00AF23ED">
        <w:rPr>
          <w:rFonts w:ascii="Arial" w:hAnsi="Arial" w:cs="Arial"/>
          <w:b/>
          <w:sz w:val="22"/>
          <w:szCs w:val="22"/>
        </w:rPr>
        <w:t xml:space="preserve">5.3 </w:t>
      </w:r>
      <w:r w:rsidRPr="00AF23ED">
        <w:rPr>
          <w:rFonts w:ascii="Arial" w:hAnsi="Arial" w:cs="Arial"/>
          <w:b/>
          <w:sz w:val="22"/>
          <w:szCs w:val="22"/>
        </w:rPr>
        <w:tab/>
      </w:r>
      <w:r w:rsidRPr="00AF23ED">
        <w:rPr>
          <w:rFonts w:ascii="Arial" w:hAnsi="Arial" w:cs="Arial"/>
          <w:b/>
          <w:sz w:val="22"/>
          <w:szCs w:val="22"/>
        </w:rPr>
        <w:t xml:space="preserve">Calculation of Reserves </w:t>
      </w:r>
    </w:p>
    <w:p w14:paraId="0E2DBC11"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b/>
          <w:sz w:val="22"/>
          <w:szCs w:val="22"/>
        </w:rPr>
        <w:t xml:space="preserve"> </w:t>
      </w:r>
    </w:p>
    <w:p w14:paraId="0B94A1E9"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Reserves will be calculated by: - </w:t>
      </w:r>
    </w:p>
    <w:p w14:paraId="601410EE"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7CDA5785" w14:textId="77777777" w:rsidR="00754183" w:rsidRPr="00AF23ED" w:rsidRDefault="00AF23ED">
      <w:pPr>
        <w:pStyle w:val="Heading1"/>
        <w:ind w:left="-5"/>
        <w:rPr>
          <w:rFonts w:ascii="Arial" w:hAnsi="Arial" w:cs="Arial"/>
          <w:sz w:val="22"/>
          <w:szCs w:val="22"/>
        </w:rPr>
      </w:pPr>
      <w:r w:rsidRPr="00AF23ED">
        <w:rPr>
          <w:rFonts w:ascii="Arial" w:hAnsi="Arial" w:cs="Arial"/>
          <w:sz w:val="22"/>
          <w:szCs w:val="22"/>
        </w:rPr>
        <w:t xml:space="preserve">Breakdown of Reserves </w:t>
      </w:r>
    </w:p>
    <w:p w14:paraId="5F5C7A15"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b/>
          <w:sz w:val="22"/>
          <w:szCs w:val="22"/>
        </w:rPr>
        <w:t xml:space="preserve"> </w:t>
      </w:r>
    </w:p>
    <w:tbl>
      <w:tblPr>
        <w:tblStyle w:val="TableGrid"/>
        <w:tblW w:w="4841" w:type="dxa"/>
        <w:tblInd w:w="566" w:type="dxa"/>
        <w:tblCellMar>
          <w:top w:w="53" w:type="dxa"/>
          <w:left w:w="108" w:type="dxa"/>
          <w:bottom w:w="0" w:type="dxa"/>
          <w:right w:w="58" w:type="dxa"/>
        </w:tblCellMar>
        <w:tblLook w:val="04A0" w:firstRow="1" w:lastRow="0" w:firstColumn="1" w:lastColumn="0" w:noHBand="0" w:noVBand="1"/>
      </w:tblPr>
      <w:tblGrid>
        <w:gridCol w:w="3341"/>
        <w:gridCol w:w="1500"/>
      </w:tblGrid>
      <w:tr w:rsidR="00754183" w:rsidRPr="00AF23ED" w14:paraId="59E8B351" w14:textId="77777777">
        <w:trPr>
          <w:trHeight w:val="470"/>
        </w:trPr>
        <w:tc>
          <w:tcPr>
            <w:tcW w:w="3341" w:type="dxa"/>
            <w:tcBorders>
              <w:top w:val="nil"/>
              <w:left w:val="nil"/>
              <w:bottom w:val="single" w:sz="8" w:space="0" w:color="000000"/>
              <w:right w:val="single" w:sz="8" w:space="0" w:color="000000"/>
            </w:tcBorders>
            <w:vAlign w:val="bottom"/>
          </w:tcPr>
          <w:p w14:paraId="79C45FB3"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tc>
        <w:tc>
          <w:tcPr>
            <w:tcW w:w="1500" w:type="dxa"/>
            <w:tcBorders>
              <w:top w:val="single" w:sz="8" w:space="0" w:color="000000"/>
              <w:left w:val="single" w:sz="8" w:space="0" w:color="000000"/>
              <w:bottom w:val="single" w:sz="8" w:space="0" w:color="000000"/>
              <w:right w:val="single" w:sz="8" w:space="0" w:color="000000"/>
            </w:tcBorders>
          </w:tcPr>
          <w:p w14:paraId="7D9861B1" w14:textId="77777777" w:rsidR="00754183" w:rsidRPr="00AF23ED" w:rsidRDefault="00AF23ED">
            <w:pPr>
              <w:spacing w:after="0" w:line="259" w:lineRule="auto"/>
              <w:ind w:left="0" w:right="51" w:firstLine="0"/>
              <w:jc w:val="center"/>
              <w:rPr>
                <w:rFonts w:ascii="Arial" w:hAnsi="Arial" w:cs="Arial"/>
                <w:sz w:val="22"/>
                <w:szCs w:val="22"/>
              </w:rPr>
            </w:pPr>
            <w:r w:rsidRPr="00AF23ED">
              <w:rPr>
                <w:rFonts w:ascii="Arial" w:hAnsi="Arial" w:cs="Arial"/>
                <w:sz w:val="22"/>
                <w:szCs w:val="22"/>
              </w:rPr>
              <w:t xml:space="preserve">£000 </w:t>
            </w:r>
          </w:p>
        </w:tc>
      </w:tr>
      <w:tr w:rsidR="00754183" w:rsidRPr="00AF23ED" w14:paraId="45AB9336" w14:textId="77777777">
        <w:trPr>
          <w:trHeight w:val="470"/>
        </w:trPr>
        <w:tc>
          <w:tcPr>
            <w:tcW w:w="3341" w:type="dxa"/>
            <w:tcBorders>
              <w:top w:val="single" w:sz="8" w:space="0" w:color="000000"/>
              <w:left w:val="single" w:sz="8" w:space="0" w:color="000000"/>
              <w:bottom w:val="single" w:sz="8" w:space="0" w:color="000000"/>
              <w:right w:val="single" w:sz="8" w:space="0" w:color="000000"/>
            </w:tcBorders>
          </w:tcPr>
          <w:p w14:paraId="4F34198B"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Total funds </w:t>
            </w:r>
          </w:p>
        </w:tc>
        <w:tc>
          <w:tcPr>
            <w:tcW w:w="1500" w:type="dxa"/>
            <w:tcBorders>
              <w:top w:val="single" w:sz="8" w:space="0" w:color="000000"/>
              <w:left w:val="single" w:sz="8" w:space="0" w:color="000000"/>
              <w:bottom w:val="single" w:sz="8" w:space="0" w:color="000000"/>
              <w:right w:val="single" w:sz="8" w:space="0" w:color="000000"/>
            </w:tcBorders>
          </w:tcPr>
          <w:p w14:paraId="1CC4D1A6" w14:textId="77777777" w:rsidR="00754183" w:rsidRPr="00AF23ED" w:rsidRDefault="00AF23ED">
            <w:pPr>
              <w:spacing w:after="0" w:line="259" w:lineRule="auto"/>
              <w:ind w:left="0" w:right="48" w:firstLine="0"/>
              <w:jc w:val="right"/>
              <w:rPr>
                <w:rFonts w:ascii="Arial" w:hAnsi="Arial" w:cs="Arial"/>
                <w:sz w:val="22"/>
                <w:szCs w:val="22"/>
              </w:rPr>
            </w:pPr>
            <w:r w:rsidRPr="00AF23ED">
              <w:rPr>
                <w:rFonts w:ascii="Arial" w:hAnsi="Arial" w:cs="Arial"/>
                <w:sz w:val="22"/>
                <w:szCs w:val="22"/>
              </w:rPr>
              <w:t xml:space="preserve">1,111,916.73 </w:t>
            </w:r>
          </w:p>
        </w:tc>
      </w:tr>
      <w:tr w:rsidR="00754183" w:rsidRPr="00AF23ED" w14:paraId="1DB7DEC1" w14:textId="77777777">
        <w:trPr>
          <w:trHeight w:val="758"/>
        </w:trPr>
        <w:tc>
          <w:tcPr>
            <w:tcW w:w="3341" w:type="dxa"/>
            <w:tcBorders>
              <w:top w:val="single" w:sz="8" w:space="0" w:color="000000"/>
              <w:left w:val="single" w:sz="8" w:space="0" w:color="000000"/>
              <w:bottom w:val="single" w:sz="8" w:space="0" w:color="000000"/>
              <w:right w:val="single" w:sz="8" w:space="0" w:color="000000"/>
            </w:tcBorders>
          </w:tcPr>
          <w:p w14:paraId="623B6A83"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Less: Endowment and restricted </w:t>
            </w:r>
          </w:p>
          <w:p w14:paraId="1C721303"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(SPF 4020) </w:t>
            </w:r>
          </w:p>
        </w:tc>
        <w:tc>
          <w:tcPr>
            <w:tcW w:w="1500" w:type="dxa"/>
            <w:tcBorders>
              <w:top w:val="single" w:sz="8" w:space="0" w:color="000000"/>
              <w:left w:val="single" w:sz="8" w:space="0" w:color="000000"/>
              <w:bottom w:val="single" w:sz="8" w:space="0" w:color="000000"/>
              <w:right w:val="single" w:sz="8" w:space="0" w:color="000000"/>
            </w:tcBorders>
            <w:vAlign w:val="bottom"/>
          </w:tcPr>
          <w:p w14:paraId="5F501163" w14:textId="77777777" w:rsidR="00754183" w:rsidRPr="00AF23ED" w:rsidRDefault="00AF23ED">
            <w:pPr>
              <w:spacing w:after="0" w:line="259" w:lineRule="auto"/>
              <w:ind w:left="0" w:right="48" w:firstLine="0"/>
              <w:jc w:val="right"/>
              <w:rPr>
                <w:rFonts w:ascii="Arial" w:hAnsi="Arial" w:cs="Arial"/>
                <w:sz w:val="22"/>
                <w:szCs w:val="22"/>
              </w:rPr>
            </w:pPr>
            <w:r w:rsidRPr="00AF23ED">
              <w:rPr>
                <w:rFonts w:ascii="Arial" w:hAnsi="Arial" w:cs="Arial"/>
                <w:color w:val="FF0000"/>
                <w:sz w:val="22"/>
                <w:szCs w:val="22"/>
              </w:rPr>
              <w:t>(87,306.90)</w:t>
            </w:r>
            <w:r w:rsidRPr="00AF23ED">
              <w:rPr>
                <w:rFonts w:ascii="Arial" w:hAnsi="Arial" w:cs="Arial"/>
                <w:sz w:val="22"/>
                <w:szCs w:val="22"/>
              </w:rPr>
              <w:t xml:space="preserve"> </w:t>
            </w:r>
          </w:p>
        </w:tc>
      </w:tr>
      <w:tr w:rsidR="00754183" w:rsidRPr="00AF23ED" w14:paraId="5A5C5478" w14:textId="77777777">
        <w:trPr>
          <w:trHeight w:val="761"/>
        </w:trPr>
        <w:tc>
          <w:tcPr>
            <w:tcW w:w="3341" w:type="dxa"/>
            <w:tcBorders>
              <w:top w:val="single" w:sz="8" w:space="0" w:color="000000"/>
              <w:left w:val="single" w:sz="8" w:space="0" w:color="000000"/>
              <w:bottom w:val="single" w:sz="8" w:space="0" w:color="000000"/>
              <w:right w:val="single" w:sz="8" w:space="0" w:color="000000"/>
            </w:tcBorders>
          </w:tcPr>
          <w:p w14:paraId="31E95926"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Less: Endowment and restricted </w:t>
            </w:r>
          </w:p>
          <w:p w14:paraId="600DC1C6"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(SPF 4051) </w:t>
            </w:r>
          </w:p>
        </w:tc>
        <w:tc>
          <w:tcPr>
            <w:tcW w:w="1500" w:type="dxa"/>
            <w:tcBorders>
              <w:top w:val="single" w:sz="8" w:space="0" w:color="000000"/>
              <w:left w:val="single" w:sz="8" w:space="0" w:color="000000"/>
              <w:bottom w:val="single" w:sz="8" w:space="0" w:color="000000"/>
              <w:right w:val="single" w:sz="8" w:space="0" w:color="000000"/>
            </w:tcBorders>
            <w:vAlign w:val="bottom"/>
          </w:tcPr>
          <w:p w14:paraId="0ACFA0E6" w14:textId="77777777" w:rsidR="00754183" w:rsidRPr="00AF23ED" w:rsidRDefault="00AF23ED">
            <w:pPr>
              <w:spacing w:after="0" w:line="259" w:lineRule="auto"/>
              <w:ind w:left="0" w:right="48" w:firstLine="0"/>
              <w:jc w:val="right"/>
              <w:rPr>
                <w:rFonts w:ascii="Arial" w:hAnsi="Arial" w:cs="Arial"/>
                <w:sz w:val="22"/>
                <w:szCs w:val="22"/>
              </w:rPr>
            </w:pPr>
            <w:r w:rsidRPr="00AF23ED">
              <w:rPr>
                <w:rFonts w:ascii="Arial" w:hAnsi="Arial" w:cs="Arial"/>
                <w:color w:val="FF0000"/>
                <w:sz w:val="22"/>
                <w:szCs w:val="22"/>
              </w:rPr>
              <w:t>(22,826.83)</w:t>
            </w:r>
            <w:r w:rsidRPr="00AF23ED">
              <w:rPr>
                <w:rFonts w:ascii="Arial" w:hAnsi="Arial" w:cs="Arial"/>
                <w:sz w:val="22"/>
                <w:szCs w:val="22"/>
              </w:rPr>
              <w:t xml:space="preserve"> </w:t>
            </w:r>
          </w:p>
        </w:tc>
      </w:tr>
      <w:tr w:rsidR="00754183" w:rsidRPr="00AF23ED" w14:paraId="0BC06C4F" w14:textId="77777777">
        <w:trPr>
          <w:trHeight w:val="470"/>
        </w:trPr>
        <w:tc>
          <w:tcPr>
            <w:tcW w:w="3341" w:type="dxa"/>
            <w:tcBorders>
              <w:top w:val="single" w:sz="8" w:space="0" w:color="000000"/>
              <w:left w:val="single" w:sz="8" w:space="0" w:color="000000"/>
              <w:bottom w:val="single" w:sz="8" w:space="0" w:color="000000"/>
              <w:right w:val="single" w:sz="8" w:space="0" w:color="000000"/>
            </w:tcBorders>
          </w:tcPr>
          <w:p w14:paraId="23217349"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b/>
                <w:sz w:val="22"/>
                <w:szCs w:val="22"/>
              </w:rPr>
              <w:t xml:space="preserve">Available reserves </w:t>
            </w:r>
          </w:p>
        </w:tc>
        <w:tc>
          <w:tcPr>
            <w:tcW w:w="1500" w:type="dxa"/>
            <w:tcBorders>
              <w:top w:val="single" w:sz="8" w:space="0" w:color="000000"/>
              <w:left w:val="single" w:sz="8" w:space="0" w:color="000000"/>
              <w:bottom w:val="single" w:sz="8" w:space="0" w:color="000000"/>
              <w:right w:val="single" w:sz="8" w:space="0" w:color="000000"/>
            </w:tcBorders>
          </w:tcPr>
          <w:p w14:paraId="55507C61" w14:textId="77777777" w:rsidR="00754183" w:rsidRPr="00AF23ED" w:rsidRDefault="00AF23ED">
            <w:pPr>
              <w:spacing w:after="0" w:line="259" w:lineRule="auto"/>
              <w:ind w:left="0" w:right="48" w:firstLine="0"/>
              <w:jc w:val="right"/>
              <w:rPr>
                <w:rFonts w:ascii="Arial" w:hAnsi="Arial" w:cs="Arial"/>
                <w:sz w:val="22"/>
                <w:szCs w:val="22"/>
              </w:rPr>
            </w:pPr>
            <w:r w:rsidRPr="00AF23ED">
              <w:rPr>
                <w:rFonts w:ascii="Arial" w:hAnsi="Arial" w:cs="Arial"/>
                <w:b/>
                <w:sz w:val="22"/>
                <w:szCs w:val="22"/>
              </w:rPr>
              <w:t xml:space="preserve">1,001,480 </w:t>
            </w:r>
          </w:p>
        </w:tc>
      </w:tr>
    </w:tbl>
    <w:p w14:paraId="7007C8B8" w14:textId="77777777" w:rsidR="00754183" w:rsidRPr="00AF23ED" w:rsidRDefault="00AF23ED">
      <w:pPr>
        <w:tabs>
          <w:tab w:val="center" w:pos="2809"/>
        </w:tabs>
        <w:spacing w:after="70" w:line="259" w:lineRule="auto"/>
        <w:ind w:left="0" w:firstLine="0"/>
        <w:rPr>
          <w:rFonts w:ascii="Arial" w:hAnsi="Arial" w:cs="Arial"/>
          <w:sz w:val="22"/>
          <w:szCs w:val="22"/>
        </w:rPr>
      </w:pPr>
      <w:r w:rsidRPr="00AF23ED">
        <w:rPr>
          <w:rFonts w:ascii="Arial" w:hAnsi="Arial" w:cs="Arial"/>
          <w:i/>
          <w:sz w:val="22"/>
          <w:szCs w:val="22"/>
        </w:rPr>
        <w:t xml:space="preserve"> </w:t>
      </w:r>
      <w:r w:rsidRPr="00AF23ED">
        <w:rPr>
          <w:rFonts w:ascii="Arial" w:hAnsi="Arial" w:cs="Arial"/>
          <w:i/>
          <w:sz w:val="22"/>
          <w:szCs w:val="22"/>
        </w:rPr>
        <w:tab/>
        <w:t xml:space="preserve">Taken from finance statements as </w:t>
      </w:r>
      <w:proofErr w:type="gramStart"/>
      <w:r w:rsidRPr="00AF23ED">
        <w:rPr>
          <w:rFonts w:ascii="Arial" w:hAnsi="Arial" w:cs="Arial"/>
          <w:i/>
          <w:sz w:val="22"/>
          <w:szCs w:val="22"/>
        </w:rPr>
        <w:t>at</w:t>
      </w:r>
      <w:proofErr w:type="gramEnd"/>
      <w:r w:rsidRPr="00AF23ED">
        <w:rPr>
          <w:rFonts w:ascii="Arial" w:hAnsi="Arial" w:cs="Arial"/>
          <w:i/>
          <w:sz w:val="22"/>
          <w:szCs w:val="22"/>
        </w:rPr>
        <w:t xml:space="preserve"> 15</w:t>
      </w:r>
      <w:r w:rsidRPr="00AF23ED">
        <w:rPr>
          <w:rFonts w:ascii="Arial" w:hAnsi="Arial" w:cs="Arial"/>
          <w:i/>
          <w:sz w:val="22"/>
          <w:szCs w:val="22"/>
          <w:vertAlign w:val="superscript"/>
        </w:rPr>
        <w:t>th</w:t>
      </w:r>
      <w:r w:rsidRPr="00AF23ED">
        <w:rPr>
          <w:rFonts w:ascii="Arial" w:hAnsi="Arial" w:cs="Arial"/>
          <w:i/>
          <w:sz w:val="22"/>
          <w:szCs w:val="22"/>
        </w:rPr>
        <w:t xml:space="preserve"> May 2023 </w:t>
      </w:r>
    </w:p>
    <w:p w14:paraId="75AC399F"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6B2B6F7C"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The commitment value reflects any approved expenditure which has not yet been expended on the unrestricted undesignated funds. </w:t>
      </w:r>
    </w:p>
    <w:p w14:paraId="7C60E972"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2CE8AEEE" w14:textId="31F19768" w:rsidR="00754183" w:rsidRPr="00AF23ED" w:rsidRDefault="00AF23ED">
      <w:pPr>
        <w:pStyle w:val="Heading2"/>
        <w:tabs>
          <w:tab w:val="center" w:pos="2558"/>
        </w:tabs>
        <w:ind w:left="-15" w:firstLine="0"/>
        <w:rPr>
          <w:rFonts w:ascii="Arial" w:hAnsi="Arial" w:cs="Arial"/>
          <w:sz w:val="22"/>
          <w:szCs w:val="22"/>
        </w:rPr>
      </w:pPr>
      <w:r w:rsidRPr="00AF23ED">
        <w:rPr>
          <w:rFonts w:ascii="Arial" w:hAnsi="Arial" w:cs="Arial"/>
          <w:sz w:val="22"/>
          <w:szCs w:val="22"/>
        </w:rPr>
        <w:t xml:space="preserve">5.4 </w:t>
      </w:r>
      <w:r w:rsidRPr="00AF23ED">
        <w:rPr>
          <w:rFonts w:ascii="Arial" w:hAnsi="Arial" w:cs="Arial"/>
          <w:sz w:val="22"/>
          <w:szCs w:val="22"/>
        </w:rPr>
        <w:tab/>
      </w:r>
      <w:r w:rsidRPr="00AF23ED">
        <w:rPr>
          <w:rFonts w:ascii="Arial" w:hAnsi="Arial" w:cs="Arial"/>
          <w:sz w:val="22"/>
          <w:szCs w:val="22"/>
        </w:rPr>
        <w:t xml:space="preserve">Maintaining agreed level of Reserves </w:t>
      </w:r>
    </w:p>
    <w:p w14:paraId="758BA55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095211DC"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Fund Managers are required to complete an Annual Return </w:t>
      </w:r>
      <w:proofErr w:type="spellStart"/>
      <w:r w:rsidRPr="00AF23ED">
        <w:rPr>
          <w:rFonts w:ascii="Arial" w:hAnsi="Arial" w:cs="Arial"/>
          <w:sz w:val="22"/>
          <w:szCs w:val="22"/>
        </w:rPr>
        <w:t>Form</w:t>
      </w:r>
      <w:proofErr w:type="spellEnd"/>
      <w:r w:rsidRPr="00AF23ED">
        <w:rPr>
          <w:rFonts w:ascii="Arial" w:hAnsi="Arial" w:cs="Arial"/>
          <w:sz w:val="22"/>
          <w:szCs w:val="22"/>
        </w:rPr>
        <w:t xml:space="preserve"> (ARF) annually which indicates their planned expenditure from their charitable fund for the year. Managers are asked to commit a % of their fund, for the 2023-24 financial year this is set at 33%. </w:t>
      </w:r>
    </w:p>
    <w:p w14:paraId="2C83DB19"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sz w:val="22"/>
          <w:szCs w:val="22"/>
        </w:rPr>
        <w:t xml:space="preserve"> </w:t>
      </w:r>
    </w:p>
    <w:p w14:paraId="59790E12"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The Charitable Funds Committee will review the balances held in funds, to determine whether funds are being expended in line with the policy, Where it is felt that funds are not assisting in the achievement of the Charity’s objectives (i.e. a fund is consistently under achieving the % target agreed) the Charitable Funds Committee may agree to release those funds into the generally available funds for reallocation. </w:t>
      </w:r>
    </w:p>
    <w:p w14:paraId="141DA707"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p w14:paraId="509D6CE4" w14:textId="77777777" w:rsidR="00754183" w:rsidRPr="00AF23ED" w:rsidRDefault="00AF23ED">
      <w:pPr>
        <w:ind w:left="-5"/>
        <w:rPr>
          <w:rFonts w:ascii="Arial" w:hAnsi="Arial" w:cs="Arial"/>
          <w:sz w:val="22"/>
          <w:szCs w:val="22"/>
        </w:rPr>
      </w:pPr>
      <w:r w:rsidRPr="00AF23ED">
        <w:rPr>
          <w:rFonts w:ascii="Arial" w:hAnsi="Arial" w:cs="Arial"/>
          <w:sz w:val="22"/>
          <w:szCs w:val="22"/>
        </w:rPr>
        <w:t xml:space="preserve">Where the generally available reserves are excessive, the Charitable Funds Committee shall consider bids from within the Trust to best utilise the resources.  </w:t>
      </w:r>
    </w:p>
    <w:p w14:paraId="42674D41"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p w14:paraId="100B9C12" w14:textId="77777777" w:rsidR="00754183" w:rsidRPr="00AF23ED" w:rsidRDefault="00AF23ED">
      <w:pPr>
        <w:pStyle w:val="Heading1"/>
        <w:tabs>
          <w:tab w:val="center" w:pos="2397"/>
        </w:tabs>
        <w:ind w:left="-15" w:firstLine="0"/>
        <w:rPr>
          <w:rFonts w:ascii="Arial" w:hAnsi="Arial" w:cs="Arial"/>
          <w:sz w:val="22"/>
          <w:szCs w:val="22"/>
        </w:rPr>
      </w:pPr>
      <w:r w:rsidRPr="00AF23ED">
        <w:rPr>
          <w:rFonts w:ascii="Arial" w:hAnsi="Arial" w:cs="Arial"/>
          <w:sz w:val="22"/>
          <w:szCs w:val="22"/>
        </w:rPr>
        <w:t xml:space="preserve">6.  </w:t>
      </w:r>
      <w:r w:rsidRPr="00AF23ED">
        <w:rPr>
          <w:rFonts w:ascii="Arial" w:hAnsi="Arial" w:cs="Arial"/>
          <w:sz w:val="22"/>
          <w:szCs w:val="22"/>
        </w:rPr>
        <w:tab/>
        <w:t xml:space="preserve">Approval and Ratification Process </w:t>
      </w:r>
    </w:p>
    <w:p w14:paraId="286F0FC5"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47BCB901" w14:textId="77777777" w:rsidR="00754183" w:rsidRPr="00AF23ED" w:rsidRDefault="00AF23ED">
      <w:pPr>
        <w:ind w:left="-5" w:right="2145"/>
        <w:rPr>
          <w:rFonts w:ascii="Arial" w:hAnsi="Arial" w:cs="Arial"/>
          <w:sz w:val="22"/>
          <w:szCs w:val="22"/>
        </w:rPr>
      </w:pPr>
      <w:r w:rsidRPr="00AF23ED">
        <w:rPr>
          <w:rFonts w:ascii="Arial" w:hAnsi="Arial" w:cs="Arial"/>
          <w:sz w:val="22"/>
          <w:szCs w:val="22"/>
        </w:rPr>
        <w:t xml:space="preserve">This policy is discussed and approved by the Charitable Funds Committee and ratified by the Board of Directors as Trustees. </w:t>
      </w:r>
    </w:p>
    <w:p w14:paraId="2E123D4C"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0CC64F99" w14:textId="77777777" w:rsidR="00754183" w:rsidRPr="00AF23ED" w:rsidRDefault="00AF23ED">
      <w:pPr>
        <w:pStyle w:val="Heading1"/>
        <w:tabs>
          <w:tab w:val="center" w:pos="2484"/>
        </w:tabs>
        <w:ind w:left="-15" w:firstLine="0"/>
        <w:rPr>
          <w:rFonts w:ascii="Arial" w:hAnsi="Arial" w:cs="Arial"/>
          <w:sz w:val="22"/>
          <w:szCs w:val="22"/>
        </w:rPr>
      </w:pPr>
      <w:r w:rsidRPr="00AF23ED">
        <w:rPr>
          <w:rFonts w:ascii="Arial" w:hAnsi="Arial" w:cs="Arial"/>
          <w:sz w:val="22"/>
          <w:szCs w:val="22"/>
        </w:rPr>
        <w:t xml:space="preserve">7.  </w:t>
      </w:r>
      <w:r w:rsidRPr="00AF23ED">
        <w:rPr>
          <w:rFonts w:ascii="Arial" w:hAnsi="Arial" w:cs="Arial"/>
          <w:sz w:val="22"/>
          <w:szCs w:val="22"/>
        </w:rPr>
        <w:tab/>
        <w:t xml:space="preserve">Review and Revision Arrangements </w:t>
      </w:r>
    </w:p>
    <w:p w14:paraId="2EE862E5"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b/>
          <w:sz w:val="22"/>
          <w:szCs w:val="22"/>
        </w:rPr>
        <w:t xml:space="preserve"> </w:t>
      </w:r>
    </w:p>
    <w:p w14:paraId="2426BB84" w14:textId="77777777" w:rsidR="00754183" w:rsidRPr="00AF23ED" w:rsidRDefault="00AF23ED">
      <w:pPr>
        <w:ind w:left="-5" w:right="1508"/>
        <w:rPr>
          <w:rFonts w:ascii="Arial" w:hAnsi="Arial" w:cs="Arial"/>
          <w:sz w:val="22"/>
          <w:szCs w:val="22"/>
        </w:rPr>
      </w:pPr>
      <w:r w:rsidRPr="00AF23ED">
        <w:rPr>
          <w:rFonts w:ascii="Arial" w:hAnsi="Arial" w:cs="Arial"/>
          <w:sz w:val="22"/>
          <w:szCs w:val="22"/>
        </w:rPr>
        <w:t xml:space="preserve">The Charitable Funds Committee will review this policy on an annual basis to ensure that levels reflect the activities of the Charity. </w:t>
      </w:r>
    </w:p>
    <w:p w14:paraId="7CF48600"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4BC5A00A" w14:textId="77777777" w:rsidR="00754183" w:rsidRPr="00AF23ED" w:rsidRDefault="00AF23ED">
      <w:pPr>
        <w:pStyle w:val="Heading1"/>
        <w:tabs>
          <w:tab w:val="center" w:pos="2482"/>
        </w:tabs>
        <w:ind w:left="-15" w:firstLine="0"/>
        <w:rPr>
          <w:rFonts w:ascii="Arial" w:hAnsi="Arial" w:cs="Arial"/>
          <w:sz w:val="22"/>
          <w:szCs w:val="22"/>
        </w:rPr>
      </w:pPr>
      <w:r w:rsidRPr="00AF23ED">
        <w:rPr>
          <w:rFonts w:ascii="Arial" w:hAnsi="Arial" w:cs="Arial"/>
          <w:sz w:val="22"/>
          <w:szCs w:val="22"/>
        </w:rPr>
        <w:t xml:space="preserve">8.  </w:t>
      </w:r>
      <w:r w:rsidRPr="00AF23ED">
        <w:rPr>
          <w:rFonts w:ascii="Arial" w:hAnsi="Arial" w:cs="Arial"/>
          <w:sz w:val="22"/>
          <w:szCs w:val="22"/>
        </w:rPr>
        <w:tab/>
        <w:t xml:space="preserve">Dissemination and Implementation </w:t>
      </w:r>
    </w:p>
    <w:p w14:paraId="77998B27" w14:textId="77777777" w:rsidR="00754183" w:rsidRPr="00AF23ED" w:rsidRDefault="00AF23ED">
      <w:pPr>
        <w:spacing w:after="22" w:line="259" w:lineRule="auto"/>
        <w:ind w:left="0" w:firstLine="0"/>
        <w:rPr>
          <w:rFonts w:ascii="Arial" w:hAnsi="Arial" w:cs="Arial"/>
          <w:sz w:val="22"/>
          <w:szCs w:val="22"/>
        </w:rPr>
      </w:pPr>
      <w:r w:rsidRPr="00AF23ED">
        <w:rPr>
          <w:rFonts w:ascii="Arial" w:hAnsi="Arial" w:cs="Arial"/>
          <w:b/>
          <w:sz w:val="22"/>
          <w:szCs w:val="22"/>
        </w:rPr>
        <w:t xml:space="preserve"> </w:t>
      </w:r>
    </w:p>
    <w:p w14:paraId="587C4A1B" w14:textId="77777777" w:rsidR="00754183" w:rsidRPr="00AF23ED" w:rsidRDefault="00AF23ED">
      <w:pPr>
        <w:ind w:left="-5" w:right="1164"/>
        <w:rPr>
          <w:rFonts w:ascii="Arial" w:hAnsi="Arial" w:cs="Arial"/>
          <w:sz w:val="22"/>
          <w:szCs w:val="22"/>
        </w:rPr>
      </w:pPr>
      <w:r w:rsidRPr="00AF23ED">
        <w:rPr>
          <w:rFonts w:ascii="Arial" w:hAnsi="Arial" w:cs="Arial"/>
          <w:sz w:val="22"/>
          <w:szCs w:val="22"/>
        </w:rPr>
        <w:t xml:space="preserve">The policy will come into effect when ratified by the Corporate Trustee and will be updated on the Trust website (or system managed and operated by the Trust for access and storage of policies) as well as the Charity Website. </w:t>
      </w:r>
    </w:p>
    <w:p w14:paraId="3333E03A"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sz w:val="22"/>
          <w:szCs w:val="22"/>
        </w:rPr>
        <w:t xml:space="preserve"> </w:t>
      </w:r>
    </w:p>
    <w:p w14:paraId="682DD28E" w14:textId="77777777" w:rsidR="00754183" w:rsidRPr="00AF23ED" w:rsidRDefault="00AF23ED">
      <w:pPr>
        <w:ind w:left="-5" w:right="573"/>
        <w:rPr>
          <w:rFonts w:ascii="Arial" w:hAnsi="Arial" w:cs="Arial"/>
          <w:sz w:val="22"/>
          <w:szCs w:val="22"/>
        </w:rPr>
      </w:pPr>
      <w:r w:rsidRPr="00AF23ED">
        <w:rPr>
          <w:rFonts w:ascii="Arial" w:hAnsi="Arial" w:cs="Arial"/>
          <w:sz w:val="22"/>
          <w:szCs w:val="22"/>
        </w:rPr>
        <w:t xml:space="preserve">All Divisional Directors, as delegated signatories will be sent a copy of the policy electronically on its implementation and when any amendments are made. </w:t>
      </w:r>
    </w:p>
    <w:p w14:paraId="40F38859" w14:textId="77777777" w:rsidR="00754183" w:rsidRPr="00AF23ED" w:rsidRDefault="00AF23ED">
      <w:pPr>
        <w:spacing w:after="35" w:line="259" w:lineRule="auto"/>
        <w:ind w:left="0" w:firstLine="0"/>
        <w:rPr>
          <w:rFonts w:ascii="Arial" w:hAnsi="Arial" w:cs="Arial"/>
          <w:sz w:val="22"/>
          <w:szCs w:val="22"/>
        </w:rPr>
      </w:pPr>
      <w:r w:rsidRPr="00AF23ED">
        <w:rPr>
          <w:rFonts w:ascii="Arial" w:hAnsi="Arial" w:cs="Arial"/>
          <w:sz w:val="22"/>
          <w:szCs w:val="22"/>
        </w:rPr>
        <w:t xml:space="preserve"> </w:t>
      </w:r>
    </w:p>
    <w:p w14:paraId="59C29459" w14:textId="77777777" w:rsidR="00754183" w:rsidRPr="00AF23ED" w:rsidRDefault="00AF23ED">
      <w:pPr>
        <w:pStyle w:val="Heading1"/>
        <w:tabs>
          <w:tab w:val="center" w:pos="1894"/>
        </w:tabs>
        <w:ind w:left="-15" w:firstLine="0"/>
        <w:rPr>
          <w:rFonts w:ascii="Arial" w:hAnsi="Arial" w:cs="Arial"/>
          <w:sz w:val="22"/>
          <w:szCs w:val="22"/>
        </w:rPr>
      </w:pPr>
      <w:r w:rsidRPr="00AF23ED">
        <w:rPr>
          <w:rFonts w:ascii="Arial" w:hAnsi="Arial" w:cs="Arial"/>
          <w:sz w:val="22"/>
          <w:szCs w:val="22"/>
        </w:rPr>
        <w:t xml:space="preserve">9.  </w:t>
      </w:r>
      <w:r w:rsidRPr="00AF23ED">
        <w:rPr>
          <w:rFonts w:ascii="Arial" w:hAnsi="Arial" w:cs="Arial"/>
          <w:sz w:val="22"/>
          <w:szCs w:val="22"/>
        </w:rPr>
        <w:tab/>
        <w:t xml:space="preserve">Monitoring Compliance </w:t>
      </w:r>
    </w:p>
    <w:p w14:paraId="18C20841" w14:textId="77777777" w:rsidR="00754183" w:rsidRPr="00AF23ED" w:rsidRDefault="00AF23ED">
      <w:pPr>
        <w:spacing w:after="20" w:line="259" w:lineRule="auto"/>
        <w:ind w:left="0" w:firstLine="0"/>
        <w:rPr>
          <w:rFonts w:ascii="Arial" w:hAnsi="Arial" w:cs="Arial"/>
          <w:sz w:val="22"/>
          <w:szCs w:val="22"/>
        </w:rPr>
      </w:pPr>
      <w:r w:rsidRPr="00AF23ED">
        <w:rPr>
          <w:rFonts w:ascii="Arial" w:hAnsi="Arial" w:cs="Arial"/>
          <w:b/>
          <w:sz w:val="22"/>
          <w:szCs w:val="22"/>
        </w:rPr>
        <w:t xml:space="preserve"> </w:t>
      </w:r>
    </w:p>
    <w:p w14:paraId="66C36AFF" w14:textId="651595DC" w:rsidR="00754183" w:rsidRPr="00AF23ED" w:rsidRDefault="00AF23ED">
      <w:pPr>
        <w:ind w:left="-5" w:right="226"/>
        <w:rPr>
          <w:rFonts w:ascii="Arial" w:hAnsi="Arial" w:cs="Arial"/>
          <w:sz w:val="22"/>
          <w:szCs w:val="22"/>
        </w:rPr>
      </w:pPr>
      <w:r w:rsidRPr="00AF23ED">
        <w:rPr>
          <w:rFonts w:ascii="Arial" w:hAnsi="Arial" w:cs="Arial"/>
          <w:sz w:val="22"/>
          <w:szCs w:val="22"/>
        </w:rPr>
        <w:t xml:space="preserve">The Finance Reports provided to the Charitable Funds Committee will include the current level of reserves to monitor the effectiveness of the policy </w:t>
      </w:r>
      <w:proofErr w:type="gramStart"/>
      <w:r w:rsidRPr="00AF23ED">
        <w:rPr>
          <w:rFonts w:ascii="Arial" w:hAnsi="Arial" w:cs="Arial"/>
          <w:sz w:val="22"/>
          <w:szCs w:val="22"/>
        </w:rPr>
        <w:t>with regard to</w:t>
      </w:r>
      <w:proofErr w:type="gramEnd"/>
      <w:r w:rsidRPr="00AF23ED">
        <w:rPr>
          <w:rFonts w:ascii="Arial" w:hAnsi="Arial" w:cs="Arial"/>
          <w:sz w:val="22"/>
          <w:szCs w:val="22"/>
        </w:rPr>
        <w:t xml:space="preserve"> ensuring the funds held are being used within a reasonable period or where</w:t>
      </w:r>
      <w:r w:rsidRPr="00AF23ED">
        <w:rPr>
          <w:rFonts w:ascii="Arial" w:hAnsi="Arial" w:cs="Arial"/>
          <w:sz w:val="22"/>
          <w:szCs w:val="22"/>
        </w:rPr>
        <w:t xml:space="preserve"> reserves have increased the committee is informed and appropriate action can be taken. </w:t>
      </w:r>
    </w:p>
    <w:p w14:paraId="71EC9A1E" w14:textId="77777777" w:rsidR="00754183" w:rsidRPr="00AF23ED" w:rsidRDefault="00AF23ED">
      <w:pPr>
        <w:spacing w:after="161" w:line="259" w:lineRule="auto"/>
        <w:ind w:left="0" w:firstLine="0"/>
        <w:rPr>
          <w:rFonts w:ascii="Arial" w:hAnsi="Arial" w:cs="Arial"/>
          <w:sz w:val="22"/>
          <w:szCs w:val="22"/>
        </w:rPr>
      </w:pPr>
      <w:r w:rsidRPr="00AF23ED">
        <w:rPr>
          <w:rFonts w:ascii="Arial" w:hAnsi="Arial" w:cs="Arial"/>
          <w:sz w:val="22"/>
          <w:szCs w:val="22"/>
        </w:rPr>
        <w:t xml:space="preserve"> </w:t>
      </w:r>
    </w:p>
    <w:p w14:paraId="1CE156CE" w14:textId="77777777" w:rsidR="00754183" w:rsidRPr="00AF23ED" w:rsidRDefault="00AF23ED">
      <w:pPr>
        <w:spacing w:after="0" w:line="259" w:lineRule="auto"/>
        <w:ind w:left="0" w:firstLine="0"/>
        <w:rPr>
          <w:rFonts w:ascii="Arial" w:hAnsi="Arial" w:cs="Arial"/>
          <w:sz w:val="22"/>
          <w:szCs w:val="22"/>
        </w:rPr>
      </w:pPr>
      <w:r w:rsidRPr="00AF23ED">
        <w:rPr>
          <w:rFonts w:ascii="Arial" w:hAnsi="Arial" w:cs="Arial"/>
          <w:sz w:val="22"/>
          <w:szCs w:val="22"/>
        </w:rPr>
        <w:t xml:space="preserve"> </w:t>
      </w:r>
    </w:p>
    <w:sectPr w:rsidR="00754183" w:rsidRPr="00AF23ED">
      <w:headerReference w:type="even" r:id="rId8"/>
      <w:headerReference w:type="default" r:id="rId9"/>
      <w:footerReference w:type="even" r:id="rId10"/>
      <w:footerReference w:type="default" r:id="rId11"/>
      <w:headerReference w:type="first" r:id="rId12"/>
      <w:footerReference w:type="first" r:id="rId13"/>
      <w:pgSz w:w="11899" w:h="16841"/>
      <w:pgMar w:top="1382" w:right="1001" w:bottom="1133" w:left="12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2CA1" w14:textId="77777777" w:rsidR="00AF23ED" w:rsidRDefault="00AF23ED">
      <w:pPr>
        <w:spacing w:after="0" w:line="240" w:lineRule="auto"/>
      </w:pPr>
      <w:r>
        <w:separator/>
      </w:r>
    </w:p>
  </w:endnote>
  <w:endnote w:type="continuationSeparator" w:id="0">
    <w:p w14:paraId="38202AB7" w14:textId="77777777" w:rsidR="00AF23ED" w:rsidRDefault="00AF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ECF7" w14:textId="77777777" w:rsidR="00754183" w:rsidRDefault="00AF23ED">
    <w:pPr>
      <w:tabs>
        <w:tab w:val="center" w:pos="1243"/>
        <w:tab w:val="center" w:pos="5206"/>
        <w:tab w:val="right" w:pos="9698"/>
      </w:tabs>
      <w:spacing w:after="0" w:line="259" w:lineRule="auto"/>
      <w:ind w:left="0" w:right="-24" w:firstLine="0"/>
    </w:pPr>
    <w:r>
      <w:rPr>
        <w:sz w:val="22"/>
      </w:rPr>
      <w:tab/>
    </w:r>
    <w:r>
      <w:rPr>
        <w:sz w:val="22"/>
      </w:rPr>
      <w:t xml:space="preserve">ELFT </w:t>
    </w:r>
    <w:proofErr w:type="gramStart"/>
    <w:r>
      <w:rPr>
        <w:sz w:val="22"/>
      </w:rPr>
      <w:t xml:space="preserve">Charity  </w:t>
    </w:r>
    <w:r>
      <w:rPr>
        <w:sz w:val="22"/>
      </w:rPr>
      <w:tab/>
    </w:r>
    <w:proofErr w:type="gramEnd"/>
    <w:r>
      <w:rPr>
        <w:sz w:val="22"/>
      </w:rPr>
      <w:t xml:space="preserve">Registered Charity Number: 1198337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7DD0" w14:textId="2D296E63" w:rsidR="00754183" w:rsidRDefault="00AF23ED">
    <w:pPr>
      <w:tabs>
        <w:tab w:val="center" w:pos="1243"/>
        <w:tab w:val="center" w:pos="5206"/>
        <w:tab w:val="right" w:pos="9698"/>
      </w:tabs>
      <w:spacing w:after="0" w:line="259" w:lineRule="auto"/>
      <w:ind w:left="0" w:right="-24" w:firstLine="0"/>
    </w:pPr>
    <w:r>
      <w:rPr>
        <w:sz w:val="22"/>
      </w:rPr>
      <w:tab/>
    </w:r>
    <w:r>
      <w:rPr>
        <w:sz w:val="22"/>
      </w:rPr>
      <w:t xml:space="preserve">ELFT Charity </w:t>
    </w:r>
    <w:r>
      <w:rPr>
        <w:sz w:val="22"/>
      </w:rPr>
      <w:tab/>
    </w:r>
    <w:r>
      <w:rPr>
        <w:sz w:val="22"/>
      </w:rPr>
      <w:t xml:space="preserve">Registered Charity Number: 1198337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EE5" w14:textId="77777777" w:rsidR="00754183" w:rsidRDefault="0075418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D067" w14:textId="77777777" w:rsidR="00AF23ED" w:rsidRDefault="00AF23ED">
      <w:pPr>
        <w:spacing w:after="0" w:line="240" w:lineRule="auto"/>
      </w:pPr>
      <w:r>
        <w:separator/>
      </w:r>
    </w:p>
  </w:footnote>
  <w:footnote w:type="continuationSeparator" w:id="0">
    <w:p w14:paraId="62CABDA5" w14:textId="77777777" w:rsidR="00AF23ED" w:rsidRDefault="00AF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9404" w14:textId="77777777" w:rsidR="00754183" w:rsidRDefault="00AF23ED">
    <w:pPr>
      <w:spacing w:after="0" w:line="259" w:lineRule="auto"/>
      <w:ind w:left="-1200" w:right="10898" w:firstLine="0"/>
    </w:pPr>
    <w:r>
      <w:rPr>
        <w:noProof/>
      </w:rPr>
      <w:drawing>
        <wp:anchor distT="0" distB="0" distL="114300" distR="114300" simplePos="0" relativeHeight="251658240" behindDoc="0" locked="0" layoutInCell="1" allowOverlap="0" wp14:anchorId="30FC820C" wp14:editId="6215C96B">
          <wp:simplePos x="0" y="0"/>
          <wp:positionH relativeFrom="page">
            <wp:posOffset>6191250</wp:posOffset>
          </wp:positionH>
          <wp:positionV relativeFrom="page">
            <wp:posOffset>337185</wp:posOffset>
          </wp:positionV>
          <wp:extent cx="737235" cy="87503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
                  <a:stretch>
                    <a:fillRect/>
                  </a:stretch>
                </pic:blipFill>
                <pic:spPr>
                  <a:xfrm>
                    <a:off x="0" y="0"/>
                    <a:ext cx="737235" cy="875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B3E" w14:textId="0FA5608C" w:rsidR="00754183" w:rsidRDefault="00754183">
    <w:pPr>
      <w:spacing w:after="0" w:line="259" w:lineRule="auto"/>
      <w:ind w:left="-1200" w:right="10898"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953" w14:textId="77777777" w:rsidR="00754183" w:rsidRDefault="0075418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DC1"/>
    <w:multiLevelType w:val="hybridMultilevel"/>
    <w:tmpl w:val="1EDE8154"/>
    <w:lvl w:ilvl="0" w:tplc="D5C437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213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A86C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2CA9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DA1C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96A1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C9D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2A9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4F2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8A15B4"/>
    <w:multiLevelType w:val="hybridMultilevel"/>
    <w:tmpl w:val="8F041D08"/>
    <w:lvl w:ilvl="0" w:tplc="16622086">
      <w:start w:val="1"/>
      <w:numFmt w:val="bullet"/>
      <w:lvlText w:val="•"/>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5AC6D6">
      <w:start w:val="1"/>
      <w:numFmt w:val="bullet"/>
      <w:lvlText w:val="o"/>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6CE95C">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B67410">
      <w:start w:val="1"/>
      <w:numFmt w:val="bullet"/>
      <w:lvlText w:val="•"/>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52AA42">
      <w:start w:val="1"/>
      <w:numFmt w:val="bullet"/>
      <w:lvlText w:val="o"/>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DE1F3A">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D2B6E8">
      <w:start w:val="1"/>
      <w:numFmt w:val="bullet"/>
      <w:lvlText w:val="•"/>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943D9C">
      <w:start w:val="1"/>
      <w:numFmt w:val="bullet"/>
      <w:lvlText w:val="o"/>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FA8848">
      <w:start w:val="1"/>
      <w:numFmt w:val="bullet"/>
      <w:lvlText w:val="▪"/>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870B8A"/>
    <w:multiLevelType w:val="hybridMultilevel"/>
    <w:tmpl w:val="DA5455AE"/>
    <w:lvl w:ilvl="0" w:tplc="6FDCEED6">
      <w:start w:val="1"/>
      <w:numFmt w:val="bullet"/>
      <w:lvlText w:val="•"/>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0C3134">
      <w:start w:val="1"/>
      <w:numFmt w:val="bullet"/>
      <w:lvlText w:val="o"/>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4CCFD4">
      <w:start w:val="1"/>
      <w:numFmt w:val="bullet"/>
      <w:lvlText w:val="▪"/>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187432">
      <w:start w:val="1"/>
      <w:numFmt w:val="bullet"/>
      <w:lvlText w:val="•"/>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D692C6">
      <w:start w:val="1"/>
      <w:numFmt w:val="bullet"/>
      <w:lvlText w:val="o"/>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B6CE50">
      <w:start w:val="1"/>
      <w:numFmt w:val="bullet"/>
      <w:lvlText w:val="▪"/>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E81DD4">
      <w:start w:val="1"/>
      <w:numFmt w:val="bullet"/>
      <w:lvlText w:val="•"/>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61AF8">
      <w:start w:val="1"/>
      <w:numFmt w:val="bullet"/>
      <w:lvlText w:val="o"/>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18E388">
      <w:start w:val="1"/>
      <w:numFmt w:val="bullet"/>
      <w:lvlText w:val="▪"/>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26358000">
    <w:abstractNumId w:val="1"/>
  </w:num>
  <w:num w:numId="2" w16cid:durableId="753552097">
    <w:abstractNumId w:val="2"/>
  </w:num>
  <w:num w:numId="3" w16cid:durableId="463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3"/>
    <w:rsid w:val="00754183"/>
    <w:rsid w:val="00797745"/>
    <w:rsid w:val="00AF2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FD09"/>
  <w15:docId w15:val="{8128DDBE-A43F-46AC-AA65-4175AAE5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1150</Words>
  <Characters>6556</Characters>
  <Application>Microsoft Office Word</Application>
  <DocSecurity>0</DocSecurity>
  <Lines>54</Lines>
  <Paragraphs>15</Paragraphs>
  <ScaleCrop>false</ScaleCrop>
  <Company>East London NHS Foundation Trust</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 Ahmed</dc:creator>
  <cp:keywords/>
  <cp:lastModifiedBy>KHATUN, Rashida (EAST LONDON NHS FOUNDATION TRUST)</cp:lastModifiedBy>
  <cp:revision>2</cp:revision>
  <dcterms:created xsi:type="dcterms:W3CDTF">2026-01-28T09:22:00Z</dcterms:created>
  <dcterms:modified xsi:type="dcterms:W3CDTF">2026-01-28T09:22:00Z</dcterms:modified>
</cp:coreProperties>
</file>