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5FF9" w14:textId="1AA09237" w:rsidR="003700E7" w:rsidRDefault="001F43C3" w:rsidP="00A16641">
      <w:pPr>
        <w:spacing w:after="226"/>
        <w:rPr>
          <w:rFonts w:ascii="Arial" w:eastAsia="Arial" w:hAnsi="Arial" w:cs="Arial"/>
        </w:rPr>
      </w:pPr>
      <w:r w:rsidRPr="003700E7">
        <w:rPr>
          <w:rFonts w:ascii="Arial" w:eastAsia="Arial" w:hAnsi="Arial" w:cs="Arial"/>
        </w:rPr>
        <w:t xml:space="preserve"> </w:t>
      </w:r>
    </w:p>
    <w:p w14:paraId="74A19C57" w14:textId="0E977244" w:rsidR="003700E7" w:rsidRDefault="00390FC9" w:rsidP="00DE1785">
      <w:pPr>
        <w:jc w:val="right"/>
        <w:rPr>
          <w:rFonts w:ascii="Arial" w:eastAsia="Arial" w:hAnsi="Arial" w:cs="Arial"/>
        </w:rPr>
      </w:pPr>
      <w:r w:rsidRPr="00390FC9">
        <w:rPr>
          <w:rFonts w:ascii="Arial" w:eastAsia="Times New Roman" w:hAnsi="Arial" w:cs="Times New Roman"/>
          <w:noProof/>
          <w:color w:val="auto"/>
          <w:szCs w:val="24"/>
        </w:rPr>
        <w:drawing>
          <wp:inline distT="0" distB="0" distL="0" distR="0" wp14:anchorId="63075033" wp14:editId="2A9CA8E5">
            <wp:extent cx="1638300" cy="929640"/>
            <wp:effectExtent l="0" t="0" r="0" b="3810"/>
            <wp:docPr id="193" name="Picture 19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0EAA5BF8" w14:textId="77777777" w:rsidR="003700E7" w:rsidRDefault="003700E7">
      <w:pPr>
        <w:rPr>
          <w:rFonts w:ascii="Arial" w:eastAsia="Arial" w:hAnsi="Arial" w:cs="Arial"/>
        </w:rPr>
      </w:pPr>
    </w:p>
    <w:p w14:paraId="4DAA2585" w14:textId="77777777" w:rsidR="003700E7" w:rsidRDefault="003700E7">
      <w:pPr>
        <w:rPr>
          <w:rFonts w:ascii="Arial" w:eastAsia="Arial" w:hAnsi="Arial" w:cs="Arial"/>
        </w:rPr>
      </w:pPr>
    </w:p>
    <w:p w14:paraId="4CA39FDB" w14:textId="77777777" w:rsidR="00BA1E17" w:rsidRDefault="003700E7" w:rsidP="003700E7">
      <w:pPr>
        <w:jc w:val="center"/>
        <w:rPr>
          <w:rFonts w:ascii="Arial" w:eastAsia="Arial" w:hAnsi="Arial" w:cs="Arial"/>
          <w:sz w:val="40"/>
        </w:rPr>
      </w:pPr>
      <w:bookmarkStart w:id="0" w:name="_Hlk211460192"/>
      <w:r w:rsidRPr="003700E7">
        <w:rPr>
          <w:rFonts w:ascii="Arial" w:eastAsia="Arial" w:hAnsi="Arial" w:cs="Arial"/>
          <w:sz w:val="40"/>
        </w:rPr>
        <w:t>Protocol for the</w:t>
      </w:r>
      <w:r w:rsidR="000412F1">
        <w:rPr>
          <w:rFonts w:ascii="Arial" w:eastAsia="Arial" w:hAnsi="Arial" w:cs="Arial"/>
          <w:sz w:val="40"/>
        </w:rPr>
        <w:t xml:space="preserve"> </w:t>
      </w:r>
      <w:r w:rsidRPr="003700E7">
        <w:rPr>
          <w:rFonts w:ascii="Arial" w:eastAsia="Arial" w:hAnsi="Arial" w:cs="Arial"/>
          <w:sz w:val="40"/>
        </w:rPr>
        <w:t xml:space="preserve">supply of </w:t>
      </w:r>
    </w:p>
    <w:p w14:paraId="1D161A7B" w14:textId="02D8A7A2" w:rsidR="003700E7" w:rsidRPr="003700E7" w:rsidRDefault="003700E7" w:rsidP="003700E7">
      <w:pPr>
        <w:jc w:val="center"/>
        <w:rPr>
          <w:rFonts w:ascii="Arial" w:eastAsia="Arial" w:hAnsi="Arial" w:cs="Arial"/>
          <w:sz w:val="40"/>
        </w:rPr>
      </w:pPr>
      <w:r w:rsidRPr="003700E7">
        <w:rPr>
          <w:rFonts w:ascii="Arial" w:eastAsia="Arial" w:hAnsi="Arial" w:cs="Arial"/>
          <w:sz w:val="40"/>
        </w:rPr>
        <w:t>Nicotine Replacement Therapy (NRT)</w:t>
      </w:r>
      <w:r w:rsidR="000412F1">
        <w:rPr>
          <w:rFonts w:ascii="Arial" w:eastAsia="Arial" w:hAnsi="Arial" w:cs="Arial"/>
          <w:sz w:val="40"/>
        </w:rPr>
        <w:t xml:space="preserve"> </w:t>
      </w:r>
    </w:p>
    <w:p w14:paraId="4DB7AE25" w14:textId="1A643B0F" w:rsidR="003700E7" w:rsidRDefault="003700E7" w:rsidP="00A16641">
      <w:pPr>
        <w:spacing w:after="226"/>
        <w:rPr>
          <w:rFonts w:ascii="Arial" w:hAnsi="Arial" w:cs="Arial"/>
        </w:rPr>
      </w:pPr>
    </w:p>
    <w:tbl>
      <w:tblPr>
        <w:tblpPr w:leftFromText="180" w:rightFromText="180"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4259"/>
      </w:tblGrid>
      <w:tr w:rsidR="00E90773" w:rsidRPr="003700E7" w14:paraId="28514B68" w14:textId="77777777" w:rsidTr="00E90773">
        <w:tc>
          <w:tcPr>
            <w:tcW w:w="4372" w:type="dxa"/>
          </w:tcPr>
          <w:p w14:paraId="0732F6B3" w14:textId="114ACDE9"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 xml:space="preserve">Version </w:t>
            </w:r>
            <w:r w:rsidR="005F776F" w:rsidRPr="003700E7">
              <w:rPr>
                <w:rFonts w:ascii="Arial" w:eastAsia="Times New Roman" w:hAnsi="Arial" w:cs="Times New Roman"/>
                <w:color w:val="auto"/>
                <w:szCs w:val="24"/>
              </w:rPr>
              <w:t>number:</w:t>
            </w:r>
          </w:p>
        </w:tc>
        <w:tc>
          <w:tcPr>
            <w:tcW w:w="4259" w:type="dxa"/>
          </w:tcPr>
          <w:p w14:paraId="492EED45" w14:textId="0C46251B" w:rsidR="00E90773" w:rsidRPr="003700E7" w:rsidRDefault="00D20037" w:rsidP="00E90773">
            <w:pPr>
              <w:spacing w:before="40" w:after="40" w:line="240" w:lineRule="auto"/>
              <w:jc w:val="both"/>
              <w:rPr>
                <w:rFonts w:ascii="Arial" w:eastAsia="Times New Roman" w:hAnsi="Arial" w:cs="Times New Roman"/>
                <w:color w:val="auto"/>
                <w:szCs w:val="24"/>
              </w:rPr>
            </w:pPr>
            <w:r>
              <w:rPr>
                <w:rFonts w:ascii="Arial" w:eastAsia="Times New Roman" w:hAnsi="Arial" w:cs="Times New Roman"/>
                <w:color w:val="auto"/>
                <w:szCs w:val="24"/>
              </w:rPr>
              <w:t>2</w:t>
            </w:r>
            <w:r w:rsidR="00E90773">
              <w:rPr>
                <w:rFonts w:ascii="Arial" w:eastAsia="Times New Roman" w:hAnsi="Arial" w:cs="Times New Roman"/>
                <w:color w:val="auto"/>
                <w:szCs w:val="24"/>
              </w:rPr>
              <w:t>.0</w:t>
            </w:r>
          </w:p>
        </w:tc>
      </w:tr>
      <w:tr w:rsidR="00E90773" w:rsidRPr="003700E7" w14:paraId="2E90FAEB" w14:textId="77777777" w:rsidTr="00E90773">
        <w:tc>
          <w:tcPr>
            <w:tcW w:w="4372" w:type="dxa"/>
          </w:tcPr>
          <w:p w14:paraId="51C6985E"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 xml:space="preserve">Consultation Groups </w:t>
            </w:r>
          </w:p>
        </w:tc>
        <w:tc>
          <w:tcPr>
            <w:tcW w:w="4259" w:type="dxa"/>
          </w:tcPr>
          <w:p w14:paraId="4AD021D8"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Medicines Committee</w:t>
            </w:r>
          </w:p>
          <w:p w14:paraId="2DAF3130"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Smoke Free Implementation Group</w:t>
            </w:r>
          </w:p>
          <w:p w14:paraId="34FED07C"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Smoking Cessation Practitioners</w:t>
            </w:r>
          </w:p>
        </w:tc>
      </w:tr>
      <w:tr w:rsidR="00E90773" w:rsidRPr="003700E7" w14:paraId="106FF34A" w14:textId="77777777" w:rsidTr="00E90773">
        <w:tc>
          <w:tcPr>
            <w:tcW w:w="4372" w:type="dxa"/>
          </w:tcPr>
          <w:p w14:paraId="0AF6C2FF"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Approved by (Sponsor Group)</w:t>
            </w:r>
          </w:p>
        </w:tc>
        <w:tc>
          <w:tcPr>
            <w:tcW w:w="4259" w:type="dxa"/>
          </w:tcPr>
          <w:p w14:paraId="37A357E6"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Medicines Committee</w:t>
            </w:r>
          </w:p>
        </w:tc>
      </w:tr>
      <w:tr w:rsidR="00F07AA3" w:rsidRPr="003700E7" w14:paraId="55B0A2A3" w14:textId="77777777" w:rsidTr="00E90773">
        <w:tc>
          <w:tcPr>
            <w:tcW w:w="4372" w:type="dxa"/>
          </w:tcPr>
          <w:p w14:paraId="0D0E2CB1" w14:textId="62B41AB7" w:rsidR="00F07AA3" w:rsidRPr="003700E7" w:rsidRDefault="005F776F" w:rsidP="00E90773">
            <w:pPr>
              <w:spacing w:before="40" w:after="40" w:line="240" w:lineRule="auto"/>
              <w:jc w:val="both"/>
              <w:rPr>
                <w:rFonts w:ascii="Arial" w:eastAsia="Times New Roman" w:hAnsi="Arial" w:cs="Times New Roman"/>
                <w:color w:val="auto"/>
                <w:szCs w:val="24"/>
              </w:rPr>
            </w:pPr>
            <w:r>
              <w:rPr>
                <w:rFonts w:ascii="Arial" w:eastAsia="Times New Roman" w:hAnsi="Arial" w:cs="Times New Roman"/>
                <w:color w:val="auto"/>
                <w:szCs w:val="24"/>
              </w:rPr>
              <w:t>Date approved</w:t>
            </w:r>
          </w:p>
        </w:tc>
        <w:tc>
          <w:tcPr>
            <w:tcW w:w="4259" w:type="dxa"/>
          </w:tcPr>
          <w:p w14:paraId="73D5371F" w14:textId="296C4047" w:rsidR="00F07AA3" w:rsidRPr="003700E7" w:rsidRDefault="00390FC9" w:rsidP="00E90773">
            <w:pPr>
              <w:spacing w:before="40" w:after="40" w:line="240" w:lineRule="auto"/>
              <w:jc w:val="both"/>
              <w:rPr>
                <w:rFonts w:ascii="Arial" w:eastAsia="Times New Roman" w:hAnsi="Arial" w:cs="Times New Roman"/>
                <w:color w:val="auto"/>
                <w:szCs w:val="24"/>
              </w:rPr>
            </w:pPr>
            <w:r w:rsidRPr="00390FC9">
              <w:rPr>
                <w:rFonts w:ascii="Arial" w:eastAsia="Times New Roman" w:hAnsi="Arial" w:cs="Times New Roman"/>
                <w:color w:val="auto"/>
                <w:szCs w:val="24"/>
              </w:rPr>
              <w:t>October 2025</w:t>
            </w:r>
          </w:p>
        </w:tc>
      </w:tr>
      <w:tr w:rsidR="00E90773" w:rsidRPr="003700E7" w14:paraId="5BB7943A" w14:textId="77777777" w:rsidTr="00E90773">
        <w:tc>
          <w:tcPr>
            <w:tcW w:w="4372" w:type="dxa"/>
          </w:tcPr>
          <w:p w14:paraId="31D52477"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Ratified by:</w:t>
            </w:r>
          </w:p>
        </w:tc>
        <w:tc>
          <w:tcPr>
            <w:tcW w:w="4259" w:type="dxa"/>
          </w:tcPr>
          <w:p w14:paraId="58E4C71D"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Medicines Committee</w:t>
            </w:r>
          </w:p>
        </w:tc>
      </w:tr>
      <w:tr w:rsidR="00E90773" w:rsidRPr="003700E7" w14:paraId="3EC13C52" w14:textId="77777777" w:rsidTr="00E90773">
        <w:tc>
          <w:tcPr>
            <w:tcW w:w="4372" w:type="dxa"/>
          </w:tcPr>
          <w:p w14:paraId="2CBE561B"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Date ratified:</w:t>
            </w:r>
          </w:p>
        </w:tc>
        <w:tc>
          <w:tcPr>
            <w:tcW w:w="4259" w:type="dxa"/>
          </w:tcPr>
          <w:p w14:paraId="1CFA05E7" w14:textId="447D3A24" w:rsidR="00E90773" w:rsidRPr="003700E7" w:rsidRDefault="00E90773" w:rsidP="00E90773">
            <w:pPr>
              <w:spacing w:before="40" w:after="40" w:line="240" w:lineRule="auto"/>
              <w:jc w:val="both"/>
              <w:rPr>
                <w:rFonts w:ascii="Arial" w:eastAsia="Times New Roman" w:hAnsi="Arial" w:cs="Times New Roman"/>
                <w:color w:val="auto"/>
                <w:szCs w:val="24"/>
              </w:rPr>
            </w:pPr>
            <w:r>
              <w:rPr>
                <w:rFonts w:ascii="Arial" w:eastAsia="Times New Roman" w:hAnsi="Arial" w:cs="Times New Roman"/>
                <w:color w:val="auto"/>
                <w:szCs w:val="24"/>
              </w:rPr>
              <w:t>October 202</w:t>
            </w:r>
            <w:r w:rsidR="00D20037">
              <w:rPr>
                <w:rFonts w:ascii="Arial" w:eastAsia="Times New Roman" w:hAnsi="Arial" w:cs="Times New Roman"/>
                <w:color w:val="auto"/>
                <w:szCs w:val="24"/>
              </w:rPr>
              <w:t>5</w:t>
            </w:r>
          </w:p>
        </w:tc>
      </w:tr>
      <w:tr w:rsidR="00E90773" w:rsidRPr="003700E7" w14:paraId="7D5B1BD3" w14:textId="77777777" w:rsidTr="00E90773">
        <w:tc>
          <w:tcPr>
            <w:tcW w:w="4372" w:type="dxa"/>
          </w:tcPr>
          <w:p w14:paraId="1633E19F"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Name of originator/author:</w:t>
            </w:r>
          </w:p>
        </w:tc>
        <w:tc>
          <w:tcPr>
            <w:tcW w:w="4259" w:type="dxa"/>
          </w:tcPr>
          <w:p w14:paraId="5F633D58" w14:textId="59CEF976" w:rsidR="00E90773" w:rsidRDefault="00E90773" w:rsidP="00E90773">
            <w:pPr>
              <w:spacing w:before="40" w:after="40" w:line="240" w:lineRule="auto"/>
              <w:rPr>
                <w:rFonts w:ascii="Arial" w:eastAsia="Times New Roman" w:hAnsi="Arial" w:cs="Times New Roman"/>
                <w:color w:val="auto"/>
                <w:szCs w:val="24"/>
              </w:rPr>
            </w:pPr>
            <w:r w:rsidRPr="003700E7">
              <w:rPr>
                <w:rFonts w:ascii="Arial" w:eastAsia="Times New Roman" w:hAnsi="Arial" w:cs="Times New Roman"/>
                <w:color w:val="auto"/>
                <w:szCs w:val="24"/>
              </w:rPr>
              <w:t>Lead Pharmacist</w:t>
            </w:r>
            <w:r w:rsidR="00D20037">
              <w:rPr>
                <w:rFonts w:ascii="Arial" w:eastAsia="Times New Roman" w:hAnsi="Arial" w:cs="Times New Roman"/>
                <w:color w:val="auto"/>
                <w:szCs w:val="24"/>
              </w:rPr>
              <w:t xml:space="preserve"> Vaccinations and Antimicrobial</w:t>
            </w:r>
            <w:r w:rsidR="00A5041E">
              <w:rPr>
                <w:rFonts w:ascii="Arial" w:eastAsia="Times New Roman" w:hAnsi="Arial" w:cs="Times New Roman"/>
                <w:color w:val="auto"/>
                <w:szCs w:val="24"/>
              </w:rPr>
              <w:t>s</w:t>
            </w:r>
          </w:p>
          <w:p w14:paraId="6457DAC2" w14:textId="76257C42" w:rsidR="00D20037" w:rsidRPr="003700E7" w:rsidRDefault="00771C83" w:rsidP="00E90773">
            <w:pPr>
              <w:spacing w:before="40" w:after="40" w:line="240" w:lineRule="auto"/>
              <w:rPr>
                <w:rFonts w:ascii="Arial" w:eastAsia="Times New Roman" w:hAnsi="Arial" w:cs="Times New Roman"/>
                <w:color w:val="auto"/>
                <w:szCs w:val="24"/>
              </w:rPr>
            </w:pPr>
            <w:r w:rsidRPr="00771C83">
              <w:rPr>
                <w:rFonts w:ascii="Arial" w:eastAsia="Times New Roman" w:hAnsi="Arial" w:cs="Times New Roman"/>
                <w:color w:val="auto"/>
                <w:szCs w:val="24"/>
              </w:rPr>
              <w:t>Trust Tobacco Dependency Lead</w:t>
            </w:r>
          </w:p>
          <w:p w14:paraId="7D3535BA" w14:textId="62F76381" w:rsidR="00E90773" w:rsidRPr="003700E7" w:rsidRDefault="00E90773" w:rsidP="00E90773">
            <w:pPr>
              <w:spacing w:before="40" w:after="40" w:line="240" w:lineRule="auto"/>
              <w:rPr>
                <w:rFonts w:ascii="Arial" w:eastAsia="Times New Roman" w:hAnsi="Arial" w:cs="Times New Roman"/>
                <w:color w:val="auto"/>
                <w:szCs w:val="24"/>
              </w:rPr>
            </w:pPr>
            <w:r w:rsidRPr="003700E7">
              <w:rPr>
                <w:rFonts w:ascii="Arial" w:eastAsia="Times New Roman" w:hAnsi="Arial" w:cs="Times New Roman"/>
                <w:color w:val="auto"/>
                <w:szCs w:val="24"/>
              </w:rPr>
              <w:t>DDIPC &amp; Trust Physical Health Lead</w:t>
            </w:r>
          </w:p>
        </w:tc>
      </w:tr>
      <w:tr w:rsidR="00E90773" w:rsidRPr="003700E7" w14:paraId="5A5E2BD8" w14:textId="77777777" w:rsidTr="00E90773">
        <w:tc>
          <w:tcPr>
            <w:tcW w:w="4372" w:type="dxa"/>
          </w:tcPr>
          <w:p w14:paraId="2B476637" w14:textId="051216A0"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 xml:space="preserve">Executive Director </w:t>
            </w:r>
            <w:r w:rsidR="005F776F" w:rsidRPr="003700E7">
              <w:rPr>
                <w:rFonts w:ascii="Arial" w:eastAsia="Times New Roman" w:hAnsi="Arial" w:cs="Times New Roman"/>
                <w:color w:val="auto"/>
                <w:szCs w:val="24"/>
              </w:rPr>
              <w:t>lead:</w:t>
            </w:r>
          </w:p>
        </w:tc>
        <w:tc>
          <w:tcPr>
            <w:tcW w:w="4259" w:type="dxa"/>
          </w:tcPr>
          <w:p w14:paraId="6D29097F" w14:textId="229CB06E" w:rsidR="00E90773" w:rsidRPr="003700E7" w:rsidRDefault="00E90773" w:rsidP="00E90773">
            <w:pPr>
              <w:spacing w:before="40" w:after="40" w:line="240" w:lineRule="auto"/>
              <w:rPr>
                <w:rFonts w:ascii="Arial" w:eastAsia="Times New Roman" w:hAnsi="Arial" w:cs="Times New Roman"/>
                <w:color w:val="auto"/>
                <w:szCs w:val="24"/>
              </w:rPr>
            </w:pPr>
            <w:r w:rsidRPr="003700E7">
              <w:rPr>
                <w:rFonts w:ascii="Arial" w:eastAsia="Times New Roman" w:hAnsi="Arial" w:cs="Times New Roman"/>
                <w:color w:val="auto"/>
                <w:szCs w:val="24"/>
              </w:rPr>
              <w:t>Chief Medical Officer</w:t>
            </w:r>
          </w:p>
        </w:tc>
      </w:tr>
      <w:tr w:rsidR="00E90773" w:rsidRPr="003700E7" w14:paraId="56E5ABA9" w14:textId="77777777" w:rsidTr="00E90773">
        <w:tc>
          <w:tcPr>
            <w:tcW w:w="4372" w:type="dxa"/>
          </w:tcPr>
          <w:p w14:paraId="69C4EE15" w14:textId="4FCD128E"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 xml:space="preserve">Implementation </w:t>
            </w:r>
            <w:r w:rsidR="005F776F" w:rsidRPr="003700E7">
              <w:rPr>
                <w:rFonts w:ascii="Arial" w:eastAsia="Times New Roman" w:hAnsi="Arial" w:cs="Times New Roman"/>
                <w:color w:val="auto"/>
                <w:szCs w:val="24"/>
              </w:rPr>
              <w:t>Date:</w:t>
            </w:r>
          </w:p>
        </w:tc>
        <w:tc>
          <w:tcPr>
            <w:tcW w:w="4259" w:type="dxa"/>
          </w:tcPr>
          <w:p w14:paraId="42EE9C0E" w14:textId="27C7066C"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October 202</w:t>
            </w:r>
            <w:r w:rsidR="00D20037">
              <w:rPr>
                <w:rFonts w:ascii="Arial" w:eastAsia="Times New Roman" w:hAnsi="Arial" w:cs="Times New Roman"/>
                <w:color w:val="auto"/>
                <w:szCs w:val="24"/>
              </w:rPr>
              <w:t>5</w:t>
            </w:r>
          </w:p>
        </w:tc>
      </w:tr>
      <w:tr w:rsidR="00E90773" w:rsidRPr="003700E7" w14:paraId="6248B7A5" w14:textId="77777777" w:rsidTr="00E90773">
        <w:tc>
          <w:tcPr>
            <w:tcW w:w="4372" w:type="dxa"/>
          </w:tcPr>
          <w:p w14:paraId="67AB6DEA" w14:textId="77777777" w:rsidR="00E90773" w:rsidRPr="003700E7" w:rsidRDefault="00E90773" w:rsidP="00E90773">
            <w:pPr>
              <w:spacing w:before="40" w:after="40" w:line="240" w:lineRule="auto"/>
              <w:jc w:val="both"/>
              <w:rPr>
                <w:rFonts w:ascii="Arial" w:eastAsia="Times New Roman" w:hAnsi="Arial" w:cs="Times New Roman"/>
                <w:color w:val="auto"/>
                <w:szCs w:val="24"/>
              </w:rPr>
            </w:pPr>
            <w:r w:rsidRPr="003700E7">
              <w:rPr>
                <w:rFonts w:ascii="Arial" w:eastAsia="Times New Roman" w:hAnsi="Arial" w:cs="Times New Roman"/>
                <w:color w:val="auto"/>
                <w:szCs w:val="24"/>
              </w:rPr>
              <w:t>Next Review date:</w:t>
            </w:r>
          </w:p>
        </w:tc>
        <w:tc>
          <w:tcPr>
            <w:tcW w:w="4259" w:type="dxa"/>
          </w:tcPr>
          <w:p w14:paraId="36A49083" w14:textId="4974D9C7" w:rsidR="00E90773" w:rsidRPr="003700E7" w:rsidRDefault="00390FC9" w:rsidP="00E90773">
            <w:pPr>
              <w:spacing w:before="40" w:after="40" w:line="240" w:lineRule="auto"/>
              <w:jc w:val="both"/>
              <w:rPr>
                <w:rFonts w:ascii="Arial" w:eastAsia="Times New Roman" w:hAnsi="Arial" w:cs="Times New Roman"/>
                <w:color w:val="auto"/>
                <w:szCs w:val="24"/>
              </w:rPr>
            </w:pPr>
            <w:r>
              <w:rPr>
                <w:rFonts w:ascii="Arial" w:eastAsia="Times New Roman" w:hAnsi="Arial" w:cs="Times New Roman"/>
                <w:color w:val="auto"/>
                <w:szCs w:val="24"/>
              </w:rPr>
              <w:t>Extended to June 2026</w:t>
            </w:r>
          </w:p>
        </w:tc>
      </w:tr>
    </w:tbl>
    <w:p w14:paraId="77FCE629" w14:textId="77777777" w:rsidR="00E90773" w:rsidRDefault="00E90773" w:rsidP="00E90773">
      <w:pPr>
        <w:rPr>
          <w:rFonts w:ascii="Arial" w:hAnsi="Arial" w:cs="Arial"/>
        </w:rPr>
      </w:pPr>
    </w:p>
    <w:p w14:paraId="47D62842" w14:textId="77777777" w:rsidR="00BA1E17" w:rsidRPr="00E90773" w:rsidRDefault="00BA1E17" w:rsidP="00E90773">
      <w:pPr>
        <w:rPr>
          <w:rFonts w:ascii="Arial" w:hAnsi="Arial" w:cs="Arial"/>
        </w:rPr>
      </w:pPr>
    </w:p>
    <w:tbl>
      <w:tblPr>
        <w:tblStyle w:val="TableGrid0"/>
        <w:tblW w:w="0" w:type="auto"/>
        <w:tblLook w:val="04A0" w:firstRow="1" w:lastRow="0" w:firstColumn="1" w:lastColumn="0" w:noHBand="0" w:noVBand="1"/>
      </w:tblPr>
      <w:tblGrid>
        <w:gridCol w:w="4320"/>
        <w:gridCol w:w="4311"/>
      </w:tblGrid>
      <w:tr w:rsidR="00E90773" w:rsidRPr="00E90773" w14:paraId="00653DA4" w14:textId="77777777" w:rsidTr="00E968C1">
        <w:tc>
          <w:tcPr>
            <w:tcW w:w="4621" w:type="dxa"/>
          </w:tcPr>
          <w:p w14:paraId="3C16A5FC" w14:textId="77777777" w:rsidR="00E90773" w:rsidRPr="00E90773" w:rsidRDefault="00E90773" w:rsidP="00E90773">
            <w:pPr>
              <w:spacing w:after="160" w:line="259" w:lineRule="auto"/>
              <w:rPr>
                <w:rFonts w:ascii="Arial" w:hAnsi="Arial" w:cs="Arial"/>
              </w:rPr>
            </w:pPr>
            <w:r w:rsidRPr="00E90773">
              <w:rPr>
                <w:rFonts w:ascii="Arial" w:hAnsi="Arial" w:cs="Arial"/>
              </w:rPr>
              <w:t xml:space="preserve">Services </w:t>
            </w:r>
          </w:p>
        </w:tc>
        <w:tc>
          <w:tcPr>
            <w:tcW w:w="4621" w:type="dxa"/>
          </w:tcPr>
          <w:p w14:paraId="4BEA8E63" w14:textId="77777777" w:rsidR="00E90773" w:rsidRPr="00E90773" w:rsidRDefault="00E90773" w:rsidP="00E90773">
            <w:pPr>
              <w:spacing w:after="160" w:line="259" w:lineRule="auto"/>
              <w:rPr>
                <w:rFonts w:ascii="Arial" w:hAnsi="Arial" w:cs="Arial"/>
              </w:rPr>
            </w:pPr>
            <w:r w:rsidRPr="00E90773">
              <w:rPr>
                <w:rFonts w:ascii="Arial" w:hAnsi="Arial" w:cs="Arial"/>
              </w:rPr>
              <w:t xml:space="preserve">Applicable </w:t>
            </w:r>
          </w:p>
        </w:tc>
      </w:tr>
      <w:tr w:rsidR="00E90773" w:rsidRPr="00E90773" w14:paraId="3FFC70E9" w14:textId="77777777" w:rsidTr="00E968C1">
        <w:tc>
          <w:tcPr>
            <w:tcW w:w="4621" w:type="dxa"/>
          </w:tcPr>
          <w:p w14:paraId="46FA6F9B" w14:textId="76DBE955" w:rsidR="00E90773" w:rsidRPr="00E90773" w:rsidRDefault="005F776F" w:rsidP="00E90773">
            <w:pPr>
              <w:spacing w:after="160" w:line="259" w:lineRule="auto"/>
              <w:rPr>
                <w:rFonts w:ascii="Arial" w:hAnsi="Arial" w:cs="Arial"/>
              </w:rPr>
            </w:pPr>
            <w:r w:rsidRPr="00E90773">
              <w:rPr>
                <w:rFonts w:ascii="Arial" w:hAnsi="Arial" w:cs="Arial"/>
              </w:rPr>
              <w:t>Trust wide</w:t>
            </w:r>
          </w:p>
        </w:tc>
        <w:tc>
          <w:tcPr>
            <w:tcW w:w="4621" w:type="dxa"/>
          </w:tcPr>
          <w:p w14:paraId="10985B8A" w14:textId="0BBDB5B4" w:rsidR="00E90773" w:rsidRPr="00E90773" w:rsidRDefault="00E90773" w:rsidP="00E90773">
            <w:pPr>
              <w:spacing w:after="160" w:line="259" w:lineRule="auto"/>
              <w:rPr>
                <w:rFonts w:ascii="Arial" w:hAnsi="Arial" w:cs="Arial"/>
              </w:rPr>
            </w:pPr>
            <w:r>
              <w:rPr>
                <w:rFonts w:ascii="Arial" w:hAnsi="Arial" w:cs="Arial"/>
              </w:rPr>
              <w:t>X</w:t>
            </w:r>
          </w:p>
        </w:tc>
      </w:tr>
      <w:tr w:rsidR="00E90773" w:rsidRPr="00E90773" w14:paraId="7BDA8F74" w14:textId="77777777" w:rsidTr="00E968C1">
        <w:tc>
          <w:tcPr>
            <w:tcW w:w="4621" w:type="dxa"/>
          </w:tcPr>
          <w:p w14:paraId="528461D3" w14:textId="77777777" w:rsidR="00E90773" w:rsidRPr="00E90773" w:rsidRDefault="00E90773" w:rsidP="00E90773">
            <w:pPr>
              <w:spacing w:after="160" w:line="259" w:lineRule="auto"/>
              <w:rPr>
                <w:rFonts w:ascii="Arial" w:hAnsi="Arial" w:cs="Arial"/>
              </w:rPr>
            </w:pPr>
            <w:r w:rsidRPr="00E90773">
              <w:rPr>
                <w:rFonts w:ascii="Arial" w:hAnsi="Arial" w:cs="Arial"/>
              </w:rPr>
              <w:t xml:space="preserve">Mental Health and LD </w:t>
            </w:r>
          </w:p>
        </w:tc>
        <w:tc>
          <w:tcPr>
            <w:tcW w:w="4621" w:type="dxa"/>
          </w:tcPr>
          <w:p w14:paraId="3BA9CAEC" w14:textId="77777777" w:rsidR="00E90773" w:rsidRPr="00E90773" w:rsidRDefault="00E90773" w:rsidP="00E90773">
            <w:pPr>
              <w:spacing w:after="160" w:line="259" w:lineRule="auto"/>
              <w:rPr>
                <w:rFonts w:ascii="Arial" w:hAnsi="Arial" w:cs="Arial"/>
              </w:rPr>
            </w:pPr>
          </w:p>
        </w:tc>
      </w:tr>
      <w:tr w:rsidR="00E90773" w:rsidRPr="00E90773" w14:paraId="445AA7F8" w14:textId="77777777" w:rsidTr="00E968C1">
        <w:tc>
          <w:tcPr>
            <w:tcW w:w="4621" w:type="dxa"/>
          </w:tcPr>
          <w:p w14:paraId="0ABE5F89" w14:textId="77777777" w:rsidR="00E90773" w:rsidRPr="00E90773" w:rsidRDefault="00E90773" w:rsidP="00E90773">
            <w:pPr>
              <w:spacing w:after="160" w:line="259" w:lineRule="auto"/>
              <w:rPr>
                <w:rFonts w:ascii="Arial" w:hAnsi="Arial" w:cs="Arial"/>
              </w:rPr>
            </w:pPr>
            <w:r w:rsidRPr="00E90773">
              <w:rPr>
                <w:rFonts w:ascii="Arial" w:hAnsi="Arial" w:cs="Arial"/>
              </w:rPr>
              <w:t xml:space="preserve">Community Health Services </w:t>
            </w:r>
          </w:p>
        </w:tc>
        <w:tc>
          <w:tcPr>
            <w:tcW w:w="4621" w:type="dxa"/>
          </w:tcPr>
          <w:p w14:paraId="4463D121" w14:textId="77777777" w:rsidR="00E90773" w:rsidRPr="00E90773" w:rsidRDefault="00E90773" w:rsidP="00E90773">
            <w:pPr>
              <w:spacing w:after="160" w:line="259" w:lineRule="auto"/>
              <w:rPr>
                <w:rFonts w:ascii="Arial" w:hAnsi="Arial" w:cs="Arial"/>
              </w:rPr>
            </w:pPr>
          </w:p>
        </w:tc>
      </w:tr>
    </w:tbl>
    <w:p w14:paraId="123A6FF1" w14:textId="77777777" w:rsidR="003700E7" w:rsidRDefault="003700E7">
      <w:pPr>
        <w:rPr>
          <w:rFonts w:ascii="Arial" w:hAnsi="Arial" w:cs="Arial"/>
        </w:rPr>
      </w:pPr>
    </w:p>
    <w:p w14:paraId="3C6218F5" w14:textId="77777777" w:rsidR="007E7A06" w:rsidRPr="003700E7" w:rsidRDefault="007E7A06" w:rsidP="00A16641">
      <w:pPr>
        <w:spacing w:after="226"/>
        <w:rPr>
          <w:rFonts w:ascii="Arial" w:hAnsi="Arial" w:cs="Arial"/>
        </w:rPr>
      </w:pPr>
    </w:p>
    <w:p w14:paraId="4D80A8D1" w14:textId="77777777" w:rsidR="00E90773" w:rsidRDefault="000C2116" w:rsidP="00783738">
      <w:pPr>
        <w:spacing w:after="408" w:line="360" w:lineRule="auto"/>
        <w:jc w:val="both"/>
        <w:rPr>
          <w:rFonts w:ascii="Arial" w:hAnsi="Arial" w:cs="Arial"/>
          <w:b/>
          <w:i/>
          <w:color w:val="auto"/>
        </w:rPr>
      </w:pPr>
      <w:r w:rsidRPr="003700E7">
        <w:rPr>
          <w:rFonts w:ascii="Arial" w:hAnsi="Arial" w:cs="Arial"/>
          <w:b/>
          <w:i/>
          <w:color w:val="auto"/>
        </w:rPr>
        <w:lastRenderedPageBreak/>
        <w:t xml:space="preserve">           </w:t>
      </w:r>
    </w:p>
    <w:p w14:paraId="1C06379C" w14:textId="77777777" w:rsidR="00E90773" w:rsidRPr="00E90773" w:rsidRDefault="00E90773" w:rsidP="00E90773">
      <w:pPr>
        <w:spacing w:before="200" w:after="200" w:line="240" w:lineRule="auto"/>
        <w:jc w:val="center"/>
        <w:rPr>
          <w:rFonts w:ascii="Arial" w:eastAsia="Times New Roman" w:hAnsi="Arial" w:cs="Times New Roman"/>
          <w:color w:val="auto"/>
          <w:sz w:val="28"/>
          <w:szCs w:val="28"/>
        </w:rPr>
      </w:pPr>
      <w:bookmarkStart w:id="1" w:name="OLE_LINK3"/>
      <w:bookmarkStart w:id="2" w:name="OLE_LINK4"/>
      <w:r w:rsidRPr="00E90773">
        <w:rPr>
          <w:rFonts w:ascii="Arial" w:eastAsia="Times New Roman" w:hAnsi="Arial" w:cs="Times New Roman"/>
          <w:color w:val="auto"/>
          <w:sz w:val="28"/>
          <w:szCs w:val="28"/>
        </w:rPr>
        <w:t>Version Control Summary</w:t>
      </w:r>
    </w:p>
    <w:p w14:paraId="359017F4" w14:textId="77777777" w:rsidR="00E90773" w:rsidRPr="00E90773" w:rsidRDefault="00E90773" w:rsidP="00E90773">
      <w:pPr>
        <w:spacing w:before="200" w:after="200" w:line="240" w:lineRule="auto"/>
        <w:jc w:val="both"/>
        <w:rPr>
          <w:rFonts w:ascii="Arial" w:eastAsia="Times New Roman" w:hAnsi="Arial" w:cs="Times New Roman"/>
          <w:b/>
          <w:color w:val="auto"/>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526"/>
        <w:gridCol w:w="1749"/>
        <w:gridCol w:w="1485"/>
        <w:gridCol w:w="1615"/>
      </w:tblGrid>
      <w:tr w:rsidR="00E90773" w:rsidRPr="00E90773" w14:paraId="1B458992" w14:textId="77777777" w:rsidTr="00BA1E17">
        <w:tc>
          <w:tcPr>
            <w:tcW w:w="2403" w:type="dxa"/>
          </w:tcPr>
          <w:p w14:paraId="73F3B747" w14:textId="77777777" w:rsidR="00E90773" w:rsidRPr="00E90773" w:rsidRDefault="00E90773" w:rsidP="00E90773">
            <w:pPr>
              <w:spacing w:before="200" w:after="200" w:line="240" w:lineRule="auto"/>
              <w:jc w:val="both"/>
              <w:rPr>
                <w:rFonts w:ascii="Arial" w:eastAsia="Times New Roman" w:hAnsi="Arial" w:cs="Times New Roman"/>
                <w:b/>
                <w:color w:val="auto"/>
                <w:szCs w:val="24"/>
              </w:rPr>
            </w:pPr>
            <w:r w:rsidRPr="00E90773">
              <w:rPr>
                <w:rFonts w:ascii="Arial" w:eastAsia="Times New Roman" w:hAnsi="Arial" w:cs="Times New Roman"/>
                <w:b/>
                <w:color w:val="auto"/>
                <w:szCs w:val="24"/>
              </w:rPr>
              <w:t>Version</w:t>
            </w:r>
          </w:p>
        </w:tc>
        <w:tc>
          <w:tcPr>
            <w:tcW w:w="1526" w:type="dxa"/>
          </w:tcPr>
          <w:p w14:paraId="67CB19D3" w14:textId="77777777" w:rsidR="00E90773" w:rsidRPr="00E90773" w:rsidRDefault="00E90773" w:rsidP="00E90773">
            <w:pPr>
              <w:spacing w:before="200" w:after="200" w:line="240" w:lineRule="auto"/>
              <w:jc w:val="both"/>
              <w:rPr>
                <w:rFonts w:ascii="Arial" w:eastAsia="Times New Roman" w:hAnsi="Arial" w:cs="Times New Roman"/>
                <w:b/>
                <w:color w:val="auto"/>
                <w:szCs w:val="24"/>
              </w:rPr>
            </w:pPr>
            <w:r w:rsidRPr="00E90773">
              <w:rPr>
                <w:rFonts w:ascii="Arial" w:eastAsia="Times New Roman" w:hAnsi="Arial" w:cs="Times New Roman"/>
                <w:b/>
                <w:color w:val="auto"/>
                <w:szCs w:val="24"/>
              </w:rPr>
              <w:t>Date</w:t>
            </w:r>
          </w:p>
        </w:tc>
        <w:tc>
          <w:tcPr>
            <w:tcW w:w="1749" w:type="dxa"/>
          </w:tcPr>
          <w:p w14:paraId="75AA9761" w14:textId="77777777" w:rsidR="00E90773" w:rsidRPr="00E90773" w:rsidRDefault="00E90773" w:rsidP="00E90773">
            <w:pPr>
              <w:spacing w:before="200" w:after="200" w:line="240" w:lineRule="auto"/>
              <w:jc w:val="both"/>
              <w:rPr>
                <w:rFonts w:ascii="Arial" w:eastAsia="Times New Roman" w:hAnsi="Arial" w:cs="Times New Roman"/>
                <w:b/>
                <w:color w:val="auto"/>
                <w:szCs w:val="24"/>
              </w:rPr>
            </w:pPr>
            <w:r w:rsidRPr="00E90773">
              <w:rPr>
                <w:rFonts w:ascii="Arial" w:eastAsia="Times New Roman" w:hAnsi="Arial" w:cs="Times New Roman"/>
                <w:b/>
                <w:color w:val="auto"/>
                <w:szCs w:val="24"/>
              </w:rPr>
              <w:t>Author</w:t>
            </w:r>
          </w:p>
        </w:tc>
        <w:tc>
          <w:tcPr>
            <w:tcW w:w="1485" w:type="dxa"/>
          </w:tcPr>
          <w:p w14:paraId="2C7E5B60" w14:textId="77777777" w:rsidR="00E90773" w:rsidRPr="00E90773" w:rsidRDefault="00E90773" w:rsidP="00E90773">
            <w:pPr>
              <w:spacing w:before="200" w:after="200" w:line="240" w:lineRule="auto"/>
              <w:jc w:val="both"/>
              <w:rPr>
                <w:rFonts w:ascii="Arial" w:eastAsia="Times New Roman" w:hAnsi="Arial" w:cs="Times New Roman"/>
                <w:b/>
                <w:color w:val="auto"/>
                <w:szCs w:val="24"/>
              </w:rPr>
            </w:pPr>
            <w:r w:rsidRPr="00E90773">
              <w:rPr>
                <w:rFonts w:ascii="Arial" w:eastAsia="Times New Roman" w:hAnsi="Arial" w:cs="Times New Roman"/>
                <w:b/>
                <w:color w:val="auto"/>
                <w:szCs w:val="24"/>
              </w:rPr>
              <w:t>Status</w:t>
            </w:r>
          </w:p>
        </w:tc>
        <w:tc>
          <w:tcPr>
            <w:tcW w:w="1615" w:type="dxa"/>
          </w:tcPr>
          <w:p w14:paraId="06844486" w14:textId="77777777" w:rsidR="00E90773" w:rsidRPr="00E90773" w:rsidRDefault="00E90773" w:rsidP="00E90773">
            <w:pPr>
              <w:spacing w:before="200" w:after="200" w:line="240" w:lineRule="auto"/>
              <w:jc w:val="both"/>
              <w:rPr>
                <w:rFonts w:ascii="Arial" w:eastAsia="Times New Roman" w:hAnsi="Arial" w:cs="Times New Roman"/>
                <w:b/>
                <w:color w:val="auto"/>
                <w:szCs w:val="24"/>
              </w:rPr>
            </w:pPr>
            <w:r w:rsidRPr="00E90773">
              <w:rPr>
                <w:rFonts w:ascii="Arial" w:eastAsia="Times New Roman" w:hAnsi="Arial" w:cs="Times New Roman"/>
                <w:b/>
                <w:color w:val="auto"/>
                <w:szCs w:val="24"/>
              </w:rPr>
              <w:t>Comment</w:t>
            </w:r>
          </w:p>
        </w:tc>
      </w:tr>
      <w:tr w:rsidR="00E90773" w:rsidRPr="00E90773" w14:paraId="3AC703CD" w14:textId="77777777" w:rsidTr="00BA1E17">
        <w:tc>
          <w:tcPr>
            <w:tcW w:w="2403" w:type="dxa"/>
          </w:tcPr>
          <w:p w14:paraId="55BB650E" w14:textId="24944EFC" w:rsidR="00E90773" w:rsidRPr="00E90773" w:rsidRDefault="00E90773"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1.0</w:t>
            </w:r>
          </w:p>
        </w:tc>
        <w:tc>
          <w:tcPr>
            <w:tcW w:w="1526" w:type="dxa"/>
          </w:tcPr>
          <w:p w14:paraId="11209AB6" w14:textId="3173D7D6" w:rsidR="00E90773" w:rsidRPr="00E90773" w:rsidRDefault="00E90773"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October 2022</w:t>
            </w:r>
          </w:p>
        </w:tc>
        <w:tc>
          <w:tcPr>
            <w:tcW w:w="1749" w:type="dxa"/>
          </w:tcPr>
          <w:p w14:paraId="2ADBFCAE" w14:textId="001BC8AF" w:rsidR="00E90773" w:rsidRPr="00E90773" w:rsidRDefault="00E90773" w:rsidP="00E90773">
            <w:pPr>
              <w:spacing w:before="200" w:after="200" w:line="240" w:lineRule="auto"/>
              <w:jc w:val="both"/>
              <w:rPr>
                <w:rFonts w:ascii="Arial" w:eastAsia="Times New Roman" w:hAnsi="Arial" w:cs="Times New Roman"/>
                <w:color w:val="auto"/>
                <w:szCs w:val="24"/>
              </w:rPr>
            </w:pPr>
            <w:r w:rsidRPr="00E90773">
              <w:rPr>
                <w:rFonts w:ascii="Arial" w:eastAsia="Times New Roman" w:hAnsi="Arial" w:cs="Times New Roman"/>
                <w:color w:val="auto"/>
                <w:szCs w:val="24"/>
              </w:rPr>
              <w:t xml:space="preserve">Chinedu </w:t>
            </w:r>
            <w:proofErr w:type="spellStart"/>
            <w:r w:rsidRPr="00E90773">
              <w:rPr>
                <w:rFonts w:ascii="Arial" w:eastAsia="Times New Roman" w:hAnsi="Arial" w:cs="Times New Roman"/>
                <w:color w:val="auto"/>
                <w:szCs w:val="24"/>
              </w:rPr>
              <w:t>Ogbuefi</w:t>
            </w:r>
            <w:proofErr w:type="spellEnd"/>
            <w:r w:rsidRPr="00E90773">
              <w:rPr>
                <w:rFonts w:ascii="Arial" w:eastAsia="Times New Roman" w:hAnsi="Arial" w:cs="Times New Roman"/>
                <w:color w:val="auto"/>
                <w:szCs w:val="24"/>
              </w:rPr>
              <w:t xml:space="preserve"> – Newham Lead Pharmacist</w:t>
            </w:r>
          </w:p>
        </w:tc>
        <w:tc>
          <w:tcPr>
            <w:tcW w:w="1485" w:type="dxa"/>
          </w:tcPr>
          <w:p w14:paraId="54795A67" w14:textId="3B9673AD" w:rsidR="00E90773" w:rsidRPr="00E90773" w:rsidRDefault="00E90773"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Final</w:t>
            </w:r>
          </w:p>
        </w:tc>
        <w:tc>
          <w:tcPr>
            <w:tcW w:w="1615" w:type="dxa"/>
          </w:tcPr>
          <w:p w14:paraId="4E8E0E4A" w14:textId="77777777" w:rsidR="00E90773" w:rsidRPr="00E90773" w:rsidRDefault="00E90773" w:rsidP="00E90773">
            <w:pPr>
              <w:spacing w:before="200" w:after="200" w:line="240" w:lineRule="auto"/>
              <w:jc w:val="both"/>
              <w:rPr>
                <w:rFonts w:ascii="Arial" w:eastAsia="Times New Roman" w:hAnsi="Arial" w:cs="Times New Roman"/>
                <w:color w:val="auto"/>
                <w:szCs w:val="24"/>
              </w:rPr>
            </w:pPr>
          </w:p>
        </w:tc>
      </w:tr>
      <w:tr w:rsidR="00F95BBB" w:rsidRPr="00E90773" w14:paraId="4E07A27D" w14:textId="77777777" w:rsidTr="00BA1E17">
        <w:tc>
          <w:tcPr>
            <w:tcW w:w="2403" w:type="dxa"/>
          </w:tcPr>
          <w:p w14:paraId="0E7B59EB" w14:textId="0A093F56" w:rsidR="00F95BBB" w:rsidRDefault="00F95BBB"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 xml:space="preserve">2.0 </w:t>
            </w:r>
          </w:p>
        </w:tc>
        <w:tc>
          <w:tcPr>
            <w:tcW w:w="1526" w:type="dxa"/>
          </w:tcPr>
          <w:p w14:paraId="2D3545EB" w14:textId="7B0B8E35" w:rsidR="00F95BBB" w:rsidRDefault="00390FC9"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January 2026</w:t>
            </w:r>
          </w:p>
        </w:tc>
        <w:tc>
          <w:tcPr>
            <w:tcW w:w="1749" w:type="dxa"/>
          </w:tcPr>
          <w:p w14:paraId="6FC80F07" w14:textId="0A1053E9" w:rsidR="00F95BBB" w:rsidRPr="00E90773" w:rsidRDefault="00F95BBB"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Roberta Contino – Lead Pharmacist vaccinations and Antimicrobials</w:t>
            </w:r>
          </w:p>
        </w:tc>
        <w:tc>
          <w:tcPr>
            <w:tcW w:w="1485" w:type="dxa"/>
          </w:tcPr>
          <w:p w14:paraId="68F56465" w14:textId="2657380A" w:rsidR="00F95BBB" w:rsidRDefault="00390FC9" w:rsidP="00E90773">
            <w:pPr>
              <w:spacing w:before="200" w:after="200" w:line="240" w:lineRule="auto"/>
              <w:jc w:val="both"/>
              <w:rPr>
                <w:rFonts w:ascii="Arial" w:eastAsia="Times New Roman" w:hAnsi="Arial" w:cs="Times New Roman"/>
                <w:color w:val="auto"/>
                <w:szCs w:val="24"/>
              </w:rPr>
            </w:pPr>
            <w:r>
              <w:rPr>
                <w:rFonts w:ascii="Arial" w:eastAsia="Times New Roman" w:hAnsi="Arial" w:cs="Times New Roman"/>
                <w:color w:val="auto"/>
                <w:szCs w:val="24"/>
              </w:rPr>
              <w:t>Extended</w:t>
            </w:r>
          </w:p>
        </w:tc>
        <w:tc>
          <w:tcPr>
            <w:tcW w:w="1615" w:type="dxa"/>
          </w:tcPr>
          <w:p w14:paraId="2919636A" w14:textId="1478A8E8" w:rsidR="00F95BBB" w:rsidRPr="00E90773" w:rsidRDefault="00390FC9" w:rsidP="00390FC9">
            <w:pPr>
              <w:spacing w:before="200" w:after="200" w:line="240" w:lineRule="auto"/>
              <w:rPr>
                <w:rFonts w:ascii="Arial" w:eastAsia="Times New Roman" w:hAnsi="Arial" w:cs="Times New Roman"/>
                <w:color w:val="auto"/>
                <w:szCs w:val="24"/>
              </w:rPr>
            </w:pPr>
            <w:r w:rsidRPr="00390FC9">
              <w:rPr>
                <w:rFonts w:ascii="Arial" w:eastAsia="Times New Roman" w:hAnsi="Arial" w:cs="Times New Roman"/>
                <w:color w:val="auto"/>
                <w:szCs w:val="24"/>
              </w:rPr>
              <w:t xml:space="preserve">Extended for 6 months whilst local agreement regarding funding for </w:t>
            </w:r>
            <w:proofErr w:type="spellStart"/>
            <w:r w:rsidRPr="00390FC9">
              <w:rPr>
                <w:rFonts w:ascii="Arial" w:eastAsia="Times New Roman" w:hAnsi="Arial" w:cs="Times New Roman"/>
                <w:color w:val="auto"/>
                <w:szCs w:val="24"/>
              </w:rPr>
              <w:t>Cystisine</w:t>
            </w:r>
            <w:proofErr w:type="spellEnd"/>
            <w:r w:rsidRPr="00390FC9">
              <w:rPr>
                <w:rFonts w:ascii="Arial" w:eastAsia="Times New Roman" w:hAnsi="Arial" w:cs="Times New Roman"/>
                <w:color w:val="auto"/>
                <w:szCs w:val="24"/>
              </w:rPr>
              <w:t xml:space="preserve"> is explored</w:t>
            </w:r>
          </w:p>
        </w:tc>
      </w:tr>
      <w:bookmarkEnd w:id="1"/>
      <w:bookmarkEnd w:id="2"/>
    </w:tbl>
    <w:p w14:paraId="3C4208CF" w14:textId="77777777" w:rsidR="00E90773" w:rsidRDefault="00E90773" w:rsidP="00783738">
      <w:pPr>
        <w:spacing w:after="408" w:line="360" w:lineRule="auto"/>
        <w:jc w:val="both"/>
        <w:rPr>
          <w:rFonts w:ascii="Arial" w:hAnsi="Arial" w:cs="Arial"/>
          <w:b/>
          <w:i/>
          <w:color w:val="auto"/>
        </w:rPr>
      </w:pPr>
    </w:p>
    <w:p w14:paraId="1AED1AD4" w14:textId="77777777" w:rsidR="00E90773" w:rsidRDefault="00E90773" w:rsidP="00783738">
      <w:pPr>
        <w:spacing w:after="408" w:line="360" w:lineRule="auto"/>
        <w:jc w:val="both"/>
        <w:rPr>
          <w:rFonts w:ascii="Arial" w:hAnsi="Arial" w:cs="Arial"/>
          <w:b/>
          <w:i/>
          <w:color w:val="auto"/>
        </w:rPr>
      </w:pPr>
    </w:p>
    <w:p w14:paraId="3AF7E111" w14:textId="77777777" w:rsidR="00E90773" w:rsidRDefault="00E90773" w:rsidP="00783738">
      <w:pPr>
        <w:spacing w:after="408" w:line="360" w:lineRule="auto"/>
        <w:jc w:val="both"/>
        <w:rPr>
          <w:rFonts w:ascii="Arial" w:hAnsi="Arial" w:cs="Arial"/>
          <w:b/>
          <w:i/>
          <w:color w:val="auto"/>
        </w:rPr>
      </w:pPr>
    </w:p>
    <w:p w14:paraId="6EA39FE6" w14:textId="7D4F4FE5" w:rsidR="00E90773" w:rsidRDefault="00E90773" w:rsidP="00783738">
      <w:pPr>
        <w:spacing w:after="408" w:line="360" w:lineRule="auto"/>
        <w:jc w:val="both"/>
        <w:rPr>
          <w:rFonts w:ascii="Arial" w:hAnsi="Arial" w:cs="Arial"/>
          <w:b/>
          <w:i/>
          <w:color w:val="auto"/>
        </w:rPr>
      </w:pPr>
    </w:p>
    <w:p w14:paraId="66B8F7CE" w14:textId="69280FFF" w:rsidR="00E90773" w:rsidRDefault="00E90773" w:rsidP="00783738">
      <w:pPr>
        <w:spacing w:after="408" w:line="360" w:lineRule="auto"/>
        <w:jc w:val="both"/>
        <w:rPr>
          <w:rFonts w:ascii="Arial" w:hAnsi="Arial" w:cs="Arial"/>
          <w:b/>
          <w:i/>
          <w:color w:val="auto"/>
        </w:rPr>
      </w:pPr>
    </w:p>
    <w:p w14:paraId="40FA911D" w14:textId="2FF71F70" w:rsidR="00E90773" w:rsidRDefault="00E90773" w:rsidP="00783738">
      <w:pPr>
        <w:spacing w:after="408" w:line="360" w:lineRule="auto"/>
        <w:jc w:val="both"/>
        <w:rPr>
          <w:rFonts w:ascii="Arial" w:hAnsi="Arial" w:cs="Arial"/>
          <w:b/>
          <w:i/>
          <w:color w:val="auto"/>
        </w:rPr>
      </w:pPr>
    </w:p>
    <w:p w14:paraId="367DE561" w14:textId="73EC02CF" w:rsidR="00E90773" w:rsidRDefault="00E90773" w:rsidP="00783738">
      <w:pPr>
        <w:spacing w:after="408" w:line="360" w:lineRule="auto"/>
        <w:jc w:val="both"/>
        <w:rPr>
          <w:rFonts w:ascii="Arial" w:hAnsi="Arial" w:cs="Arial"/>
          <w:b/>
          <w:i/>
          <w:color w:val="auto"/>
        </w:rPr>
      </w:pPr>
    </w:p>
    <w:p w14:paraId="0675B1B7" w14:textId="77777777" w:rsidR="009E606B" w:rsidRDefault="009E606B" w:rsidP="00783738">
      <w:pPr>
        <w:spacing w:after="408" w:line="360" w:lineRule="auto"/>
        <w:jc w:val="both"/>
        <w:rPr>
          <w:rFonts w:ascii="Arial" w:hAnsi="Arial" w:cs="Arial"/>
          <w:b/>
          <w:i/>
          <w:color w:val="auto"/>
        </w:rPr>
      </w:pPr>
    </w:p>
    <w:p w14:paraId="71D88BA8" w14:textId="77777777" w:rsidR="009E606B" w:rsidRDefault="009E606B" w:rsidP="00783738">
      <w:pPr>
        <w:spacing w:after="408" w:line="360" w:lineRule="auto"/>
        <w:jc w:val="both"/>
        <w:rPr>
          <w:rFonts w:ascii="Arial" w:hAnsi="Arial" w:cs="Arial"/>
          <w:b/>
          <w:i/>
          <w:color w:val="auto"/>
        </w:rPr>
      </w:pPr>
    </w:p>
    <w:p w14:paraId="45461606" w14:textId="7A285320" w:rsidR="009E606B" w:rsidRPr="003A544F" w:rsidRDefault="009E606B" w:rsidP="009E606B">
      <w:pPr>
        <w:spacing w:after="408" w:line="360" w:lineRule="auto"/>
        <w:jc w:val="center"/>
        <w:rPr>
          <w:rFonts w:ascii="Arial" w:hAnsi="Arial" w:cs="Arial"/>
          <w:b/>
          <w:iCs/>
          <w:color w:val="auto"/>
          <w:sz w:val="24"/>
          <w:szCs w:val="24"/>
        </w:rPr>
      </w:pPr>
      <w:r w:rsidRPr="003A544F">
        <w:rPr>
          <w:rFonts w:ascii="Arial" w:hAnsi="Arial" w:cs="Arial"/>
          <w:b/>
          <w:iCs/>
          <w:color w:val="auto"/>
          <w:sz w:val="24"/>
          <w:szCs w:val="24"/>
        </w:rPr>
        <w:lastRenderedPageBreak/>
        <w:t>Contents</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8"/>
        <w:gridCol w:w="1982"/>
      </w:tblGrid>
      <w:tr w:rsidR="009E606B" w:rsidRPr="003A544F" w14:paraId="198FB0B6" w14:textId="77777777" w:rsidTr="00A67F84">
        <w:trPr>
          <w:jc w:val="center"/>
        </w:trPr>
        <w:tc>
          <w:tcPr>
            <w:tcW w:w="6848" w:type="dxa"/>
            <w:vAlign w:val="center"/>
          </w:tcPr>
          <w:p w14:paraId="0B726F59" w14:textId="77777777" w:rsidR="009E606B" w:rsidRPr="003A544F" w:rsidRDefault="009E606B" w:rsidP="00A67F84">
            <w:pPr>
              <w:pStyle w:val="ListParagraph"/>
              <w:spacing w:before="80" w:after="80" w:line="240" w:lineRule="auto"/>
              <w:ind w:left="0"/>
              <w:jc w:val="both"/>
              <w:rPr>
                <w:rFonts w:ascii="Arial" w:eastAsia="Times New Roman" w:hAnsi="Arial" w:cs="Arial"/>
                <w:sz w:val="18"/>
                <w:szCs w:val="18"/>
              </w:rPr>
            </w:pPr>
            <w:r w:rsidRPr="003A544F">
              <w:rPr>
                <w:rFonts w:ascii="Arial" w:eastAsia="Times New Roman" w:hAnsi="Arial" w:cs="Arial"/>
                <w:sz w:val="18"/>
                <w:szCs w:val="18"/>
              </w:rPr>
              <w:t>Paragraph</w:t>
            </w:r>
          </w:p>
        </w:tc>
        <w:tc>
          <w:tcPr>
            <w:tcW w:w="1982" w:type="dxa"/>
          </w:tcPr>
          <w:p w14:paraId="402654CA" w14:textId="77777777" w:rsidR="009E606B" w:rsidRPr="003A544F" w:rsidRDefault="009E606B" w:rsidP="00A67F84">
            <w:pPr>
              <w:pStyle w:val="ListParagraph"/>
              <w:spacing w:before="80" w:after="80" w:line="240" w:lineRule="auto"/>
              <w:ind w:left="0"/>
              <w:jc w:val="both"/>
              <w:rPr>
                <w:rFonts w:ascii="Arial" w:eastAsia="Times New Roman" w:hAnsi="Arial" w:cs="Arial"/>
                <w:sz w:val="18"/>
                <w:szCs w:val="18"/>
              </w:rPr>
            </w:pPr>
            <w:r w:rsidRPr="003A544F">
              <w:rPr>
                <w:rFonts w:ascii="Arial" w:eastAsia="Times New Roman" w:hAnsi="Arial" w:cs="Arial"/>
                <w:sz w:val="18"/>
                <w:szCs w:val="18"/>
              </w:rPr>
              <w:t>Page</w:t>
            </w:r>
          </w:p>
        </w:tc>
      </w:tr>
      <w:tr w:rsidR="009E606B" w:rsidRPr="003A544F" w14:paraId="4DFBEDA7" w14:textId="77777777" w:rsidTr="00A67F84">
        <w:trPr>
          <w:jc w:val="center"/>
        </w:trPr>
        <w:tc>
          <w:tcPr>
            <w:tcW w:w="6848" w:type="dxa"/>
            <w:vAlign w:val="center"/>
          </w:tcPr>
          <w:p w14:paraId="387AFC1A" w14:textId="77777777" w:rsidR="009E606B" w:rsidRPr="003A544F" w:rsidRDefault="009E606B" w:rsidP="00A67F84">
            <w:pPr>
              <w:pStyle w:val="ListParagraph"/>
              <w:spacing w:before="80" w:after="80" w:line="240" w:lineRule="auto"/>
              <w:ind w:left="0"/>
              <w:jc w:val="both"/>
              <w:rPr>
                <w:rFonts w:ascii="Arial" w:eastAsia="Times New Roman" w:hAnsi="Arial" w:cs="Arial"/>
                <w:sz w:val="18"/>
                <w:szCs w:val="18"/>
              </w:rPr>
            </w:pPr>
          </w:p>
          <w:p w14:paraId="61263DF2" w14:textId="10B0E230" w:rsidR="009E606B" w:rsidRPr="003A544F" w:rsidRDefault="009E606B" w:rsidP="009E606B">
            <w:pPr>
              <w:pStyle w:val="ListParagraph"/>
              <w:numPr>
                <w:ilvl w:val="0"/>
                <w:numId w:val="38"/>
              </w:numPr>
              <w:spacing w:before="80" w:after="80" w:line="240" w:lineRule="auto"/>
              <w:jc w:val="both"/>
              <w:rPr>
                <w:rFonts w:ascii="Arial" w:hAnsi="Arial" w:cs="Arial"/>
                <w:sz w:val="18"/>
                <w:szCs w:val="18"/>
              </w:rPr>
            </w:pPr>
            <w:r w:rsidRPr="003A544F">
              <w:rPr>
                <w:rFonts w:ascii="Arial" w:hAnsi="Arial" w:cs="Arial"/>
                <w:sz w:val="18"/>
                <w:szCs w:val="18"/>
              </w:rPr>
              <w:t>Purpose</w:t>
            </w:r>
          </w:p>
        </w:tc>
        <w:tc>
          <w:tcPr>
            <w:tcW w:w="1982" w:type="dxa"/>
          </w:tcPr>
          <w:p w14:paraId="13235837" w14:textId="77777777" w:rsidR="009E606B" w:rsidRPr="003A544F" w:rsidRDefault="009E606B" w:rsidP="00A67F84">
            <w:pPr>
              <w:pStyle w:val="ListParagraph"/>
              <w:spacing w:before="80" w:after="80" w:line="240" w:lineRule="auto"/>
              <w:ind w:left="0"/>
              <w:jc w:val="both"/>
              <w:rPr>
                <w:rFonts w:ascii="Arial" w:eastAsia="Times New Roman" w:hAnsi="Arial" w:cs="Arial"/>
                <w:sz w:val="18"/>
                <w:szCs w:val="18"/>
              </w:rPr>
            </w:pPr>
            <w:r w:rsidRPr="003A544F">
              <w:rPr>
                <w:rFonts w:ascii="Arial" w:eastAsia="Times New Roman" w:hAnsi="Arial" w:cs="Arial"/>
                <w:sz w:val="18"/>
                <w:szCs w:val="18"/>
              </w:rPr>
              <w:t>4</w:t>
            </w:r>
          </w:p>
        </w:tc>
      </w:tr>
      <w:tr w:rsidR="009E606B" w:rsidRPr="003A544F" w14:paraId="4A9CBE3D" w14:textId="77777777" w:rsidTr="00A67F84">
        <w:trPr>
          <w:jc w:val="center"/>
        </w:trPr>
        <w:tc>
          <w:tcPr>
            <w:tcW w:w="6848" w:type="dxa"/>
            <w:vAlign w:val="center"/>
          </w:tcPr>
          <w:p w14:paraId="54D8F7EF" w14:textId="230F41A6" w:rsidR="009E606B" w:rsidRPr="003A544F" w:rsidRDefault="009E606B" w:rsidP="009E606B">
            <w:pPr>
              <w:pStyle w:val="ListParagraph"/>
              <w:numPr>
                <w:ilvl w:val="0"/>
                <w:numId w:val="38"/>
              </w:numPr>
              <w:spacing w:before="80" w:after="80" w:line="240" w:lineRule="auto"/>
              <w:jc w:val="both"/>
              <w:rPr>
                <w:rFonts w:ascii="Arial" w:hAnsi="Arial" w:cs="Arial"/>
                <w:sz w:val="18"/>
                <w:szCs w:val="18"/>
              </w:rPr>
            </w:pPr>
            <w:hyperlink w:anchor="Purpose" w:history="1">
              <w:r w:rsidRPr="003A544F">
                <w:rPr>
                  <w:rStyle w:val="Hyperlink"/>
                  <w:rFonts w:ascii="Arial" w:hAnsi="Arial" w:cs="Arial"/>
                  <w:color w:val="auto"/>
                  <w:sz w:val="18"/>
                  <w:szCs w:val="18"/>
                  <w:u w:val="none"/>
                </w:rPr>
                <w:t>Resp</w:t>
              </w:r>
              <w:r w:rsidR="00516B3B" w:rsidRPr="003A544F">
                <w:rPr>
                  <w:rStyle w:val="Hyperlink"/>
                  <w:rFonts w:ascii="Arial" w:hAnsi="Arial" w:cs="Arial"/>
                  <w:color w:val="auto"/>
                  <w:sz w:val="18"/>
                  <w:szCs w:val="18"/>
                  <w:u w:val="none"/>
                </w:rPr>
                <w:t>o</w:t>
              </w:r>
              <w:r w:rsidRPr="003A544F">
                <w:rPr>
                  <w:rStyle w:val="Hyperlink"/>
                  <w:rFonts w:ascii="Arial" w:hAnsi="Arial" w:cs="Arial"/>
                  <w:color w:val="auto"/>
                  <w:sz w:val="18"/>
                  <w:szCs w:val="18"/>
                  <w:u w:val="none"/>
                </w:rPr>
                <w:t>nsibilities</w:t>
              </w:r>
            </w:hyperlink>
          </w:p>
        </w:tc>
        <w:tc>
          <w:tcPr>
            <w:tcW w:w="1982" w:type="dxa"/>
          </w:tcPr>
          <w:p w14:paraId="22AC649E" w14:textId="77777777" w:rsidR="009E606B" w:rsidRPr="003A544F" w:rsidRDefault="009E606B" w:rsidP="00A67F84">
            <w:pPr>
              <w:pStyle w:val="ListParagraph"/>
              <w:spacing w:before="80" w:after="80" w:line="240" w:lineRule="auto"/>
              <w:ind w:left="0"/>
              <w:jc w:val="both"/>
              <w:rPr>
                <w:rFonts w:ascii="Arial" w:hAnsi="Arial" w:cs="Arial"/>
                <w:sz w:val="18"/>
                <w:szCs w:val="18"/>
              </w:rPr>
            </w:pPr>
            <w:r w:rsidRPr="003A544F">
              <w:rPr>
                <w:rFonts w:ascii="Arial" w:hAnsi="Arial" w:cs="Arial"/>
                <w:sz w:val="18"/>
                <w:szCs w:val="18"/>
              </w:rPr>
              <w:t>4</w:t>
            </w:r>
          </w:p>
        </w:tc>
      </w:tr>
      <w:tr w:rsidR="009E606B" w:rsidRPr="003A544F" w14:paraId="696EED78" w14:textId="77777777" w:rsidTr="00A67F84">
        <w:trPr>
          <w:jc w:val="center"/>
        </w:trPr>
        <w:tc>
          <w:tcPr>
            <w:tcW w:w="6848" w:type="dxa"/>
            <w:vAlign w:val="center"/>
          </w:tcPr>
          <w:p w14:paraId="7A3B16E1" w14:textId="10B5D299" w:rsidR="009E606B" w:rsidRPr="003A544F" w:rsidRDefault="00516B3B" w:rsidP="009E606B">
            <w:pPr>
              <w:pStyle w:val="ListParagraph"/>
              <w:widowControl w:val="0"/>
              <w:numPr>
                <w:ilvl w:val="0"/>
                <w:numId w:val="38"/>
              </w:numPr>
              <w:overflowPunct w:val="0"/>
              <w:autoSpaceDE w:val="0"/>
              <w:autoSpaceDN w:val="0"/>
              <w:adjustRightInd w:val="0"/>
              <w:spacing w:after="0" w:line="240" w:lineRule="auto"/>
              <w:jc w:val="both"/>
              <w:rPr>
                <w:rFonts w:ascii="Arial" w:hAnsi="Arial" w:cs="Arial"/>
                <w:sz w:val="18"/>
                <w:szCs w:val="18"/>
              </w:rPr>
            </w:pPr>
            <w:r w:rsidRPr="003A544F">
              <w:rPr>
                <w:rFonts w:ascii="Arial" w:hAnsi="Arial" w:cs="Arial"/>
                <w:sz w:val="18"/>
                <w:szCs w:val="18"/>
              </w:rPr>
              <w:t>Training</w:t>
            </w:r>
          </w:p>
        </w:tc>
        <w:tc>
          <w:tcPr>
            <w:tcW w:w="1982" w:type="dxa"/>
          </w:tcPr>
          <w:p w14:paraId="47E9A515" w14:textId="1E4B2411" w:rsidR="009E606B" w:rsidRPr="003A544F" w:rsidRDefault="00516B3B" w:rsidP="00A67F84">
            <w:pPr>
              <w:pStyle w:val="ListParagraph"/>
              <w:widowControl w:val="0"/>
              <w:overflowPunct w:val="0"/>
              <w:autoSpaceDE w:val="0"/>
              <w:autoSpaceDN w:val="0"/>
              <w:adjustRightInd w:val="0"/>
              <w:spacing w:after="0" w:line="240" w:lineRule="auto"/>
              <w:ind w:left="0"/>
              <w:jc w:val="both"/>
              <w:rPr>
                <w:rFonts w:ascii="Arial" w:hAnsi="Arial" w:cs="Arial"/>
                <w:sz w:val="18"/>
                <w:szCs w:val="18"/>
              </w:rPr>
            </w:pPr>
            <w:r w:rsidRPr="003A544F">
              <w:rPr>
                <w:rFonts w:ascii="Arial" w:hAnsi="Arial" w:cs="Arial"/>
                <w:sz w:val="18"/>
                <w:szCs w:val="18"/>
              </w:rPr>
              <w:t>5</w:t>
            </w:r>
          </w:p>
        </w:tc>
      </w:tr>
      <w:tr w:rsidR="009E606B" w:rsidRPr="003A544F" w14:paraId="6E23FDC9" w14:textId="77777777" w:rsidTr="00A67F84">
        <w:trPr>
          <w:jc w:val="center"/>
        </w:trPr>
        <w:tc>
          <w:tcPr>
            <w:tcW w:w="6848" w:type="dxa"/>
            <w:vAlign w:val="center"/>
          </w:tcPr>
          <w:p w14:paraId="588541E8" w14:textId="77777777" w:rsidR="009E606B" w:rsidRPr="003A544F" w:rsidRDefault="009E606B" w:rsidP="009E606B">
            <w:pPr>
              <w:pStyle w:val="ListParagraph"/>
              <w:numPr>
                <w:ilvl w:val="0"/>
                <w:numId w:val="38"/>
              </w:numPr>
              <w:spacing w:before="80" w:after="80" w:line="240" w:lineRule="auto"/>
              <w:jc w:val="both"/>
              <w:rPr>
                <w:rFonts w:ascii="Arial" w:hAnsi="Arial" w:cs="Arial"/>
                <w:color w:val="auto"/>
                <w:sz w:val="18"/>
                <w:szCs w:val="18"/>
              </w:rPr>
            </w:pPr>
            <w:hyperlink w:anchor="NRT" w:history="1">
              <w:r w:rsidRPr="003A544F">
                <w:rPr>
                  <w:rStyle w:val="Hyperlink"/>
                  <w:rFonts w:ascii="Arial" w:hAnsi="Arial" w:cs="Arial"/>
                  <w:color w:val="auto"/>
                  <w:sz w:val="18"/>
                  <w:szCs w:val="18"/>
                  <w:u w:val="none"/>
                </w:rPr>
                <w:t>Nicotine replacement therapy (NRT)</w:t>
              </w:r>
            </w:hyperlink>
          </w:p>
        </w:tc>
        <w:tc>
          <w:tcPr>
            <w:tcW w:w="1982" w:type="dxa"/>
          </w:tcPr>
          <w:p w14:paraId="0B3E3FD8" w14:textId="77777777" w:rsidR="009E606B" w:rsidRPr="003A544F" w:rsidRDefault="009E606B" w:rsidP="00A67F84">
            <w:pPr>
              <w:pStyle w:val="ListParagraph"/>
              <w:spacing w:before="80" w:after="80" w:line="240" w:lineRule="auto"/>
              <w:ind w:left="0"/>
              <w:jc w:val="both"/>
              <w:rPr>
                <w:rFonts w:ascii="Arial" w:hAnsi="Arial" w:cs="Arial"/>
                <w:sz w:val="18"/>
                <w:szCs w:val="18"/>
              </w:rPr>
            </w:pPr>
            <w:r w:rsidRPr="003A544F">
              <w:rPr>
                <w:rFonts w:ascii="Arial" w:hAnsi="Arial" w:cs="Arial"/>
                <w:sz w:val="18"/>
                <w:szCs w:val="18"/>
              </w:rPr>
              <w:t>5</w:t>
            </w:r>
          </w:p>
        </w:tc>
      </w:tr>
      <w:tr w:rsidR="009E606B" w:rsidRPr="003A544F" w14:paraId="54E10C54" w14:textId="77777777" w:rsidTr="00A67F84">
        <w:trPr>
          <w:jc w:val="center"/>
        </w:trPr>
        <w:tc>
          <w:tcPr>
            <w:tcW w:w="6848" w:type="dxa"/>
            <w:vAlign w:val="center"/>
          </w:tcPr>
          <w:p w14:paraId="75CBEA53" w14:textId="77777777" w:rsidR="009E606B" w:rsidRPr="003A544F" w:rsidRDefault="009E606B" w:rsidP="009E606B">
            <w:pPr>
              <w:pStyle w:val="ListParagraph"/>
              <w:numPr>
                <w:ilvl w:val="0"/>
                <w:numId w:val="38"/>
              </w:numPr>
              <w:spacing w:before="80" w:after="80" w:line="240" w:lineRule="auto"/>
              <w:jc w:val="both"/>
              <w:rPr>
                <w:rFonts w:ascii="Arial" w:hAnsi="Arial" w:cs="Arial"/>
                <w:color w:val="auto"/>
                <w:sz w:val="18"/>
                <w:szCs w:val="18"/>
              </w:rPr>
            </w:pPr>
            <w:hyperlink w:anchor="Clinical_Condition" w:history="1">
              <w:r w:rsidRPr="003A544F">
                <w:rPr>
                  <w:rStyle w:val="Hyperlink"/>
                  <w:rFonts w:ascii="Arial" w:hAnsi="Arial" w:cs="Arial"/>
                  <w:color w:val="auto"/>
                  <w:sz w:val="18"/>
                  <w:szCs w:val="18"/>
                  <w:u w:val="none"/>
                </w:rPr>
                <w:t>Clinical condition</w:t>
              </w:r>
            </w:hyperlink>
          </w:p>
        </w:tc>
        <w:tc>
          <w:tcPr>
            <w:tcW w:w="1982" w:type="dxa"/>
          </w:tcPr>
          <w:p w14:paraId="2AE957FB" w14:textId="2EECBEFC" w:rsidR="009E606B" w:rsidRPr="003A544F" w:rsidRDefault="00EB44E9" w:rsidP="00A67F84">
            <w:pPr>
              <w:pStyle w:val="ListParagraph"/>
              <w:spacing w:before="80" w:after="80" w:line="240" w:lineRule="auto"/>
              <w:ind w:left="0"/>
              <w:jc w:val="both"/>
              <w:rPr>
                <w:rFonts w:ascii="Arial" w:hAnsi="Arial" w:cs="Arial"/>
                <w:sz w:val="18"/>
                <w:szCs w:val="18"/>
              </w:rPr>
            </w:pPr>
            <w:r w:rsidRPr="003A544F">
              <w:rPr>
                <w:rFonts w:ascii="Arial" w:hAnsi="Arial" w:cs="Arial"/>
                <w:sz w:val="18"/>
                <w:szCs w:val="18"/>
              </w:rPr>
              <w:t>6</w:t>
            </w:r>
          </w:p>
        </w:tc>
      </w:tr>
      <w:tr w:rsidR="009E606B" w:rsidRPr="003A544F" w14:paraId="7C9A58C4" w14:textId="77777777" w:rsidTr="00A67F84">
        <w:trPr>
          <w:jc w:val="center"/>
        </w:trPr>
        <w:tc>
          <w:tcPr>
            <w:tcW w:w="6848" w:type="dxa"/>
            <w:vAlign w:val="center"/>
          </w:tcPr>
          <w:p w14:paraId="58A2CBAE" w14:textId="77777777" w:rsidR="009E606B" w:rsidRPr="003A544F" w:rsidRDefault="009E606B"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Inclusion Criteria</w:t>
            </w:r>
          </w:p>
          <w:p w14:paraId="786CB1E4" w14:textId="77777777" w:rsidR="009E606B" w:rsidRPr="003A544F" w:rsidRDefault="009E606B"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Exclusion Criteria</w:t>
            </w:r>
          </w:p>
          <w:p w14:paraId="7CF1764E" w14:textId="7FFDC1EB" w:rsidR="009E606B" w:rsidRPr="003A544F" w:rsidRDefault="00EB44E9"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 xml:space="preserve">Cautions and </w:t>
            </w:r>
            <w:r w:rsidR="009E606B" w:rsidRPr="003A544F">
              <w:rPr>
                <w:rFonts w:ascii="Arial" w:hAnsi="Arial" w:cs="Arial"/>
                <w:sz w:val="18"/>
                <w:szCs w:val="18"/>
              </w:rPr>
              <w:t>Special considerations</w:t>
            </w:r>
          </w:p>
          <w:p w14:paraId="56547F8D" w14:textId="77777777" w:rsidR="009E606B" w:rsidRPr="003A544F" w:rsidRDefault="009E606B"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Additional information</w:t>
            </w:r>
          </w:p>
          <w:p w14:paraId="02AE2FC0" w14:textId="77777777" w:rsidR="009E606B" w:rsidRPr="003A544F" w:rsidRDefault="009E606B"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 xml:space="preserve">Action to be taken if the service user is excluded from treatment </w:t>
            </w:r>
          </w:p>
          <w:p w14:paraId="77AFE6FA" w14:textId="77777777" w:rsidR="009E606B" w:rsidRPr="003A544F" w:rsidRDefault="009E606B"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Action to be taken is the service user refuses treatment</w:t>
            </w:r>
          </w:p>
          <w:p w14:paraId="3CA89334" w14:textId="77777777" w:rsidR="00EB44E9" w:rsidRPr="003A544F" w:rsidRDefault="00EB44E9"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Arrangements for referral/liaison for medical advice</w:t>
            </w:r>
          </w:p>
          <w:p w14:paraId="187AF225" w14:textId="77777777" w:rsidR="00EB44E9" w:rsidRPr="003A544F" w:rsidRDefault="00EB44E9"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Criteria for consideration to seek medical advice</w:t>
            </w:r>
          </w:p>
          <w:p w14:paraId="6F6A7EF6" w14:textId="4566B588" w:rsidR="00EB44E9" w:rsidRPr="003A544F" w:rsidRDefault="00EB44E9" w:rsidP="009E606B">
            <w:pPr>
              <w:pStyle w:val="ListParagraph"/>
              <w:numPr>
                <w:ilvl w:val="0"/>
                <w:numId w:val="36"/>
              </w:numPr>
              <w:spacing w:before="80" w:after="80" w:line="240" w:lineRule="auto"/>
              <w:jc w:val="both"/>
              <w:rPr>
                <w:rFonts w:ascii="Arial" w:hAnsi="Arial" w:cs="Arial"/>
                <w:sz w:val="18"/>
                <w:szCs w:val="18"/>
              </w:rPr>
            </w:pPr>
            <w:r w:rsidRPr="003A544F">
              <w:rPr>
                <w:rFonts w:ascii="Arial" w:hAnsi="Arial" w:cs="Arial"/>
                <w:sz w:val="18"/>
                <w:szCs w:val="18"/>
              </w:rPr>
              <w:t>Duration of therapy</w:t>
            </w:r>
          </w:p>
        </w:tc>
        <w:tc>
          <w:tcPr>
            <w:tcW w:w="1982" w:type="dxa"/>
          </w:tcPr>
          <w:p w14:paraId="639595A2" w14:textId="77777777" w:rsidR="009E606B" w:rsidRPr="003A544F" w:rsidRDefault="009E606B" w:rsidP="00A67F84">
            <w:pPr>
              <w:pStyle w:val="ListParagraph"/>
              <w:spacing w:before="80" w:after="80" w:line="240" w:lineRule="auto"/>
              <w:ind w:left="0"/>
              <w:jc w:val="both"/>
              <w:rPr>
                <w:rFonts w:ascii="Arial" w:hAnsi="Arial" w:cs="Arial"/>
                <w:sz w:val="18"/>
                <w:szCs w:val="18"/>
              </w:rPr>
            </w:pPr>
          </w:p>
        </w:tc>
      </w:tr>
      <w:tr w:rsidR="009E606B" w:rsidRPr="003A544F" w14:paraId="313C0A40" w14:textId="77777777" w:rsidTr="00A67F84">
        <w:trPr>
          <w:jc w:val="center"/>
        </w:trPr>
        <w:tc>
          <w:tcPr>
            <w:tcW w:w="6848" w:type="dxa"/>
            <w:vAlign w:val="center"/>
          </w:tcPr>
          <w:p w14:paraId="484C4D24" w14:textId="5929B10F" w:rsidR="009E606B" w:rsidRPr="003A544F" w:rsidRDefault="00EB44E9" w:rsidP="009E606B">
            <w:pPr>
              <w:pStyle w:val="ListParagraph"/>
              <w:numPr>
                <w:ilvl w:val="0"/>
                <w:numId w:val="38"/>
              </w:numPr>
              <w:spacing w:before="80" w:after="80" w:line="276" w:lineRule="auto"/>
              <w:jc w:val="both"/>
              <w:rPr>
                <w:rFonts w:ascii="Arial" w:hAnsi="Arial" w:cs="Arial"/>
                <w:sz w:val="18"/>
                <w:szCs w:val="18"/>
              </w:rPr>
            </w:pPr>
            <w:hyperlink w:anchor="Drug_Details" w:history="1">
              <w:r w:rsidRPr="003A544F">
                <w:rPr>
                  <w:rStyle w:val="Hyperlink"/>
                  <w:rFonts w:ascii="Arial" w:hAnsi="Arial" w:cs="Arial"/>
                  <w:color w:val="auto"/>
                  <w:sz w:val="18"/>
                  <w:szCs w:val="18"/>
                  <w:u w:val="none"/>
                </w:rPr>
                <w:t>Combination</w:t>
              </w:r>
            </w:hyperlink>
            <w:r w:rsidRPr="003A544F">
              <w:rPr>
                <w:rFonts w:ascii="Arial" w:hAnsi="Arial" w:cs="Arial"/>
                <w:color w:val="auto"/>
                <w:sz w:val="18"/>
                <w:szCs w:val="18"/>
              </w:rPr>
              <w:t xml:space="preserve"> Therapy</w:t>
            </w:r>
            <w:r w:rsidR="009E606B" w:rsidRPr="003A544F">
              <w:rPr>
                <w:rFonts w:ascii="Arial" w:hAnsi="Arial" w:cs="Arial"/>
                <w:color w:val="auto"/>
                <w:sz w:val="18"/>
                <w:szCs w:val="18"/>
              </w:rPr>
              <w:t xml:space="preserve"> </w:t>
            </w:r>
          </w:p>
        </w:tc>
        <w:tc>
          <w:tcPr>
            <w:tcW w:w="1982" w:type="dxa"/>
          </w:tcPr>
          <w:p w14:paraId="32383452" w14:textId="1493D219" w:rsidR="009E606B" w:rsidRPr="003A544F" w:rsidRDefault="00EB44E9" w:rsidP="00A67F84">
            <w:pPr>
              <w:pStyle w:val="ListParagraph"/>
              <w:spacing w:before="80" w:after="80"/>
              <w:ind w:left="0"/>
              <w:jc w:val="both"/>
              <w:rPr>
                <w:rFonts w:ascii="Arial" w:hAnsi="Arial" w:cs="Arial"/>
                <w:sz w:val="18"/>
                <w:szCs w:val="18"/>
              </w:rPr>
            </w:pPr>
            <w:r w:rsidRPr="003A544F">
              <w:rPr>
                <w:rFonts w:ascii="Arial" w:hAnsi="Arial" w:cs="Arial"/>
                <w:sz w:val="18"/>
                <w:szCs w:val="18"/>
              </w:rPr>
              <w:t>11</w:t>
            </w:r>
          </w:p>
        </w:tc>
      </w:tr>
      <w:tr w:rsidR="009E606B" w:rsidRPr="003A544F" w14:paraId="7B7120D7" w14:textId="77777777" w:rsidTr="00A67F84">
        <w:trPr>
          <w:jc w:val="center"/>
        </w:trPr>
        <w:tc>
          <w:tcPr>
            <w:tcW w:w="6848" w:type="dxa"/>
            <w:vAlign w:val="center"/>
          </w:tcPr>
          <w:p w14:paraId="676218A2" w14:textId="26AD2BA9" w:rsidR="009E606B" w:rsidRPr="003A544F" w:rsidRDefault="00EB44E9" w:rsidP="009E606B">
            <w:pPr>
              <w:pStyle w:val="ListParagraph"/>
              <w:numPr>
                <w:ilvl w:val="0"/>
                <w:numId w:val="38"/>
              </w:numPr>
              <w:spacing w:before="80" w:after="80" w:line="276" w:lineRule="auto"/>
              <w:jc w:val="both"/>
              <w:rPr>
                <w:rFonts w:ascii="Arial" w:hAnsi="Arial" w:cs="Arial"/>
                <w:sz w:val="18"/>
                <w:szCs w:val="18"/>
              </w:rPr>
            </w:pPr>
            <w:hyperlink w:anchor="Staff_Characteristics" w:history="1">
              <w:r w:rsidRPr="003A544F">
                <w:rPr>
                  <w:rStyle w:val="Hyperlink"/>
                  <w:rFonts w:ascii="Arial" w:hAnsi="Arial" w:cs="Arial"/>
                  <w:color w:val="auto"/>
                  <w:sz w:val="18"/>
                  <w:szCs w:val="18"/>
                  <w:u w:val="none"/>
                </w:rPr>
                <w:t>Nicotine</w:t>
              </w:r>
            </w:hyperlink>
            <w:r w:rsidRPr="003A544F">
              <w:rPr>
                <w:rFonts w:ascii="Arial" w:hAnsi="Arial" w:cs="Arial"/>
                <w:color w:val="auto"/>
                <w:sz w:val="18"/>
                <w:szCs w:val="18"/>
              </w:rPr>
              <w:t xml:space="preserve"> </w:t>
            </w:r>
            <w:r w:rsidRPr="003A544F">
              <w:rPr>
                <w:rFonts w:ascii="Arial" w:hAnsi="Arial" w:cs="Arial"/>
                <w:sz w:val="18"/>
                <w:szCs w:val="18"/>
              </w:rPr>
              <w:t>overdose/ toxicity</w:t>
            </w:r>
            <w:r w:rsidR="009E606B" w:rsidRPr="003A544F">
              <w:rPr>
                <w:rFonts w:ascii="Arial" w:hAnsi="Arial" w:cs="Arial"/>
                <w:sz w:val="18"/>
                <w:szCs w:val="18"/>
              </w:rPr>
              <w:t xml:space="preserve"> </w:t>
            </w:r>
          </w:p>
        </w:tc>
        <w:tc>
          <w:tcPr>
            <w:tcW w:w="1982" w:type="dxa"/>
          </w:tcPr>
          <w:p w14:paraId="3957E175" w14:textId="6B0DB15C" w:rsidR="009E606B" w:rsidRPr="003A544F" w:rsidRDefault="009E606B" w:rsidP="00A67F84">
            <w:pPr>
              <w:pStyle w:val="ListParagraph"/>
              <w:spacing w:before="80" w:after="80"/>
              <w:ind w:left="0"/>
              <w:jc w:val="both"/>
              <w:rPr>
                <w:rFonts w:ascii="Arial" w:hAnsi="Arial" w:cs="Arial"/>
                <w:sz w:val="18"/>
                <w:szCs w:val="18"/>
              </w:rPr>
            </w:pPr>
            <w:r w:rsidRPr="003A544F">
              <w:rPr>
                <w:rFonts w:ascii="Arial" w:hAnsi="Arial" w:cs="Arial"/>
                <w:sz w:val="18"/>
                <w:szCs w:val="18"/>
              </w:rPr>
              <w:t>1</w:t>
            </w:r>
            <w:r w:rsidR="00EB44E9" w:rsidRPr="003A544F">
              <w:rPr>
                <w:rFonts w:ascii="Arial" w:hAnsi="Arial" w:cs="Arial"/>
                <w:sz w:val="18"/>
                <w:szCs w:val="18"/>
              </w:rPr>
              <w:t>1</w:t>
            </w:r>
          </w:p>
        </w:tc>
      </w:tr>
      <w:tr w:rsidR="00EB44E9" w:rsidRPr="003A544F" w14:paraId="371A0D00" w14:textId="77777777" w:rsidTr="00A67F84">
        <w:trPr>
          <w:jc w:val="center"/>
        </w:trPr>
        <w:tc>
          <w:tcPr>
            <w:tcW w:w="6848" w:type="dxa"/>
            <w:vAlign w:val="center"/>
          </w:tcPr>
          <w:p w14:paraId="3E1ABECE" w14:textId="7ECB7C72" w:rsidR="00EB44E9" w:rsidRPr="003A544F" w:rsidRDefault="00EB44E9" w:rsidP="009E606B">
            <w:pPr>
              <w:pStyle w:val="ListParagraph"/>
              <w:numPr>
                <w:ilvl w:val="0"/>
                <w:numId w:val="38"/>
              </w:numPr>
              <w:spacing w:before="80" w:after="80" w:line="276" w:lineRule="auto"/>
              <w:jc w:val="both"/>
              <w:rPr>
                <w:rFonts w:ascii="Arial" w:hAnsi="Arial" w:cs="Arial"/>
                <w:sz w:val="18"/>
                <w:szCs w:val="18"/>
              </w:rPr>
            </w:pPr>
            <w:r w:rsidRPr="003A544F">
              <w:rPr>
                <w:rFonts w:ascii="Arial" w:hAnsi="Arial" w:cs="Arial"/>
                <w:sz w:val="18"/>
                <w:szCs w:val="18"/>
              </w:rPr>
              <w:t>Signs and Symptoms for nicotine toxicity</w:t>
            </w:r>
          </w:p>
        </w:tc>
        <w:tc>
          <w:tcPr>
            <w:tcW w:w="1982" w:type="dxa"/>
          </w:tcPr>
          <w:p w14:paraId="2316A739" w14:textId="387ABC68" w:rsidR="00EB44E9" w:rsidRPr="003A544F" w:rsidRDefault="00EB44E9" w:rsidP="00A67F84">
            <w:pPr>
              <w:pStyle w:val="ListParagraph"/>
              <w:spacing w:before="80" w:after="80"/>
              <w:ind w:left="0"/>
              <w:jc w:val="both"/>
              <w:rPr>
                <w:rFonts w:ascii="Arial" w:hAnsi="Arial" w:cs="Arial"/>
                <w:sz w:val="18"/>
                <w:szCs w:val="18"/>
              </w:rPr>
            </w:pPr>
            <w:r w:rsidRPr="003A544F">
              <w:rPr>
                <w:rFonts w:ascii="Arial" w:hAnsi="Arial" w:cs="Arial"/>
                <w:sz w:val="18"/>
                <w:szCs w:val="18"/>
              </w:rPr>
              <w:t>11</w:t>
            </w:r>
          </w:p>
        </w:tc>
      </w:tr>
      <w:tr w:rsidR="009E606B" w:rsidRPr="003A544F" w14:paraId="57639C1D" w14:textId="77777777" w:rsidTr="00A67F84">
        <w:trPr>
          <w:jc w:val="center"/>
        </w:trPr>
        <w:tc>
          <w:tcPr>
            <w:tcW w:w="6848" w:type="dxa"/>
            <w:vAlign w:val="center"/>
          </w:tcPr>
          <w:p w14:paraId="3E05C20E" w14:textId="069AE77D" w:rsidR="009E606B" w:rsidRPr="003A544F" w:rsidRDefault="00EB44E9" w:rsidP="009E606B">
            <w:pPr>
              <w:pStyle w:val="ListParagraph"/>
              <w:numPr>
                <w:ilvl w:val="0"/>
                <w:numId w:val="38"/>
              </w:numPr>
              <w:spacing w:before="80" w:after="80" w:line="276" w:lineRule="auto"/>
              <w:jc w:val="both"/>
              <w:rPr>
                <w:rFonts w:ascii="Arial" w:hAnsi="Arial" w:cs="Arial"/>
                <w:b/>
                <w:sz w:val="18"/>
                <w:szCs w:val="18"/>
              </w:rPr>
            </w:pPr>
            <w:r w:rsidRPr="003A544F">
              <w:rPr>
                <w:rFonts w:ascii="Arial" w:hAnsi="Arial" w:cs="Arial"/>
                <w:sz w:val="18"/>
                <w:szCs w:val="18"/>
              </w:rPr>
              <w:t xml:space="preserve">Table 1: </w:t>
            </w:r>
            <w:r w:rsidRPr="003A544F">
              <w:rPr>
                <w:rFonts w:ascii="Arial" w:hAnsi="Arial" w:cs="Arial"/>
                <w:bCs/>
                <w:sz w:val="18"/>
                <w:szCs w:val="18"/>
              </w:rPr>
              <w:t>Details of the Nicotine Replacement Therapy (NRT) medication</w:t>
            </w:r>
          </w:p>
        </w:tc>
        <w:tc>
          <w:tcPr>
            <w:tcW w:w="1982" w:type="dxa"/>
          </w:tcPr>
          <w:p w14:paraId="7DF266ED" w14:textId="02F6FF65" w:rsidR="009E606B" w:rsidRPr="003A544F" w:rsidRDefault="009E606B" w:rsidP="00A67F84">
            <w:pPr>
              <w:pStyle w:val="ListParagraph"/>
              <w:spacing w:before="80" w:after="80"/>
              <w:ind w:left="0"/>
              <w:jc w:val="both"/>
              <w:rPr>
                <w:rFonts w:ascii="Arial" w:hAnsi="Arial" w:cs="Arial"/>
                <w:sz w:val="18"/>
                <w:szCs w:val="18"/>
              </w:rPr>
            </w:pPr>
            <w:r w:rsidRPr="003A544F">
              <w:rPr>
                <w:rFonts w:ascii="Arial" w:hAnsi="Arial" w:cs="Arial"/>
                <w:sz w:val="18"/>
                <w:szCs w:val="18"/>
              </w:rPr>
              <w:t>1</w:t>
            </w:r>
            <w:r w:rsidR="00EB44E9" w:rsidRPr="003A544F">
              <w:rPr>
                <w:rFonts w:ascii="Arial" w:hAnsi="Arial" w:cs="Arial"/>
                <w:sz w:val="18"/>
                <w:szCs w:val="18"/>
              </w:rPr>
              <w:t>2</w:t>
            </w:r>
          </w:p>
        </w:tc>
      </w:tr>
      <w:tr w:rsidR="00EB44E9" w:rsidRPr="003A544F" w14:paraId="46FB19E0" w14:textId="77777777" w:rsidTr="00A67F84">
        <w:trPr>
          <w:jc w:val="center"/>
        </w:trPr>
        <w:tc>
          <w:tcPr>
            <w:tcW w:w="6848" w:type="dxa"/>
            <w:vAlign w:val="center"/>
          </w:tcPr>
          <w:p w14:paraId="5A3F487B" w14:textId="77777777" w:rsidR="00EB44E9" w:rsidRPr="003A544F" w:rsidRDefault="00EB44E9" w:rsidP="009E606B">
            <w:pPr>
              <w:pStyle w:val="ListParagraph"/>
              <w:numPr>
                <w:ilvl w:val="0"/>
                <w:numId w:val="38"/>
              </w:numPr>
              <w:spacing w:before="80" w:after="80" w:line="276" w:lineRule="auto"/>
              <w:jc w:val="both"/>
              <w:rPr>
                <w:rFonts w:ascii="Arial" w:hAnsi="Arial" w:cs="Arial"/>
                <w:bCs/>
                <w:sz w:val="18"/>
                <w:szCs w:val="18"/>
              </w:rPr>
            </w:pPr>
            <w:r w:rsidRPr="003A544F">
              <w:rPr>
                <w:rFonts w:ascii="Arial" w:hAnsi="Arial" w:cs="Arial"/>
                <w:bCs/>
                <w:sz w:val="18"/>
                <w:szCs w:val="18"/>
              </w:rPr>
              <w:t>Dosing schedules for nicotine replacement therapies</w:t>
            </w:r>
          </w:p>
          <w:p w14:paraId="04503F84" w14:textId="77777777" w:rsidR="00EB44E9" w:rsidRPr="003A544F" w:rsidRDefault="00EB44E9" w:rsidP="00EB44E9">
            <w:pPr>
              <w:pStyle w:val="ListParagraph"/>
              <w:spacing w:before="80" w:after="80" w:line="276" w:lineRule="auto"/>
              <w:jc w:val="both"/>
              <w:rPr>
                <w:rFonts w:ascii="Arial" w:hAnsi="Arial" w:cs="Arial"/>
                <w:bCs/>
                <w:sz w:val="18"/>
                <w:szCs w:val="18"/>
              </w:rPr>
            </w:pPr>
            <w:r w:rsidRPr="003A544F">
              <w:rPr>
                <w:rFonts w:ascii="Arial" w:hAnsi="Arial" w:cs="Arial"/>
                <w:bCs/>
                <w:sz w:val="18"/>
                <w:szCs w:val="18"/>
              </w:rPr>
              <w:t>Appendix 1: Patches</w:t>
            </w:r>
          </w:p>
          <w:p w14:paraId="148EF8A5" w14:textId="77777777" w:rsidR="00DD0541" w:rsidRPr="003A544F" w:rsidRDefault="00DD0541" w:rsidP="00EB44E9">
            <w:pPr>
              <w:pStyle w:val="ListParagraph"/>
              <w:spacing w:before="80" w:after="80" w:line="276" w:lineRule="auto"/>
              <w:jc w:val="both"/>
              <w:rPr>
                <w:rFonts w:ascii="Arial" w:hAnsi="Arial" w:cs="Arial"/>
                <w:bCs/>
                <w:sz w:val="18"/>
                <w:szCs w:val="18"/>
              </w:rPr>
            </w:pPr>
            <w:r w:rsidRPr="003A544F">
              <w:rPr>
                <w:rFonts w:ascii="Arial" w:hAnsi="Arial" w:cs="Arial"/>
                <w:bCs/>
                <w:sz w:val="18"/>
                <w:szCs w:val="18"/>
              </w:rPr>
              <w:t>Appendix 2: Lozenges</w:t>
            </w:r>
          </w:p>
          <w:p w14:paraId="3234CE0F" w14:textId="3C9B0DDE" w:rsidR="00DD0541" w:rsidRPr="003A544F" w:rsidRDefault="00DD0541" w:rsidP="00EB44E9">
            <w:pPr>
              <w:pStyle w:val="ListParagraph"/>
              <w:spacing w:before="80" w:after="80" w:line="276" w:lineRule="auto"/>
              <w:jc w:val="both"/>
              <w:rPr>
                <w:rFonts w:ascii="Arial" w:hAnsi="Arial" w:cs="Arial"/>
                <w:bCs/>
                <w:sz w:val="18"/>
                <w:szCs w:val="18"/>
              </w:rPr>
            </w:pPr>
            <w:r w:rsidRPr="003A544F">
              <w:rPr>
                <w:rFonts w:ascii="Arial" w:hAnsi="Arial" w:cs="Arial"/>
                <w:bCs/>
                <w:sz w:val="18"/>
                <w:szCs w:val="18"/>
              </w:rPr>
              <w:t>Appendix 3: Miscellaneous NRT</w:t>
            </w:r>
          </w:p>
        </w:tc>
        <w:tc>
          <w:tcPr>
            <w:tcW w:w="1982" w:type="dxa"/>
          </w:tcPr>
          <w:p w14:paraId="3EF00D90" w14:textId="77777777" w:rsidR="00EB44E9" w:rsidRPr="003A544F" w:rsidRDefault="00EB44E9" w:rsidP="00A67F84">
            <w:pPr>
              <w:pStyle w:val="ListParagraph"/>
              <w:spacing w:before="80" w:after="80"/>
              <w:ind w:left="0"/>
              <w:jc w:val="both"/>
              <w:rPr>
                <w:rFonts w:ascii="Arial" w:hAnsi="Arial" w:cs="Arial"/>
                <w:sz w:val="18"/>
                <w:szCs w:val="18"/>
              </w:rPr>
            </w:pPr>
          </w:p>
          <w:p w14:paraId="56676CD7" w14:textId="77777777" w:rsidR="00952B86" w:rsidRPr="003A544F" w:rsidRDefault="00952B86" w:rsidP="00A67F84">
            <w:pPr>
              <w:pStyle w:val="ListParagraph"/>
              <w:spacing w:before="80" w:after="80"/>
              <w:ind w:left="0"/>
              <w:jc w:val="both"/>
              <w:rPr>
                <w:rFonts w:ascii="Arial" w:hAnsi="Arial" w:cs="Arial"/>
                <w:sz w:val="18"/>
                <w:szCs w:val="18"/>
              </w:rPr>
            </w:pPr>
          </w:p>
          <w:p w14:paraId="47577B5E" w14:textId="6DC9163F" w:rsidR="00EB44E9" w:rsidRPr="003A544F" w:rsidRDefault="00EB44E9" w:rsidP="00A67F84">
            <w:pPr>
              <w:pStyle w:val="ListParagraph"/>
              <w:spacing w:before="80" w:after="80"/>
              <w:ind w:left="0"/>
              <w:jc w:val="both"/>
              <w:rPr>
                <w:rFonts w:ascii="Arial" w:hAnsi="Arial" w:cs="Arial"/>
                <w:sz w:val="18"/>
                <w:szCs w:val="18"/>
              </w:rPr>
            </w:pPr>
            <w:r w:rsidRPr="003A544F">
              <w:rPr>
                <w:rFonts w:ascii="Arial" w:hAnsi="Arial" w:cs="Arial"/>
                <w:sz w:val="18"/>
                <w:szCs w:val="18"/>
              </w:rPr>
              <w:t>16</w:t>
            </w:r>
          </w:p>
          <w:p w14:paraId="153D417D" w14:textId="77777777" w:rsidR="00DD0541" w:rsidRPr="003A544F" w:rsidRDefault="00DD0541" w:rsidP="00A67F84">
            <w:pPr>
              <w:pStyle w:val="ListParagraph"/>
              <w:spacing w:before="80" w:after="80"/>
              <w:ind w:left="0"/>
              <w:jc w:val="both"/>
              <w:rPr>
                <w:rFonts w:ascii="Arial" w:hAnsi="Arial" w:cs="Arial"/>
                <w:sz w:val="18"/>
                <w:szCs w:val="18"/>
              </w:rPr>
            </w:pPr>
            <w:r w:rsidRPr="003A544F">
              <w:rPr>
                <w:rFonts w:ascii="Arial" w:hAnsi="Arial" w:cs="Arial"/>
                <w:sz w:val="18"/>
                <w:szCs w:val="18"/>
              </w:rPr>
              <w:t>18</w:t>
            </w:r>
          </w:p>
          <w:p w14:paraId="2ED1F044" w14:textId="07F11363" w:rsidR="00DD0541" w:rsidRPr="003A544F" w:rsidRDefault="00DD0541" w:rsidP="00A67F84">
            <w:pPr>
              <w:pStyle w:val="ListParagraph"/>
              <w:spacing w:before="80" w:after="80"/>
              <w:ind w:left="0"/>
              <w:jc w:val="both"/>
              <w:rPr>
                <w:rFonts w:ascii="Arial" w:hAnsi="Arial" w:cs="Arial"/>
                <w:sz w:val="18"/>
                <w:szCs w:val="18"/>
              </w:rPr>
            </w:pPr>
            <w:r w:rsidRPr="003A544F">
              <w:rPr>
                <w:rFonts w:ascii="Arial" w:hAnsi="Arial" w:cs="Arial"/>
                <w:sz w:val="18"/>
                <w:szCs w:val="18"/>
              </w:rPr>
              <w:t>19</w:t>
            </w:r>
          </w:p>
        </w:tc>
      </w:tr>
      <w:tr w:rsidR="009E606B" w:rsidRPr="003A544F" w14:paraId="7EA82893" w14:textId="77777777" w:rsidTr="00A67F84">
        <w:trPr>
          <w:jc w:val="center"/>
        </w:trPr>
        <w:tc>
          <w:tcPr>
            <w:tcW w:w="6848" w:type="dxa"/>
            <w:vAlign w:val="center"/>
          </w:tcPr>
          <w:p w14:paraId="1B82904F" w14:textId="47313EB8" w:rsidR="009E606B" w:rsidRPr="003A544F" w:rsidRDefault="00337BB8" w:rsidP="00337BB8">
            <w:pPr>
              <w:spacing w:before="80" w:after="80" w:line="276" w:lineRule="auto"/>
              <w:ind w:left="720"/>
              <w:jc w:val="both"/>
              <w:rPr>
                <w:rFonts w:ascii="Arial" w:hAnsi="Arial" w:cs="Arial"/>
                <w:sz w:val="18"/>
                <w:szCs w:val="18"/>
              </w:rPr>
            </w:pPr>
            <w:r w:rsidRPr="003A544F">
              <w:rPr>
                <w:rFonts w:ascii="Arial" w:hAnsi="Arial" w:cs="Arial"/>
                <w:sz w:val="18"/>
                <w:szCs w:val="18"/>
              </w:rPr>
              <w:t>Appendix 4:</w:t>
            </w:r>
            <w:r w:rsidRPr="003A544F">
              <w:rPr>
                <w:rFonts w:ascii="Arial" w:hAnsi="Arial" w:cs="Arial"/>
                <w:b/>
                <w:sz w:val="18"/>
                <w:szCs w:val="18"/>
              </w:rPr>
              <w:t xml:space="preserve"> </w:t>
            </w:r>
            <w:r w:rsidRPr="003A544F">
              <w:rPr>
                <w:rFonts w:ascii="Arial" w:hAnsi="Arial" w:cs="Arial"/>
                <w:bCs/>
                <w:sz w:val="18"/>
                <w:szCs w:val="18"/>
              </w:rPr>
              <w:t>Psychotropic drugs affected by smoking status</w:t>
            </w:r>
          </w:p>
        </w:tc>
        <w:tc>
          <w:tcPr>
            <w:tcW w:w="1982" w:type="dxa"/>
          </w:tcPr>
          <w:p w14:paraId="0769BDEF" w14:textId="77777777" w:rsidR="009E606B" w:rsidRPr="003A544F" w:rsidRDefault="009E606B" w:rsidP="00A67F84">
            <w:pPr>
              <w:pStyle w:val="ListParagraph"/>
              <w:spacing w:before="80" w:after="80"/>
              <w:ind w:left="0"/>
              <w:jc w:val="both"/>
              <w:rPr>
                <w:rFonts w:cs="Arial"/>
                <w:sz w:val="18"/>
                <w:szCs w:val="18"/>
              </w:rPr>
            </w:pPr>
            <w:r w:rsidRPr="003A544F">
              <w:rPr>
                <w:rFonts w:cs="Arial"/>
                <w:sz w:val="18"/>
                <w:szCs w:val="18"/>
              </w:rPr>
              <w:t>20</w:t>
            </w:r>
          </w:p>
        </w:tc>
      </w:tr>
      <w:tr w:rsidR="00337BB8" w:rsidRPr="003A544F" w14:paraId="658433DB" w14:textId="77777777" w:rsidTr="00A67F84">
        <w:trPr>
          <w:jc w:val="center"/>
        </w:trPr>
        <w:tc>
          <w:tcPr>
            <w:tcW w:w="6848" w:type="dxa"/>
            <w:vAlign w:val="center"/>
          </w:tcPr>
          <w:p w14:paraId="07A748E1" w14:textId="77777777" w:rsidR="00850563" w:rsidRDefault="00850563" w:rsidP="00337BB8">
            <w:pPr>
              <w:tabs>
                <w:tab w:val="left" w:pos="1870"/>
              </w:tabs>
              <w:rPr>
                <w:rFonts w:ascii="Arial" w:hAnsi="Arial" w:cs="Arial"/>
                <w:bCs/>
                <w:sz w:val="18"/>
                <w:szCs w:val="18"/>
              </w:rPr>
            </w:pPr>
            <w:r>
              <w:rPr>
                <w:rFonts w:ascii="Arial" w:hAnsi="Arial" w:cs="Arial"/>
                <w:bCs/>
                <w:sz w:val="18"/>
                <w:szCs w:val="18"/>
              </w:rPr>
              <w:t xml:space="preserve">              </w:t>
            </w:r>
            <w:r w:rsidR="00337BB8" w:rsidRPr="003A544F">
              <w:rPr>
                <w:rFonts w:ascii="Arial" w:hAnsi="Arial" w:cs="Arial"/>
                <w:bCs/>
                <w:sz w:val="18"/>
                <w:szCs w:val="18"/>
              </w:rPr>
              <w:t xml:space="preserve">Appendix 5: Healthcare professionals and smoking </w:t>
            </w:r>
            <w:proofErr w:type="gramStart"/>
            <w:r w:rsidR="00337BB8" w:rsidRPr="003A544F">
              <w:rPr>
                <w:rFonts w:ascii="Arial" w:hAnsi="Arial" w:cs="Arial"/>
                <w:bCs/>
                <w:sz w:val="18"/>
                <w:szCs w:val="18"/>
              </w:rPr>
              <w:t>advisors</w:t>
            </w:r>
            <w:proofErr w:type="gramEnd"/>
            <w:r w:rsidR="00337BB8" w:rsidRPr="003A544F">
              <w:rPr>
                <w:rFonts w:ascii="Arial" w:hAnsi="Arial" w:cs="Arial"/>
                <w:bCs/>
                <w:sz w:val="18"/>
                <w:szCs w:val="18"/>
              </w:rPr>
              <w:t xml:space="preserve"> agreement to</w:t>
            </w:r>
          </w:p>
          <w:p w14:paraId="1BC64236" w14:textId="6A6F409E" w:rsidR="00337BB8" w:rsidRPr="003A544F" w:rsidRDefault="00850563" w:rsidP="00337BB8">
            <w:pPr>
              <w:tabs>
                <w:tab w:val="left" w:pos="1870"/>
              </w:tabs>
              <w:rPr>
                <w:rFonts w:ascii="Arial" w:hAnsi="Arial" w:cs="Arial"/>
                <w:bCs/>
                <w:sz w:val="18"/>
                <w:szCs w:val="18"/>
              </w:rPr>
            </w:pPr>
            <w:r>
              <w:rPr>
                <w:rFonts w:ascii="Arial" w:hAnsi="Arial" w:cs="Arial"/>
                <w:bCs/>
                <w:sz w:val="18"/>
                <w:szCs w:val="18"/>
              </w:rPr>
              <w:t xml:space="preserve">                                  </w:t>
            </w:r>
            <w:r w:rsidR="00337BB8" w:rsidRPr="003A544F">
              <w:rPr>
                <w:rFonts w:ascii="Arial" w:hAnsi="Arial" w:cs="Arial"/>
                <w:bCs/>
                <w:sz w:val="18"/>
                <w:szCs w:val="18"/>
              </w:rPr>
              <w:t>practice</w:t>
            </w:r>
          </w:p>
          <w:p w14:paraId="48C78FAD" w14:textId="77777777" w:rsidR="00337BB8" w:rsidRPr="003A544F" w:rsidRDefault="00337BB8" w:rsidP="00A67F84">
            <w:pPr>
              <w:pStyle w:val="ListParagraph"/>
              <w:spacing w:before="80" w:after="80" w:line="240" w:lineRule="auto"/>
              <w:ind w:left="0"/>
              <w:jc w:val="both"/>
              <w:rPr>
                <w:sz w:val="18"/>
                <w:szCs w:val="18"/>
              </w:rPr>
            </w:pPr>
          </w:p>
        </w:tc>
        <w:tc>
          <w:tcPr>
            <w:tcW w:w="1982" w:type="dxa"/>
          </w:tcPr>
          <w:p w14:paraId="2ADFC48E" w14:textId="62DBEEEB" w:rsidR="00337BB8" w:rsidRPr="003A544F" w:rsidRDefault="003A544F" w:rsidP="00A67F84">
            <w:pPr>
              <w:pStyle w:val="ListParagraph"/>
              <w:spacing w:before="80" w:after="80" w:line="240" w:lineRule="auto"/>
              <w:ind w:left="0"/>
              <w:jc w:val="both"/>
              <w:rPr>
                <w:rFonts w:cs="Arial"/>
                <w:sz w:val="18"/>
                <w:szCs w:val="18"/>
              </w:rPr>
            </w:pPr>
            <w:r>
              <w:rPr>
                <w:rFonts w:cs="Arial"/>
                <w:sz w:val="18"/>
                <w:szCs w:val="18"/>
              </w:rPr>
              <w:t>2</w:t>
            </w:r>
            <w:r w:rsidR="00850563">
              <w:rPr>
                <w:rFonts w:cs="Arial"/>
                <w:sz w:val="18"/>
                <w:szCs w:val="18"/>
              </w:rPr>
              <w:t>3</w:t>
            </w:r>
          </w:p>
        </w:tc>
      </w:tr>
      <w:tr w:rsidR="009E606B" w:rsidRPr="003A544F" w14:paraId="6EC15C78" w14:textId="77777777" w:rsidTr="00A67F84">
        <w:trPr>
          <w:jc w:val="center"/>
        </w:trPr>
        <w:tc>
          <w:tcPr>
            <w:tcW w:w="6848" w:type="dxa"/>
            <w:vAlign w:val="center"/>
          </w:tcPr>
          <w:p w14:paraId="06ACAF35" w14:textId="77777777" w:rsidR="009E606B" w:rsidRPr="003A544F" w:rsidRDefault="009E606B" w:rsidP="00A67F84">
            <w:pPr>
              <w:pStyle w:val="ListParagraph"/>
              <w:spacing w:before="80" w:after="80" w:line="240" w:lineRule="auto"/>
              <w:ind w:left="0"/>
              <w:jc w:val="both"/>
              <w:rPr>
                <w:rFonts w:ascii="Arial" w:hAnsi="Arial" w:cs="Arial"/>
                <w:color w:val="auto"/>
                <w:sz w:val="18"/>
                <w:szCs w:val="18"/>
              </w:rPr>
            </w:pPr>
            <w:hyperlink w:anchor="References" w:history="1">
              <w:r w:rsidRPr="003A544F">
                <w:rPr>
                  <w:rStyle w:val="Hyperlink"/>
                  <w:rFonts w:ascii="Arial" w:hAnsi="Arial" w:cs="Arial"/>
                  <w:color w:val="auto"/>
                  <w:sz w:val="18"/>
                  <w:szCs w:val="18"/>
                  <w:u w:val="none"/>
                </w:rPr>
                <w:t>References</w:t>
              </w:r>
            </w:hyperlink>
          </w:p>
          <w:p w14:paraId="29CA4A63" w14:textId="77777777" w:rsidR="009E606B" w:rsidRPr="003A544F" w:rsidRDefault="009E606B" w:rsidP="00A67F84">
            <w:pPr>
              <w:pStyle w:val="ListParagraph"/>
              <w:spacing w:before="80" w:after="80" w:line="240" w:lineRule="auto"/>
              <w:ind w:left="0"/>
              <w:jc w:val="both"/>
              <w:rPr>
                <w:rFonts w:cs="Arial"/>
                <w:sz w:val="18"/>
                <w:szCs w:val="18"/>
              </w:rPr>
            </w:pPr>
          </w:p>
        </w:tc>
        <w:tc>
          <w:tcPr>
            <w:tcW w:w="1982" w:type="dxa"/>
          </w:tcPr>
          <w:p w14:paraId="50949267" w14:textId="308B70BA" w:rsidR="009E606B" w:rsidRPr="003A544F" w:rsidRDefault="00C06736" w:rsidP="00A67F84">
            <w:pPr>
              <w:pStyle w:val="ListParagraph"/>
              <w:spacing w:before="80" w:after="80" w:line="240" w:lineRule="auto"/>
              <w:ind w:left="0"/>
              <w:jc w:val="both"/>
              <w:rPr>
                <w:rFonts w:cs="Arial"/>
                <w:sz w:val="18"/>
                <w:szCs w:val="18"/>
              </w:rPr>
            </w:pPr>
            <w:r>
              <w:rPr>
                <w:rFonts w:cs="Arial"/>
                <w:sz w:val="18"/>
                <w:szCs w:val="18"/>
              </w:rPr>
              <w:t>2</w:t>
            </w:r>
            <w:r w:rsidR="00850563">
              <w:rPr>
                <w:rFonts w:cs="Arial"/>
                <w:sz w:val="18"/>
                <w:szCs w:val="18"/>
              </w:rPr>
              <w:t>4</w:t>
            </w:r>
          </w:p>
        </w:tc>
      </w:tr>
      <w:bookmarkEnd w:id="0"/>
    </w:tbl>
    <w:p w14:paraId="1D002A06" w14:textId="77777777" w:rsidR="00E90773" w:rsidRDefault="00E90773" w:rsidP="00783738">
      <w:pPr>
        <w:spacing w:after="408" w:line="360" w:lineRule="auto"/>
        <w:jc w:val="both"/>
        <w:rPr>
          <w:rFonts w:ascii="Arial" w:hAnsi="Arial" w:cs="Arial"/>
          <w:b/>
          <w:i/>
          <w:color w:val="auto"/>
        </w:rPr>
      </w:pPr>
    </w:p>
    <w:p w14:paraId="77750B02" w14:textId="77777777" w:rsidR="00850563" w:rsidRDefault="00850563" w:rsidP="00783738">
      <w:pPr>
        <w:spacing w:after="408" w:line="360" w:lineRule="auto"/>
        <w:jc w:val="both"/>
        <w:rPr>
          <w:rFonts w:ascii="Arial" w:hAnsi="Arial" w:cs="Arial"/>
          <w:b/>
          <w:i/>
          <w:color w:val="auto"/>
        </w:rPr>
      </w:pPr>
    </w:p>
    <w:p w14:paraId="4F66313F" w14:textId="77777777" w:rsidR="00850563" w:rsidRDefault="00850563" w:rsidP="00783738">
      <w:pPr>
        <w:spacing w:after="408" w:line="360" w:lineRule="auto"/>
        <w:jc w:val="both"/>
        <w:rPr>
          <w:rFonts w:ascii="Arial" w:hAnsi="Arial" w:cs="Arial"/>
          <w:b/>
          <w:i/>
          <w:color w:val="auto"/>
        </w:rPr>
      </w:pPr>
    </w:p>
    <w:p w14:paraId="1F6EC2D3" w14:textId="77777777" w:rsidR="00A33A69" w:rsidRDefault="00A33A69" w:rsidP="00783738">
      <w:pPr>
        <w:spacing w:after="408" w:line="360" w:lineRule="auto"/>
        <w:jc w:val="both"/>
        <w:rPr>
          <w:rFonts w:ascii="Arial" w:hAnsi="Arial" w:cs="Arial"/>
          <w:b/>
          <w:i/>
          <w:color w:val="auto"/>
        </w:rPr>
      </w:pPr>
    </w:p>
    <w:p w14:paraId="02FE5758" w14:textId="77777777" w:rsidR="00850563" w:rsidRDefault="00850563" w:rsidP="00783738">
      <w:pPr>
        <w:spacing w:after="408" w:line="360" w:lineRule="auto"/>
        <w:jc w:val="both"/>
        <w:rPr>
          <w:rFonts w:ascii="Arial" w:hAnsi="Arial" w:cs="Arial"/>
          <w:b/>
          <w:i/>
          <w:color w:val="auto"/>
        </w:rPr>
      </w:pPr>
    </w:p>
    <w:p w14:paraId="1CF9950D" w14:textId="1EDBC645" w:rsidR="00F95BBB" w:rsidRPr="00516B3B" w:rsidRDefault="00F95BBB" w:rsidP="00F95BBB">
      <w:pPr>
        <w:widowControl w:val="0"/>
        <w:overflowPunct w:val="0"/>
        <w:autoSpaceDE w:val="0"/>
        <w:autoSpaceDN w:val="0"/>
        <w:adjustRightInd w:val="0"/>
        <w:spacing w:line="276" w:lineRule="auto"/>
        <w:jc w:val="both"/>
        <w:rPr>
          <w:rFonts w:ascii="Arial" w:hAnsi="Arial" w:cs="Arial"/>
          <w:b/>
        </w:rPr>
      </w:pPr>
      <w:r w:rsidRPr="00516B3B">
        <w:rPr>
          <w:rFonts w:ascii="Arial" w:hAnsi="Arial" w:cs="Arial"/>
          <w:b/>
        </w:rPr>
        <w:lastRenderedPageBreak/>
        <w:t xml:space="preserve">1. </w:t>
      </w:r>
      <w:bookmarkStart w:id="3" w:name="Purpose"/>
      <w:r w:rsidRPr="00516B3B">
        <w:rPr>
          <w:rStyle w:val="Heading1Char"/>
          <w:rFonts w:ascii="Arial" w:hAnsi="Arial" w:cs="Arial"/>
          <w:sz w:val="22"/>
        </w:rPr>
        <w:t>Purpose</w:t>
      </w:r>
      <w:bookmarkEnd w:id="3"/>
    </w:p>
    <w:p w14:paraId="2DD7D510" w14:textId="0CE1BA66" w:rsidR="00F95BBB" w:rsidRPr="00F95BBB" w:rsidRDefault="00F95BBB" w:rsidP="0000066C">
      <w:pPr>
        <w:widowControl w:val="0"/>
        <w:overflowPunct w:val="0"/>
        <w:autoSpaceDE w:val="0"/>
        <w:autoSpaceDN w:val="0"/>
        <w:adjustRightInd w:val="0"/>
        <w:spacing w:after="0" w:line="240" w:lineRule="auto"/>
        <w:jc w:val="both"/>
        <w:rPr>
          <w:rFonts w:ascii="Arial" w:hAnsi="Arial" w:cs="Arial"/>
        </w:rPr>
      </w:pPr>
      <w:r w:rsidRPr="00F95BBB">
        <w:rPr>
          <w:rFonts w:ascii="Arial" w:hAnsi="Arial" w:cs="Arial"/>
        </w:rPr>
        <w:t>This protocol cover</w:t>
      </w:r>
      <w:r>
        <w:rPr>
          <w:rFonts w:ascii="Arial" w:hAnsi="Arial" w:cs="Arial"/>
        </w:rPr>
        <w:t>s</w:t>
      </w:r>
      <w:r w:rsidRPr="00F95BBB">
        <w:rPr>
          <w:rFonts w:ascii="Arial" w:hAnsi="Arial" w:cs="Arial"/>
        </w:rPr>
        <w:t xml:space="preserve"> the prescribing, supply and administration of NRT and smoking cessation pharmacotherapy: </w:t>
      </w:r>
    </w:p>
    <w:p w14:paraId="4C158946" w14:textId="77777777" w:rsidR="00F95BBB" w:rsidRPr="00F95BBB" w:rsidRDefault="00F95BBB" w:rsidP="0000066C">
      <w:pPr>
        <w:widowControl w:val="0"/>
        <w:numPr>
          <w:ilvl w:val="0"/>
          <w:numId w:val="31"/>
        </w:numPr>
        <w:overflowPunct w:val="0"/>
        <w:autoSpaceDE w:val="0"/>
        <w:autoSpaceDN w:val="0"/>
        <w:adjustRightInd w:val="0"/>
        <w:spacing w:after="0" w:line="240" w:lineRule="auto"/>
        <w:jc w:val="both"/>
        <w:rPr>
          <w:rFonts w:ascii="Arial" w:hAnsi="Arial" w:cs="Arial"/>
        </w:rPr>
      </w:pPr>
      <w:r w:rsidRPr="00F95BBB">
        <w:rPr>
          <w:rFonts w:ascii="Arial" w:hAnsi="Arial" w:cs="Arial"/>
        </w:rPr>
        <w:t xml:space="preserve">To ensure the safe and effective use of smoking cessation pharmacotherapy and nicotine maintenance in smokers. </w:t>
      </w:r>
    </w:p>
    <w:p w14:paraId="714020B0" w14:textId="77777777" w:rsidR="00F95BBB" w:rsidRPr="00F95BBB" w:rsidRDefault="00F95BBB" w:rsidP="0000066C">
      <w:pPr>
        <w:widowControl w:val="0"/>
        <w:numPr>
          <w:ilvl w:val="0"/>
          <w:numId w:val="31"/>
        </w:numPr>
        <w:overflowPunct w:val="0"/>
        <w:autoSpaceDE w:val="0"/>
        <w:autoSpaceDN w:val="0"/>
        <w:adjustRightInd w:val="0"/>
        <w:spacing w:after="0" w:line="240" w:lineRule="auto"/>
        <w:jc w:val="both"/>
        <w:rPr>
          <w:rFonts w:ascii="Arial" w:hAnsi="Arial" w:cs="Arial"/>
        </w:rPr>
      </w:pPr>
      <w:r w:rsidRPr="00F95BBB">
        <w:rPr>
          <w:rFonts w:ascii="Arial" w:hAnsi="Arial" w:cs="Arial"/>
        </w:rPr>
        <w:t>To establish how smoking cessation pharmacotherapy and products for nicotine maintenance should be prescribed, issued and administered to service users on inpatient wards in line with the NRT protocol.</w:t>
      </w:r>
    </w:p>
    <w:p w14:paraId="4432ED1C" w14:textId="77777777" w:rsidR="00F95BBB" w:rsidRPr="00F95BBB" w:rsidRDefault="00F95BBB" w:rsidP="0000066C">
      <w:pPr>
        <w:widowControl w:val="0"/>
        <w:numPr>
          <w:ilvl w:val="0"/>
          <w:numId w:val="31"/>
        </w:numPr>
        <w:overflowPunct w:val="0"/>
        <w:autoSpaceDE w:val="0"/>
        <w:autoSpaceDN w:val="0"/>
        <w:adjustRightInd w:val="0"/>
        <w:spacing w:after="0" w:line="240" w:lineRule="auto"/>
        <w:jc w:val="both"/>
        <w:rPr>
          <w:rFonts w:ascii="Arial" w:hAnsi="Arial" w:cs="Arial"/>
        </w:rPr>
      </w:pPr>
      <w:r w:rsidRPr="00F95BBB">
        <w:rPr>
          <w:rFonts w:ascii="Arial" w:hAnsi="Arial" w:cs="Arial"/>
        </w:rPr>
        <w:t>To highlight the specific risks when stopping smoking cigarettes when prescribed certain psychiatric medicines and to explain how to manage this risk.</w:t>
      </w:r>
    </w:p>
    <w:p w14:paraId="6E4E22B8" w14:textId="77777777" w:rsidR="00F95BBB" w:rsidRPr="00F95BBB" w:rsidRDefault="00F95BBB" w:rsidP="0000066C">
      <w:pPr>
        <w:widowControl w:val="0"/>
        <w:overflowPunct w:val="0"/>
        <w:autoSpaceDE w:val="0"/>
        <w:autoSpaceDN w:val="0"/>
        <w:adjustRightInd w:val="0"/>
        <w:spacing w:after="0" w:line="240" w:lineRule="auto"/>
        <w:ind w:left="720"/>
        <w:jc w:val="both"/>
        <w:rPr>
          <w:rFonts w:ascii="Arial" w:hAnsi="Arial" w:cs="Arial"/>
        </w:rPr>
      </w:pPr>
    </w:p>
    <w:p w14:paraId="150C37A6" w14:textId="77777777" w:rsidR="001E0544" w:rsidRDefault="00F95BBB" w:rsidP="0000066C">
      <w:pPr>
        <w:spacing w:after="408" w:line="240" w:lineRule="auto"/>
        <w:jc w:val="both"/>
        <w:rPr>
          <w:rFonts w:ascii="Arial" w:hAnsi="Arial" w:cs="Arial"/>
          <w:color w:val="auto"/>
        </w:rPr>
      </w:pPr>
      <w:r w:rsidRPr="00F95BBB">
        <w:rPr>
          <w:rFonts w:ascii="Arial" w:hAnsi="Arial" w:cs="Arial"/>
          <w:bCs/>
          <w:iCs/>
          <w:color w:val="auto"/>
        </w:rPr>
        <w:t>This protocol cover</w:t>
      </w:r>
      <w:r>
        <w:rPr>
          <w:rFonts w:ascii="Arial" w:hAnsi="Arial" w:cs="Arial"/>
          <w:bCs/>
          <w:iCs/>
          <w:color w:val="auto"/>
        </w:rPr>
        <w:t>s</w:t>
      </w:r>
      <w:r w:rsidRPr="00F95BBB">
        <w:rPr>
          <w:rFonts w:ascii="Arial" w:hAnsi="Arial" w:cs="Arial"/>
          <w:bCs/>
          <w:iCs/>
          <w:color w:val="auto"/>
        </w:rPr>
        <w:t xml:space="preserve"> the supply of NRT for inpatients and for service users </w:t>
      </w:r>
      <w:r w:rsidR="00D71468" w:rsidRPr="00F95BBB">
        <w:rPr>
          <w:rFonts w:ascii="Arial" w:hAnsi="Arial" w:cs="Arial"/>
          <w:color w:val="auto"/>
        </w:rPr>
        <w:t xml:space="preserve">living in the community or </w:t>
      </w:r>
      <w:r w:rsidR="00310A95" w:rsidRPr="00F95BBB">
        <w:rPr>
          <w:rFonts w:ascii="Arial" w:hAnsi="Arial" w:cs="Arial"/>
          <w:color w:val="auto"/>
        </w:rPr>
        <w:t xml:space="preserve">linked to </w:t>
      </w:r>
      <w:r w:rsidR="00237554" w:rsidRPr="00F95BBB">
        <w:rPr>
          <w:rFonts w:ascii="Arial" w:hAnsi="Arial" w:cs="Arial"/>
          <w:color w:val="auto"/>
        </w:rPr>
        <w:t>outpatient community</w:t>
      </w:r>
      <w:r w:rsidR="00D71468" w:rsidRPr="00F95BBB">
        <w:rPr>
          <w:rFonts w:ascii="Arial" w:hAnsi="Arial" w:cs="Arial"/>
          <w:color w:val="auto"/>
        </w:rPr>
        <w:t xml:space="preserve"> mental health </w:t>
      </w:r>
      <w:r w:rsidR="00310A95" w:rsidRPr="00F95BBB">
        <w:rPr>
          <w:rFonts w:ascii="Arial" w:hAnsi="Arial" w:cs="Arial"/>
          <w:color w:val="auto"/>
        </w:rPr>
        <w:t>clin</w:t>
      </w:r>
      <w:r w:rsidR="00D71468" w:rsidRPr="00F95BBB">
        <w:rPr>
          <w:rFonts w:ascii="Arial" w:hAnsi="Arial" w:cs="Arial"/>
          <w:color w:val="auto"/>
        </w:rPr>
        <w:t>ics</w:t>
      </w:r>
      <w:r w:rsidR="00310A95" w:rsidRPr="00F95BBB">
        <w:rPr>
          <w:rFonts w:ascii="Arial" w:hAnsi="Arial" w:cs="Arial"/>
          <w:color w:val="auto"/>
        </w:rPr>
        <w:t xml:space="preserve"> a</w:t>
      </w:r>
      <w:r w:rsidR="00D71468" w:rsidRPr="00F95BBB">
        <w:rPr>
          <w:rFonts w:ascii="Arial" w:hAnsi="Arial" w:cs="Arial"/>
          <w:color w:val="auto"/>
        </w:rPr>
        <w:t>s part of the early implementer</w:t>
      </w:r>
      <w:r w:rsidR="00310A95" w:rsidRPr="00F95BBB">
        <w:rPr>
          <w:rFonts w:ascii="Arial" w:hAnsi="Arial" w:cs="Arial"/>
          <w:color w:val="auto"/>
        </w:rPr>
        <w:t xml:space="preserve"> programme to support smoking cessation</w:t>
      </w:r>
      <w:r w:rsidR="00237554" w:rsidRPr="00F95BBB">
        <w:rPr>
          <w:rFonts w:ascii="Arial" w:hAnsi="Arial" w:cs="Arial"/>
          <w:color w:val="auto"/>
        </w:rPr>
        <w:t>.</w:t>
      </w:r>
      <w:r w:rsidR="000F4796" w:rsidRPr="00F95BBB">
        <w:rPr>
          <w:rFonts w:ascii="Arial" w:hAnsi="Arial" w:cs="Arial"/>
          <w:color w:val="auto"/>
        </w:rPr>
        <w:t xml:space="preserve"> </w:t>
      </w:r>
    </w:p>
    <w:p w14:paraId="3A20E32A" w14:textId="250A3E7E" w:rsidR="001E0544" w:rsidRDefault="000F4796" w:rsidP="0000066C">
      <w:pPr>
        <w:spacing w:after="408" w:line="240" w:lineRule="auto"/>
        <w:jc w:val="both"/>
        <w:rPr>
          <w:rFonts w:ascii="Arial" w:hAnsi="Arial" w:cs="Arial"/>
          <w:color w:val="auto"/>
        </w:rPr>
      </w:pPr>
      <w:r w:rsidRPr="00F95BBB">
        <w:rPr>
          <w:rFonts w:ascii="Arial" w:hAnsi="Arial" w:cs="Arial"/>
          <w:color w:val="auto"/>
        </w:rPr>
        <w:t>Please see below overview of ELFT Smoking service this protocol refers to the extended follow up 6 weeks post discharge and Community SMI Programme</w:t>
      </w:r>
      <w:r w:rsidR="001E0544">
        <w:rPr>
          <w:rFonts w:ascii="Arial" w:hAnsi="Arial" w:cs="Arial"/>
          <w:color w:val="auto"/>
        </w:rPr>
        <w:t>.</w:t>
      </w:r>
    </w:p>
    <w:p w14:paraId="50AAC85C" w14:textId="77777777" w:rsidR="00516B3B" w:rsidRDefault="000F4796" w:rsidP="0000066C">
      <w:pPr>
        <w:spacing w:after="408" w:line="240" w:lineRule="auto"/>
        <w:jc w:val="both"/>
        <w:rPr>
          <w:rFonts w:ascii="Arial" w:hAnsi="Arial" w:cs="Arial"/>
          <w:color w:val="auto"/>
        </w:rPr>
      </w:pPr>
      <w:r w:rsidRPr="003700E7">
        <w:rPr>
          <w:rFonts w:ascii="Arial" w:hAnsi="Arial" w:cs="Arial"/>
          <w:noProof/>
        </w:rPr>
        <w:drawing>
          <wp:inline distT="0" distB="0" distL="0" distR="0" wp14:anchorId="696E443D" wp14:editId="6ECC639F">
            <wp:extent cx="5487035" cy="15346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4109" cy="1536580"/>
                    </a:xfrm>
                    <a:prstGeom prst="rect">
                      <a:avLst/>
                    </a:prstGeom>
                  </pic:spPr>
                </pic:pic>
              </a:graphicData>
            </a:graphic>
          </wp:inline>
        </w:drawing>
      </w:r>
      <w:r w:rsidRPr="003700E7">
        <w:rPr>
          <w:rFonts w:ascii="Arial" w:hAnsi="Arial" w:cs="Arial"/>
          <w:b/>
          <w:i/>
          <w:color w:val="auto"/>
        </w:rPr>
        <w:t>T</w:t>
      </w:r>
      <w:r w:rsidR="00B176CB" w:rsidRPr="003700E7">
        <w:rPr>
          <w:rFonts w:ascii="Arial" w:hAnsi="Arial" w:cs="Arial"/>
          <w:b/>
          <w:i/>
          <w:color w:val="auto"/>
        </w:rPr>
        <w:t xml:space="preserve">his is for East London Foundation Trust Registered Healthcare Professionals and Trained Smoking Cessation Advisors/Practitioners/Specialist Practitioners. </w:t>
      </w:r>
    </w:p>
    <w:p w14:paraId="59D71C90" w14:textId="429E5EE1" w:rsidR="001E0544" w:rsidRPr="00516B3B" w:rsidRDefault="00A47849" w:rsidP="0000066C">
      <w:pPr>
        <w:spacing w:after="408" w:line="240" w:lineRule="auto"/>
        <w:jc w:val="both"/>
        <w:rPr>
          <w:rFonts w:ascii="Arial" w:hAnsi="Arial" w:cs="Arial"/>
          <w:color w:val="auto"/>
        </w:rPr>
      </w:pPr>
      <w:r w:rsidRPr="003700E7">
        <w:rPr>
          <w:rFonts w:ascii="Arial" w:eastAsia="Arial" w:hAnsi="Arial" w:cs="Arial"/>
        </w:rPr>
        <w:t xml:space="preserve">This protocol does not include </w:t>
      </w:r>
      <w:r w:rsidR="001E0544" w:rsidRPr="001E0544">
        <w:rPr>
          <w:rFonts w:ascii="Arial" w:eastAsia="Times New Roman" w:hAnsi="Arial" w:cs="Arial"/>
          <w:color w:val="auto"/>
          <w:lang w:eastAsia="en-US"/>
        </w:rPr>
        <w:t>Nicotine gum</w:t>
      </w:r>
      <w:r w:rsidR="001E0544">
        <w:rPr>
          <w:rFonts w:ascii="Arial" w:eastAsia="Times New Roman" w:hAnsi="Arial" w:cs="Arial"/>
          <w:color w:val="auto"/>
          <w:lang w:eastAsia="en-US"/>
        </w:rPr>
        <w:t xml:space="preserve">, </w:t>
      </w:r>
      <w:r w:rsidR="00BA1E17" w:rsidRPr="00BA1E17">
        <w:rPr>
          <w:rFonts w:ascii="Arial" w:eastAsia="Arial" w:hAnsi="Arial" w:cs="Arial"/>
        </w:rPr>
        <w:t>Varenicline (</w:t>
      </w:r>
      <w:r w:rsidRPr="00BA1E17">
        <w:rPr>
          <w:rFonts w:ascii="Arial" w:eastAsia="Arial" w:hAnsi="Arial" w:cs="Arial"/>
        </w:rPr>
        <w:t>Champix</w:t>
      </w:r>
      <w:r w:rsidRPr="003700E7">
        <w:rPr>
          <w:rFonts w:ascii="Arial" w:eastAsia="Arial" w:hAnsi="Arial" w:cs="Arial"/>
          <w:vertAlign w:val="superscript"/>
        </w:rPr>
        <w:t>®</w:t>
      </w:r>
      <w:r w:rsidR="00BA1E17">
        <w:rPr>
          <w:rFonts w:ascii="Arial" w:eastAsia="Arial" w:hAnsi="Arial" w:cs="Arial"/>
        </w:rPr>
        <w:t xml:space="preserve">) </w:t>
      </w:r>
      <w:r w:rsidRPr="003700E7">
        <w:rPr>
          <w:rFonts w:ascii="Arial" w:eastAsia="Arial" w:hAnsi="Arial" w:cs="Arial"/>
        </w:rPr>
        <w:t xml:space="preserve">and Bupropion. (Alternative provision is </w:t>
      </w:r>
      <w:r w:rsidR="00B176CB" w:rsidRPr="003700E7">
        <w:rPr>
          <w:rFonts w:ascii="Arial" w:eastAsia="Arial" w:hAnsi="Arial" w:cs="Arial"/>
        </w:rPr>
        <w:t>available through</w:t>
      </w:r>
      <w:r w:rsidR="00DB626B" w:rsidRPr="003700E7">
        <w:rPr>
          <w:rFonts w:ascii="Arial" w:eastAsia="Arial" w:hAnsi="Arial" w:cs="Arial"/>
        </w:rPr>
        <w:t xml:space="preserve"> locality GPs)</w:t>
      </w:r>
      <w:r w:rsidR="001E0544">
        <w:rPr>
          <w:rFonts w:ascii="Arial" w:eastAsia="Arial" w:hAnsi="Arial" w:cs="Arial"/>
        </w:rPr>
        <w:t>.</w:t>
      </w:r>
    </w:p>
    <w:p w14:paraId="0E6F9B97" w14:textId="6AB09EE8" w:rsidR="00516B3B" w:rsidRPr="00516B3B" w:rsidRDefault="001E0544" w:rsidP="0000066C">
      <w:pPr>
        <w:spacing w:after="408" w:line="240" w:lineRule="auto"/>
        <w:jc w:val="both"/>
        <w:rPr>
          <w:rFonts w:ascii="Arial" w:eastAsia="Times New Roman" w:hAnsi="Arial" w:cs="Arial"/>
          <w:color w:val="auto"/>
          <w:sz w:val="24"/>
          <w:szCs w:val="20"/>
          <w:lang w:eastAsia="en-US"/>
        </w:rPr>
      </w:pPr>
      <w:r w:rsidRPr="001E0544">
        <w:rPr>
          <w:rFonts w:ascii="Arial" w:eastAsia="Times New Roman" w:hAnsi="Arial" w:cs="Arial"/>
          <w:color w:val="auto"/>
          <w:lang w:eastAsia="en-US"/>
        </w:rPr>
        <w:t>This protocol will not cover the use of E-cigarettes.  Directorates have local procedures in place for service users who use E-cigarettes.  The use of E-cigarettes is bound by the E-cigarette policy; seek advice from the Ward Manager and/or borough Lead Nurse</w:t>
      </w:r>
      <w:r w:rsidRPr="001E0544">
        <w:rPr>
          <w:rFonts w:ascii="Arial" w:eastAsia="Times New Roman" w:hAnsi="Arial" w:cs="Arial"/>
          <w:color w:val="auto"/>
          <w:sz w:val="24"/>
          <w:szCs w:val="20"/>
          <w:lang w:eastAsia="en-US"/>
        </w:rPr>
        <w:t>.</w:t>
      </w:r>
    </w:p>
    <w:p w14:paraId="022B2CBE" w14:textId="4C5C8D26" w:rsidR="009E606B" w:rsidRPr="009E606B" w:rsidRDefault="00516B3B" w:rsidP="0000066C">
      <w:pPr>
        <w:pStyle w:val="Heading1"/>
        <w:jc w:val="both"/>
        <w:rPr>
          <w:rFonts w:ascii="Arial" w:hAnsi="Arial" w:cs="Arial"/>
          <w:sz w:val="22"/>
        </w:rPr>
      </w:pPr>
      <w:r>
        <w:rPr>
          <w:rFonts w:ascii="Arial" w:hAnsi="Arial" w:cs="Arial"/>
          <w:sz w:val="22"/>
        </w:rPr>
        <w:t xml:space="preserve">2. </w:t>
      </w:r>
      <w:r w:rsidR="009E606B" w:rsidRPr="009E606B">
        <w:rPr>
          <w:rFonts w:ascii="Arial" w:hAnsi="Arial" w:cs="Arial"/>
          <w:sz w:val="22"/>
        </w:rPr>
        <w:t>Responsibilities</w:t>
      </w:r>
    </w:p>
    <w:p w14:paraId="4D6019AA" w14:textId="77777777" w:rsidR="009E606B" w:rsidRPr="009E606B" w:rsidRDefault="009E606B" w:rsidP="0000066C">
      <w:pPr>
        <w:pStyle w:val="ListParagraph"/>
        <w:widowControl w:val="0"/>
        <w:overflowPunct w:val="0"/>
        <w:autoSpaceDE w:val="0"/>
        <w:autoSpaceDN w:val="0"/>
        <w:adjustRightInd w:val="0"/>
        <w:spacing w:after="0"/>
        <w:ind w:left="360"/>
        <w:jc w:val="both"/>
        <w:rPr>
          <w:rFonts w:ascii="Arial" w:hAnsi="Arial" w:cs="Arial"/>
        </w:rPr>
      </w:pPr>
    </w:p>
    <w:p w14:paraId="7AC561C7" w14:textId="77777777" w:rsidR="009E606B" w:rsidRPr="009E606B" w:rsidRDefault="009E606B" w:rsidP="0000066C">
      <w:pPr>
        <w:pStyle w:val="ListParagraph"/>
        <w:widowControl w:val="0"/>
        <w:numPr>
          <w:ilvl w:val="0"/>
          <w:numId w:val="33"/>
        </w:numPr>
        <w:overflowPunct w:val="0"/>
        <w:autoSpaceDE w:val="0"/>
        <w:autoSpaceDN w:val="0"/>
        <w:adjustRightInd w:val="0"/>
        <w:spacing w:after="0" w:line="276" w:lineRule="auto"/>
        <w:jc w:val="both"/>
        <w:rPr>
          <w:rFonts w:ascii="Arial" w:hAnsi="Arial" w:cs="Arial"/>
        </w:rPr>
      </w:pPr>
      <w:r w:rsidRPr="009E606B">
        <w:rPr>
          <w:rFonts w:ascii="Arial" w:hAnsi="Arial" w:cs="Arial"/>
        </w:rPr>
        <w:t>Doctors and non-medical prescribers</w:t>
      </w:r>
    </w:p>
    <w:p w14:paraId="01450A08"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Prescribing NRT to service users for maintaining nicotine levels in inpatients.</w:t>
      </w:r>
    </w:p>
    <w:p w14:paraId="509E7666"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Reviewing and monitoring service users prescribed NRT including plasma level drug monitoring where appropriate.</w:t>
      </w:r>
    </w:p>
    <w:p w14:paraId="7618C185" w14:textId="77777777" w:rsidR="009E606B" w:rsidRPr="009E606B" w:rsidRDefault="009E606B" w:rsidP="0000066C">
      <w:pPr>
        <w:pStyle w:val="ListParagraph"/>
        <w:widowControl w:val="0"/>
        <w:numPr>
          <w:ilvl w:val="0"/>
          <w:numId w:val="33"/>
        </w:numPr>
        <w:overflowPunct w:val="0"/>
        <w:autoSpaceDE w:val="0"/>
        <w:autoSpaceDN w:val="0"/>
        <w:adjustRightInd w:val="0"/>
        <w:spacing w:after="0" w:line="276" w:lineRule="auto"/>
        <w:jc w:val="both"/>
        <w:rPr>
          <w:rFonts w:ascii="Arial" w:hAnsi="Arial" w:cs="Arial"/>
        </w:rPr>
      </w:pPr>
      <w:r w:rsidRPr="009E606B">
        <w:rPr>
          <w:rFonts w:ascii="Arial" w:hAnsi="Arial" w:cs="Arial"/>
        </w:rPr>
        <w:t>Nurses authorised to work under the protocol.</w:t>
      </w:r>
    </w:p>
    <w:p w14:paraId="2EC51111"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Supplying NRT products.</w:t>
      </w:r>
    </w:p>
    <w:p w14:paraId="592C757E"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Ensure patient </w:t>
      </w:r>
      <w:proofErr w:type="gramStart"/>
      <w:r w:rsidRPr="009E606B">
        <w:rPr>
          <w:rFonts w:ascii="Arial" w:hAnsi="Arial" w:cs="Arial"/>
        </w:rPr>
        <w:t>has understanding of</w:t>
      </w:r>
      <w:proofErr w:type="gramEnd"/>
      <w:r w:rsidRPr="009E606B">
        <w:rPr>
          <w:rFonts w:ascii="Arial" w:hAnsi="Arial" w:cs="Arial"/>
        </w:rPr>
        <w:t xml:space="preserve"> how to use NRT appropriately.</w:t>
      </w:r>
    </w:p>
    <w:p w14:paraId="19A44515" w14:textId="77777777" w:rsidR="009E606B" w:rsidRPr="009E606B" w:rsidRDefault="009E606B" w:rsidP="0000066C">
      <w:pPr>
        <w:pStyle w:val="ListParagraph"/>
        <w:widowControl w:val="0"/>
        <w:numPr>
          <w:ilvl w:val="0"/>
          <w:numId w:val="33"/>
        </w:numPr>
        <w:overflowPunct w:val="0"/>
        <w:autoSpaceDE w:val="0"/>
        <w:autoSpaceDN w:val="0"/>
        <w:adjustRightInd w:val="0"/>
        <w:spacing w:after="0" w:line="276" w:lineRule="auto"/>
        <w:jc w:val="both"/>
        <w:rPr>
          <w:rFonts w:ascii="Arial" w:hAnsi="Arial" w:cs="Arial"/>
        </w:rPr>
      </w:pPr>
      <w:r w:rsidRPr="009E606B">
        <w:rPr>
          <w:rFonts w:ascii="Arial" w:hAnsi="Arial" w:cs="Arial"/>
        </w:rPr>
        <w:t>Ward Managers</w:t>
      </w:r>
    </w:p>
    <w:p w14:paraId="4DFAF618"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Authorising appropriately qualified ward staff members to supply NRT under the protocol.</w:t>
      </w:r>
    </w:p>
    <w:p w14:paraId="2FBFCACA"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Managing the process for staff access to NRT on inpatient wards (appendix 1).</w:t>
      </w:r>
    </w:p>
    <w:p w14:paraId="6BD37994" w14:textId="77777777" w:rsidR="009E606B" w:rsidRPr="009E606B" w:rsidRDefault="009E606B" w:rsidP="0000066C">
      <w:pPr>
        <w:pStyle w:val="ListParagraph"/>
        <w:widowControl w:val="0"/>
        <w:numPr>
          <w:ilvl w:val="0"/>
          <w:numId w:val="33"/>
        </w:numPr>
        <w:overflowPunct w:val="0"/>
        <w:autoSpaceDE w:val="0"/>
        <w:autoSpaceDN w:val="0"/>
        <w:adjustRightInd w:val="0"/>
        <w:spacing w:after="0" w:line="276" w:lineRule="auto"/>
        <w:jc w:val="both"/>
        <w:rPr>
          <w:rFonts w:ascii="Arial" w:hAnsi="Arial" w:cs="Arial"/>
        </w:rPr>
      </w:pPr>
      <w:r w:rsidRPr="009E606B">
        <w:rPr>
          <w:rFonts w:ascii="Arial" w:hAnsi="Arial" w:cs="Arial"/>
        </w:rPr>
        <w:t>Pharmacists</w:t>
      </w:r>
    </w:p>
    <w:p w14:paraId="2AEC0692"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Supporting Ward Managers in the authorising of appropriately qualified ward staff members to supply NRT under the protocol.</w:t>
      </w:r>
    </w:p>
    <w:p w14:paraId="3BC4E6C8" w14:textId="77777777" w:rsidR="009E606B" w:rsidRPr="009E606B" w:rsidRDefault="009E606B" w:rsidP="0000066C">
      <w:pPr>
        <w:pStyle w:val="ListParagraph"/>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Provide training to ward staff members on pharmacological products available.</w:t>
      </w:r>
    </w:p>
    <w:p w14:paraId="0BD65509" w14:textId="77777777" w:rsidR="009E606B" w:rsidRPr="009E606B" w:rsidRDefault="009E606B" w:rsidP="0000066C">
      <w:pPr>
        <w:pStyle w:val="ListParagraph"/>
        <w:spacing w:after="0" w:line="240" w:lineRule="auto"/>
        <w:ind w:left="0"/>
        <w:jc w:val="both"/>
        <w:rPr>
          <w:rFonts w:ascii="Arial" w:hAnsi="Arial" w:cs="Arial"/>
          <w:b/>
        </w:rPr>
      </w:pPr>
    </w:p>
    <w:p w14:paraId="3888ED99" w14:textId="77777777" w:rsidR="009E606B" w:rsidRPr="009E606B" w:rsidRDefault="009E606B" w:rsidP="0000066C">
      <w:pPr>
        <w:spacing w:before="5" w:line="140" w:lineRule="exact"/>
        <w:jc w:val="both"/>
        <w:rPr>
          <w:rFonts w:ascii="Arial" w:hAnsi="Arial" w:cs="Arial"/>
        </w:rPr>
      </w:pPr>
    </w:p>
    <w:p w14:paraId="10D16710" w14:textId="440A2B37" w:rsidR="009E606B" w:rsidRPr="009E606B" w:rsidRDefault="00516B3B" w:rsidP="0000066C">
      <w:pPr>
        <w:widowControl w:val="0"/>
        <w:overflowPunct w:val="0"/>
        <w:autoSpaceDE w:val="0"/>
        <w:autoSpaceDN w:val="0"/>
        <w:adjustRightInd w:val="0"/>
        <w:spacing w:line="276" w:lineRule="auto"/>
        <w:jc w:val="both"/>
        <w:rPr>
          <w:rFonts w:ascii="Arial" w:hAnsi="Arial" w:cs="Arial"/>
          <w:b/>
        </w:rPr>
      </w:pPr>
      <w:r>
        <w:rPr>
          <w:rFonts w:ascii="Arial" w:hAnsi="Arial" w:cs="Arial"/>
          <w:b/>
        </w:rPr>
        <w:t>3</w:t>
      </w:r>
      <w:r w:rsidR="009E606B" w:rsidRPr="009E606B">
        <w:rPr>
          <w:rFonts w:ascii="Arial" w:hAnsi="Arial" w:cs="Arial"/>
          <w:b/>
        </w:rPr>
        <w:t>.</w:t>
      </w:r>
      <w:r w:rsidR="009E606B" w:rsidRPr="009E606B">
        <w:rPr>
          <w:rStyle w:val="Heading1Char"/>
          <w:rFonts w:ascii="Arial" w:hAnsi="Arial" w:cs="Arial"/>
          <w:sz w:val="22"/>
        </w:rPr>
        <w:t xml:space="preserve"> Training</w:t>
      </w:r>
    </w:p>
    <w:p w14:paraId="4C6B7800" w14:textId="77777777" w:rsidR="009E606B" w:rsidRPr="009E606B" w:rsidRDefault="009E606B" w:rsidP="0000066C">
      <w:pPr>
        <w:widowControl w:val="0"/>
        <w:numPr>
          <w:ilvl w:val="0"/>
          <w:numId w:val="34"/>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Training is provided in line with NICE guidance, delivered by the NRT team. </w:t>
      </w:r>
    </w:p>
    <w:p w14:paraId="51E771C3" w14:textId="6AAB2C94" w:rsidR="009E606B" w:rsidRPr="009E606B" w:rsidRDefault="009E606B" w:rsidP="0000066C">
      <w:pPr>
        <w:widowControl w:val="0"/>
        <w:overflowPunct w:val="0"/>
        <w:autoSpaceDE w:val="0"/>
        <w:autoSpaceDN w:val="0"/>
        <w:adjustRightInd w:val="0"/>
        <w:spacing w:line="276" w:lineRule="auto"/>
        <w:jc w:val="both"/>
        <w:rPr>
          <w:rFonts w:ascii="Arial" w:hAnsi="Arial" w:cs="Arial"/>
        </w:rPr>
      </w:pPr>
      <w:r w:rsidRPr="009E606B">
        <w:rPr>
          <w:rFonts w:ascii="Arial" w:hAnsi="Arial" w:cs="Arial"/>
        </w:rPr>
        <w:t xml:space="preserve">            b)   National on-line training </w:t>
      </w:r>
      <w:r w:rsidR="0000066C">
        <w:rPr>
          <w:rFonts w:ascii="Arial" w:hAnsi="Arial" w:cs="Arial"/>
        </w:rPr>
        <w:t>&amp;</w:t>
      </w:r>
      <w:r w:rsidRPr="009E606B">
        <w:rPr>
          <w:rFonts w:ascii="Arial" w:hAnsi="Arial" w:cs="Arial"/>
        </w:rPr>
        <w:t xml:space="preserve"> information is available at</w:t>
      </w:r>
      <w:r w:rsidR="0000066C">
        <w:rPr>
          <w:rFonts w:ascii="Arial" w:hAnsi="Arial" w:cs="Arial"/>
        </w:rPr>
        <w:t xml:space="preserve"> </w:t>
      </w:r>
      <w:r w:rsidRPr="009E606B">
        <w:rPr>
          <w:rFonts w:ascii="Arial" w:hAnsi="Arial" w:cs="Arial"/>
        </w:rPr>
        <w:t>http://www.ncsct.co.uk</w:t>
      </w:r>
    </w:p>
    <w:p w14:paraId="370436E8" w14:textId="77777777" w:rsidR="009E606B" w:rsidRDefault="009E606B" w:rsidP="009E606B">
      <w:pPr>
        <w:spacing w:before="5" w:line="140" w:lineRule="exact"/>
        <w:rPr>
          <w:rFonts w:ascii="Arial" w:hAnsi="Arial" w:cs="Arial"/>
        </w:rPr>
      </w:pPr>
    </w:p>
    <w:p w14:paraId="17B7F3EB" w14:textId="77777777" w:rsidR="00516B3B" w:rsidRPr="009E606B" w:rsidRDefault="00516B3B" w:rsidP="009E606B">
      <w:pPr>
        <w:spacing w:before="5" w:line="140" w:lineRule="exact"/>
        <w:rPr>
          <w:rFonts w:ascii="Arial" w:hAnsi="Arial" w:cs="Arial"/>
        </w:rPr>
      </w:pPr>
    </w:p>
    <w:p w14:paraId="258B1C99" w14:textId="7EC27455" w:rsidR="009E606B" w:rsidRPr="00516B3B" w:rsidRDefault="00516B3B" w:rsidP="00516B3B">
      <w:pPr>
        <w:widowControl w:val="0"/>
        <w:overflowPunct w:val="0"/>
        <w:autoSpaceDE w:val="0"/>
        <w:autoSpaceDN w:val="0"/>
        <w:adjustRightInd w:val="0"/>
        <w:spacing w:line="276" w:lineRule="auto"/>
        <w:jc w:val="both"/>
        <w:rPr>
          <w:rFonts w:ascii="Arial" w:hAnsi="Arial" w:cs="Arial"/>
          <w:b/>
        </w:rPr>
      </w:pPr>
      <w:r>
        <w:rPr>
          <w:rFonts w:ascii="Arial" w:hAnsi="Arial" w:cs="Arial"/>
          <w:b/>
          <w:bCs/>
        </w:rPr>
        <w:t>4</w:t>
      </w:r>
      <w:r w:rsidR="009E606B" w:rsidRPr="009E606B">
        <w:rPr>
          <w:rFonts w:ascii="Arial" w:hAnsi="Arial" w:cs="Arial"/>
          <w:b/>
          <w:bCs/>
        </w:rPr>
        <w:t>.</w:t>
      </w:r>
      <w:bookmarkStart w:id="4" w:name="NRT"/>
      <w:r w:rsidR="009E606B" w:rsidRPr="009E606B">
        <w:rPr>
          <w:rFonts w:ascii="Arial" w:hAnsi="Arial" w:cs="Arial"/>
          <w:b/>
          <w:bCs/>
        </w:rPr>
        <w:t xml:space="preserve"> </w:t>
      </w:r>
      <w:r w:rsidR="009E606B" w:rsidRPr="009E606B">
        <w:rPr>
          <w:rStyle w:val="Heading1Char"/>
          <w:rFonts w:ascii="Arial" w:hAnsi="Arial" w:cs="Arial"/>
          <w:sz w:val="22"/>
        </w:rPr>
        <w:t>Nicotine Replacement Therapy (NRT)</w:t>
      </w:r>
      <w:bookmarkEnd w:id="4"/>
    </w:p>
    <w:p w14:paraId="64D4E8DB"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bCs/>
        </w:rPr>
        <w:t>N</w:t>
      </w:r>
      <w:r w:rsidRPr="009E606B">
        <w:rPr>
          <w:rFonts w:ascii="Arial" w:hAnsi="Arial" w:cs="Arial"/>
        </w:rPr>
        <w:t>icotine replacement therapy (NRT) is an effective aid to smoking cessation.</w:t>
      </w:r>
    </w:p>
    <w:p w14:paraId="56F5FA24"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NRT is safe in therapeutic doses.</w:t>
      </w:r>
    </w:p>
    <w:p w14:paraId="358A1617"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NRT is also used where service users may not be motivated to quit, but who are not able to smoke due to being detained on a smoke free ward.</w:t>
      </w:r>
    </w:p>
    <w:p w14:paraId="0D7E301F"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NRT is also used where service users continue to smoke, </w:t>
      </w:r>
      <w:proofErr w:type="gramStart"/>
      <w:r w:rsidRPr="009E606B">
        <w:rPr>
          <w:rFonts w:ascii="Arial" w:hAnsi="Arial" w:cs="Arial"/>
        </w:rPr>
        <w:t>in order to</w:t>
      </w:r>
      <w:proofErr w:type="gramEnd"/>
      <w:r w:rsidRPr="009E606B">
        <w:rPr>
          <w:rFonts w:ascii="Arial" w:hAnsi="Arial" w:cs="Arial"/>
        </w:rPr>
        <w:t xml:space="preserve"> reduce smoking rate (harm reduction).</w:t>
      </w:r>
    </w:p>
    <w:p w14:paraId="3D08DED8" w14:textId="460F279E"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NRT is licensed to be used by individuals aged </w:t>
      </w:r>
      <w:r w:rsidRPr="002E7CF1">
        <w:rPr>
          <w:rFonts w:ascii="Arial" w:hAnsi="Arial" w:cs="Arial"/>
        </w:rPr>
        <w:t>over 1</w:t>
      </w:r>
      <w:r w:rsidR="002E7CF1" w:rsidRPr="002E7CF1">
        <w:rPr>
          <w:rFonts w:ascii="Arial" w:hAnsi="Arial" w:cs="Arial"/>
        </w:rPr>
        <w:t>8</w:t>
      </w:r>
      <w:r w:rsidRPr="002E7CF1">
        <w:rPr>
          <w:rFonts w:ascii="Arial" w:hAnsi="Arial" w:cs="Arial"/>
        </w:rPr>
        <w:t xml:space="preserve"> years of age,</w:t>
      </w:r>
      <w:r w:rsidRPr="009E606B">
        <w:rPr>
          <w:rFonts w:ascii="Arial" w:hAnsi="Arial" w:cs="Arial"/>
        </w:rPr>
        <w:t xml:space="preserve"> treatment is limited to 12 weeks.</w:t>
      </w:r>
    </w:p>
    <w:p w14:paraId="1859C62F" w14:textId="04F5EFEC"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Available formulations that may be used in ELFT are:</w:t>
      </w:r>
    </w:p>
    <w:p w14:paraId="4714B804" w14:textId="77777777" w:rsidR="009E606B" w:rsidRDefault="009E606B" w:rsidP="00011DB1">
      <w:pPr>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Patches, Inhalator, Lozenges, Mouth Spray and Nasal Spray.  </w:t>
      </w:r>
    </w:p>
    <w:p w14:paraId="00E43B1D" w14:textId="77777777" w:rsidR="009E606B" w:rsidRPr="009E606B" w:rsidRDefault="009E606B" w:rsidP="00011DB1">
      <w:pPr>
        <w:widowControl w:val="0"/>
        <w:numPr>
          <w:ilvl w:val="2"/>
          <w:numId w:val="32"/>
        </w:numPr>
        <w:overflowPunct w:val="0"/>
        <w:autoSpaceDE w:val="0"/>
        <w:autoSpaceDN w:val="0"/>
        <w:adjustRightInd w:val="0"/>
        <w:spacing w:after="0" w:line="276" w:lineRule="auto"/>
        <w:jc w:val="both"/>
        <w:rPr>
          <w:rFonts w:ascii="Arial" w:hAnsi="Arial" w:cs="Arial"/>
        </w:rPr>
      </w:pPr>
      <w:r w:rsidRPr="009E606B">
        <w:rPr>
          <w:rFonts w:ascii="Arial" w:hAnsi="Arial" w:cs="Arial"/>
        </w:rPr>
        <w:t>Nicotine gum will not be used due to security and health and safety.</w:t>
      </w:r>
    </w:p>
    <w:p w14:paraId="4EBC69DA"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Under-use of NRT is often a problem and can lead to smokers relapsing.</w:t>
      </w:r>
    </w:p>
    <w:p w14:paraId="2D35B161"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Smokers should be encouraged to use it unless medically contraindicated. </w:t>
      </w:r>
    </w:p>
    <w:p w14:paraId="7FE2ABBA"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Smokers should receive full instruction and follow-up to maximise efficacy and compliance.</w:t>
      </w:r>
    </w:p>
    <w:p w14:paraId="35E30870"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NRT products are equally effective as each other and at least double the chance of quitting compared to having no medication.  The choice of products should be guided by service user preferences</w:t>
      </w:r>
    </w:p>
    <w:p w14:paraId="61C792EB"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Combining two NRT products (e.g. patch and mouth spray) is more effective than using one product alone.  There are no safety concerns with combining two products.</w:t>
      </w:r>
    </w:p>
    <w:p w14:paraId="405C203B"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NRT products give the user less nicotine than tobacco cigarettes and at a much slower rate.  This makes NRT much less addictive than the nicotine derived from smoking tobacco.</w:t>
      </w:r>
    </w:p>
    <w:p w14:paraId="294D4FA0"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The effectiveness of NRT can be improved by repeatedly providing assessment and advice on how to use the NRT products correctly; what side effects to expect and how to manage them, use the maximum dose; how long to use the product for and reiterating the importance of adherence. </w:t>
      </w:r>
    </w:p>
    <w:p w14:paraId="15F47EF3" w14:textId="7777777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The effects of cigarette smoking in conjunction with NRT are </w:t>
      </w:r>
      <w:proofErr w:type="gramStart"/>
      <w:r w:rsidRPr="009E606B">
        <w:rPr>
          <w:rFonts w:ascii="Arial" w:hAnsi="Arial" w:cs="Arial"/>
        </w:rPr>
        <w:t>similar to</w:t>
      </w:r>
      <w:proofErr w:type="gramEnd"/>
      <w:r w:rsidRPr="009E606B">
        <w:rPr>
          <w:rFonts w:ascii="Arial" w:hAnsi="Arial" w:cs="Arial"/>
        </w:rPr>
        <w:t xml:space="preserve"> those of cigarette smoking alone</w:t>
      </w:r>
      <w:r w:rsidRPr="009E606B">
        <w:rPr>
          <w:rFonts w:ascii="Arial" w:hAnsi="Arial" w:cs="Arial"/>
          <w:vertAlign w:val="superscript"/>
        </w:rPr>
        <w:t>30</w:t>
      </w:r>
      <w:r w:rsidRPr="009E606B">
        <w:rPr>
          <w:rFonts w:ascii="Arial" w:hAnsi="Arial" w:cs="Arial"/>
        </w:rPr>
        <w:t xml:space="preserve">.  Excessive use of NRT by those who have not been in the habit of inhaling tobacco smoke could possibly lead to nausea, or headaches. </w:t>
      </w:r>
    </w:p>
    <w:p w14:paraId="5FB6F13D" w14:textId="11A659D7" w:rsidR="009E606B" w:rsidRPr="009E606B" w:rsidRDefault="009E606B" w:rsidP="00011DB1">
      <w:pPr>
        <w:widowControl w:val="0"/>
        <w:numPr>
          <w:ilvl w:val="0"/>
          <w:numId w:val="35"/>
        </w:numPr>
        <w:overflowPunct w:val="0"/>
        <w:autoSpaceDE w:val="0"/>
        <w:autoSpaceDN w:val="0"/>
        <w:adjustRightInd w:val="0"/>
        <w:spacing w:after="0" w:line="276" w:lineRule="auto"/>
        <w:jc w:val="both"/>
        <w:rPr>
          <w:rFonts w:ascii="Arial" w:hAnsi="Arial" w:cs="Arial"/>
        </w:rPr>
      </w:pPr>
      <w:r w:rsidRPr="009E606B">
        <w:rPr>
          <w:rFonts w:ascii="Arial" w:hAnsi="Arial" w:cs="Arial"/>
        </w:rPr>
        <w:t xml:space="preserve">NRT can be prescribed for up to 9 months if patients show evidence of a continued need for NRT beyond the initial </w:t>
      </w:r>
      <w:proofErr w:type="gramStart"/>
      <w:r w:rsidRPr="009E606B">
        <w:rPr>
          <w:rFonts w:ascii="Arial" w:hAnsi="Arial" w:cs="Arial"/>
        </w:rPr>
        <w:t>8-12 week</w:t>
      </w:r>
      <w:proofErr w:type="gramEnd"/>
      <w:r w:rsidRPr="009E606B">
        <w:rPr>
          <w:rFonts w:ascii="Arial" w:hAnsi="Arial" w:cs="Arial"/>
        </w:rPr>
        <w:t xml:space="preserve"> treatment phase.  NRT has been found to be safe to use for at least 5 years.  There is reason to believe that lifetime use of NRT will be considerably less harmful than tobacco.</w:t>
      </w:r>
    </w:p>
    <w:p w14:paraId="08519D83" w14:textId="77777777" w:rsidR="009E606B" w:rsidRPr="006201A2" w:rsidRDefault="009E606B" w:rsidP="009E606B">
      <w:pPr>
        <w:widowControl w:val="0"/>
        <w:overflowPunct w:val="0"/>
        <w:autoSpaceDE w:val="0"/>
        <w:autoSpaceDN w:val="0"/>
        <w:adjustRightInd w:val="0"/>
        <w:spacing w:line="276" w:lineRule="auto"/>
        <w:rPr>
          <w:rFonts w:cs="Arial"/>
        </w:rPr>
      </w:pPr>
    </w:p>
    <w:p w14:paraId="2DA776C0" w14:textId="78F3BD52" w:rsidR="00971D65" w:rsidRPr="003700E7" w:rsidRDefault="00971D65" w:rsidP="00783738">
      <w:pPr>
        <w:spacing w:after="0"/>
        <w:ind w:right="-125"/>
        <w:rPr>
          <w:rFonts w:ascii="Arial" w:hAnsi="Arial" w:cs="Arial"/>
        </w:rPr>
      </w:pPr>
    </w:p>
    <w:p w14:paraId="0C83635E" w14:textId="64390F78" w:rsidR="00634C63" w:rsidRDefault="00516B3B">
      <w:pPr>
        <w:spacing w:after="0"/>
        <w:ind w:left="-34" w:right="-125"/>
        <w:rPr>
          <w:rStyle w:val="Heading1Char"/>
          <w:rFonts w:ascii="Arial" w:hAnsi="Arial" w:cs="Arial"/>
          <w:sz w:val="22"/>
        </w:rPr>
      </w:pPr>
      <w:r>
        <w:rPr>
          <w:rFonts w:ascii="Arial" w:hAnsi="Arial" w:cs="Arial"/>
          <w:b/>
          <w:bCs/>
        </w:rPr>
        <w:t>5</w:t>
      </w:r>
      <w:r w:rsidRPr="009E606B">
        <w:rPr>
          <w:rFonts w:ascii="Arial" w:hAnsi="Arial" w:cs="Arial"/>
          <w:b/>
          <w:bCs/>
        </w:rPr>
        <w:t xml:space="preserve">. </w:t>
      </w:r>
      <w:r w:rsidR="00EC169E">
        <w:rPr>
          <w:rStyle w:val="Heading1Char"/>
          <w:rFonts w:ascii="Arial" w:hAnsi="Arial" w:cs="Arial"/>
          <w:sz w:val="22"/>
        </w:rPr>
        <w:t>Clinical Condition</w:t>
      </w:r>
    </w:p>
    <w:p w14:paraId="125B9A85" w14:textId="77777777" w:rsidR="00EC169E" w:rsidRPr="003700E7" w:rsidRDefault="00EC169E">
      <w:pPr>
        <w:spacing w:after="0"/>
        <w:ind w:left="-34" w:right="-125"/>
        <w:rPr>
          <w:rFonts w:ascii="Arial" w:hAnsi="Arial" w:cs="Arial"/>
        </w:rPr>
      </w:pPr>
    </w:p>
    <w:tbl>
      <w:tblPr>
        <w:tblStyle w:val="TableGrid0"/>
        <w:tblW w:w="8784" w:type="dxa"/>
        <w:tblLook w:val="04A0" w:firstRow="1" w:lastRow="0" w:firstColumn="1" w:lastColumn="0" w:noHBand="0" w:noVBand="1"/>
      </w:tblPr>
      <w:tblGrid>
        <w:gridCol w:w="1945"/>
        <w:gridCol w:w="6839"/>
      </w:tblGrid>
      <w:tr w:rsidR="00634C63" w:rsidRPr="003700E7" w14:paraId="63FC0094" w14:textId="77777777" w:rsidTr="00EC169E">
        <w:tc>
          <w:tcPr>
            <w:tcW w:w="1945" w:type="dxa"/>
            <w:shd w:val="clear" w:color="auto" w:fill="C5E0B3" w:themeFill="accent6" w:themeFillTint="66"/>
          </w:tcPr>
          <w:p w14:paraId="0DADBAB7" w14:textId="77777777" w:rsidR="00634C63" w:rsidRPr="00EB44E9" w:rsidRDefault="00634C63">
            <w:pPr>
              <w:rPr>
                <w:rFonts w:ascii="Arial" w:hAnsi="Arial" w:cs="Arial"/>
                <w:b/>
                <w:bCs/>
              </w:rPr>
            </w:pPr>
            <w:r w:rsidRPr="00EB44E9">
              <w:rPr>
                <w:rFonts w:ascii="Arial" w:hAnsi="Arial" w:cs="Arial"/>
                <w:b/>
                <w:bCs/>
              </w:rPr>
              <w:t>Indication</w:t>
            </w:r>
          </w:p>
          <w:p w14:paraId="2787C8CB" w14:textId="3731BA81" w:rsidR="00EC169E" w:rsidRPr="00EB44E9" w:rsidRDefault="00EC169E">
            <w:pPr>
              <w:rPr>
                <w:rFonts w:ascii="Arial" w:hAnsi="Arial" w:cs="Arial"/>
                <w:b/>
                <w:bCs/>
              </w:rPr>
            </w:pPr>
          </w:p>
        </w:tc>
        <w:tc>
          <w:tcPr>
            <w:tcW w:w="6839" w:type="dxa"/>
          </w:tcPr>
          <w:p w14:paraId="1F2EDDB4" w14:textId="77777777" w:rsidR="00634C63" w:rsidRPr="003700E7" w:rsidRDefault="0032041A" w:rsidP="00882643">
            <w:pPr>
              <w:rPr>
                <w:rFonts w:ascii="Arial" w:hAnsi="Arial" w:cs="Arial"/>
              </w:rPr>
            </w:pPr>
            <w:r w:rsidRPr="003700E7">
              <w:rPr>
                <w:rFonts w:ascii="Arial" w:hAnsi="Arial" w:cs="Arial"/>
              </w:rPr>
              <w:t>Smoking</w:t>
            </w:r>
            <w:r w:rsidR="00882643" w:rsidRPr="003700E7">
              <w:rPr>
                <w:rFonts w:ascii="Arial" w:hAnsi="Arial" w:cs="Arial"/>
                <w:lang w:val="en-US"/>
              </w:rPr>
              <w:t xml:space="preserve"> cessation and smoking reduction.</w:t>
            </w:r>
          </w:p>
        </w:tc>
      </w:tr>
      <w:tr w:rsidR="00634C63" w:rsidRPr="003700E7" w14:paraId="7CD84C5E" w14:textId="77777777" w:rsidTr="00EC169E">
        <w:tc>
          <w:tcPr>
            <w:tcW w:w="1945" w:type="dxa"/>
            <w:shd w:val="clear" w:color="auto" w:fill="C5E0B3" w:themeFill="accent6" w:themeFillTint="66"/>
          </w:tcPr>
          <w:p w14:paraId="742F1F7C" w14:textId="77777777" w:rsidR="00634C63" w:rsidRPr="00EB44E9" w:rsidRDefault="00DF729E">
            <w:pPr>
              <w:rPr>
                <w:rFonts w:ascii="Arial" w:hAnsi="Arial" w:cs="Arial"/>
                <w:b/>
                <w:bCs/>
              </w:rPr>
            </w:pPr>
            <w:r w:rsidRPr="00EB44E9">
              <w:rPr>
                <w:rFonts w:ascii="Arial" w:hAnsi="Arial" w:cs="Arial"/>
                <w:b/>
                <w:bCs/>
              </w:rPr>
              <w:t>Inclusion Criteria</w:t>
            </w:r>
          </w:p>
        </w:tc>
        <w:tc>
          <w:tcPr>
            <w:tcW w:w="6839" w:type="dxa"/>
          </w:tcPr>
          <w:p w14:paraId="33C40178" w14:textId="6BAF1E08" w:rsidR="00467541" w:rsidRPr="00467541" w:rsidRDefault="00467541" w:rsidP="00467541">
            <w:pPr>
              <w:pStyle w:val="ListParagraph"/>
              <w:numPr>
                <w:ilvl w:val="0"/>
                <w:numId w:val="26"/>
              </w:numPr>
              <w:rPr>
                <w:rFonts w:ascii="Arial" w:hAnsi="Arial" w:cs="Arial"/>
              </w:rPr>
            </w:pPr>
            <w:r w:rsidRPr="00467541">
              <w:rPr>
                <w:rFonts w:ascii="Arial" w:eastAsia="Times New Roman" w:hAnsi="Arial" w:cs="Arial"/>
                <w:color w:val="auto"/>
                <w:sz w:val="24"/>
                <w:szCs w:val="20"/>
                <w:lang w:eastAsia="en-US"/>
              </w:rPr>
              <w:t>Inpatient ELFT service users who smoke tobacco products and require support for nicotine withdrawal.</w:t>
            </w:r>
          </w:p>
          <w:p w14:paraId="4ED7D267" w14:textId="11278272" w:rsidR="00634C63" w:rsidRPr="00467541" w:rsidRDefault="00E676BE" w:rsidP="00467541">
            <w:pPr>
              <w:pStyle w:val="ListParagraph"/>
              <w:numPr>
                <w:ilvl w:val="0"/>
                <w:numId w:val="26"/>
              </w:numPr>
              <w:rPr>
                <w:rFonts w:ascii="Arial" w:hAnsi="Arial" w:cs="Arial"/>
              </w:rPr>
            </w:pPr>
            <w:r w:rsidRPr="00467541">
              <w:rPr>
                <w:rFonts w:ascii="Arial" w:hAnsi="Arial" w:cs="Arial"/>
              </w:rPr>
              <w:t>Service users with severe mental illness (SMI) who are already being supplied with NRT whist in hospital as part of the planned programme to support tobacco abstinence.</w:t>
            </w:r>
          </w:p>
          <w:p w14:paraId="48AFAB15" w14:textId="77777777" w:rsidR="00E676BE" w:rsidRPr="003700E7" w:rsidRDefault="0032041A" w:rsidP="00783738">
            <w:pPr>
              <w:pStyle w:val="ListParagraph"/>
              <w:numPr>
                <w:ilvl w:val="0"/>
                <w:numId w:val="26"/>
              </w:numPr>
              <w:rPr>
                <w:rFonts w:ascii="Arial" w:hAnsi="Arial" w:cs="Arial"/>
                <w:color w:val="auto"/>
              </w:rPr>
            </w:pPr>
            <w:r w:rsidRPr="003700E7">
              <w:rPr>
                <w:rFonts w:ascii="Arial" w:hAnsi="Arial" w:cs="Arial"/>
                <w:color w:val="auto"/>
              </w:rPr>
              <w:t>Community ELFT service users who smoke tobacco products and require support for nicotine withdrawal.</w:t>
            </w:r>
          </w:p>
          <w:p w14:paraId="16433387" w14:textId="77777777" w:rsidR="00E676BE" w:rsidRPr="003700E7" w:rsidRDefault="00E676BE" w:rsidP="00783738">
            <w:pPr>
              <w:pStyle w:val="ListParagraph"/>
              <w:numPr>
                <w:ilvl w:val="0"/>
                <w:numId w:val="26"/>
              </w:numPr>
              <w:rPr>
                <w:rFonts w:ascii="Arial" w:hAnsi="Arial" w:cs="Arial"/>
              </w:rPr>
            </w:pPr>
            <w:r w:rsidRPr="003700E7">
              <w:rPr>
                <w:rFonts w:ascii="Arial" w:hAnsi="Arial" w:cs="Arial"/>
              </w:rPr>
              <w:t>Service users with severe mental illness (SMI) in the community with the motivation to quit smoking</w:t>
            </w:r>
            <w:r w:rsidR="00783738" w:rsidRPr="003700E7">
              <w:rPr>
                <w:rFonts w:ascii="Arial" w:hAnsi="Arial" w:cs="Arial"/>
              </w:rPr>
              <w:t>.</w:t>
            </w:r>
          </w:p>
          <w:p w14:paraId="2B1C6EED" w14:textId="77777777" w:rsidR="00783738" w:rsidRPr="003700E7" w:rsidRDefault="00783738" w:rsidP="00783738">
            <w:pPr>
              <w:pStyle w:val="ListParagraph"/>
              <w:rPr>
                <w:rFonts w:ascii="Arial" w:hAnsi="Arial" w:cs="Arial"/>
              </w:rPr>
            </w:pPr>
          </w:p>
        </w:tc>
      </w:tr>
      <w:tr w:rsidR="00634C63" w:rsidRPr="003700E7" w14:paraId="1369A87C" w14:textId="77777777" w:rsidTr="00467541">
        <w:tc>
          <w:tcPr>
            <w:tcW w:w="1945" w:type="dxa"/>
            <w:shd w:val="clear" w:color="auto" w:fill="C5E0B3" w:themeFill="accent6" w:themeFillTint="66"/>
          </w:tcPr>
          <w:p w14:paraId="10F69CED" w14:textId="77777777" w:rsidR="00634C63" w:rsidRPr="00EB44E9" w:rsidRDefault="00E676BE">
            <w:pPr>
              <w:rPr>
                <w:rFonts w:ascii="Arial" w:hAnsi="Arial" w:cs="Arial"/>
                <w:b/>
                <w:bCs/>
              </w:rPr>
            </w:pPr>
            <w:r w:rsidRPr="00EB44E9">
              <w:rPr>
                <w:rFonts w:ascii="Arial" w:hAnsi="Arial" w:cs="Arial"/>
                <w:b/>
                <w:bCs/>
              </w:rPr>
              <w:t>Exclusion Criteria</w:t>
            </w:r>
          </w:p>
        </w:tc>
        <w:tc>
          <w:tcPr>
            <w:tcW w:w="6839" w:type="dxa"/>
          </w:tcPr>
          <w:p w14:paraId="5FEEDD6D" w14:textId="77777777" w:rsidR="00634C63" w:rsidRPr="003700E7" w:rsidRDefault="001B527A" w:rsidP="00783738">
            <w:pPr>
              <w:pStyle w:val="ListParagraph"/>
              <w:numPr>
                <w:ilvl w:val="0"/>
                <w:numId w:val="26"/>
              </w:numPr>
              <w:rPr>
                <w:rFonts w:ascii="Arial" w:hAnsi="Arial" w:cs="Arial"/>
              </w:rPr>
            </w:pPr>
            <w:r w:rsidRPr="003700E7">
              <w:rPr>
                <w:rFonts w:ascii="Arial" w:hAnsi="Arial" w:cs="Arial"/>
              </w:rPr>
              <w:t>Service users under Child and adolescent mental health services (CAMHs)</w:t>
            </w:r>
          </w:p>
          <w:p w14:paraId="69B19AAD" w14:textId="77777777" w:rsidR="001B527A" w:rsidRPr="003700E7" w:rsidRDefault="001B527A" w:rsidP="00783738">
            <w:pPr>
              <w:pStyle w:val="ListParagraph"/>
              <w:numPr>
                <w:ilvl w:val="0"/>
                <w:numId w:val="26"/>
              </w:numPr>
              <w:rPr>
                <w:rFonts w:ascii="Arial" w:hAnsi="Arial" w:cs="Arial"/>
              </w:rPr>
            </w:pPr>
            <w:r w:rsidRPr="003700E7">
              <w:rPr>
                <w:rFonts w:ascii="Arial" w:hAnsi="Arial" w:cs="Arial"/>
              </w:rPr>
              <w:t xml:space="preserve">Non-smokers </w:t>
            </w:r>
            <w:r w:rsidR="00783738" w:rsidRPr="003700E7">
              <w:rPr>
                <w:rFonts w:ascii="Arial" w:hAnsi="Arial" w:cs="Arial"/>
              </w:rPr>
              <w:t>(individuals who have not smoked tobacco in the last 28 days).</w:t>
            </w:r>
          </w:p>
          <w:p w14:paraId="5D87D742" w14:textId="77777777" w:rsidR="001B527A" w:rsidRPr="003700E7" w:rsidRDefault="001B527A" w:rsidP="00783738">
            <w:pPr>
              <w:pStyle w:val="ListParagraph"/>
              <w:numPr>
                <w:ilvl w:val="0"/>
                <w:numId w:val="26"/>
              </w:numPr>
              <w:rPr>
                <w:rFonts w:ascii="Arial" w:hAnsi="Arial" w:cs="Arial"/>
              </w:rPr>
            </w:pPr>
            <w:r w:rsidRPr="003700E7">
              <w:rPr>
                <w:rFonts w:ascii="Arial" w:hAnsi="Arial" w:cs="Arial"/>
              </w:rPr>
              <w:t xml:space="preserve">Service users with </w:t>
            </w:r>
            <w:r w:rsidR="004B5B9B" w:rsidRPr="003700E7">
              <w:rPr>
                <w:rFonts w:ascii="Arial" w:hAnsi="Arial" w:cs="Arial"/>
              </w:rPr>
              <w:t xml:space="preserve">chronic widespread skin disorders such as psoriasis, dermatitis or </w:t>
            </w:r>
            <w:r w:rsidR="00237554" w:rsidRPr="003700E7">
              <w:rPr>
                <w:rFonts w:ascii="Arial" w:hAnsi="Arial" w:cs="Arial"/>
              </w:rPr>
              <w:t>urticarial</w:t>
            </w:r>
            <w:r w:rsidR="004B5B9B" w:rsidRPr="003700E7">
              <w:rPr>
                <w:rFonts w:ascii="Arial" w:hAnsi="Arial" w:cs="Arial"/>
              </w:rPr>
              <w:t xml:space="preserve"> </w:t>
            </w:r>
            <w:r w:rsidRPr="003700E7">
              <w:rPr>
                <w:rFonts w:ascii="Arial" w:hAnsi="Arial" w:cs="Arial"/>
              </w:rPr>
              <w:t>(Patches only)</w:t>
            </w:r>
            <w:r w:rsidR="00783738" w:rsidRPr="003700E7">
              <w:rPr>
                <w:rFonts w:ascii="Arial" w:hAnsi="Arial" w:cs="Arial"/>
              </w:rPr>
              <w:t>.</w:t>
            </w:r>
          </w:p>
          <w:p w14:paraId="3F59D4D8" w14:textId="4F89043F" w:rsidR="001B527A" w:rsidRPr="003700E7" w:rsidRDefault="001B527A" w:rsidP="00783738">
            <w:pPr>
              <w:pStyle w:val="ListParagraph"/>
              <w:numPr>
                <w:ilvl w:val="0"/>
                <w:numId w:val="26"/>
              </w:numPr>
              <w:rPr>
                <w:rFonts w:ascii="Arial" w:hAnsi="Arial" w:cs="Arial"/>
              </w:rPr>
            </w:pPr>
            <w:r w:rsidRPr="003700E7">
              <w:rPr>
                <w:rFonts w:ascii="Arial" w:hAnsi="Arial" w:cs="Arial"/>
              </w:rPr>
              <w:t>Service users a</w:t>
            </w:r>
            <w:r w:rsidR="00783738" w:rsidRPr="003700E7">
              <w:rPr>
                <w:rFonts w:ascii="Arial" w:hAnsi="Arial" w:cs="Arial"/>
              </w:rPr>
              <w:t xml:space="preserve">lready using NRT, </w:t>
            </w:r>
            <w:r w:rsidR="00467541" w:rsidRPr="002E7CF1">
              <w:rPr>
                <w:rFonts w:ascii="Arial" w:hAnsi="Arial" w:cs="Arial"/>
              </w:rPr>
              <w:t>B</w:t>
            </w:r>
            <w:r w:rsidR="00783738" w:rsidRPr="002E7CF1">
              <w:rPr>
                <w:rFonts w:ascii="Arial" w:hAnsi="Arial" w:cs="Arial"/>
              </w:rPr>
              <w:t>upropion or V</w:t>
            </w:r>
            <w:r w:rsidRPr="002E7CF1">
              <w:rPr>
                <w:rFonts w:ascii="Arial" w:hAnsi="Arial" w:cs="Arial"/>
              </w:rPr>
              <w:t>arenicline from another source</w:t>
            </w:r>
            <w:r w:rsidR="00783738" w:rsidRPr="002E7CF1">
              <w:rPr>
                <w:rFonts w:ascii="Arial" w:hAnsi="Arial" w:cs="Arial"/>
              </w:rPr>
              <w:t>.</w:t>
            </w:r>
          </w:p>
          <w:p w14:paraId="6CCD29C4" w14:textId="4D974B11" w:rsidR="0032041A" w:rsidRPr="00467541" w:rsidRDefault="00467541" w:rsidP="00467541">
            <w:pPr>
              <w:pStyle w:val="ListParagraph"/>
              <w:numPr>
                <w:ilvl w:val="0"/>
                <w:numId w:val="26"/>
              </w:numPr>
              <w:rPr>
                <w:rFonts w:ascii="Arial" w:hAnsi="Arial" w:cs="Arial"/>
              </w:rPr>
            </w:pPr>
            <w:r>
              <w:rPr>
                <w:rFonts w:ascii="Arial" w:hAnsi="Arial" w:cs="Arial"/>
                <w:color w:val="auto"/>
              </w:rPr>
              <w:t>S</w:t>
            </w:r>
            <w:r w:rsidR="0032041A" w:rsidRPr="00467541">
              <w:rPr>
                <w:rFonts w:ascii="Arial" w:hAnsi="Arial" w:cs="Arial"/>
                <w:color w:val="auto"/>
              </w:rPr>
              <w:t>ervice users who:</w:t>
            </w:r>
          </w:p>
          <w:p w14:paraId="15C824F0"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Have withheld consent.</w:t>
            </w:r>
          </w:p>
          <w:p w14:paraId="3A3DD1D8"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Have had a previous reaction to NRT or any ingredients in the product</w:t>
            </w:r>
            <w:r w:rsidRPr="003700E7">
              <w:rPr>
                <w:rFonts w:ascii="Arial" w:hAnsi="Arial" w:cs="Arial"/>
                <w:color w:val="auto"/>
                <w:vertAlign w:val="superscript"/>
              </w:rPr>
              <w:t>1</w:t>
            </w:r>
            <w:r w:rsidRPr="003700E7">
              <w:rPr>
                <w:rFonts w:ascii="Arial" w:hAnsi="Arial" w:cs="Arial"/>
                <w:color w:val="auto"/>
              </w:rPr>
              <w:t>.</w:t>
            </w:r>
          </w:p>
          <w:p w14:paraId="70A83052"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Have had a myocardial infarction</w:t>
            </w:r>
            <w:r w:rsidRPr="003700E7">
              <w:rPr>
                <w:rFonts w:ascii="Arial" w:hAnsi="Arial" w:cs="Arial"/>
                <w:color w:val="auto"/>
                <w:vertAlign w:val="superscript"/>
              </w:rPr>
              <w:t>1</w:t>
            </w:r>
            <w:r w:rsidRPr="003700E7">
              <w:rPr>
                <w:rFonts w:ascii="Arial" w:hAnsi="Arial" w:cs="Arial"/>
                <w:color w:val="auto"/>
              </w:rPr>
              <w:t xml:space="preserve"> or cerebrovascular accident</w:t>
            </w:r>
            <w:r w:rsidRPr="003700E7">
              <w:rPr>
                <w:rFonts w:ascii="Arial" w:hAnsi="Arial" w:cs="Arial"/>
                <w:color w:val="auto"/>
                <w:vertAlign w:val="superscript"/>
              </w:rPr>
              <w:t>1</w:t>
            </w:r>
            <w:r w:rsidRPr="003700E7">
              <w:rPr>
                <w:rFonts w:ascii="Arial" w:hAnsi="Arial" w:cs="Arial"/>
                <w:color w:val="auto"/>
              </w:rPr>
              <w:t xml:space="preserve"> in the last four</w:t>
            </w:r>
            <w:r w:rsidRPr="003700E7">
              <w:rPr>
                <w:rFonts w:ascii="Arial" w:hAnsi="Arial" w:cs="Arial"/>
                <w:color w:val="auto"/>
                <w:lang w:val="en-US"/>
              </w:rPr>
              <w:t xml:space="preserve"> </w:t>
            </w:r>
            <w:r w:rsidRPr="003700E7">
              <w:rPr>
                <w:rFonts w:ascii="Arial" w:hAnsi="Arial" w:cs="Arial"/>
                <w:color w:val="auto"/>
              </w:rPr>
              <w:t>weeks.</w:t>
            </w:r>
          </w:p>
          <w:p w14:paraId="7F52A65B"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Have had a life-threatening cardiac arrhythmias</w:t>
            </w:r>
            <w:r w:rsidRPr="003700E7">
              <w:rPr>
                <w:rFonts w:ascii="Arial" w:hAnsi="Arial" w:cs="Arial"/>
                <w:color w:val="auto"/>
                <w:vertAlign w:val="superscript"/>
              </w:rPr>
              <w:t>1</w:t>
            </w:r>
            <w:r w:rsidRPr="003700E7">
              <w:rPr>
                <w:rFonts w:ascii="Arial" w:hAnsi="Arial" w:cs="Arial"/>
                <w:color w:val="auto"/>
              </w:rPr>
              <w:t>.</w:t>
            </w:r>
          </w:p>
          <w:p w14:paraId="20C4F8E8"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Have had a severe or worsening angina pectoris</w:t>
            </w:r>
            <w:r w:rsidRPr="003700E7">
              <w:rPr>
                <w:rFonts w:ascii="Arial" w:hAnsi="Arial" w:cs="Arial"/>
                <w:color w:val="auto"/>
                <w:vertAlign w:val="superscript"/>
              </w:rPr>
              <w:t>1</w:t>
            </w:r>
            <w:r w:rsidRPr="003700E7">
              <w:rPr>
                <w:rFonts w:ascii="Arial" w:hAnsi="Arial" w:cs="Arial"/>
                <w:color w:val="auto"/>
              </w:rPr>
              <w:t>.</w:t>
            </w:r>
          </w:p>
          <w:p w14:paraId="3F8D9BE5" w14:textId="77777777" w:rsidR="0032041A" w:rsidRPr="003700E7" w:rsidRDefault="0032041A" w:rsidP="0032041A">
            <w:pPr>
              <w:widowControl w:val="0"/>
              <w:numPr>
                <w:ilvl w:val="0"/>
                <w:numId w:val="9"/>
              </w:numPr>
              <w:autoSpaceDE w:val="0"/>
              <w:autoSpaceDN w:val="0"/>
              <w:adjustRightInd w:val="0"/>
              <w:contextualSpacing/>
              <w:rPr>
                <w:rFonts w:ascii="Arial" w:hAnsi="Arial" w:cs="Arial"/>
                <w:color w:val="auto"/>
                <w:lang w:val="en-US"/>
              </w:rPr>
            </w:pPr>
            <w:r w:rsidRPr="003700E7">
              <w:rPr>
                <w:rFonts w:ascii="Arial" w:hAnsi="Arial" w:cs="Arial"/>
                <w:color w:val="auto"/>
              </w:rPr>
              <w:t>Service Users prescribed aminophylline or theophylline.</w:t>
            </w:r>
          </w:p>
          <w:p w14:paraId="36A28233" w14:textId="77777777" w:rsidR="0032041A" w:rsidRPr="003700E7" w:rsidRDefault="0032041A">
            <w:pPr>
              <w:rPr>
                <w:rFonts w:ascii="Arial" w:hAnsi="Arial" w:cs="Arial"/>
              </w:rPr>
            </w:pPr>
          </w:p>
        </w:tc>
      </w:tr>
      <w:tr w:rsidR="0032041A" w:rsidRPr="003700E7" w14:paraId="581A4EE9" w14:textId="77777777" w:rsidTr="00A776C4">
        <w:tc>
          <w:tcPr>
            <w:tcW w:w="1945" w:type="dxa"/>
            <w:shd w:val="clear" w:color="auto" w:fill="C5E0B3" w:themeFill="accent6" w:themeFillTint="66"/>
          </w:tcPr>
          <w:p w14:paraId="261E8593" w14:textId="4A8E9619" w:rsidR="0032041A" w:rsidRPr="00EB44E9" w:rsidRDefault="00A776C4" w:rsidP="0032041A">
            <w:pPr>
              <w:rPr>
                <w:rFonts w:ascii="Arial" w:hAnsi="Arial" w:cs="Arial"/>
                <w:b/>
              </w:rPr>
            </w:pPr>
            <w:r w:rsidRPr="00EB44E9">
              <w:rPr>
                <w:rFonts w:ascii="Arial" w:hAnsi="Arial" w:cs="Arial"/>
                <w:b/>
                <w:color w:val="auto"/>
                <w:lang w:val="en-US"/>
              </w:rPr>
              <w:t xml:space="preserve">Cautions and </w:t>
            </w:r>
            <w:r w:rsidR="0032041A" w:rsidRPr="00EB44E9">
              <w:rPr>
                <w:rFonts w:ascii="Arial" w:hAnsi="Arial" w:cs="Arial"/>
                <w:b/>
                <w:color w:val="auto"/>
                <w:lang w:val="en-US"/>
              </w:rPr>
              <w:t>Special Considerations</w:t>
            </w:r>
          </w:p>
        </w:tc>
        <w:tc>
          <w:tcPr>
            <w:tcW w:w="6839" w:type="dxa"/>
          </w:tcPr>
          <w:p w14:paraId="2811B11B" w14:textId="00E85668" w:rsidR="00A776C4" w:rsidRDefault="00A776C4" w:rsidP="00A776C4">
            <w:pPr>
              <w:autoSpaceDE w:val="0"/>
              <w:autoSpaceDN w:val="0"/>
              <w:adjustRightInd w:val="0"/>
              <w:rPr>
                <w:rFonts w:ascii="Arial" w:hAnsi="Arial" w:cs="Arial"/>
              </w:rPr>
            </w:pPr>
            <w:r w:rsidRPr="003700E7">
              <w:rPr>
                <w:rFonts w:ascii="Arial" w:hAnsi="Arial" w:cs="Arial"/>
              </w:rPr>
              <w:t xml:space="preserve">Refer to the British National Formulary or Summary of Product characteristics for further details of all </w:t>
            </w:r>
            <w:r>
              <w:rPr>
                <w:rFonts w:ascii="Arial" w:hAnsi="Arial" w:cs="Arial"/>
              </w:rPr>
              <w:t xml:space="preserve">NRT </w:t>
            </w:r>
            <w:r w:rsidRPr="003700E7">
              <w:rPr>
                <w:rFonts w:ascii="Arial" w:hAnsi="Arial" w:cs="Arial"/>
              </w:rPr>
              <w:t>products</w:t>
            </w:r>
            <w:r>
              <w:rPr>
                <w:rFonts w:ascii="Arial" w:hAnsi="Arial" w:cs="Arial"/>
              </w:rPr>
              <w:t>.</w:t>
            </w:r>
          </w:p>
          <w:p w14:paraId="0A2DB060" w14:textId="77777777" w:rsidR="00A776C4" w:rsidRPr="00A776C4" w:rsidRDefault="00A776C4" w:rsidP="00A776C4">
            <w:pPr>
              <w:autoSpaceDE w:val="0"/>
              <w:autoSpaceDN w:val="0"/>
              <w:adjustRightInd w:val="0"/>
              <w:rPr>
                <w:rFonts w:ascii="Arial" w:hAnsi="Arial" w:cs="Arial"/>
                <w:color w:val="auto"/>
              </w:rPr>
            </w:pPr>
          </w:p>
          <w:p w14:paraId="7BF70C79" w14:textId="25D99ABB" w:rsidR="0032041A" w:rsidRPr="003700E7" w:rsidRDefault="0032041A"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color w:val="auto"/>
              </w:rPr>
              <w:t>Service users prescribed methadone (due to the possible increase in methadone levels</w:t>
            </w:r>
            <w:r w:rsidRPr="003700E7">
              <w:rPr>
                <w:rFonts w:ascii="Arial" w:hAnsi="Arial" w:cs="Arial"/>
                <w:color w:val="auto"/>
                <w:vertAlign w:val="superscript"/>
              </w:rPr>
              <w:t>3</w:t>
            </w:r>
            <w:r w:rsidRPr="003700E7">
              <w:rPr>
                <w:rFonts w:ascii="Arial" w:hAnsi="Arial" w:cs="Arial"/>
                <w:color w:val="auto"/>
              </w:rPr>
              <w:t>) or buprenorphine must be provided with NRT preparations via the Substance Misuse Service.</w:t>
            </w:r>
          </w:p>
          <w:p w14:paraId="4FA68760" w14:textId="77777777" w:rsidR="0032041A" w:rsidRPr="003700E7" w:rsidRDefault="000510D2"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color w:val="auto"/>
              </w:rPr>
              <w:t>Also,</w:t>
            </w:r>
            <w:r w:rsidR="0032041A" w:rsidRPr="003700E7">
              <w:rPr>
                <w:rFonts w:ascii="Arial" w:hAnsi="Arial" w:cs="Arial"/>
                <w:color w:val="auto"/>
              </w:rPr>
              <w:t xml:space="preserve"> consider other </w:t>
            </w:r>
            <w:r w:rsidRPr="003700E7">
              <w:rPr>
                <w:rFonts w:ascii="Arial" w:hAnsi="Arial" w:cs="Arial"/>
                <w:color w:val="auto"/>
              </w:rPr>
              <w:t>medicines that interact with cigarette</w:t>
            </w:r>
            <w:r w:rsidR="0032041A" w:rsidRPr="003700E7">
              <w:rPr>
                <w:rFonts w:ascii="Arial" w:hAnsi="Arial" w:cs="Arial"/>
                <w:color w:val="auto"/>
              </w:rPr>
              <w:t xml:space="preserve"> smoke (see Appendix 4) and liaise with medical team/non-medical prescriber regarding co-morbid conditions and/or adjustments to dosing of the medicines that interact with tobacco smoking.  </w:t>
            </w:r>
          </w:p>
          <w:p w14:paraId="42A44CCF" w14:textId="77777777" w:rsidR="00461EC5" w:rsidRPr="003700E7" w:rsidRDefault="0032041A"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color w:val="auto"/>
              </w:rPr>
              <w:t>Pregnant or breastfeeding women</w:t>
            </w:r>
            <w:r w:rsidRPr="003700E7">
              <w:rPr>
                <w:rFonts w:ascii="Arial" w:hAnsi="Arial" w:cs="Arial"/>
                <w:color w:val="auto"/>
                <w:vertAlign w:val="superscript"/>
              </w:rPr>
              <w:t>1</w:t>
            </w:r>
            <w:r w:rsidRPr="003700E7">
              <w:rPr>
                <w:rFonts w:ascii="Arial" w:hAnsi="Arial" w:cs="Arial"/>
                <w:color w:val="auto"/>
              </w:rPr>
              <w:t>. NRT is licensed for quit attempts. This protocol will also apply to patients attempting to reduce smoking. All pregnant or breastfeeding women should receive smoking cessation support. If the mother cannot (or is unlikely to quit without NRT support), NRT is recommended as the risk to the unborn baby is far lower compared to continuing to smoke. Those prescribing or supplying NRT should ensure that the potential risks and benefits are understood by the mother. The 24-hour patch should be taken off at night. Advise pregnant women who are using patches to remove them prior to bed (</w:t>
            </w:r>
            <w:proofErr w:type="gramStart"/>
            <w:r w:rsidRPr="003700E7">
              <w:rPr>
                <w:rFonts w:ascii="Arial" w:hAnsi="Arial" w:cs="Arial"/>
                <w:color w:val="auto"/>
              </w:rPr>
              <w:t>16 hour</w:t>
            </w:r>
            <w:proofErr w:type="gramEnd"/>
            <w:r w:rsidRPr="003700E7">
              <w:rPr>
                <w:rFonts w:ascii="Arial" w:hAnsi="Arial" w:cs="Arial"/>
                <w:color w:val="auto"/>
              </w:rPr>
              <w:t xml:space="preserve"> option is recommended where available). </w:t>
            </w:r>
          </w:p>
          <w:p w14:paraId="3423805C" w14:textId="77777777" w:rsidR="0032041A" w:rsidRPr="003700E7" w:rsidRDefault="00237554"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color w:val="auto"/>
              </w:rPr>
              <w:t>Nicotine</w:t>
            </w:r>
            <w:r w:rsidR="0032041A" w:rsidRPr="003700E7">
              <w:rPr>
                <w:rFonts w:ascii="Arial" w:hAnsi="Arial" w:cs="Arial"/>
                <w:color w:val="auto"/>
              </w:rPr>
              <w:t xml:space="preserve"> Liquorice Gum should not be used during pregnancy and lactation; </w:t>
            </w:r>
            <w:r w:rsidR="000510D2" w:rsidRPr="003700E7">
              <w:rPr>
                <w:rFonts w:ascii="Arial" w:hAnsi="Arial" w:cs="Arial"/>
                <w:color w:val="auto"/>
              </w:rPr>
              <w:t>however,</w:t>
            </w:r>
            <w:r w:rsidR="0032041A" w:rsidRPr="003700E7">
              <w:rPr>
                <w:rFonts w:ascii="Arial" w:hAnsi="Arial" w:cs="Arial"/>
                <w:color w:val="auto"/>
              </w:rPr>
              <w:t xml:space="preserve"> ELFT does not offer this product. Pregnant women are advised to avoid Nasal Spray. A discussion on passive smoking should be held with the mother, a summary can be found here:  </w:t>
            </w:r>
            <w:hyperlink r:id="rId10" w:history="1">
              <w:r w:rsidR="0032041A" w:rsidRPr="003700E7">
                <w:rPr>
                  <w:rStyle w:val="Hyperlink"/>
                  <w:rFonts w:ascii="Arial" w:hAnsi="Arial" w:cs="Arial"/>
                  <w:color w:val="auto"/>
                </w:rPr>
                <w:t>http://www.nhs.uk/conditions/pregnancy-and-baby/pages/smoking-pregnant.aspx</w:t>
              </w:r>
            </w:hyperlink>
            <w:r w:rsidR="0032041A" w:rsidRPr="003700E7">
              <w:rPr>
                <w:rFonts w:ascii="Arial" w:hAnsi="Arial" w:cs="Arial"/>
                <w:color w:val="auto"/>
              </w:rPr>
              <w:t xml:space="preserve"> . Use of Varenicline or </w:t>
            </w:r>
            <w:proofErr w:type="spellStart"/>
            <w:r w:rsidR="0032041A" w:rsidRPr="003700E7">
              <w:rPr>
                <w:rFonts w:ascii="Arial" w:hAnsi="Arial" w:cs="Arial"/>
                <w:color w:val="auto"/>
              </w:rPr>
              <w:t>Buproprion</w:t>
            </w:r>
            <w:proofErr w:type="spellEnd"/>
            <w:r w:rsidR="0032041A" w:rsidRPr="003700E7">
              <w:rPr>
                <w:rFonts w:ascii="Arial" w:hAnsi="Arial" w:cs="Arial"/>
                <w:color w:val="auto"/>
              </w:rPr>
              <w:t xml:space="preserve"> is excluded.</w:t>
            </w:r>
          </w:p>
          <w:p w14:paraId="5100171F" w14:textId="77777777" w:rsidR="0032041A" w:rsidRPr="003700E7" w:rsidRDefault="0032041A" w:rsidP="0032041A">
            <w:pPr>
              <w:widowControl w:val="0"/>
              <w:numPr>
                <w:ilvl w:val="0"/>
                <w:numId w:val="12"/>
              </w:numPr>
              <w:overflowPunct w:val="0"/>
              <w:autoSpaceDE w:val="0"/>
              <w:autoSpaceDN w:val="0"/>
              <w:adjustRightInd w:val="0"/>
              <w:spacing w:line="276" w:lineRule="auto"/>
              <w:rPr>
                <w:rFonts w:ascii="Arial" w:hAnsi="Arial" w:cs="Arial"/>
                <w:color w:val="auto"/>
              </w:rPr>
            </w:pPr>
            <w:r w:rsidRPr="003700E7">
              <w:rPr>
                <w:rFonts w:ascii="Arial" w:hAnsi="Arial" w:cs="Arial"/>
                <w:color w:val="auto"/>
              </w:rPr>
              <w:t>Stable cardiovascular disease</w:t>
            </w:r>
            <w:r w:rsidRPr="003700E7">
              <w:rPr>
                <w:rFonts w:ascii="Arial" w:hAnsi="Arial" w:cs="Arial"/>
                <w:color w:val="auto"/>
                <w:vertAlign w:val="superscript"/>
              </w:rPr>
              <w:t>1</w:t>
            </w:r>
          </w:p>
          <w:p w14:paraId="0B83E7F7" w14:textId="77777777" w:rsidR="00461EC5"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color w:val="auto"/>
              </w:rPr>
              <w:t xml:space="preserve">Uncontrolled hypertension or cardiovascular event/hospitalisation for a cardiovascular complaint in the previous four weeks - Caution is advised due to limited evidence. Should be encouraged to stop smoking with non-pharmacological interventions such as counselling, however NRT products are less harmful than smoking and can be used.  It is safer to use licensed nicotine-containing products than to smoke.  Any risks associated with NRT are substantially outweighed by the well-established dangers of continued smoking NICE (2013). NRT is safe in patients with stable cardiovascular disease32. </w:t>
            </w:r>
          </w:p>
          <w:p w14:paraId="5E66B131" w14:textId="77777777" w:rsidR="0032041A"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color w:val="auto"/>
              </w:rPr>
              <w:t xml:space="preserve">Smokers currently hospitalised for a myocardial infarction, severe dysrhythmia (irregular heartbeat) or stroke and who are haemodynamically unstable (e.g. have a very low blood pressure), should initially be encouraged to quit without NRT. They should then be offered NRT under medical supervision. </w:t>
            </w:r>
          </w:p>
          <w:p w14:paraId="24A88310" w14:textId="77777777" w:rsidR="0032041A" w:rsidRPr="003700E7" w:rsidRDefault="0032041A"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iCs/>
                <w:color w:val="auto"/>
              </w:rPr>
              <w:t>Phaeochromocytoma and uncontrolled hyperthyroidism</w:t>
            </w:r>
            <w:r w:rsidRPr="003700E7">
              <w:rPr>
                <w:rFonts w:ascii="Arial" w:hAnsi="Arial" w:cs="Arial"/>
                <w:iCs/>
                <w:color w:val="auto"/>
                <w:vertAlign w:val="superscript"/>
              </w:rPr>
              <w:t>1</w:t>
            </w:r>
            <w:r w:rsidRPr="003700E7">
              <w:rPr>
                <w:rFonts w:ascii="Arial" w:hAnsi="Arial" w:cs="Arial"/>
                <w:iCs/>
                <w:color w:val="auto"/>
              </w:rPr>
              <w:t>.</w:t>
            </w:r>
          </w:p>
          <w:p w14:paraId="6FB8C39E" w14:textId="77777777" w:rsidR="0032041A"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iCs/>
                <w:color w:val="auto"/>
              </w:rPr>
              <w:t>Kidney or liver problems</w:t>
            </w:r>
            <w:r w:rsidRPr="003700E7">
              <w:rPr>
                <w:rFonts w:ascii="Arial" w:hAnsi="Arial" w:cs="Arial"/>
                <w:iCs/>
                <w:color w:val="auto"/>
                <w:vertAlign w:val="superscript"/>
              </w:rPr>
              <w:t>1</w:t>
            </w:r>
            <w:r w:rsidRPr="003700E7">
              <w:rPr>
                <w:rFonts w:ascii="Arial" w:hAnsi="Arial" w:cs="Arial"/>
                <w:iCs/>
                <w:color w:val="auto"/>
              </w:rPr>
              <w:t xml:space="preserve"> - </w:t>
            </w:r>
            <w:r w:rsidRPr="003700E7">
              <w:rPr>
                <w:rFonts w:ascii="Arial" w:hAnsi="Arial" w:cs="Arial"/>
                <w:color w:val="auto"/>
              </w:rPr>
              <w:t>NRT should be used with caution in patients with moderate to severe hepatic impairment and/or severe renal impairment as the clearance of nicotine and its metabolites may be decreased with the potential for increased adverse effects.</w:t>
            </w:r>
          </w:p>
          <w:p w14:paraId="1E357731" w14:textId="77777777" w:rsidR="0032041A"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color w:val="auto"/>
              </w:rPr>
              <w:t>Diabetes (Additional glucose monitoring is required</w:t>
            </w:r>
            <w:r w:rsidR="00AC0A5B" w:rsidRPr="003700E7">
              <w:rPr>
                <w:rFonts w:ascii="Arial" w:hAnsi="Arial" w:cs="Arial"/>
                <w:color w:val="auto"/>
              </w:rPr>
              <w:t>)</w:t>
            </w:r>
            <w:r w:rsidRPr="003700E7">
              <w:rPr>
                <w:rFonts w:ascii="Arial" w:hAnsi="Arial" w:cs="Arial"/>
                <w:color w:val="auto"/>
              </w:rPr>
              <w:t xml:space="preserve">. </w:t>
            </w:r>
            <w:r w:rsidR="00AC0A5B" w:rsidRPr="003700E7">
              <w:rPr>
                <w:rFonts w:ascii="Arial" w:hAnsi="Arial" w:cs="Arial"/>
                <w:color w:val="auto"/>
              </w:rPr>
              <w:t>(</w:t>
            </w:r>
            <w:r w:rsidRPr="003700E7">
              <w:rPr>
                <w:rFonts w:ascii="Arial" w:hAnsi="Arial" w:cs="Arial"/>
                <w:color w:val="auto"/>
              </w:rPr>
              <w:t>Advise the service user to be alert to signs of hypoglycaemia</w:t>
            </w:r>
            <w:r w:rsidR="00237554" w:rsidRPr="003700E7">
              <w:rPr>
                <w:rFonts w:ascii="Arial" w:hAnsi="Arial" w:cs="Arial"/>
                <w:color w:val="auto"/>
              </w:rPr>
              <w:t>)</w:t>
            </w:r>
            <w:r w:rsidR="00237554" w:rsidRPr="003700E7">
              <w:rPr>
                <w:rFonts w:ascii="Arial" w:hAnsi="Arial" w:cs="Arial"/>
                <w:color w:val="auto"/>
                <w:vertAlign w:val="superscript"/>
              </w:rPr>
              <w:t xml:space="preserve"> 1</w:t>
            </w:r>
            <w:r w:rsidRPr="003700E7">
              <w:rPr>
                <w:rFonts w:ascii="Arial" w:hAnsi="Arial" w:cs="Arial"/>
                <w:color w:val="auto"/>
              </w:rPr>
              <w:t xml:space="preserve">. Smoking increases the risk for developing type 2 diabetes and is associated with complications of type 1 and type 2. Nicotine increases the release of catecholamines (e.g. adrenaline and noradrenaline), which can affect carbohydrate metabolism. Glucose levels should be monitored more closely in smokers and people using NRT. </w:t>
            </w:r>
          </w:p>
          <w:p w14:paraId="042A50C5" w14:textId="77777777" w:rsidR="0032041A" w:rsidRPr="003700E7" w:rsidRDefault="0032041A" w:rsidP="0032041A">
            <w:pPr>
              <w:pStyle w:val="ListParagraph"/>
              <w:widowControl w:val="0"/>
              <w:numPr>
                <w:ilvl w:val="0"/>
                <w:numId w:val="12"/>
              </w:numPr>
              <w:autoSpaceDE w:val="0"/>
              <w:autoSpaceDN w:val="0"/>
              <w:adjustRightInd w:val="0"/>
              <w:rPr>
                <w:rFonts w:ascii="Arial" w:hAnsi="Arial" w:cs="Arial"/>
                <w:color w:val="auto"/>
              </w:rPr>
            </w:pPr>
            <w:r w:rsidRPr="003700E7">
              <w:rPr>
                <w:rFonts w:ascii="Arial" w:eastAsia="Times New Roman" w:hAnsi="Arial" w:cs="Arial"/>
                <w:color w:val="auto"/>
              </w:rPr>
              <w:t>For service users prescribed medicines listed under ‘special considerations’, the healthcare practitioner must liaise with the prescriber to ensure the appropriate guidelines are followed.</w:t>
            </w:r>
          </w:p>
          <w:p w14:paraId="6669515B" w14:textId="77777777" w:rsidR="0032041A"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color w:val="auto"/>
              </w:rPr>
              <w:t xml:space="preserve">Swallowed nicotine (e.g. from gum or lozenges) may exacerbate oesophagitis, gastritis or peptic ulcers, therefore oral NRT preparations should be used with caution in these conditions. </w:t>
            </w:r>
          </w:p>
          <w:p w14:paraId="71630E4F" w14:textId="77777777" w:rsidR="0032041A" w:rsidRPr="003700E7" w:rsidRDefault="0032041A" w:rsidP="0032041A">
            <w:pPr>
              <w:widowControl w:val="0"/>
              <w:numPr>
                <w:ilvl w:val="0"/>
                <w:numId w:val="12"/>
              </w:numPr>
              <w:overflowPunct w:val="0"/>
              <w:autoSpaceDE w:val="0"/>
              <w:autoSpaceDN w:val="0"/>
              <w:adjustRightInd w:val="0"/>
              <w:rPr>
                <w:rFonts w:ascii="Arial" w:hAnsi="Arial" w:cs="Arial"/>
                <w:color w:val="auto"/>
              </w:rPr>
            </w:pPr>
            <w:r w:rsidRPr="003700E7">
              <w:rPr>
                <w:rFonts w:ascii="Arial" w:hAnsi="Arial" w:cs="Arial"/>
                <w:color w:val="auto"/>
              </w:rPr>
              <w:t>Caution should also be taken for patients with Peripheral Vascular Disease and Occlusive peripheral Arterial disease.</w:t>
            </w:r>
          </w:p>
          <w:p w14:paraId="7D2D0378" w14:textId="77777777" w:rsidR="00C32266" w:rsidRPr="003700E7" w:rsidRDefault="00C32266" w:rsidP="0032041A">
            <w:pPr>
              <w:autoSpaceDE w:val="0"/>
              <w:autoSpaceDN w:val="0"/>
              <w:adjustRightInd w:val="0"/>
              <w:rPr>
                <w:rFonts w:ascii="Arial" w:hAnsi="Arial" w:cs="Arial"/>
                <w:b/>
                <w:color w:val="auto"/>
              </w:rPr>
            </w:pPr>
          </w:p>
          <w:p w14:paraId="634CE76F" w14:textId="77777777" w:rsidR="00C32266" w:rsidRPr="003700E7" w:rsidRDefault="00C32266" w:rsidP="0032041A">
            <w:pPr>
              <w:autoSpaceDE w:val="0"/>
              <w:autoSpaceDN w:val="0"/>
              <w:adjustRightInd w:val="0"/>
              <w:rPr>
                <w:rFonts w:ascii="Arial" w:hAnsi="Arial" w:cs="Arial"/>
                <w:b/>
                <w:color w:val="auto"/>
              </w:rPr>
            </w:pPr>
          </w:p>
          <w:p w14:paraId="5349B930" w14:textId="4D4175B1" w:rsidR="0032041A" w:rsidRPr="003700E7" w:rsidRDefault="0032041A" w:rsidP="0032041A">
            <w:pPr>
              <w:autoSpaceDE w:val="0"/>
              <w:autoSpaceDN w:val="0"/>
              <w:adjustRightInd w:val="0"/>
              <w:rPr>
                <w:rFonts w:ascii="Arial" w:hAnsi="Arial" w:cs="Arial"/>
                <w:b/>
                <w:color w:val="auto"/>
              </w:rPr>
            </w:pPr>
            <w:r w:rsidRPr="003700E7">
              <w:rPr>
                <w:rFonts w:ascii="Arial" w:hAnsi="Arial" w:cs="Arial"/>
                <w:b/>
                <w:color w:val="auto"/>
              </w:rPr>
              <w:t>Cautions for patches only:</w:t>
            </w:r>
          </w:p>
          <w:p w14:paraId="4E5252A2" w14:textId="77777777" w:rsidR="0032041A" w:rsidRPr="003700E7" w:rsidRDefault="0032041A" w:rsidP="0032041A">
            <w:pPr>
              <w:pStyle w:val="ListParagraph"/>
              <w:numPr>
                <w:ilvl w:val="0"/>
                <w:numId w:val="12"/>
              </w:numPr>
              <w:autoSpaceDE w:val="0"/>
              <w:autoSpaceDN w:val="0"/>
              <w:adjustRightInd w:val="0"/>
              <w:rPr>
                <w:rFonts w:ascii="Arial" w:hAnsi="Arial" w:cs="Arial"/>
                <w:b/>
                <w:color w:val="auto"/>
              </w:rPr>
            </w:pPr>
            <w:r w:rsidRPr="003700E7">
              <w:rPr>
                <w:rFonts w:ascii="Arial" w:hAnsi="Arial" w:cs="Arial"/>
                <w:color w:val="auto"/>
              </w:rPr>
              <w:t>Occasional smokers should not require continual nicotine delivery, so should be offered a short acting preparation, such as an oral product.</w:t>
            </w:r>
          </w:p>
          <w:p w14:paraId="4738F5C8" w14:textId="77777777" w:rsidR="0032041A" w:rsidRPr="003700E7" w:rsidRDefault="0032041A" w:rsidP="0032041A">
            <w:pPr>
              <w:pStyle w:val="ListParagraph"/>
              <w:numPr>
                <w:ilvl w:val="0"/>
                <w:numId w:val="12"/>
              </w:numPr>
              <w:autoSpaceDE w:val="0"/>
              <w:autoSpaceDN w:val="0"/>
              <w:adjustRightInd w:val="0"/>
              <w:rPr>
                <w:rFonts w:ascii="Arial" w:hAnsi="Arial" w:cs="Arial"/>
                <w:b/>
                <w:color w:val="auto"/>
              </w:rPr>
            </w:pPr>
            <w:r w:rsidRPr="003700E7">
              <w:rPr>
                <w:rFonts w:ascii="Arial" w:hAnsi="Arial" w:cs="Arial"/>
                <w:color w:val="auto"/>
              </w:rPr>
              <w:t xml:space="preserve">Monitoring of sleep patterns for clients with sleeping problems if using the </w:t>
            </w:r>
            <w:r w:rsidR="00FE3686" w:rsidRPr="003700E7">
              <w:rPr>
                <w:rFonts w:ascii="Arial" w:hAnsi="Arial" w:cs="Arial"/>
                <w:color w:val="auto"/>
              </w:rPr>
              <w:t>24-hour</w:t>
            </w:r>
            <w:r w:rsidRPr="003700E7">
              <w:rPr>
                <w:rFonts w:ascii="Arial" w:hAnsi="Arial" w:cs="Arial"/>
                <w:color w:val="auto"/>
              </w:rPr>
              <w:t xml:space="preserve"> patch.</w:t>
            </w:r>
          </w:p>
          <w:p w14:paraId="6F39C6D4" w14:textId="77777777" w:rsidR="0032041A" w:rsidRPr="003700E7" w:rsidRDefault="0032041A" w:rsidP="0032041A">
            <w:pPr>
              <w:pStyle w:val="ListParagraph"/>
              <w:numPr>
                <w:ilvl w:val="0"/>
                <w:numId w:val="12"/>
              </w:numPr>
              <w:autoSpaceDE w:val="0"/>
              <w:autoSpaceDN w:val="0"/>
              <w:adjustRightInd w:val="0"/>
              <w:rPr>
                <w:rFonts w:ascii="Arial" w:hAnsi="Arial" w:cs="Arial"/>
                <w:color w:val="auto"/>
              </w:rPr>
            </w:pPr>
            <w:r w:rsidRPr="003700E7">
              <w:rPr>
                <w:rFonts w:ascii="Arial" w:hAnsi="Arial" w:cs="Arial"/>
                <w:color w:val="auto"/>
              </w:rPr>
              <w:t xml:space="preserve">Service users who have a chronic generalised skin disease such as psoriasis, chronic dermatitis and </w:t>
            </w:r>
            <w:r w:rsidR="00237554" w:rsidRPr="003700E7">
              <w:rPr>
                <w:rFonts w:ascii="Arial" w:hAnsi="Arial" w:cs="Arial"/>
                <w:color w:val="auto"/>
              </w:rPr>
              <w:t>urticarial</w:t>
            </w:r>
            <w:r w:rsidRPr="003700E7">
              <w:rPr>
                <w:rFonts w:ascii="Arial" w:hAnsi="Arial" w:cs="Arial"/>
                <w:color w:val="auto"/>
              </w:rPr>
              <w:t xml:space="preserve"> should not use a patch</w:t>
            </w:r>
            <w:r w:rsidRPr="003700E7">
              <w:rPr>
                <w:rFonts w:ascii="Arial" w:hAnsi="Arial" w:cs="Arial"/>
                <w:color w:val="auto"/>
                <w:vertAlign w:val="superscript"/>
              </w:rPr>
              <w:t>1</w:t>
            </w:r>
            <w:r w:rsidRPr="003700E7">
              <w:rPr>
                <w:rFonts w:ascii="Arial" w:hAnsi="Arial" w:cs="Arial"/>
                <w:color w:val="auto"/>
              </w:rPr>
              <w:t>.</w:t>
            </w:r>
          </w:p>
          <w:p w14:paraId="168DB6AB" w14:textId="77777777" w:rsidR="0032041A" w:rsidRPr="003700E7" w:rsidRDefault="0032041A" w:rsidP="0032041A">
            <w:pPr>
              <w:widowControl w:val="0"/>
              <w:numPr>
                <w:ilvl w:val="0"/>
                <w:numId w:val="12"/>
              </w:numPr>
              <w:autoSpaceDE w:val="0"/>
              <w:autoSpaceDN w:val="0"/>
              <w:adjustRightInd w:val="0"/>
              <w:contextualSpacing/>
              <w:rPr>
                <w:rFonts w:ascii="Arial" w:hAnsi="Arial" w:cs="Arial"/>
                <w:color w:val="auto"/>
                <w:lang w:val="en-US"/>
              </w:rPr>
            </w:pPr>
            <w:r w:rsidRPr="003700E7">
              <w:rPr>
                <w:rFonts w:ascii="Arial" w:hAnsi="Arial" w:cs="Arial"/>
                <w:color w:val="auto"/>
              </w:rPr>
              <w:t>Have had a previous reaction to a transdermal patch – if the service user prefers to continue to use a patch, an alternative brand must be sought, and the service user must be monitored closely.</w:t>
            </w:r>
          </w:p>
          <w:p w14:paraId="55A57724" w14:textId="77777777" w:rsidR="0032041A" w:rsidRPr="003700E7" w:rsidRDefault="0032041A" w:rsidP="0032041A">
            <w:pPr>
              <w:widowControl w:val="0"/>
              <w:numPr>
                <w:ilvl w:val="0"/>
                <w:numId w:val="12"/>
              </w:numPr>
              <w:autoSpaceDE w:val="0"/>
              <w:autoSpaceDN w:val="0"/>
              <w:adjustRightInd w:val="0"/>
              <w:contextualSpacing/>
              <w:rPr>
                <w:rFonts w:ascii="Arial" w:hAnsi="Arial" w:cs="Arial"/>
                <w:color w:val="auto"/>
                <w:lang w:val="en-US"/>
              </w:rPr>
            </w:pPr>
            <w:r w:rsidRPr="003700E7">
              <w:rPr>
                <w:rFonts w:ascii="Arial" w:hAnsi="Arial" w:cs="Arial"/>
                <w:color w:val="auto"/>
              </w:rPr>
              <w:t xml:space="preserve">If pregnant then advise to use a </w:t>
            </w:r>
            <w:r w:rsidR="00FE3686" w:rsidRPr="003700E7">
              <w:rPr>
                <w:rFonts w:ascii="Arial" w:hAnsi="Arial" w:cs="Arial"/>
                <w:color w:val="auto"/>
              </w:rPr>
              <w:t>16-hour</w:t>
            </w:r>
            <w:r w:rsidRPr="003700E7">
              <w:rPr>
                <w:rFonts w:ascii="Arial" w:hAnsi="Arial" w:cs="Arial"/>
                <w:color w:val="auto"/>
              </w:rPr>
              <w:t xml:space="preserve"> patch or removal of a </w:t>
            </w:r>
            <w:r w:rsidR="00FE3686" w:rsidRPr="003700E7">
              <w:rPr>
                <w:rFonts w:ascii="Arial" w:hAnsi="Arial" w:cs="Arial"/>
                <w:color w:val="auto"/>
              </w:rPr>
              <w:t>24-hour</w:t>
            </w:r>
            <w:r w:rsidRPr="003700E7">
              <w:rPr>
                <w:rFonts w:ascii="Arial" w:hAnsi="Arial" w:cs="Arial"/>
                <w:color w:val="auto"/>
              </w:rPr>
              <w:t xml:space="preserve"> patch before going to bed</w:t>
            </w:r>
            <w:r w:rsidRPr="003700E7">
              <w:rPr>
                <w:rFonts w:ascii="Arial" w:hAnsi="Arial" w:cs="Arial"/>
                <w:color w:val="auto"/>
                <w:vertAlign w:val="superscript"/>
              </w:rPr>
              <w:t>1</w:t>
            </w:r>
            <w:r w:rsidRPr="003700E7">
              <w:rPr>
                <w:rFonts w:ascii="Arial" w:hAnsi="Arial" w:cs="Arial"/>
                <w:color w:val="auto"/>
              </w:rPr>
              <w:t>.</w:t>
            </w:r>
          </w:p>
          <w:p w14:paraId="47D882AF" w14:textId="77777777" w:rsidR="0032041A" w:rsidRPr="003700E7" w:rsidRDefault="0032041A" w:rsidP="0032041A">
            <w:pPr>
              <w:widowControl w:val="0"/>
              <w:autoSpaceDE w:val="0"/>
              <w:autoSpaceDN w:val="0"/>
              <w:adjustRightInd w:val="0"/>
              <w:ind w:left="360"/>
              <w:contextualSpacing/>
              <w:rPr>
                <w:rFonts w:ascii="Arial" w:hAnsi="Arial" w:cs="Arial"/>
                <w:color w:val="auto"/>
                <w:lang w:val="en-US"/>
              </w:rPr>
            </w:pPr>
          </w:p>
        </w:tc>
      </w:tr>
      <w:tr w:rsidR="0032041A" w:rsidRPr="003700E7" w14:paraId="75ED4966" w14:textId="77777777" w:rsidTr="00A776C4">
        <w:tc>
          <w:tcPr>
            <w:tcW w:w="1945" w:type="dxa"/>
            <w:shd w:val="clear" w:color="auto" w:fill="C5E0B3" w:themeFill="accent6" w:themeFillTint="66"/>
          </w:tcPr>
          <w:p w14:paraId="04522A99" w14:textId="77777777" w:rsidR="0032041A" w:rsidRPr="003700E7" w:rsidRDefault="0032041A" w:rsidP="0032041A">
            <w:pPr>
              <w:widowControl w:val="0"/>
              <w:autoSpaceDE w:val="0"/>
              <w:autoSpaceDN w:val="0"/>
              <w:adjustRightInd w:val="0"/>
              <w:rPr>
                <w:rFonts w:ascii="Arial" w:hAnsi="Arial" w:cs="Arial"/>
                <w:b/>
                <w:bCs/>
                <w:color w:val="auto"/>
                <w:lang w:val="en-US"/>
              </w:rPr>
            </w:pPr>
            <w:r w:rsidRPr="003700E7">
              <w:rPr>
                <w:rFonts w:ascii="Arial" w:hAnsi="Arial" w:cs="Arial"/>
                <w:b/>
                <w:bCs/>
                <w:color w:val="auto"/>
                <w:lang w:val="en-US"/>
              </w:rPr>
              <w:t xml:space="preserve">Additional information </w:t>
            </w:r>
          </w:p>
          <w:p w14:paraId="5F38DCE9" w14:textId="77777777" w:rsidR="0032041A" w:rsidRPr="003700E7" w:rsidRDefault="0032041A" w:rsidP="0032041A">
            <w:pPr>
              <w:rPr>
                <w:rFonts w:ascii="Arial" w:hAnsi="Arial" w:cs="Arial"/>
                <w:b/>
                <w:bCs/>
                <w:color w:val="auto"/>
                <w:lang w:val="en-US"/>
              </w:rPr>
            </w:pPr>
          </w:p>
        </w:tc>
        <w:tc>
          <w:tcPr>
            <w:tcW w:w="6839" w:type="dxa"/>
          </w:tcPr>
          <w:p w14:paraId="237FD2BA" w14:textId="77777777" w:rsidR="0032041A" w:rsidRPr="003700E7" w:rsidRDefault="0032041A" w:rsidP="0032041A">
            <w:pPr>
              <w:pStyle w:val="ListParagraph"/>
              <w:widowControl w:val="0"/>
              <w:numPr>
                <w:ilvl w:val="0"/>
                <w:numId w:val="13"/>
              </w:numPr>
              <w:autoSpaceDE w:val="0"/>
              <w:autoSpaceDN w:val="0"/>
              <w:adjustRightInd w:val="0"/>
              <w:rPr>
                <w:rFonts w:ascii="Arial" w:eastAsia="Times New Roman" w:hAnsi="Arial" w:cs="Arial"/>
                <w:color w:val="auto"/>
                <w:lang w:val="en-US"/>
              </w:rPr>
            </w:pPr>
            <w:r w:rsidRPr="003700E7">
              <w:rPr>
                <w:rFonts w:ascii="Arial" w:eastAsia="Times New Roman" w:hAnsi="Arial" w:cs="Arial"/>
                <w:color w:val="auto"/>
                <w:lang w:val="en-US"/>
              </w:rPr>
              <w:t>The goal of this protocol is to ensure that all service users who are classified as a current smoker are offered the use of NRT when referred to smoking cessation service and when seen in community clinics</w:t>
            </w:r>
            <w:r w:rsidR="00515D85" w:rsidRPr="003700E7">
              <w:rPr>
                <w:rFonts w:ascii="Arial" w:eastAsia="Times New Roman" w:hAnsi="Arial" w:cs="Arial"/>
                <w:color w:val="auto"/>
                <w:lang w:val="en-US"/>
              </w:rPr>
              <w:t>.</w:t>
            </w:r>
          </w:p>
          <w:p w14:paraId="79C3FB9D" w14:textId="77777777" w:rsidR="0032041A" w:rsidRPr="003700E7" w:rsidRDefault="00515D85" w:rsidP="0032041A">
            <w:pPr>
              <w:pStyle w:val="ListParagraph"/>
              <w:widowControl w:val="0"/>
              <w:numPr>
                <w:ilvl w:val="0"/>
                <w:numId w:val="13"/>
              </w:numPr>
              <w:autoSpaceDE w:val="0"/>
              <w:autoSpaceDN w:val="0"/>
              <w:adjustRightInd w:val="0"/>
              <w:rPr>
                <w:rFonts w:ascii="Arial" w:eastAsia="Times New Roman" w:hAnsi="Arial" w:cs="Arial"/>
                <w:color w:val="auto"/>
                <w:lang w:val="en-US"/>
              </w:rPr>
            </w:pPr>
            <w:r w:rsidRPr="003700E7">
              <w:rPr>
                <w:rFonts w:ascii="Arial" w:eastAsia="Times New Roman" w:hAnsi="Arial" w:cs="Arial"/>
                <w:color w:val="auto"/>
                <w:lang w:val="en-US"/>
              </w:rPr>
              <w:t xml:space="preserve">The RIO forms, initial assessments and follow-up forms to </w:t>
            </w:r>
            <w:r w:rsidR="00D71468" w:rsidRPr="003700E7">
              <w:rPr>
                <w:rFonts w:ascii="Arial" w:eastAsia="Times New Roman" w:hAnsi="Arial" w:cs="Arial"/>
                <w:color w:val="auto"/>
                <w:lang w:val="en-US"/>
              </w:rPr>
              <w:t xml:space="preserve">be </w:t>
            </w:r>
            <w:r w:rsidRPr="003700E7">
              <w:rPr>
                <w:rFonts w:ascii="Arial" w:eastAsia="Times New Roman" w:hAnsi="Arial" w:cs="Arial"/>
                <w:color w:val="auto"/>
                <w:lang w:val="en-US"/>
              </w:rPr>
              <w:t xml:space="preserve">completed. </w:t>
            </w:r>
          </w:p>
          <w:p w14:paraId="6E98B244" w14:textId="77777777" w:rsidR="0032041A" w:rsidRPr="003700E7" w:rsidRDefault="0032041A" w:rsidP="0032041A">
            <w:pPr>
              <w:pStyle w:val="ListParagraph"/>
              <w:widowControl w:val="0"/>
              <w:numPr>
                <w:ilvl w:val="0"/>
                <w:numId w:val="13"/>
              </w:numPr>
              <w:autoSpaceDE w:val="0"/>
              <w:autoSpaceDN w:val="0"/>
              <w:adjustRightInd w:val="0"/>
              <w:rPr>
                <w:rFonts w:ascii="Arial" w:eastAsia="Times New Roman" w:hAnsi="Arial" w:cs="Arial"/>
                <w:color w:val="auto"/>
                <w:lang w:val="en-US"/>
              </w:rPr>
            </w:pPr>
            <w:r w:rsidRPr="003700E7">
              <w:rPr>
                <w:rFonts w:ascii="Arial" w:hAnsi="Arial" w:cs="Arial"/>
                <w:color w:val="auto"/>
                <w:shd w:val="clear" w:color="auto" w:fill="FFFFFF"/>
              </w:rPr>
              <w:t>Offer behavioural support to people who smoke regardless of which option they choose to help them stop smoking. Explain how to access it</w:t>
            </w:r>
            <w:r w:rsidR="00AC0A5B" w:rsidRPr="003700E7">
              <w:rPr>
                <w:rFonts w:ascii="Arial" w:hAnsi="Arial" w:cs="Arial"/>
                <w:color w:val="auto"/>
                <w:shd w:val="clear" w:color="auto" w:fill="FFFFFF"/>
              </w:rPr>
              <w:t>.</w:t>
            </w:r>
          </w:p>
          <w:p w14:paraId="72FBBAD5" w14:textId="77777777" w:rsidR="0032041A" w:rsidRPr="003700E7" w:rsidRDefault="0032041A" w:rsidP="00A776C4">
            <w:pPr>
              <w:numPr>
                <w:ilvl w:val="0"/>
                <w:numId w:val="13"/>
              </w:numPr>
              <w:shd w:val="clear" w:color="auto" w:fill="FAFAFB"/>
              <w:spacing w:after="180"/>
              <w:rPr>
                <w:rFonts w:ascii="Arial" w:hAnsi="Arial" w:cs="Arial"/>
                <w:color w:val="auto"/>
              </w:rPr>
            </w:pPr>
            <w:r w:rsidRPr="003700E7">
              <w:rPr>
                <w:rFonts w:ascii="Arial" w:hAnsi="Arial" w:cs="Arial"/>
                <w:color w:val="auto"/>
              </w:rPr>
              <w:t>For people with severe mental health conditions who may need additional support to stop smoking, offer:</w:t>
            </w:r>
          </w:p>
          <w:p w14:paraId="3E3B7F61" w14:textId="77777777" w:rsidR="0032041A" w:rsidRPr="003700E7" w:rsidRDefault="00AC0A5B" w:rsidP="00A776C4">
            <w:pPr>
              <w:numPr>
                <w:ilvl w:val="0"/>
                <w:numId w:val="14"/>
              </w:numPr>
              <w:shd w:val="clear" w:color="auto" w:fill="FAFAFB"/>
              <w:spacing w:after="180"/>
              <w:rPr>
                <w:rFonts w:ascii="Arial" w:hAnsi="Arial" w:cs="Arial"/>
                <w:color w:val="auto"/>
              </w:rPr>
            </w:pPr>
            <w:r w:rsidRPr="003700E7">
              <w:rPr>
                <w:rFonts w:ascii="Arial" w:hAnsi="Arial" w:cs="Arial"/>
                <w:color w:val="auto"/>
              </w:rPr>
              <w:t>D</w:t>
            </w:r>
            <w:r w:rsidR="0032041A" w:rsidRPr="003700E7">
              <w:rPr>
                <w:rFonts w:ascii="Arial" w:hAnsi="Arial" w:cs="Arial"/>
                <w:color w:val="auto"/>
              </w:rPr>
              <w:t>elivery by a specialist adviser with mental health expertise</w:t>
            </w:r>
            <w:r w:rsidRPr="003700E7">
              <w:rPr>
                <w:rFonts w:ascii="Arial" w:hAnsi="Arial" w:cs="Arial"/>
                <w:color w:val="auto"/>
              </w:rPr>
              <w:t>.</w:t>
            </w:r>
          </w:p>
          <w:p w14:paraId="3E15EBC2" w14:textId="77777777" w:rsidR="00A776C4" w:rsidRDefault="00237554" w:rsidP="00A776C4">
            <w:pPr>
              <w:numPr>
                <w:ilvl w:val="0"/>
                <w:numId w:val="14"/>
              </w:numPr>
              <w:shd w:val="clear" w:color="auto" w:fill="FAFAFB"/>
              <w:spacing w:after="180"/>
              <w:rPr>
                <w:rFonts w:ascii="Arial" w:hAnsi="Arial" w:cs="Arial"/>
                <w:color w:val="auto"/>
              </w:rPr>
            </w:pPr>
            <w:r w:rsidRPr="003700E7">
              <w:rPr>
                <w:rFonts w:ascii="Arial" w:hAnsi="Arial" w:cs="Arial"/>
                <w:color w:val="auto"/>
              </w:rPr>
              <w:t>Support</w:t>
            </w:r>
            <w:r w:rsidR="0032041A" w:rsidRPr="003700E7">
              <w:rPr>
                <w:rFonts w:ascii="Arial" w:hAnsi="Arial" w:cs="Arial"/>
                <w:color w:val="auto"/>
              </w:rPr>
              <w:t xml:space="preserve"> that is tailored in duration and intensity to the person's needs. </w:t>
            </w:r>
          </w:p>
          <w:p w14:paraId="1008F51D" w14:textId="5674C8C4" w:rsidR="0032041A" w:rsidRPr="00A776C4" w:rsidRDefault="0032041A" w:rsidP="00A776C4">
            <w:pPr>
              <w:numPr>
                <w:ilvl w:val="0"/>
                <w:numId w:val="14"/>
              </w:numPr>
              <w:shd w:val="clear" w:color="auto" w:fill="FAFAFB"/>
              <w:spacing w:after="180"/>
              <w:rPr>
                <w:rFonts w:ascii="Arial" w:hAnsi="Arial" w:cs="Arial"/>
                <w:color w:val="auto"/>
              </w:rPr>
            </w:pPr>
            <w:r w:rsidRPr="00A776C4">
              <w:rPr>
                <w:rFonts w:ascii="Arial" w:hAnsi="Arial" w:cs="Arial"/>
                <w:color w:val="auto"/>
                <w:shd w:val="clear" w:color="auto" w:fill="FAFAFB"/>
              </w:rPr>
              <w:t xml:space="preserve">Discuss ways of preventing a relapse to smoking. This could include talking about coping strategies and practical ways of making it easier to prevent a relapse to smoking. Do this at an early stage and at each contact Offer the opportunity for a further course of </w:t>
            </w:r>
            <w:r w:rsidR="00783738" w:rsidRPr="00A776C4">
              <w:rPr>
                <w:rFonts w:ascii="Arial" w:hAnsi="Arial" w:cs="Arial"/>
                <w:color w:val="auto"/>
                <w:shd w:val="clear" w:color="auto" w:fill="FAFAFB"/>
              </w:rPr>
              <w:t xml:space="preserve">NRT </w:t>
            </w:r>
            <w:r w:rsidRPr="00A776C4">
              <w:rPr>
                <w:rFonts w:ascii="Arial" w:hAnsi="Arial" w:cs="Arial"/>
                <w:color w:val="auto"/>
                <w:shd w:val="clear" w:color="auto" w:fill="FAFAFB"/>
              </w:rPr>
              <w:t>to prevent a relapse to smoking.</w:t>
            </w:r>
          </w:p>
          <w:p w14:paraId="42B00644" w14:textId="77777777" w:rsidR="0032041A" w:rsidRPr="003700E7" w:rsidRDefault="0032041A" w:rsidP="0032041A">
            <w:pPr>
              <w:pStyle w:val="ListParagraph"/>
              <w:widowControl w:val="0"/>
              <w:numPr>
                <w:ilvl w:val="0"/>
                <w:numId w:val="15"/>
              </w:numPr>
              <w:autoSpaceDE w:val="0"/>
              <w:autoSpaceDN w:val="0"/>
              <w:adjustRightInd w:val="0"/>
              <w:rPr>
                <w:rFonts w:ascii="Arial" w:eastAsia="Times New Roman" w:hAnsi="Arial" w:cs="Arial"/>
                <w:color w:val="auto"/>
                <w:lang w:val="en-US"/>
              </w:rPr>
            </w:pPr>
            <w:r w:rsidRPr="003700E7">
              <w:rPr>
                <w:rFonts w:ascii="Arial" w:eastAsia="Times New Roman" w:hAnsi="Arial" w:cs="Arial"/>
                <w:color w:val="auto"/>
                <w:lang w:val="en-US"/>
              </w:rPr>
              <w:t xml:space="preserve">Combination NRT must be considered for regular smokers who show high dependence or who found single forms inadequate in the </w:t>
            </w:r>
            <w:proofErr w:type="gramStart"/>
            <w:r w:rsidRPr="003700E7">
              <w:rPr>
                <w:rFonts w:ascii="Arial" w:eastAsia="Times New Roman" w:hAnsi="Arial" w:cs="Arial"/>
                <w:color w:val="auto"/>
                <w:lang w:val="en-US"/>
              </w:rPr>
              <w:t>past</w:t>
            </w:r>
            <w:r w:rsidRPr="003700E7">
              <w:rPr>
                <w:rFonts w:ascii="Arial" w:eastAsia="Times New Roman" w:hAnsi="Arial" w:cs="Arial"/>
                <w:color w:val="auto"/>
                <w:vertAlign w:val="superscript"/>
                <w:lang w:val="en-US"/>
              </w:rPr>
              <w:t>4</w:t>
            </w:r>
            <w:proofErr w:type="gramEnd"/>
            <w:r w:rsidRPr="003700E7">
              <w:rPr>
                <w:rFonts w:ascii="Arial" w:eastAsia="Times New Roman" w:hAnsi="Arial" w:cs="Arial"/>
                <w:color w:val="auto"/>
                <w:lang w:val="en-US"/>
              </w:rPr>
              <w:t>. Nicotine overdose associated with NRT use in smokers is uncommon</w:t>
            </w:r>
            <w:r w:rsidRPr="003700E7">
              <w:rPr>
                <w:rFonts w:ascii="Arial" w:hAnsi="Arial" w:cs="Arial"/>
                <w:iCs/>
                <w:color w:val="auto"/>
                <w:vertAlign w:val="superscript"/>
              </w:rPr>
              <w:t>4</w:t>
            </w:r>
            <w:r w:rsidR="00237554" w:rsidRPr="003700E7">
              <w:rPr>
                <w:rFonts w:ascii="Arial" w:hAnsi="Arial" w:cs="Arial"/>
                <w:iCs/>
                <w:color w:val="auto"/>
                <w:vertAlign w:val="superscript"/>
              </w:rPr>
              <w:t>, 7</w:t>
            </w:r>
            <w:proofErr w:type="gramStart"/>
            <w:r w:rsidRPr="003700E7">
              <w:rPr>
                <w:rFonts w:ascii="Arial" w:hAnsi="Arial" w:cs="Arial"/>
                <w:iCs/>
                <w:color w:val="auto"/>
              </w:rPr>
              <w:t>.</w:t>
            </w:r>
            <w:r w:rsidRPr="003700E7">
              <w:rPr>
                <w:rFonts w:ascii="Arial" w:hAnsi="Arial" w:cs="Arial"/>
                <w:iCs/>
                <w:color w:val="auto"/>
                <w:vertAlign w:val="superscript"/>
              </w:rPr>
              <w:t xml:space="preserve">  </w:t>
            </w:r>
            <w:r w:rsidRPr="003700E7">
              <w:rPr>
                <w:rFonts w:ascii="Arial" w:eastAsia="Times New Roman" w:hAnsi="Arial" w:cs="Arial"/>
                <w:color w:val="auto"/>
              </w:rPr>
              <w:t>Treatment</w:t>
            </w:r>
            <w:proofErr w:type="gramEnd"/>
            <w:r w:rsidRPr="003700E7">
              <w:rPr>
                <w:rFonts w:ascii="Arial" w:eastAsia="Times New Roman" w:hAnsi="Arial" w:cs="Arial"/>
                <w:color w:val="auto"/>
              </w:rPr>
              <w:t xml:space="preserve"> doses must be reviewed if the service user ex</w:t>
            </w:r>
            <w:r w:rsidR="000510D2" w:rsidRPr="003700E7">
              <w:rPr>
                <w:rFonts w:ascii="Arial" w:eastAsia="Times New Roman" w:hAnsi="Arial" w:cs="Arial"/>
                <w:color w:val="auto"/>
              </w:rPr>
              <w:t>perienced side effects from NRT</w:t>
            </w:r>
            <w:r w:rsidRPr="003700E7">
              <w:rPr>
                <w:rFonts w:ascii="Arial" w:eastAsia="Times New Roman" w:hAnsi="Arial" w:cs="Arial"/>
                <w:color w:val="auto"/>
              </w:rPr>
              <w:t xml:space="preserve"> and must be stopped if the service user experiences excessive side effects.  The service user must be referred to the medical team.</w:t>
            </w:r>
          </w:p>
        </w:tc>
      </w:tr>
      <w:tr w:rsidR="0032041A" w:rsidRPr="003700E7" w14:paraId="13910E9B" w14:textId="77777777" w:rsidTr="00A776C4">
        <w:tc>
          <w:tcPr>
            <w:tcW w:w="1945" w:type="dxa"/>
            <w:shd w:val="clear" w:color="auto" w:fill="C5E0B3" w:themeFill="accent6" w:themeFillTint="66"/>
          </w:tcPr>
          <w:p w14:paraId="2B25C112" w14:textId="77777777" w:rsidR="0032041A" w:rsidRPr="003700E7" w:rsidRDefault="0032041A" w:rsidP="0032041A">
            <w:pPr>
              <w:widowControl w:val="0"/>
              <w:autoSpaceDE w:val="0"/>
              <w:autoSpaceDN w:val="0"/>
              <w:adjustRightInd w:val="0"/>
              <w:rPr>
                <w:rFonts w:ascii="Arial" w:hAnsi="Arial" w:cs="Arial"/>
                <w:b/>
                <w:bCs/>
                <w:color w:val="auto"/>
                <w:lang w:val="en-US"/>
              </w:rPr>
            </w:pPr>
            <w:r w:rsidRPr="003700E7">
              <w:rPr>
                <w:rFonts w:ascii="Arial" w:hAnsi="Arial" w:cs="Arial"/>
                <w:b/>
                <w:bCs/>
                <w:color w:val="auto"/>
                <w:lang w:val="en-US"/>
              </w:rPr>
              <w:t>Action to be taken if service user is excluded from treatment</w:t>
            </w:r>
          </w:p>
        </w:tc>
        <w:tc>
          <w:tcPr>
            <w:tcW w:w="6839" w:type="dxa"/>
          </w:tcPr>
          <w:p w14:paraId="626CA27C" w14:textId="77777777" w:rsidR="0032041A" w:rsidRPr="003700E7" w:rsidRDefault="0032041A" w:rsidP="0032041A">
            <w:pPr>
              <w:widowControl w:val="0"/>
              <w:numPr>
                <w:ilvl w:val="0"/>
                <w:numId w:val="13"/>
              </w:numPr>
              <w:autoSpaceDE w:val="0"/>
              <w:autoSpaceDN w:val="0"/>
              <w:adjustRightInd w:val="0"/>
              <w:contextualSpacing/>
              <w:rPr>
                <w:rFonts w:ascii="Arial" w:hAnsi="Arial" w:cs="Arial"/>
                <w:iCs/>
                <w:color w:val="auto"/>
              </w:rPr>
            </w:pPr>
            <w:r w:rsidRPr="003700E7">
              <w:rPr>
                <w:rFonts w:ascii="Arial" w:hAnsi="Arial" w:cs="Arial"/>
                <w:iCs/>
                <w:color w:val="auto"/>
              </w:rPr>
              <w:t>Record reason for exclusion.</w:t>
            </w:r>
          </w:p>
          <w:p w14:paraId="7CA24BCE" w14:textId="77777777" w:rsidR="0032041A" w:rsidRPr="003700E7" w:rsidRDefault="0032041A" w:rsidP="0032041A">
            <w:pPr>
              <w:widowControl w:val="0"/>
              <w:numPr>
                <w:ilvl w:val="0"/>
                <w:numId w:val="13"/>
              </w:numPr>
              <w:autoSpaceDE w:val="0"/>
              <w:autoSpaceDN w:val="0"/>
              <w:adjustRightInd w:val="0"/>
              <w:contextualSpacing/>
              <w:rPr>
                <w:rFonts w:ascii="Arial" w:hAnsi="Arial" w:cs="Arial"/>
                <w:iCs/>
                <w:color w:val="auto"/>
              </w:rPr>
            </w:pPr>
            <w:r w:rsidRPr="003700E7">
              <w:rPr>
                <w:rFonts w:ascii="Arial" w:hAnsi="Arial" w:cs="Arial"/>
                <w:iCs/>
                <w:color w:val="auto"/>
              </w:rPr>
              <w:t>Seek advice from service users’ medical team.</w:t>
            </w:r>
          </w:p>
          <w:p w14:paraId="79431917" w14:textId="77777777" w:rsidR="0032041A" w:rsidRPr="003700E7" w:rsidRDefault="0032041A" w:rsidP="0032041A">
            <w:pPr>
              <w:widowControl w:val="0"/>
              <w:numPr>
                <w:ilvl w:val="0"/>
                <w:numId w:val="13"/>
              </w:numPr>
              <w:autoSpaceDE w:val="0"/>
              <w:autoSpaceDN w:val="0"/>
              <w:adjustRightInd w:val="0"/>
              <w:contextualSpacing/>
              <w:rPr>
                <w:rFonts w:ascii="Arial" w:hAnsi="Arial" w:cs="Arial"/>
                <w:iCs/>
                <w:color w:val="auto"/>
              </w:rPr>
            </w:pPr>
            <w:r w:rsidRPr="003700E7">
              <w:rPr>
                <w:rFonts w:ascii="Arial" w:hAnsi="Arial" w:cs="Arial"/>
                <w:iCs/>
                <w:color w:val="auto"/>
              </w:rPr>
              <w:t>Document the action taken.</w:t>
            </w:r>
          </w:p>
          <w:p w14:paraId="1E267FEB" w14:textId="77777777" w:rsidR="0032041A" w:rsidRPr="003700E7" w:rsidRDefault="0032041A" w:rsidP="0032041A">
            <w:pPr>
              <w:widowControl w:val="0"/>
              <w:numPr>
                <w:ilvl w:val="0"/>
                <w:numId w:val="13"/>
              </w:numPr>
              <w:autoSpaceDE w:val="0"/>
              <w:autoSpaceDN w:val="0"/>
              <w:adjustRightInd w:val="0"/>
              <w:contextualSpacing/>
              <w:rPr>
                <w:rFonts w:ascii="Arial" w:hAnsi="Arial" w:cs="Arial"/>
                <w:iCs/>
                <w:color w:val="auto"/>
              </w:rPr>
            </w:pPr>
            <w:r w:rsidRPr="003700E7">
              <w:rPr>
                <w:rFonts w:ascii="Arial" w:hAnsi="Arial" w:cs="Arial"/>
                <w:iCs/>
                <w:color w:val="auto"/>
              </w:rPr>
              <w:t>Advise on alternative options.</w:t>
            </w:r>
          </w:p>
          <w:p w14:paraId="460617E3" w14:textId="77777777" w:rsidR="00883ACB" w:rsidRPr="003700E7" w:rsidRDefault="00883ACB" w:rsidP="0032041A">
            <w:pPr>
              <w:widowControl w:val="0"/>
              <w:numPr>
                <w:ilvl w:val="0"/>
                <w:numId w:val="13"/>
              </w:numPr>
              <w:autoSpaceDE w:val="0"/>
              <w:autoSpaceDN w:val="0"/>
              <w:adjustRightInd w:val="0"/>
              <w:contextualSpacing/>
              <w:rPr>
                <w:rFonts w:ascii="Arial" w:hAnsi="Arial" w:cs="Arial"/>
                <w:iCs/>
                <w:color w:val="auto"/>
              </w:rPr>
            </w:pPr>
            <w:r w:rsidRPr="003700E7">
              <w:rPr>
                <w:rFonts w:ascii="Arial" w:hAnsi="Arial" w:cs="Arial"/>
                <w:color w:val="auto"/>
              </w:rPr>
              <w:t>Provide behavioural support</w:t>
            </w:r>
          </w:p>
          <w:p w14:paraId="72CF3E2C" w14:textId="77777777" w:rsidR="00783738" w:rsidRPr="003700E7" w:rsidRDefault="00783738" w:rsidP="00783738">
            <w:pPr>
              <w:widowControl w:val="0"/>
              <w:autoSpaceDE w:val="0"/>
              <w:autoSpaceDN w:val="0"/>
              <w:adjustRightInd w:val="0"/>
              <w:ind w:left="360"/>
              <w:contextualSpacing/>
              <w:rPr>
                <w:rFonts w:ascii="Arial" w:hAnsi="Arial" w:cs="Arial"/>
                <w:iCs/>
                <w:color w:val="auto"/>
              </w:rPr>
            </w:pPr>
          </w:p>
        </w:tc>
      </w:tr>
      <w:tr w:rsidR="0032041A" w:rsidRPr="003700E7" w14:paraId="6A558158" w14:textId="77777777" w:rsidTr="00A776C4">
        <w:trPr>
          <w:trHeight w:val="4112"/>
        </w:trPr>
        <w:tc>
          <w:tcPr>
            <w:tcW w:w="1945" w:type="dxa"/>
            <w:shd w:val="clear" w:color="auto" w:fill="C5E0B3" w:themeFill="accent6" w:themeFillTint="66"/>
          </w:tcPr>
          <w:p w14:paraId="3EEA0416" w14:textId="77777777" w:rsidR="0032041A" w:rsidRPr="003700E7" w:rsidRDefault="0032041A" w:rsidP="0032041A">
            <w:pPr>
              <w:widowControl w:val="0"/>
              <w:autoSpaceDE w:val="0"/>
              <w:autoSpaceDN w:val="0"/>
              <w:adjustRightInd w:val="0"/>
              <w:rPr>
                <w:rFonts w:ascii="Arial" w:hAnsi="Arial" w:cs="Arial"/>
                <w:b/>
                <w:bCs/>
                <w:color w:val="7030A0"/>
                <w:lang w:val="en-US"/>
              </w:rPr>
            </w:pPr>
            <w:r w:rsidRPr="003700E7">
              <w:rPr>
                <w:rFonts w:ascii="Arial" w:hAnsi="Arial" w:cs="Arial"/>
                <w:b/>
                <w:bCs/>
                <w:color w:val="auto"/>
                <w:lang w:val="en-US"/>
              </w:rPr>
              <w:t>Action to be taken if the service user refuses treatment</w:t>
            </w:r>
          </w:p>
        </w:tc>
        <w:tc>
          <w:tcPr>
            <w:tcW w:w="6839" w:type="dxa"/>
          </w:tcPr>
          <w:p w14:paraId="32AB872D" w14:textId="77777777" w:rsidR="00883ACB" w:rsidRPr="003700E7" w:rsidRDefault="00883ACB" w:rsidP="00783738">
            <w:pPr>
              <w:pStyle w:val="ListParagraph"/>
              <w:numPr>
                <w:ilvl w:val="0"/>
                <w:numId w:val="28"/>
              </w:numPr>
              <w:rPr>
                <w:rFonts w:ascii="Arial" w:hAnsi="Arial" w:cs="Arial"/>
                <w:color w:val="auto"/>
              </w:rPr>
            </w:pPr>
            <w:r w:rsidRPr="003700E7">
              <w:rPr>
                <w:rFonts w:ascii="Arial" w:hAnsi="Arial" w:cs="Arial"/>
                <w:color w:val="auto"/>
              </w:rPr>
              <w:t>Explanation of the benefits of controlling nicotine withdrawal symptoms. Ultimately patient choice</w:t>
            </w:r>
          </w:p>
          <w:p w14:paraId="796D9240" w14:textId="77777777" w:rsidR="0032041A" w:rsidRPr="003700E7" w:rsidRDefault="0032041A" w:rsidP="00783738">
            <w:pPr>
              <w:widowControl w:val="0"/>
              <w:numPr>
                <w:ilvl w:val="0"/>
                <w:numId w:val="28"/>
              </w:numPr>
              <w:autoSpaceDE w:val="0"/>
              <w:autoSpaceDN w:val="0"/>
              <w:adjustRightInd w:val="0"/>
              <w:contextualSpacing/>
              <w:rPr>
                <w:rFonts w:ascii="Arial" w:hAnsi="Arial" w:cs="Arial"/>
                <w:iCs/>
                <w:color w:val="auto"/>
              </w:rPr>
            </w:pPr>
            <w:r w:rsidRPr="003700E7">
              <w:rPr>
                <w:rFonts w:ascii="Arial" w:hAnsi="Arial" w:cs="Arial"/>
                <w:iCs/>
                <w:color w:val="auto"/>
              </w:rPr>
              <w:t>If appropriate, discuss with or refer to the service user's medical team.</w:t>
            </w:r>
          </w:p>
          <w:p w14:paraId="7B909755" w14:textId="77777777" w:rsidR="0032041A" w:rsidRPr="003700E7" w:rsidRDefault="0032041A" w:rsidP="00783738">
            <w:pPr>
              <w:widowControl w:val="0"/>
              <w:numPr>
                <w:ilvl w:val="0"/>
                <w:numId w:val="28"/>
              </w:numPr>
              <w:autoSpaceDE w:val="0"/>
              <w:autoSpaceDN w:val="0"/>
              <w:adjustRightInd w:val="0"/>
              <w:contextualSpacing/>
              <w:rPr>
                <w:rFonts w:ascii="Arial" w:hAnsi="Arial" w:cs="Arial"/>
                <w:color w:val="auto"/>
                <w:lang w:val="en-US"/>
              </w:rPr>
            </w:pPr>
            <w:r w:rsidRPr="003700E7">
              <w:rPr>
                <w:rFonts w:ascii="Arial" w:hAnsi="Arial" w:cs="Arial"/>
                <w:iCs/>
                <w:color w:val="auto"/>
              </w:rPr>
              <w:t>Document that the service user refused treatment and action taken.</w:t>
            </w:r>
          </w:p>
          <w:p w14:paraId="750AA245" w14:textId="77777777" w:rsidR="0032041A" w:rsidRPr="003700E7" w:rsidRDefault="0032041A" w:rsidP="00783738">
            <w:pPr>
              <w:widowControl w:val="0"/>
              <w:numPr>
                <w:ilvl w:val="0"/>
                <w:numId w:val="28"/>
              </w:numPr>
              <w:autoSpaceDE w:val="0"/>
              <w:autoSpaceDN w:val="0"/>
              <w:adjustRightInd w:val="0"/>
              <w:contextualSpacing/>
              <w:rPr>
                <w:rFonts w:ascii="Arial" w:hAnsi="Arial" w:cs="Arial"/>
                <w:color w:val="auto"/>
                <w:lang w:val="en-US"/>
              </w:rPr>
            </w:pPr>
            <w:r w:rsidRPr="003700E7">
              <w:rPr>
                <w:rFonts w:ascii="Arial" w:hAnsi="Arial" w:cs="Arial"/>
                <w:iCs/>
                <w:color w:val="auto"/>
              </w:rPr>
              <w:t xml:space="preserve">Continue to offer support </w:t>
            </w:r>
            <w:proofErr w:type="gramStart"/>
            <w:r w:rsidRPr="003700E7">
              <w:rPr>
                <w:rFonts w:ascii="Arial" w:hAnsi="Arial" w:cs="Arial"/>
                <w:iCs/>
                <w:color w:val="auto"/>
              </w:rPr>
              <w:t>during the course of</w:t>
            </w:r>
            <w:proofErr w:type="gramEnd"/>
            <w:r w:rsidRPr="003700E7">
              <w:rPr>
                <w:rFonts w:ascii="Arial" w:hAnsi="Arial" w:cs="Arial"/>
                <w:iCs/>
                <w:color w:val="auto"/>
              </w:rPr>
              <w:t xml:space="preserve"> their treatment, advising the service user that the option to be given nicotine replacement therapy is available </w:t>
            </w:r>
            <w:proofErr w:type="gramStart"/>
            <w:r w:rsidRPr="003700E7">
              <w:rPr>
                <w:rFonts w:ascii="Arial" w:hAnsi="Arial" w:cs="Arial"/>
                <w:iCs/>
                <w:color w:val="auto"/>
              </w:rPr>
              <w:t>at a later date</w:t>
            </w:r>
            <w:proofErr w:type="gramEnd"/>
            <w:r w:rsidRPr="003700E7">
              <w:rPr>
                <w:rFonts w:ascii="Arial" w:hAnsi="Arial" w:cs="Arial"/>
                <w:iCs/>
                <w:color w:val="auto"/>
              </w:rPr>
              <w:t xml:space="preserve"> if initially refused.</w:t>
            </w:r>
          </w:p>
          <w:p w14:paraId="34001DCA" w14:textId="1F6FDBD7" w:rsidR="00764333" w:rsidRPr="003700E7" w:rsidRDefault="00F92526" w:rsidP="00783738">
            <w:pPr>
              <w:widowControl w:val="0"/>
              <w:numPr>
                <w:ilvl w:val="0"/>
                <w:numId w:val="28"/>
              </w:numPr>
              <w:autoSpaceDE w:val="0"/>
              <w:autoSpaceDN w:val="0"/>
              <w:adjustRightInd w:val="0"/>
              <w:contextualSpacing/>
              <w:rPr>
                <w:rFonts w:ascii="Arial" w:hAnsi="Arial" w:cs="Arial"/>
                <w:iCs/>
                <w:color w:val="7030A0"/>
              </w:rPr>
            </w:pPr>
            <w:r w:rsidRPr="003700E7">
              <w:rPr>
                <w:rFonts w:ascii="Arial" w:hAnsi="Arial" w:cs="Arial"/>
                <w:iCs/>
                <w:color w:val="auto"/>
              </w:rPr>
              <w:t>If</w:t>
            </w:r>
            <w:r w:rsidR="0032041A" w:rsidRPr="003700E7">
              <w:rPr>
                <w:rFonts w:ascii="Arial" w:hAnsi="Arial" w:cs="Arial"/>
                <w:iCs/>
                <w:color w:val="auto"/>
              </w:rPr>
              <w:t xml:space="preserve"> service user would like support on discharge from </w:t>
            </w:r>
            <w:r w:rsidR="00C3186B" w:rsidRPr="003700E7">
              <w:rPr>
                <w:rFonts w:ascii="Arial" w:hAnsi="Arial" w:cs="Arial"/>
                <w:iCs/>
                <w:color w:val="auto"/>
              </w:rPr>
              <w:t>inpatient</w:t>
            </w:r>
            <w:r w:rsidR="0032041A" w:rsidRPr="003700E7">
              <w:rPr>
                <w:rFonts w:ascii="Arial" w:hAnsi="Arial" w:cs="Arial"/>
                <w:iCs/>
                <w:color w:val="auto"/>
              </w:rPr>
              <w:t xml:space="preserve"> s</w:t>
            </w:r>
            <w:r w:rsidR="00764333" w:rsidRPr="003700E7">
              <w:rPr>
                <w:rFonts w:ascii="Arial" w:hAnsi="Arial" w:cs="Arial"/>
                <w:iCs/>
                <w:color w:val="auto"/>
              </w:rPr>
              <w:t>ervice</w:t>
            </w:r>
            <w:r w:rsidR="00C3186B" w:rsidRPr="003700E7">
              <w:rPr>
                <w:rFonts w:ascii="Arial" w:hAnsi="Arial" w:cs="Arial"/>
                <w:iCs/>
                <w:color w:val="auto"/>
              </w:rPr>
              <w:t>s</w:t>
            </w:r>
            <w:r w:rsidR="00764333" w:rsidRPr="003700E7">
              <w:rPr>
                <w:rFonts w:ascii="Arial" w:hAnsi="Arial" w:cs="Arial"/>
                <w:iCs/>
                <w:color w:val="auto"/>
              </w:rPr>
              <w:t>, please select the 'in house ELFT stop smoking service</w:t>
            </w:r>
            <w:r w:rsidR="0032041A" w:rsidRPr="003700E7">
              <w:rPr>
                <w:rFonts w:ascii="Arial" w:hAnsi="Arial" w:cs="Arial"/>
                <w:iCs/>
                <w:color w:val="auto"/>
              </w:rPr>
              <w:t xml:space="preserve"> in their lifestyle assessment form on Rio</w:t>
            </w:r>
            <w:r w:rsidR="00237554" w:rsidRPr="003700E7">
              <w:rPr>
                <w:rFonts w:ascii="Arial" w:hAnsi="Arial" w:cs="Arial"/>
                <w:iCs/>
                <w:color w:val="auto"/>
              </w:rPr>
              <w:t>.</w:t>
            </w:r>
            <w:r w:rsidR="00764333" w:rsidRPr="003700E7">
              <w:rPr>
                <w:rFonts w:ascii="Arial" w:hAnsi="Arial" w:cs="Arial"/>
                <w:iCs/>
                <w:color w:val="auto"/>
              </w:rPr>
              <w:t xml:space="preserve"> All referrals should be sent to </w:t>
            </w:r>
            <w:hyperlink r:id="rId11" w:history="1">
              <w:r w:rsidR="00764333" w:rsidRPr="003700E7">
                <w:rPr>
                  <w:rStyle w:val="Hyperlink"/>
                  <w:rFonts w:ascii="Arial" w:hAnsi="Arial" w:cs="Arial"/>
                  <w:iCs/>
                </w:rPr>
                <w:t>elft.stopsmoking@nhs.net</w:t>
              </w:r>
            </w:hyperlink>
            <w:r w:rsidR="00C3186B" w:rsidRPr="003700E7">
              <w:rPr>
                <w:rStyle w:val="Hyperlink"/>
                <w:rFonts w:ascii="Arial" w:hAnsi="Arial" w:cs="Arial"/>
                <w:iCs/>
              </w:rPr>
              <w:t xml:space="preserve">. </w:t>
            </w:r>
            <w:r w:rsidR="00C3186B" w:rsidRPr="003700E7">
              <w:rPr>
                <w:rStyle w:val="Hyperlink"/>
                <w:rFonts w:ascii="Arial" w:hAnsi="Arial" w:cs="Arial"/>
                <w:iCs/>
                <w:color w:val="auto"/>
                <w:u w:val="none"/>
              </w:rPr>
              <w:t>They will be</w:t>
            </w:r>
            <w:r w:rsidRPr="003700E7">
              <w:rPr>
                <w:rStyle w:val="Hyperlink"/>
                <w:rFonts w:ascii="Arial" w:hAnsi="Arial" w:cs="Arial"/>
                <w:iCs/>
                <w:color w:val="auto"/>
                <w:u w:val="none"/>
              </w:rPr>
              <w:t xml:space="preserve"> supported in the community for up to 6 weeks then referred</w:t>
            </w:r>
            <w:r w:rsidR="00C3186B" w:rsidRPr="003700E7">
              <w:rPr>
                <w:rStyle w:val="Hyperlink"/>
                <w:rFonts w:ascii="Arial" w:hAnsi="Arial" w:cs="Arial"/>
                <w:iCs/>
                <w:color w:val="auto"/>
                <w:u w:val="none"/>
              </w:rPr>
              <w:t xml:space="preserve"> to </w:t>
            </w:r>
            <w:r w:rsidRPr="003700E7">
              <w:rPr>
                <w:rFonts w:ascii="Arial" w:hAnsi="Arial" w:cs="Arial"/>
                <w:iCs/>
                <w:color w:val="auto"/>
              </w:rPr>
              <w:t>their local community authority stop smoking service (based on their postcode) in line with information governance</w:t>
            </w:r>
          </w:p>
          <w:p w14:paraId="5BCF55DF" w14:textId="77777777" w:rsidR="0032041A" w:rsidRPr="00475F7B" w:rsidRDefault="00F92526" w:rsidP="00F92526">
            <w:pPr>
              <w:widowControl w:val="0"/>
              <w:numPr>
                <w:ilvl w:val="0"/>
                <w:numId w:val="28"/>
              </w:numPr>
              <w:autoSpaceDE w:val="0"/>
              <w:autoSpaceDN w:val="0"/>
              <w:adjustRightInd w:val="0"/>
              <w:contextualSpacing/>
              <w:rPr>
                <w:rFonts w:ascii="Arial" w:hAnsi="Arial" w:cs="Arial"/>
                <w:iCs/>
                <w:color w:val="7030A0"/>
              </w:rPr>
            </w:pPr>
            <w:r w:rsidRPr="003700E7">
              <w:rPr>
                <w:rFonts w:ascii="Arial" w:hAnsi="Arial" w:cs="Arial"/>
                <w:iCs/>
                <w:color w:val="auto"/>
              </w:rPr>
              <w:t>For the Community Mental Health T</w:t>
            </w:r>
            <w:r w:rsidR="00C3186B" w:rsidRPr="003700E7">
              <w:rPr>
                <w:rFonts w:ascii="Arial" w:hAnsi="Arial" w:cs="Arial"/>
                <w:iCs/>
                <w:color w:val="auto"/>
              </w:rPr>
              <w:t>eam early implementer sites, service users with Serious Mental Illness (SMI</w:t>
            </w:r>
            <w:r w:rsidRPr="003700E7">
              <w:rPr>
                <w:rFonts w:ascii="Arial" w:hAnsi="Arial" w:cs="Arial"/>
                <w:iCs/>
                <w:color w:val="auto"/>
              </w:rPr>
              <w:t xml:space="preserve">) </w:t>
            </w:r>
            <w:proofErr w:type="gramStart"/>
            <w:r w:rsidRPr="003700E7">
              <w:rPr>
                <w:rFonts w:ascii="Arial" w:hAnsi="Arial" w:cs="Arial"/>
                <w:iCs/>
                <w:color w:val="auto"/>
              </w:rPr>
              <w:t>whom</w:t>
            </w:r>
            <w:proofErr w:type="gramEnd"/>
            <w:r w:rsidRPr="003700E7">
              <w:rPr>
                <w:rFonts w:ascii="Arial" w:hAnsi="Arial" w:cs="Arial"/>
                <w:iCs/>
                <w:color w:val="auto"/>
              </w:rPr>
              <w:t xml:space="preserve"> have not accessed in-patient services</w:t>
            </w:r>
            <w:r w:rsidR="00C3186B" w:rsidRPr="003700E7">
              <w:rPr>
                <w:rFonts w:ascii="Arial" w:hAnsi="Arial" w:cs="Arial"/>
                <w:iCs/>
                <w:color w:val="auto"/>
              </w:rPr>
              <w:t xml:space="preserve"> can be referred and will be seen/followed up for up to 12 weeks in line with </w:t>
            </w:r>
            <w:r w:rsidRPr="003700E7">
              <w:rPr>
                <w:rFonts w:ascii="Arial" w:hAnsi="Arial" w:cs="Arial"/>
                <w:iCs/>
                <w:color w:val="auto"/>
              </w:rPr>
              <w:t xml:space="preserve">2021 </w:t>
            </w:r>
            <w:r w:rsidR="00C3186B" w:rsidRPr="003700E7">
              <w:rPr>
                <w:rFonts w:ascii="Arial" w:hAnsi="Arial" w:cs="Arial"/>
                <w:iCs/>
                <w:color w:val="auto"/>
              </w:rPr>
              <w:t>NICE guidance</w:t>
            </w:r>
            <w:r w:rsidRPr="003700E7">
              <w:rPr>
                <w:rFonts w:ascii="Arial" w:hAnsi="Arial" w:cs="Arial"/>
                <w:iCs/>
                <w:color w:val="auto"/>
              </w:rPr>
              <w:t xml:space="preserve">. On discharge, they will be referred to </w:t>
            </w:r>
            <w:r w:rsidR="0032041A" w:rsidRPr="003700E7">
              <w:rPr>
                <w:rFonts w:ascii="Arial" w:hAnsi="Arial" w:cs="Arial"/>
                <w:iCs/>
                <w:color w:val="auto"/>
              </w:rPr>
              <w:t xml:space="preserve">their local </w:t>
            </w:r>
            <w:r w:rsidR="00AC0A5B" w:rsidRPr="003700E7">
              <w:rPr>
                <w:rFonts w:ascii="Arial" w:hAnsi="Arial" w:cs="Arial"/>
                <w:iCs/>
                <w:color w:val="auto"/>
              </w:rPr>
              <w:t xml:space="preserve">community authority </w:t>
            </w:r>
            <w:r w:rsidRPr="003700E7">
              <w:rPr>
                <w:rFonts w:ascii="Arial" w:hAnsi="Arial" w:cs="Arial"/>
                <w:iCs/>
                <w:color w:val="auto"/>
              </w:rPr>
              <w:t>stop smoking service</w:t>
            </w:r>
            <w:r w:rsidR="0032041A" w:rsidRPr="003700E7">
              <w:rPr>
                <w:rFonts w:ascii="Arial" w:hAnsi="Arial" w:cs="Arial"/>
                <w:iCs/>
                <w:color w:val="auto"/>
              </w:rPr>
              <w:t xml:space="preserve"> </w:t>
            </w:r>
            <w:r w:rsidR="00AC0A5B" w:rsidRPr="003700E7">
              <w:rPr>
                <w:rFonts w:ascii="Arial" w:hAnsi="Arial" w:cs="Arial"/>
                <w:iCs/>
                <w:color w:val="auto"/>
              </w:rPr>
              <w:t xml:space="preserve">(based on their postcode) in line with </w:t>
            </w:r>
            <w:r w:rsidR="00883ACB" w:rsidRPr="003700E7">
              <w:rPr>
                <w:rFonts w:ascii="Arial" w:hAnsi="Arial" w:cs="Arial"/>
                <w:iCs/>
                <w:color w:val="auto"/>
              </w:rPr>
              <w:t>i</w:t>
            </w:r>
            <w:r w:rsidR="00AC0A5B" w:rsidRPr="003700E7">
              <w:rPr>
                <w:rFonts w:ascii="Arial" w:hAnsi="Arial" w:cs="Arial"/>
                <w:iCs/>
                <w:color w:val="auto"/>
              </w:rPr>
              <w:t>nformation governance.</w:t>
            </w:r>
          </w:p>
          <w:p w14:paraId="03839771" w14:textId="3C9B84ED" w:rsidR="00475F7B" w:rsidRPr="003700E7" w:rsidRDefault="00475F7B" w:rsidP="00475F7B">
            <w:pPr>
              <w:widowControl w:val="0"/>
              <w:autoSpaceDE w:val="0"/>
              <w:autoSpaceDN w:val="0"/>
              <w:adjustRightInd w:val="0"/>
              <w:ind w:left="720"/>
              <w:contextualSpacing/>
              <w:rPr>
                <w:rFonts w:ascii="Arial" w:hAnsi="Arial" w:cs="Arial"/>
                <w:iCs/>
                <w:color w:val="7030A0"/>
              </w:rPr>
            </w:pPr>
          </w:p>
        </w:tc>
      </w:tr>
      <w:tr w:rsidR="0032041A" w:rsidRPr="003700E7" w14:paraId="26632194" w14:textId="77777777" w:rsidTr="009D48D7">
        <w:trPr>
          <w:trHeight w:val="1128"/>
        </w:trPr>
        <w:tc>
          <w:tcPr>
            <w:tcW w:w="1945" w:type="dxa"/>
            <w:shd w:val="clear" w:color="auto" w:fill="C5E0B3" w:themeFill="accent6" w:themeFillTint="66"/>
          </w:tcPr>
          <w:p w14:paraId="6D500F1E" w14:textId="77777777" w:rsidR="0032041A" w:rsidRPr="007051B5" w:rsidRDefault="0032041A" w:rsidP="0032041A">
            <w:pPr>
              <w:rPr>
                <w:rFonts w:ascii="Arial" w:hAnsi="Arial" w:cs="Arial"/>
                <w:b/>
                <w:bCs/>
              </w:rPr>
            </w:pPr>
            <w:r w:rsidRPr="007051B5">
              <w:rPr>
                <w:rFonts w:ascii="Arial" w:hAnsi="Arial" w:cs="Arial"/>
                <w:b/>
                <w:bCs/>
              </w:rPr>
              <w:t>Arrangements for referral</w:t>
            </w:r>
            <w:r w:rsidR="00E82610" w:rsidRPr="007051B5">
              <w:rPr>
                <w:rFonts w:ascii="Arial" w:hAnsi="Arial" w:cs="Arial"/>
                <w:b/>
                <w:bCs/>
              </w:rPr>
              <w:t>/liaison</w:t>
            </w:r>
            <w:r w:rsidRPr="007051B5">
              <w:rPr>
                <w:rFonts w:ascii="Arial" w:hAnsi="Arial" w:cs="Arial"/>
                <w:b/>
                <w:bCs/>
              </w:rPr>
              <w:t xml:space="preserve"> for medical advice</w:t>
            </w:r>
          </w:p>
        </w:tc>
        <w:tc>
          <w:tcPr>
            <w:tcW w:w="6839" w:type="dxa"/>
          </w:tcPr>
          <w:p w14:paraId="3360DF4B" w14:textId="77777777" w:rsidR="0032041A" w:rsidRPr="003700E7" w:rsidRDefault="00461EC5" w:rsidP="00461EC5">
            <w:pPr>
              <w:rPr>
                <w:rFonts w:ascii="Arial" w:hAnsi="Arial" w:cs="Arial"/>
              </w:rPr>
            </w:pPr>
            <w:r w:rsidRPr="003700E7">
              <w:rPr>
                <w:rFonts w:ascii="Arial" w:hAnsi="Arial" w:cs="Arial"/>
              </w:rPr>
              <w:t>Practitioners to refer</w:t>
            </w:r>
            <w:r w:rsidR="00E82610" w:rsidRPr="003700E7">
              <w:rPr>
                <w:rFonts w:ascii="Arial" w:hAnsi="Arial" w:cs="Arial"/>
              </w:rPr>
              <w:t>/liaise with</w:t>
            </w:r>
            <w:r w:rsidRPr="003700E7">
              <w:rPr>
                <w:rFonts w:ascii="Arial" w:hAnsi="Arial" w:cs="Arial"/>
              </w:rPr>
              <w:t xml:space="preserve"> GP or Psychiatrist </w:t>
            </w:r>
            <w:r w:rsidR="00883ACB" w:rsidRPr="003700E7">
              <w:rPr>
                <w:rFonts w:ascii="Arial" w:hAnsi="Arial" w:cs="Arial"/>
              </w:rPr>
              <w:t>f</w:t>
            </w:r>
            <w:r w:rsidR="0032041A" w:rsidRPr="003700E7">
              <w:rPr>
                <w:rFonts w:ascii="Arial" w:hAnsi="Arial" w:cs="Arial"/>
              </w:rPr>
              <w:t>or medical advice</w:t>
            </w:r>
            <w:r w:rsidR="00883ACB" w:rsidRPr="003700E7">
              <w:rPr>
                <w:rFonts w:ascii="Arial" w:hAnsi="Arial" w:cs="Arial"/>
              </w:rPr>
              <w:t xml:space="preserve"> as required and appropriate.</w:t>
            </w:r>
          </w:p>
        </w:tc>
      </w:tr>
      <w:tr w:rsidR="0032041A" w:rsidRPr="003700E7" w14:paraId="4EFAD7EA" w14:textId="77777777" w:rsidTr="009D48D7">
        <w:trPr>
          <w:trHeight w:val="3533"/>
        </w:trPr>
        <w:tc>
          <w:tcPr>
            <w:tcW w:w="1945" w:type="dxa"/>
            <w:shd w:val="clear" w:color="auto" w:fill="C5E0B3" w:themeFill="accent6" w:themeFillTint="66"/>
          </w:tcPr>
          <w:p w14:paraId="440C02BB" w14:textId="77777777" w:rsidR="0032041A" w:rsidRPr="007051B5" w:rsidRDefault="0032041A" w:rsidP="0032041A">
            <w:pPr>
              <w:rPr>
                <w:rFonts w:ascii="Arial" w:hAnsi="Arial" w:cs="Arial"/>
                <w:b/>
                <w:bCs/>
              </w:rPr>
            </w:pPr>
            <w:r w:rsidRPr="007051B5">
              <w:rPr>
                <w:rFonts w:ascii="Arial" w:hAnsi="Arial" w:cs="Arial"/>
                <w:b/>
                <w:bCs/>
              </w:rPr>
              <w:t xml:space="preserve">Criteria for </w:t>
            </w:r>
            <w:r w:rsidR="00E82610" w:rsidRPr="007051B5">
              <w:rPr>
                <w:rFonts w:ascii="Arial" w:hAnsi="Arial" w:cs="Arial"/>
                <w:b/>
                <w:bCs/>
              </w:rPr>
              <w:t>consideration to seek</w:t>
            </w:r>
            <w:r w:rsidRPr="007051B5">
              <w:rPr>
                <w:rFonts w:ascii="Arial" w:hAnsi="Arial" w:cs="Arial"/>
                <w:b/>
                <w:bCs/>
              </w:rPr>
              <w:t xml:space="preserve"> medical advice</w:t>
            </w:r>
          </w:p>
        </w:tc>
        <w:tc>
          <w:tcPr>
            <w:tcW w:w="6839" w:type="dxa"/>
          </w:tcPr>
          <w:p w14:paraId="1BD1A337" w14:textId="77777777" w:rsidR="0032041A" w:rsidRPr="003700E7" w:rsidRDefault="0032041A" w:rsidP="0032041A">
            <w:pPr>
              <w:rPr>
                <w:rFonts w:ascii="Arial" w:hAnsi="Arial" w:cs="Arial"/>
              </w:rPr>
            </w:pPr>
            <w:r w:rsidRPr="003700E7">
              <w:rPr>
                <w:rFonts w:ascii="Arial" w:hAnsi="Arial" w:cs="Arial"/>
              </w:rPr>
              <w:t>When the following criteria apply,</w:t>
            </w:r>
            <w:r w:rsidR="00E82610" w:rsidRPr="003700E7">
              <w:rPr>
                <w:rFonts w:ascii="Arial" w:hAnsi="Arial" w:cs="Arial"/>
              </w:rPr>
              <w:t xml:space="preserve"> if needed,</w:t>
            </w:r>
            <w:r w:rsidRPr="003700E7">
              <w:rPr>
                <w:rFonts w:ascii="Arial" w:hAnsi="Arial" w:cs="Arial"/>
              </w:rPr>
              <w:t xml:space="preserve"> further medical advice should be sought in the first instance</w:t>
            </w:r>
          </w:p>
          <w:p w14:paraId="546F424E"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There is doubt whether an exclusion criterion applies</w:t>
            </w:r>
          </w:p>
          <w:p w14:paraId="4B4F958F"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taking theophylline, aminophylline, adenosine, clozapine, warfarin</w:t>
            </w:r>
            <w:r w:rsidR="00E82610" w:rsidRPr="003700E7">
              <w:rPr>
                <w:rFonts w:ascii="Arial" w:hAnsi="Arial" w:cs="Arial"/>
              </w:rPr>
              <w:t>.</w:t>
            </w:r>
          </w:p>
          <w:p w14:paraId="47296604"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who have experienced an acute cardiovascular event within the last 4 weeks</w:t>
            </w:r>
          </w:p>
          <w:p w14:paraId="1A3B83D8"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diabetes when initiating treatment</w:t>
            </w:r>
          </w:p>
          <w:p w14:paraId="783DA785"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active peptic ulcer disease</w:t>
            </w:r>
          </w:p>
          <w:p w14:paraId="7050800A"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a moderate or severe hepatic impairment</w:t>
            </w:r>
          </w:p>
          <w:p w14:paraId="5B4D0108"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severe renal impairment</w:t>
            </w:r>
          </w:p>
          <w:p w14:paraId="342D846C"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esophagitis</w:t>
            </w:r>
          </w:p>
          <w:p w14:paraId="513DE805" w14:textId="77777777" w:rsidR="0032041A" w:rsidRPr="003700E7" w:rsidRDefault="0032041A" w:rsidP="0032041A">
            <w:pPr>
              <w:pStyle w:val="ListParagraph"/>
              <w:numPr>
                <w:ilvl w:val="0"/>
                <w:numId w:val="5"/>
              </w:numPr>
              <w:rPr>
                <w:rFonts w:ascii="Arial" w:hAnsi="Arial" w:cs="Arial"/>
              </w:rPr>
            </w:pPr>
            <w:r w:rsidRPr="003700E7">
              <w:rPr>
                <w:rFonts w:ascii="Arial" w:hAnsi="Arial" w:cs="Arial"/>
              </w:rPr>
              <w:t>Service users with persistent cough or breathlessness</w:t>
            </w:r>
          </w:p>
        </w:tc>
      </w:tr>
      <w:tr w:rsidR="008B06F0" w:rsidRPr="003700E7" w14:paraId="158258CE" w14:textId="77777777" w:rsidTr="00475F7B">
        <w:trPr>
          <w:trHeight w:val="892"/>
        </w:trPr>
        <w:tc>
          <w:tcPr>
            <w:tcW w:w="1945" w:type="dxa"/>
            <w:shd w:val="clear" w:color="auto" w:fill="C5E0B3" w:themeFill="accent6" w:themeFillTint="66"/>
          </w:tcPr>
          <w:p w14:paraId="25EDEFF5" w14:textId="067726A1" w:rsidR="008B06F0" w:rsidRPr="007051B5" w:rsidRDefault="008B06F0" w:rsidP="0032041A">
            <w:pPr>
              <w:rPr>
                <w:rFonts w:ascii="Arial" w:hAnsi="Arial" w:cs="Arial"/>
                <w:b/>
                <w:bCs/>
                <w:color w:val="000000" w:themeColor="text1"/>
              </w:rPr>
            </w:pPr>
            <w:r w:rsidRPr="007051B5">
              <w:rPr>
                <w:rFonts w:ascii="Arial" w:hAnsi="Arial" w:cs="Arial"/>
                <w:b/>
                <w:bCs/>
                <w:color w:val="000000" w:themeColor="text1"/>
              </w:rPr>
              <w:t>Duration of Thera</w:t>
            </w:r>
            <w:r w:rsidR="007051B5" w:rsidRPr="007051B5">
              <w:rPr>
                <w:rFonts w:ascii="Arial" w:hAnsi="Arial" w:cs="Arial"/>
                <w:b/>
                <w:bCs/>
                <w:color w:val="000000" w:themeColor="text1"/>
              </w:rPr>
              <w:t>p</w:t>
            </w:r>
            <w:r w:rsidRPr="007051B5">
              <w:rPr>
                <w:rFonts w:ascii="Arial" w:hAnsi="Arial" w:cs="Arial"/>
                <w:b/>
                <w:bCs/>
                <w:color w:val="000000" w:themeColor="text1"/>
              </w:rPr>
              <w:t>y</w:t>
            </w:r>
          </w:p>
        </w:tc>
        <w:tc>
          <w:tcPr>
            <w:tcW w:w="6839" w:type="dxa"/>
          </w:tcPr>
          <w:p w14:paraId="2A02EA4E" w14:textId="089A87D3" w:rsidR="008B06F0" w:rsidRPr="003700E7" w:rsidRDefault="008B06F0" w:rsidP="008B06F0">
            <w:pPr>
              <w:pStyle w:val="ListParagraph"/>
              <w:numPr>
                <w:ilvl w:val="0"/>
                <w:numId w:val="30"/>
              </w:numPr>
              <w:rPr>
                <w:rFonts w:ascii="Arial" w:hAnsi="Arial" w:cs="Arial"/>
                <w:color w:val="000000" w:themeColor="text1"/>
              </w:rPr>
            </w:pPr>
            <w:r w:rsidRPr="003700E7">
              <w:rPr>
                <w:rFonts w:ascii="Arial" w:hAnsi="Arial" w:cs="Arial"/>
                <w:color w:val="000000" w:themeColor="text1"/>
              </w:rPr>
              <w:t>6 weeks if therapy continued following initiation with service user as an inpatient at ELFT.</w:t>
            </w:r>
          </w:p>
          <w:p w14:paraId="341B4712" w14:textId="61C2831F" w:rsidR="009D48D7" w:rsidRPr="003700E7" w:rsidRDefault="008B06F0" w:rsidP="00475F7B">
            <w:pPr>
              <w:pStyle w:val="ListParagraph"/>
              <w:numPr>
                <w:ilvl w:val="0"/>
                <w:numId w:val="30"/>
              </w:numPr>
              <w:rPr>
                <w:rFonts w:ascii="Arial" w:hAnsi="Arial" w:cs="Arial"/>
                <w:color w:val="000000" w:themeColor="text1"/>
              </w:rPr>
            </w:pPr>
            <w:r w:rsidRPr="003700E7">
              <w:rPr>
                <w:rFonts w:ascii="Arial" w:hAnsi="Arial" w:cs="Arial"/>
                <w:color w:val="000000" w:themeColor="text1"/>
              </w:rPr>
              <w:t>12 weeks if therapy initiated in SMI patients in community.</w:t>
            </w:r>
          </w:p>
        </w:tc>
      </w:tr>
    </w:tbl>
    <w:p w14:paraId="083A0C85" w14:textId="77777777" w:rsidR="00FA6634" w:rsidRPr="003700E7" w:rsidRDefault="00FA6634">
      <w:pPr>
        <w:rPr>
          <w:rFonts w:ascii="Arial" w:hAnsi="Arial" w:cs="Arial"/>
        </w:rPr>
      </w:pPr>
    </w:p>
    <w:p w14:paraId="35FEFBFF" w14:textId="77777777" w:rsidR="00B176CB" w:rsidRPr="003700E7" w:rsidRDefault="000F4796" w:rsidP="00783738">
      <w:pPr>
        <w:spacing w:before="100" w:beforeAutospacing="1" w:after="75" w:line="276" w:lineRule="auto"/>
        <w:rPr>
          <w:rFonts w:ascii="Arial" w:hAnsi="Arial" w:cs="Arial"/>
        </w:rPr>
      </w:pPr>
      <w:r w:rsidRPr="003700E7">
        <w:rPr>
          <w:rFonts w:ascii="Arial" w:hAnsi="Arial" w:cs="Arial"/>
          <w:b/>
        </w:rPr>
        <w:t>C</w:t>
      </w:r>
      <w:r w:rsidR="00B176CB" w:rsidRPr="003700E7">
        <w:rPr>
          <w:rFonts w:ascii="Arial" w:hAnsi="Arial" w:cs="Arial"/>
          <w:b/>
        </w:rPr>
        <w:t xml:space="preserve">ombination therapy </w:t>
      </w:r>
    </w:p>
    <w:p w14:paraId="12162986" w14:textId="48353076" w:rsidR="000F4796" w:rsidRPr="003700E7" w:rsidRDefault="00B176CB" w:rsidP="000F4796">
      <w:pPr>
        <w:spacing w:before="100" w:beforeAutospacing="1" w:after="75" w:line="276" w:lineRule="auto"/>
        <w:jc w:val="both"/>
        <w:rPr>
          <w:rFonts w:ascii="Arial" w:hAnsi="Arial" w:cs="Arial"/>
        </w:rPr>
      </w:pPr>
      <w:r w:rsidRPr="003700E7">
        <w:rPr>
          <w:rFonts w:ascii="Arial" w:hAnsi="Arial" w:cs="Arial"/>
        </w:rPr>
        <w:t>Combination therapy is more effective than monotherapy</w:t>
      </w:r>
      <w:r w:rsidR="00C766BC" w:rsidRPr="003700E7">
        <w:rPr>
          <w:rFonts w:ascii="Arial" w:hAnsi="Arial" w:cs="Arial"/>
        </w:rPr>
        <w:t xml:space="preserve"> and should be offered to all smokers (with clinical discretion) </w:t>
      </w:r>
      <w:r w:rsidRPr="003700E7">
        <w:rPr>
          <w:rFonts w:ascii="Arial" w:hAnsi="Arial" w:cs="Arial"/>
        </w:rPr>
        <w:t xml:space="preserve">or people who have found NRT monotherapy insufficient in the past. Combination therapy is usually given as a </w:t>
      </w:r>
      <w:r w:rsidR="00390FC9" w:rsidRPr="003700E7">
        <w:rPr>
          <w:rFonts w:ascii="Arial" w:hAnsi="Arial" w:cs="Arial"/>
        </w:rPr>
        <w:t>long-acting</w:t>
      </w:r>
      <w:r w:rsidRPr="003700E7">
        <w:rPr>
          <w:rFonts w:ascii="Arial" w:hAnsi="Arial" w:cs="Arial"/>
        </w:rPr>
        <w:t xml:space="preserve"> preparation and a short acting preparation to ‘top up’.  Combination is supported by NICE.</w:t>
      </w:r>
    </w:p>
    <w:p w14:paraId="7743C2E2" w14:textId="77777777" w:rsidR="000B3A07" w:rsidRPr="003700E7" w:rsidRDefault="00B176CB" w:rsidP="000F4796">
      <w:pPr>
        <w:spacing w:before="100" w:beforeAutospacing="1" w:after="75" w:line="276" w:lineRule="auto"/>
        <w:jc w:val="both"/>
        <w:rPr>
          <w:rFonts w:ascii="Arial" w:hAnsi="Arial" w:cs="Arial"/>
        </w:rPr>
      </w:pPr>
      <w:r w:rsidRPr="003700E7">
        <w:rPr>
          <w:rFonts w:ascii="Arial" w:hAnsi="Arial" w:cs="Arial"/>
        </w:rPr>
        <w:t>The patch must be issued as described in the table below. The short acting preparations (i.e. Nicotine oral spray, nicotine inhalator or nicotine lozenges) should be used on as needed basis (up to the maximum dose described in this protocol) when acute withdrawal symptoms and urges to use tobacco occur.</w:t>
      </w:r>
    </w:p>
    <w:p w14:paraId="1706D9A5" w14:textId="77777777" w:rsidR="00106499" w:rsidRDefault="00106499" w:rsidP="00B176CB">
      <w:pPr>
        <w:spacing w:after="278"/>
        <w:jc w:val="both"/>
        <w:rPr>
          <w:rFonts w:ascii="Arial" w:hAnsi="Arial" w:cs="Arial"/>
          <w:b/>
          <w:color w:val="000000" w:themeColor="text1"/>
        </w:rPr>
      </w:pPr>
    </w:p>
    <w:p w14:paraId="1BC762F4" w14:textId="7A367A82" w:rsidR="00113E25" w:rsidRPr="003700E7" w:rsidRDefault="00113E25" w:rsidP="00B176CB">
      <w:pPr>
        <w:spacing w:after="278"/>
        <w:jc w:val="both"/>
        <w:rPr>
          <w:rFonts w:ascii="Arial" w:hAnsi="Arial" w:cs="Arial"/>
        </w:rPr>
      </w:pPr>
      <w:r w:rsidRPr="003700E7">
        <w:rPr>
          <w:rFonts w:ascii="Arial" w:hAnsi="Arial" w:cs="Arial"/>
          <w:b/>
        </w:rPr>
        <w:t xml:space="preserve">Nicotine overdose/ </w:t>
      </w:r>
      <w:r w:rsidR="00CD6F41" w:rsidRPr="003700E7">
        <w:rPr>
          <w:rFonts w:ascii="Arial" w:hAnsi="Arial" w:cs="Arial"/>
          <w:b/>
        </w:rPr>
        <w:t>toxicity</w:t>
      </w:r>
    </w:p>
    <w:p w14:paraId="4B2BD892" w14:textId="77777777" w:rsidR="00113E25" w:rsidRPr="003700E7" w:rsidRDefault="00113E25" w:rsidP="00B176CB">
      <w:pPr>
        <w:spacing w:after="278"/>
        <w:jc w:val="both"/>
        <w:rPr>
          <w:rFonts w:ascii="Arial" w:hAnsi="Arial" w:cs="Arial"/>
        </w:rPr>
      </w:pPr>
      <w:r w:rsidRPr="003700E7">
        <w:rPr>
          <w:rFonts w:ascii="Arial" w:hAnsi="Arial" w:cs="Arial"/>
        </w:rPr>
        <w:t xml:space="preserve"> Nicotine overdose from NRT products and e-cigarette is rare but still possible if not used appropriately. </w:t>
      </w:r>
    </w:p>
    <w:p w14:paraId="6C204023" w14:textId="77777777" w:rsidR="00113E25" w:rsidRPr="003700E7" w:rsidRDefault="00113E25" w:rsidP="00B176CB">
      <w:pPr>
        <w:spacing w:after="278"/>
        <w:jc w:val="both"/>
        <w:rPr>
          <w:rFonts w:ascii="Arial" w:hAnsi="Arial" w:cs="Arial"/>
        </w:rPr>
      </w:pPr>
      <w:r w:rsidRPr="003700E7">
        <w:rPr>
          <w:rFonts w:ascii="Arial" w:hAnsi="Arial" w:cs="Arial"/>
          <w:b/>
        </w:rPr>
        <w:t>Signs and Symptoms for nicotine toxicity</w:t>
      </w:r>
      <w:r w:rsidRPr="003700E7">
        <w:rPr>
          <w:rFonts w:ascii="Arial" w:hAnsi="Arial" w:cs="Arial"/>
        </w:rPr>
        <w:t xml:space="preserve"> </w:t>
      </w:r>
    </w:p>
    <w:p w14:paraId="2C497C85" w14:textId="77777777" w:rsidR="00CF4B2B" w:rsidRPr="003700E7" w:rsidRDefault="00113E25" w:rsidP="00B176CB">
      <w:pPr>
        <w:spacing w:after="278"/>
        <w:jc w:val="both"/>
        <w:rPr>
          <w:rFonts w:ascii="Arial" w:hAnsi="Arial" w:cs="Arial"/>
        </w:rPr>
      </w:pPr>
      <w:r w:rsidRPr="003700E7">
        <w:rPr>
          <w:rFonts w:ascii="Arial" w:hAnsi="Arial" w:cs="Arial"/>
        </w:rPr>
        <w:t xml:space="preserve">Early features of ingestion include burning in the mouth and throat, nausea, vomiting, confusion, dizziness, weakness, hypersalivation, sweating and increased bronchial secretions. There may be sympathetic features including tachycardia, tachypnoea, hypertension and agitation followed by bradycardia, systemic hypotension and respiratory depression. More severe poisoning can lead to arrhythmias including atrial fibrillation, coma, convulsions and respiratory and cardiac arrest. </w:t>
      </w:r>
    </w:p>
    <w:p w14:paraId="1A3AD342" w14:textId="77777777" w:rsidR="00113E25" w:rsidRPr="003700E7" w:rsidRDefault="00113E25" w:rsidP="00B176CB">
      <w:pPr>
        <w:spacing w:after="278"/>
        <w:jc w:val="both"/>
        <w:rPr>
          <w:rFonts w:ascii="Arial" w:hAnsi="Arial" w:cs="Arial"/>
        </w:rPr>
      </w:pPr>
      <w:r w:rsidRPr="003700E7">
        <w:rPr>
          <w:rFonts w:ascii="Arial" w:hAnsi="Arial" w:cs="Arial"/>
        </w:rPr>
        <w:t>Skin contact may lead to irritation with a level of absorption dependent on the length of exposure and concentration. Systemic features may follow.</w:t>
      </w:r>
    </w:p>
    <w:p w14:paraId="5DC755C1" w14:textId="77777777" w:rsidR="00113E25" w:rsidRPr="003700E7" w:rsidRDefault="00113E25" w:rsidP="00B176CB">
      <w:pPr>
        <w:spacing w:after="278"/>
        <w:jc w:val="both"/>
        <w:rPr>
          <w:rFonts w:ascii="Arial" w:hAnsi="Arial" w:cs="Arial"/>
        </w:rPr>
        <w:sectPr w:rsidR="00113E25" w:rsidRPr="003700E7" w:rsidSect="00783738">
          <w:headerReference w:type="default" r:id="rId12"/>
          <w:footerReference w:type="even" r:id="rId13"/>
          <w:footerReference w:type="default" r:id="rId14"/>
          <w:footerReference w:type="first" r:id="rId15"/>
          <w:pgSz w:w="11906" w:h="16841"/>
          <w:pgMar w:top="751" w:right="1563" w:bottom="3314" w:left="1702" w:header="720" w:footer="907" w:gutter="0"/>
          <w:cols w:space="720"/>
          <w:docGrid w:linePitch="299"/>
        </w:sectPr>
      </w:pPr>
    </w:p>
    <w:p w14:paraId="4331B198" w14:textId="77777777" w:rsidR="00971D65" w:rsidRPr="003700E7" w:rsidRDefault="00971D65">
      <w:pPr>
        <w:rPr>
          <w:rFonts w:ascii="Arial" w:hAnsi="Arial" w:cs="Arial"/>
        </w:rPr>
        <w:sectPr w:rsidR="00971D65" w:rsidRPr="003700E7">
          <w:type w:val="continuous"/>
          <w:pgSz w:w="11906" w:h="16841"/>
          <w:pgMar w:top="1217" w:right="1717" w:bottom="3641" w:left="4477" w:header="720" w:footer="720" w:gutter="0"/>
          <w:cols w:space="720"/>
        </w:sectPr>
      </w:pPr>
    </w:p>
    <w:p w14:paraId="6476DDF2" w14:textId="77777777" w:rsidR="00AA4E03" w:rsidRPr="003700E7" w:rsidRDefault="001F43C3">
      <w:pPr>
        <w:spacing w:after="278"/>
        <w:ind w:left="576"/>
        <w:rPr>
          <w:rFonts w:ascii="Arial" w:hAnsi="Arial" w:cs="Arial"/>
          <w:b/>
        </w:rPr>
      </w:pPr>
      <w:r w:rsidRPr="003700E7">
        <w:rPr>
          <w:rFonts w:ascii="Arial" w:hAnsi="Arial" w:cs="Arial"/>
          <w:b/>
        </w:rPr>
        <w:t xml:space="preserve"> </w:t>
      </w:r>
      <w:r w:rsidR="00AA4E03" w:rsidRPr="003700E7">
        <w:rPr>
          <w:rFonts w:ascii="Arial" w:hAnsi="Arial" w:cs="Arial"/>
          <w:b/>
        </w:rPr>
        <w:t xml:space="preserve">  </w:t>
      </w:r>
      <w:r w:rsidR="00792DFF" w:rsidRPr="003700E7">
        <w:rPr>
          <w:rFonts w:ascii="Arial" w:hAnsi="Arial" w:cs="Arial"/>
          <w:b/>
        </w:rPr>
        <w:t>Table 1:</w:t>
      </w:r>
      <w:r w:rsidR="00792DFF" w:rsidRPr="003700E7">
        <w:rPr>
          <w:rFonts w:ascii="Arial" w:hAnsi="Arial" w:cs="Arial"/>
        </w:rPr>
        <w:t xml:space="preserve"> </w:t>
      </w:r>
      <w:r w:rsidR="00AA4E03" w:rsidRPr="003700E7">
        <w:rPr>
          <w:rFonts w:ascii="Arial" w:hAnsi="Arial" w:cs="Arial"/>
          <w:b/>
        </w:rPr>
        <w:t>Details of the Nicotine Replacement Therapy (NRT) medication</w:t>
      </w:r>
    </w:p>
    <w:tbl>
      <w:tblPr>
        <w:tblStyle w:val="TableGrid0"/>
        <w:tblW w:w="0" w:type="auto"/>
        <w:tblInd w:w="576" w:type="dxa"/>
        <w:tblLook w:val="04A0" w:firstRow="1" w:lastRow="0" w:firstColumn="1" w:lastColumn="0" w:noHBand="0" w:noVBand="1"/>
      </w:tblPr>
      <w:tblGrid>
        <w:gridCol w:w="1513"/>
        <w:gridCol w:w="1451"/>
        <w:gridCol w:w="2902"/>
        <w:gridCol w:w="3711"/>
        <w:gridCol w:w="1501"/>
        <w:gridCol w:w="3237"/>
      </w:tblGrid>
      <w:tr w:rsidR="001D7275" w:rsidRPr="003700E7" w14:paraId="2F7E1B2C" w14:textId="77777777" w:rsidTr="007051B5">
        <w:tc>
          <w:tcPr>
            <w:tcW w:w="1513" w:type="dxa"/>
            <w:shd w:val="clear" w:color="auto" w:fill="BDD6EE" w:themeFill="accent1" w:themeFillTint="66"/>
          </w:tcPr>
          <w:p w14:paraId="3F2D82ED" w14:textId="77777777" w:rsidR="001D7275" w:rsidRPr="003700E7" w:rsidRDefault="001D7275">
            <w:pPr>
              <w:spacing w:after="278"/>
              <w:rPr>
                <w:rFonts w:ascii="Arial" w:hAnsi="Arial" w:cs="Arial"/>
                <w:b/>
              </w:rPr>
            </w:pPr>
            <w:r w:rsidRPr="003700E7">
              <w:rPr>
                <w:rFonts w:ascii="Arial" w:hAnsi="Arial" w:cs="Arial"/>
                <w:b/>
              </w:rPr>
              <w:t>N</w:t>
            </w:r>
            <w:r w:rsidR="00594180" w:rsidRPr="003700E7">
              <w:rPr>
                <w:rFonts w:ascii="Arial" w:hAnsi="Arial" w:cs="Arial"/>
                <w:b/>
              </w:rPr>
              <w:t>ame/Brand</w:t>
            </w:r>
          </w:p>
        </w:tc>
        <w:tc>
          <w:tcPr>
            <w:tcW w:w="1451" w:type="dxa"/>
            <w:shd w:val="clear" w:color="auto" w:fill="BDD6EE" w:themeFill="accent1" w:themeFillTint="66"/>
          </w:tcPr>
          <w:p w14:paraId="50049B28" w14:textId="77777777" w:rsidR="001D7275" w:rsidRPr="003700E7" w:rsidRDefault="001D7275">
            <w:pPr>
              <w:spacing w:after="278"/>
              <w:rPr>
                <w:rFonts w:ascii="Arial" w:hAnsi="Arial" w:cs="Arial"/>
                <w:b/>
              </w:rPr>
            </w:pPr>
            <w:r w:rsidRPr="003700E7">
              <w:rPr>
                <w:rFonts w:ascii="Arial" w:hAnsi="Arial" w:cs="Arial"/>
                <w:b/>
              </w:rPr>
              <w:t>Route</w:t>
            </w:r>
          </w:p>
        </w:tc>
        <w:tc>
          <w:tcPr>
            <w:tcW w:w="2902" w:type="dxa"/>
            <w:shd w:val="clear" w:color="auto" w:fill="BDD6EE" w:themeFill="accent1" w:themeFillTint="66"/>
          </w:tcPr>
          <w:p w14:paraId="5BC13E4C" w14:textId="77777777" w:rsidR="001D7275" w:rsidRPr="003700E7" w:rsidRDefault="001D7275">
            <w:pPr>
              <w:spacing w:after="278"/>
              <w:rPr>
                <w:rFonts w:ascii="Arial" w:hAnsi="Arial" w:cs="Arial"/>
                <w:b/>
              </w:rPr>
            </w:pPr>
            <w:r w:rsidRPr="003700E7">
              <w:rPr>
                <w:rFonts w:ascii="Arial" w:hAnsi="Arial" w:cs="Arial"/>
                <w:b/>
              </w:rPr>
              <w:t>Dose of medication</w:t>
            </w:r>
          </w:p>
        </w:tc>
        <w:tc>
          <w:tcPr>
            <w:tcW w:w="3711" w:type="dxa"/>
            <w:shd w:val="clear" w:color="auto" w:fill="BDD6EE" w:themeFill="accent1" w:themeFillTint="66"/>
          </w:tcPr>
          <w:p w14:paraId="1F7FD19D" w14:textId="77777777" w:rsidR="001D7275" w:rsidRPr="003700E7" w:rsidRDefault="001D7275">
            <w:pPr>
              <w:spacing w:after="278"/>
              <w:rPr>
                <w:rFonts w:ascii="Arial" w:hAnsi="Arial" w:cs="Arial"/>
                <w:b/>
              </w:rPr>
            </w:pPr>
            <w:r w:rsidRPr="003700E7">
              <w:rPr>
                <w:rFonts w:ascii="Arial" w:hAnsi="Arial" w:cs="Arial"/>
                <w:b/>
              </w:rPr>
              <w:t>Strength/ Administration</w:t>
            </w:r>
          </w:p>
        </w:tc>
        <w:tc>
          <w:tcPr>
            <w:tcW w:w="1501" w:type="dxa"/>
            <w:shd w:val="clear" w:color="auto" w:fill="BDD6EE" w:themeFill="accent1" w:themeFillTint="66"/>
          </w:tcPr>
          <w:p w14:paraId="05992C03" w14:textId="77777777" w:rsidR="001D7275" w:rsidRPr="003700E7" w:rsidRDefault="001D7275">
            <w:pPr>
              <w:spacing w:after="278"/>
              <w:rPr>
                <w:rFonts w:ascii="Arial" w:hAnsi="Arial" w:cs="Arial"/>
                <w:b/>
              </w:rPr>
            </w:pPr>
            <w:r w:rsidRPr="003700E7">
              <w:rPr>
                <w:rFonts w:ascii="Arial" w:hAnsi="Arial" w:cs="Arial"/>
                <w:b/>
              </w:rPr>
              <w:t>Benefits of use</w:t>
            </w:r>
          </w:p>
        </w:tc>
        <w:tc>
          <w:tcPr>
            <w:tcW w:w="3237" w:type="dxa"/>
            <w:shd w:val="clear" w:color="auto" w:fill="BDD6EE" w:themeFill="accent1" w:themeFillTint="66"/>
          </w:tcPr>
          <w:p w14:paraId="603A1680" w14:textId="77777777" w:rsidR="001D7275" w:rsidRPr="003700E7" w:rsidRDefault="001D7275">
            <w:pPr>
              <w:spacing w:after="278"/>
              <w:rPr>
                <w:rFonts w:ascii="Arial" w:hAnsi="Arial" w:cs="Arial"/>
                <w:b/>
              </w:rPr>
            </w:pPr>
            <w:r w:rsidRPr="003700E7">
              <w:rPr>
                <w:rFonts w:ascii="Arial" w:hAnsi="Arial" w:cs="Arial"/>
                <w:b/>
              </w:rPr>
              <w:t xml:space="preserve">Side effects, cautions and contraindications </w:t>
            </w:r>
          </w:p>
        </w:tc>
      </w:tr>
      <w:tr w:rsidR="001D7275" w:rsidRPr="003700E7" w14:paraId="39773D7F" w14:textId="77777777" w:rsidTr="007051B5">
        <w:trPr>
          <w:trHeight w:val="2199"/>
        </w:trPr>
        <w:tc>
          <w:tcPr>
            <w:tcW w:w="1513" w:type="dxa"/>
            <w:shd w:val="clear" w:color="auto" w:fill="BDD6EE" w:themeFill="accent1" w:themeFillTint="66"/>
          </w:tcPr>
          <w:p w14:paraId="13E52554" w14:textId="77777777" w:rsidR="001D7275" w:rsidRPr="00106499" w:rsidRDefault="001D7275" w:rsidP="00763F85">
            <w:pPr>
              <w:spacing w:after="278"/>
              <w:rPr>
                <w:rFonts w:ascii="Arial" w:hAnsi="Arial" w:cs="Arial"/>
                <w:b/>
                <w:bCs/>
              </w:rPr>
            </w:pPr>
            <w:r w:rsidRPr="00106499">
              <w:rPr>
                <w:rFonts w:ascii="Arial" w:hAnsi="Arial" w:cs="Arial"/>
                <w:b/>
                <w:bCs/>
              </w:rPr>
              <w:t>Nicotine Patch</w:t>
            </w:r>
          </w:p>
          <w:p w14:paraId="58D5BFC9" w14:textId="77777777" w:rsidR="001D7275" w:rsidRPr="003700E7" w:rsidRDefault="00594180" w:rsidP="00594180">
            <w:pPr>
              <w:spacing w:after="278"/>
              <w:rPr>
                <w:rFonts w:ascii="Arial" w:hAnsi="Arial" w:cs="Arial"/>
              </w:rPr>
            </w:pPr>
            <w:proofErr w:type="spellStart"/>
            <w:r w:rsidRPr="003700E7">
              <w:rPr>
                <w:rFonts w:ascii="Arial" w:hAnsi="Arial" w:cs="Arial"/>
              </w:rPr>
              <w:t>Niquitin</w:t>
            </w:r>
            <w:proofErr w:type="spellEnd"/>
            <w:r w:rsidRPr="003700E7">
              <w:rPr>
                <w:rFonts w:ascii="Arial" w:hAnsi="Arial" w:cs="Arial"/>
                <w:vertAlign w:val="superscript"/>
              </w:rPr>
              <w:t>®</w:t>
            </w:r>
            <w:r w:rsidRPr="003700E7">
              <w:rPr>
                <w:rFonts w:ascii="Arial" w:hAnsi="Arial" w:cs="Arial"/>
              </w:rPr>
              <w:t xml:space="preserve">     </w:t>
            </w:r>
            <w:proofErr w:type="spellStart"/>
            <w:r w:rsidRPr="003700E7">
              <w:rPr>
                <w:rFonts w:ascii="Arial" w:hAnsi="Arial" w:cs="Arial"/>
              </w:rPr>
              <w:t>Nicotinell</w:t>
            </w:r>
            <w:proofErr w:type="spellEnd"/>
            <w:r w:rsidRPr="003700E7">
              <w:rPr>
                <w:rFonts w:ascii="Arial" w:hAnsi="Arial" w:cs="Arial"/>
                <w:vertAlign w:val="superscript"/>
              </w:rPr>
              <w:t xml:space="preserve">®     </w:t>
            </w:r>
            <w:r w:rsidRPr="003700E7">
              <w:rPr>
                <w:rFonts w:ascii="Arial" w:hAnsi="Arial" w:cs="Arial"/>
              </w:rPr>
              <w:t>Nicorette</w:t>
            </w:r>
            <w:r w:rsidRPr="003700E7">
              <w:rPr>
                <w:rFonts w:ascii="Arial" w:hAnsi="Arial" w:cs="Arial"/>
                <w:vertAlign w:val="superscript"/>
              </w:rPr>
              <w:t>®</w:t>
            </w:r>
          </w:p>
        </w:tc>
        <w:tc>
          <w:tcPr>
            <w:tcW w:w="1451" w:type="dxa"/>
          </w:tcPr>
          <w:p w14:paraId="1B2B6BAC" w14:textId="77777777" w:rsidR="001D7275" w:rsidRPr="003700E7" w:rsidRDefault="001D7275">
            <w:pPr>
              <w:spacing w:after="278"/>
              <w:rPr>
                <w:rFonts w:ascii="Arial" w:hAnsi="Arial" w:cs="Arial"/>
              </w:rPr>
            </w:pPr>
            <w:r w:rsidRPr="003700E7">
              <w:rPr>
                <w:rFonts w:ascii="Arial" w:hAnsi="Arial" w:cs="Arial"/>
              </w:rPr>
              <w:t>Transdermal</w:t>
            </w:r>
          </w:p>
          <w:p w14:paraId="6BCE5D4E" w14:textId="77777777" w:rsidR="001D7275" w:rsidRPr="003700E7" w:rsidRDefault="001D7275">
            <w:pPr>
              <w:spacing w:after="278"/>
              <w:rPr>
                <w:rFonts w:ascii="Arial" w:hAnsi="Arial" w:cs="Arial"/>
              </w:rPr>
            </w:pPr>
          </w:p>
        </w:tc>
        <w:tc>
          <w:tcPr>
            <w:tcW w:w="2902" w:type="dxa"/>
          </w:tcPr>
          <w:p w14:paraId="11C33A2A" w14:textId="77777777" w:rsidR="00106499" w:rsidRDefault="001D7275" w:rsidP="00461EC5">
            <w:pPr>
              <w:spacing w:after="278"/>
              <w:rPr>
                <w:rFonts w:ascii="Arial" w:hAnsi="Arial" w:cs="Arial"/>
              </w:rPr>
            </w:pPr>
            <w:r w:rsidRPr="003700E7">
              <w:rPr>
                <w:rFonts w:ascii="Arial" w:hAnsi="Arial" w:cs="Arial"/>
              </w:rPr>
              <w:t xml:space="preserve">Individuals who smoke more than 10 cigarettes daily should apply a high strength patch daily for 6-8 weeks, followed by the medium strength patch for 2 weeks, and then the low-strength patch for the final 2 weeks. </w:t>
            </w:r>
          </w:p>
          <w:p w14:paraId="1D50C8CC" w14:textId="77777777" w:rsidR="00106499" w:rsidRDefault="001D7275" w:rsidP="00461EC5">
            <w:pPr>
              <w:spacing w:after="278"/>
              <w:rPr>
                <w:rFonts w:ascii="Arial" w:hAnsi="Arial" w:cs="Arial"/>
              </w:rPr>
            </w:pPr>
            <w:r w:rsidRPr="003700E7">
              <w:rPr>
                <w:rFonts w:ascii="Arial" w:hAnsi="Arial" w:cs="Arial"/>
              </w:rPr>
              <w:t xml:space="preserve">Individuals who smoke fewer than 10 cigarettes daily can usually start with the medium strength patch for 6-8 weeks, followed by the low strength patch for 2-4 weeks; slower titration schedule can be used in individuals who are not ready to quit but want to reduce cigarette consumption before a quit attempt. </w:t>
            </w:r>
          </w:p>
          <w:p w14:paraId="66DE5F89" w14:textId="099B13BC" w:rsidR="001D7275" w:rsidRPr="003700E7" w:rsidRDefault="001D7275" w:rsidP="00461EC5">
            <w:pPr>
              <w:spacing w:after="278"/>
              <w:rPr>
                <w:rFonts w:ascii="Arial" w:hAnsi="Arial" w:cs="Arial"/>
              </w:rPr>
            </w:pPr>
            <w:r w:rsidRPr="003700E7">
              <w:rPr>
                <w:rFonts w:ascii="Arial" w:hAnsi="Arial" w:cs="Arial"/>
              </w:rPr>
              <w:t xml:space="preserve">If abstinence is not achieved or if withdrawal symptoms are experienced, the strength of the patch should be maintained or increased until the patient is stabilised. Individuals using the high strength patch who experience excessive side effects that do not resolve within a few days should change to a medium strength patch for the reminder of the initial period and then use the low strength patch for 2-4 weeks. </w:t>
            </w:r>
          </w:p>
        </w:tc>
        <w:tc>
          <w:tcPr>
            <w:tcW w:w="3711" w:type="dxa"/>
          </w:tcPr>
          <w:p w14:paraId="7C0401AD" w14:textId="77777777" w:rsidR="001D7275" w:rsidRPr="003700E7" w:rsidRDefault="001D7275">
            <w:pPr>
              <w:spacing w:after="278"/>
              <w:rPr>
                <w:rFonts w:ascii="Arial" w:hAnsi="Arial" w:cs="Arial"/>
              </w:rPr>
            </w:pPr>
            <w:r w:rsidRPr="00106499">
              <w:rPr>
                <w:rFonts w:ascii="Arial" w:hAnsi="Arial" w:cs="Arial"/>
                <w:b/>
                <w:bCs/>
              </w:rPr>
              <w:t>16hour patches</w:t>
            </w:r>
            <w:r w:rsidRPr="003700E7">
              <w:rPr>
                <w:rFonts w:ascii="Arial" w:hAnsi="Arial" w:cs="Arial"/>
              </w:rPr>
              <w:t xml:space="preserve"> – 5mg, 15mg, 25mg    </w:t>
            </w:r>
          </w:p>
          <w:p w14:paraId="40C1542A" w14:textId="3F34081C" w:rsidR="001D7275" w:rsidRPr="003700E7" w:rsidRDefault="001D7275">
            <w:pPr>
              <w:spacing w:after="278"/>
              <w:rPr>
                <w:rFonts w:ascii="Arial" w:hAnsi="Arial" w:cs="Arial"/>
              </w:rPr>
            </w:pPr>
            <w:r w:rsidRPr="003700E7">
              <w:rPr>
                <w:rFonts w:ascii="Arial" w:hAnsi="Arial" w:cs="Arial"/>
              </w:rPr>
              <w:t>Apply once each morning to dry, clean, non-hairy area of skin (back, shoulder, upper arm or thigh and hold in place for 10-20 seconds. Wear for 16 hours. Never place on chest, abdomen or bottom. Remove used patch and dispose of safely. Next day, site the fresh patch on a different area. Allow several days before placing a patch on a previously used area</w:t>
            </w:r>
          </w:p>
          <w:p w14:paraId="53C6B516" w14:textId="77777777" w:rsidR="001D7275" w:rsidRPr="003700E7" w:rsidRDefault="001D7275" w:rsidP="008C6582">
            <w:pPr>
              <w:spacing w:after="278"/>
              <w:rPr>
                <w:rFonts w:ascii="Arial" w:hAnsi="Arial" w:cs="Arial"/>
              </w:rPr>
            </w:pPr>
            <w:proofErr w:type="gramStart"/>
            <w:r w:rsidRPr="00106499">
              <w:rPr>
                <w:rFonts w:ascii="Arial" w:hAnsi="Arial" w:cs="Arial"/>
                <w:b/>
                <w:bCs/>
              </w:rPr>
              <w:t>24 hour</w:t>
            </w:r>
            <w:proofErr w:type="gramEnd"/>
            <w:r w:rsidRPr="00106499">
              <w:rPr>
                <w:rFonts w:ascii="Arial" w:hAnsi="Arial" w:cs="Arial"/>
                <w:b/>
                <w:bCs/>
              </w:rPr>
              <w:t xml:space="preserve"> patches</w:t>
            </w:r>
            <w:r w:rsidRPr="003700E7">
              <w:rPr>
                <w:rFonts w:ascii="Arial" w:hAnsi="Arial" w:cs="Arial"/>
              </w:rPr>
              <w:t xml:space="preserve"> – 7mg,14mg, 21mg    </w:t>
            </w:r>
          </w:p>
          <w:p w14:paraId="091DE111" w14:textId="77777777" w:rsidR="001D7275" w:rsidRPr="003700E7" w:rsidRDefault="001D7275" w:rsidP="008C6582">
            <w:pPr>
              <w:spacing w:after="278"/>
              <w:rPr>
                <w:rFonts w:ascii="Arial" w:hAnsi="Arial" w:cs="Arial"/>
              </w:rPr>
            </w:pPr>
            <w:r w:rsidRPr="003700E7">
              <w:rPr>
                <w:rFonts w:ascii="Arial" w:hAnsi="Arial" w:cs="Arial"/>
              </w:rPr>
              <w:t xml:space="preserve"> Apply once each morning to dry, clean, non-hairy area of skin (back, shoulder, upper arm or thigh and hold in place for 10-20 seconds. Wear for 24 hours. Never place on chest, abdomen or bottom. Remove used patch and dispose of safely. Next day, site the fresh patch on a different area. Allow several days before placing a patch on a previously used area                                      Note: </w:t>
            </w:r>
            <w:proofErr w:type="gramStart"/>
            <w:r w:rsidRPr="003700E7">
              <w:rPr>
                <w:rFonts w:ascii="Arial" w:hAnsi="Arial" w:cs="Arial"/>
              </w:rPr>
              <w:t>24 hour</w:t>
            </w:r>
            <w:proofErr w:type="gramEnd"/>
            <w:r w:rsidRPr="003700E7">
              <w:rPr>
                <w:rFonts w:ascii="Arial" w:hAnsi="Arial" w:cs="Arial"/>
              </w:rPr>
              <w:t xml:space="preserve"> patches are best used by those who smoke firth thing in the morning and last thing at night. </w:t>
            </w:r>
          </w:p>
        </w:tc>
        <w:tc>
          <w:tcPr>
            <w:tcW w:w="1501" w:type="dxa"/>
          </w:tcPr>
          <w:p w14:paraId="5A4FF502" w14:textId="77777777" w:rsidR="001D7275" w:rsidRPr="003700E7" w:rsidRDefault="001D7275" w:rsidP="008C6582">
            <w:pPr>
              <w:autoSpaceDE w:val="0"/>
              <w:autoSpaceDN w:val="0"/>
              <w:adjustRightInd w:val="0"/>
              <w:jc w:val="both"/>
              <w:rPr>
                <w:rFonts w:ascii="Arial" w:eastAsia="Times New Roman" w:hAnsi="Arial" w:cs="Arial"/>
              </w:rPr>
            </w:pPr>
            <w:r w:rsidRPr="003700E7">
              <w:rPr>
                <w:rFonts w:ascii="Arial" w:eastAsia="Times New Roman" w:hAnsi="Arial" w:cs="Arial"/>
              </w:rPr>
              <w:t>Easy to use/ excellent safety profile</w:t>
            </w:r>
          </w:p>
        </w:tc>
        <w:tc>
          <w:tcPr>
            <w:tcW w:w="3237" w:type="dxa"/>
          </w:tcPr>
          <w:p w14:paraId="1FB40626" w14:textId="77777777" w:rsidR="001D7275" w:rsidRPr="003700E7" w:rsidRDefault="001D7275" w:rsidP="008C6582">
            <w:pPr>
              <w:autoSpaceDE w:val="0"/>
              <w:autoSpaceDN w:val="0"/>
              <w:adjustRightInd w:val="0"/>
              <w:jc w:val="both"/>
              <w:rPr>
                <w:rFonts w:ascii="Arial" w:eastAsia="Times New Roman" w:hAnsi="Arial" w:cs="Arial"/>
                <w:b/>
                <w:bCs/>
              </w:rPr>
            </w:pPr>
            <w:r w:rsidRPr="003700E7">
              <w:rPr>
                <w:rFonts w:ascii="Arial" w:eastAsia="Times New Roman" w:hAnsi="Arial" w:cs="Arial"/>
                <w:b/>
                <w:bCs/>
              </w:rPr>
              <w:t>General side effects of NRT:</w:t>
            </w:r>
          </w:p>
          <w:p w14:paraId="585CAE2E" w14:textId="77777777" w:rsidR="001D7275" w:rsidRPr="003700E7" w:rsidRDefault="001D7275" w:rsidP="008C6582">
            <w:pPr>
              <w:spacing w:after="278"/>
              <w:rPr>
                <w:rFonts w:ascii="Arial" w:hAnsi="Arial" w:cs="Arial"/>
                <w:bCs/>
              </w:rPr>
            </w:pPr>
            <w:r w:rsidRPr="003700E7">
              <w:rPr>
                <w:rFonts w:ascii="Arial" w:eastAsia="Times New Roman" w:hAnsi="Arial" w:cs="Arial"/>
                <w:bCs/>
              </w:rPr>
              <w:t xml:space="preserve">These are usually transient but may include the following, some of which are a consequence of stopping smoking: nausea, dizziness, headache and cold and influenza-like symptoms, palpitations, dyspepsia and other gastro-intestinal disturbances, hiccups, insomnia, vivid dreams, muscle </w:t>
            </w:r>
            <w:r w:rsidRPr="003700E7">
              <w:rPr>
                <w:rFonts w:ascii="Arial" w:hAnsi="Arial" w:cs="Arial"/>
                <w:bCs/>
              </w:rPr>
              <w:t>pain; other side-effects reported include chest pain, reversible atrial fibrillation, blood pressure changes, anxiety and irritability, somnolence and impaired concentration, abnormal hunger, dysmenorrhoea, rash.</w:t>
            </w:r>
          </w:p>
          <w:p w14:paraId="7692F466" w14:textId="77777777" w:rsidR="001D7275" w:rsidRPr="003700E7" w:rsidRDefault="001D7275" w:rsidP="008C6582">
            <w:pPr>
              <w:autoSpaceDE w:val="0"/>
              <w:autoSpaceDN w:val="0"/>
              <w:adjustRightInd w:val="0"/>
              <w:jc w:val="both"/>
              <w:rPr>
                <w:rFonts w:ascii="Arial" w:hAnsi="Arial" w:cs="Arial"/>
                <w:bCs/>
                <w:u w:val="single"/>
              </w:rPr>
            </w:pPr>
            <w:r w:rsidRPr="003700E7">
              <w:rPr>
                <w:rFonts w:ascii="Arial" w:hAnsi="Arial" w:cs="Arial"/>
                <w:bCs/>
                <w:u w:val="single"/>
              </w:rPr>
              <w:t>Specific side effects of patches:</w:t>
            </w:r>
          </w:p>
          <w:p w14:paraId="7EB6D726" w14:textId="77777777" w:rsidR="001D7275" w:rsidRPr="003700E7" w:rsidRDefault="001D7275" w:rsidP="008C6582">
            <w:pPr>
              <w:numPr>
                <w:ilvl w:val="0"/>
                <w:numId w:val="6"/>
              </w:numPr>
              <w:autoSpaceDE w:val="0"/>
              <w:autoSpaceDN w:val="0"/>
              <w:adjustRightInd w:val="0"/>
              <w:jc w:val="both"/>
              <w:rPr>
                <w:rFonts w:ascii="Arial" w:hAnsi="Arial" w:cs="Arial"/>
                <w:bCs/>
              </w:rPr>
            </w:pPr>
            <w:r w:rsidRPr="003700E7">
              <w:rPr>
                <w:rFonts w:ascii="Arial" w:hAnsi="Arial" w:cs="Arial"/>
                <w:bCs/>
              </w:rPr>
              <w:t>Insomnia (remove patch at night if affected).</w:t>
            </w:r>
          </w:p>
          <w:p w14:paraId="4768D4CD" w14:textId="77777777" w:rsidR="001D7275" w:rsidRPr="003700E7" w:rsidRDefault="001D7275" w:rsidP="008C6582">
            <w:pPr>
              <w:numPr>
                <w:ilvl w:val="0"/>
                <w:numId w:val="6"/>
              </w:numPr>
              <w:autoSpaceDE w:val="0"/>
              <w:autoSpaceDN w:val="0"/>
              <w:adjustRightInd w:val="0"/>
              <w:jc w:val="both"/>
              <w:rPr>
                <w:rFonts w:ascii="Arial" w:hAnsi="Arial" w:cs="Arial"/>
                <w:bCs/>
              </w:rPr>
            </w:pPr>
            <w:r w:rsidRPr="003700E7">
              <w:rPr>
                <w:rFonts w:ascii="Arial" w:hAnsi="Arial" w:cs="Arial"/>
                <w:bCs/>
              </w:rPr>
              <w:t>Skin reactions:</w:t>
            </w:r>
          </w:p>
          <w:p w14:paraId="1BB88A07" w14:textId="77777777" w:rsidR="001D7275" w:rsidRPr="003700E7" w:rsidRDefault="001D7275" w:rsidP="00E104D6">
            <w:pPr>
              <w:autoSpaceDE w:val="0"/>
              <w:autoSpaceDN w:val="0"/>
              <w:adjustRightInd w:val="0"/>
              <w:ind w:left="360"/>
              <w:jc w:val="both"/>
              <w:rPr>
                <w:rFonts w:ascii="Arial" w:hAnsi="Arial" w:cs="Arial"/>
                <w:bCs/>
              </w:rPr>
            </w:pPr>
            <w:r w:rsidRPr="003700E7">
              <w:rPr>
                <w:rFonts w:ascii="Arial" w:hAnsi="Arial" w:cs="Arial"/>
                <w:bCs/>
              </w:rPr>
              <w:t>Very common &gt;1/10: itching.</w:t>
            </w:r>
          </w:p>
          <w:p w14:paraId="1193E1F2" w14:textId="77777777" w:rsidR="001D7275" w:rsidRPr="003700E7" w:rsidRDefault="001D7275" w:rsidP="00E104D6">
            <w:pPr>
              <w:autoSpaceDE w:val="0"/>
              <w:autoSpaceDN w:val="0"/>
              <w:adjustRightInd w:val="0"/>
              <w:ind w:left="360"/>
              <w:jc w:val="both"/>
              <w:rPr>
                <w:rFonts w:ascii="Arial" w:hAnsi="Arial" w:cs="Arial"/>
                <w:bCs/>
              </w:rPr>
            </w:pPr>
            <w:r w:rsidRPr="003700E7">
              <w:rPr>
                <w:rFonts w:ascii="Arial" w:hAnsi="Arial" w:cs="Arial"/>
                <w:bCs/>
              </w:rPr>
              <w:t>Common ≥ 1/100 &lt; 1/10: erythema.</w:t>
            </w:r>
          </w:p>
          <w:p w14:paraId="714FCB9D" w14:textId="77777777" w:rsidR="001D7275" w:rsidRPr="003700E7" w:rsidRDefault="001D7275" w:rsidP="00E104D6">
            <w:pPr>
              <w:autoSpaceDE w:val="0"/>
              <w:autoSpaceDN w:val="0"/>
              <w:adjustRightInd w:val="0"/>
              <w:ind w:left="360"/>
              <w:jc w:val="both"/>
              <w:rPr>
                <w:rFonts w:ascii="Arial" w:hAnsi="Arial" w:cs="Arial"/>
                <w:bCs/>
              </w:rPr>
            </w:pPr>
            <w:r w:rsidRPr="003700E7">
              <w:rPr>
                <w:rFonts w:ascii="Arial" w:hAnsi="Arial" w:cs="Arial"/>
                <w:bCs/>
              </w:rPr>
              <w:t>Uncommon ≥ 1/1,000&lt; 1/100: urticarial.</w:t>
            </w:r>
          </w:p>
          <w:p w14:paraId="1D4349E9" w14:textId="77777777" w:rsidR="001D7275" w:rsidRPr="003700E7" w:rsidRDefault="001D7275" w:rsidP="00461EC5">
            <w:pPr>
              <w:autoSpaceDE w:val="0"/>
              <w:autoSpaceDN w:val="0"/>
              <w:adjustRightInd w:val="0"/>
              <w:ind w:left="360"/>
              <w:jc w:val="both"/>
              <w:rPr>
                <w:rFonts w:ascii="Arial" w:hAnsi="Arial" w:cs="Arial"/>
              </w:rPr>
            </w:pPr>
            <w:r w:rsidRPr="003700E7">
              <w:rPr>
                <w:rFonts w:ascii="Arial" w:hAnsi="Arial" w:cs="Arial"/>
                <w:bCs/>
              </w:rPr>
              <w:t>Discontinue use if severe or persistent. Another form of NRT can be used.</w:t>
            </w:r>
          </w:p>
        </w:tc>
      </w:tr>
      <w:tr w:rsidR="001D7275" w:rsidRPr="003700E7" w14:paraId="5B166055" w14:textId="77777777" w:rsidTr="007051B5">
        <w:tc>
          <w:tcPr>
            <w:tcW w:w="1513" w:type="dxa"/>
            <w:shd w:val="clear" w:color="auto" w:fill="BDD6EE" w:themeFill="accent1" w:themeFillTint="66"/>
          </w:tcPr>
          <w:p w14:paraId="2E7F006A" w14:textId="77777777" w:rsidR="001D7275" w:rsidRPr="00106499" w:rsidRDefault="001D7275" w:rsidP="00106499">
            <w:pPr>
              <w:shd w:val="clear" w:color="auto" w:fill="BDD6EE" w:themeFill="accent1" w:themeFillTint="66"/>
              <w:spacing w:after="278"/>
              <w:rPr>
                <w:rFonts w:ascii="Arial" w:hAnsi="Arial" w:cs="Arial"/>
                <w:b/>
                <w:bCs/>
              </w:rPr>
            </w:pPr>
            <w:r w:rsidRPr="00106499">
              <w:rPr>
                <w:rFonts w:ascii="Arial" w:hAnsi="Arial" w:cs="Arial"/>
                <w:b/>
                <w:bCs/>
              </w:rPr>
              <w:t>Nicotine Oral Spray</w:t>
            </w:r>
          </w:p>
          <w:p w14:paraId="593F9CBA" w14:textId="77777777" w:rsidR="001D7275" w:rsidRPr="003700E7" w:rsidRDefault="00594180" w:rsidP="00106499">
            <w:pPr>
              <w:shd w:val="clear" w:color="auto" w:fill="BDD6EE" w:themeFill="accent1" w:themeFillTint="66"/>
              <w:spacing w:after="278"/>
              <w:rPr>
                <w:rFonts w:ascii="Arial" w:hAnsi="Arial" w:cs="Arial"/>
              </w:rPr>
            </w:pPr>
            <w:r w:rsidRPr="003700E7">
              <w:rPr>
                <w:rFonts w:ascii="Arial" w:hAnsi="Arial" w:cs="Arial"/>
              </w:rPr>
              <w:t xml:space="preserve">Nicorette </w:t>
            </w:r>
            <w:r w:rsidR="00237554" w:rsidRPr="003700E7">
              <w:rPr>
                <w:rFonts w:ascii="Arial" w:hAnsi="Arial" w:cs="Arial"/>
              </w:rPr>
              <w:t>Quick Mist</w:t>
            </w:r>
            <w:r w:rsidR="001D7275" w:rsidRPr="003700E7">
              <w:rPr>
                <w:rFonts w:ascii="Arial" w:hAnsi="Arial" w:cs="Arial"/>
                <w:vertAlign w:val="superscript"/>
              </w:rPr>
              <w:t>®</w:t>
            </w:r>
          </w:p>
          <w:p w14:paraId="786C6A94" w14:textId="77777777" w:rsidR="001D7275" w:rsidRPr="003700E7" w:rsidRDefault="001D7275">
            <w:pPr>
              <w:spacing w:after="278"/>
              <w:rPr>
                <w:rFonts w:ascii="Arial" w:hAnsi="Arial" w:cs="Arial"/>
              </w:rPr>
            </w:pPr>
          </w:p>
        </w:tc>
        <w:tc>
          <w:tcPr>
            <w:tcW w:w="1451" w:type="dxa"/>
          </w:tcPr>
          <w:p w14:paraId="724195E4" w14:textId="77777777" w:rsidR="001D7275" w:rsidRPr="003700E7" w:rsidRDefault="001D7275">
            <w:pPr>
              <w:spacing w:after="278"/>
              <w:rPr>
                <w:rFonts w:ascii="Arial" w:hAnsi="Arial" w:cs="Arial"/>
              </w:rPr>
            </w:pPr>
            <w:r w:rsidRPr="003700E7">
              <w:rPr>
                <w:rFonts w:ascii="Arial" w:hAnsi="Arial" w:cs="Arial"/>
              </w:rPr>
              <w:t>Oral</w:t>
            </w:r>
          </w:p>
        </w:tc>
        <w:tc>
          <w:tcPr>
            <w:tcW w:w="2902" w:type="dxa"/>
          </w:tcPr>
          <w:p w14:paraId="59203BD8" w14:textId="77777777" w:rsidR="001D7275" w:rsidRPr="003700E7" w:rsidRDefault="001D7275" w:rsidP="000F4796">
            <w:pPr>
              <w:spacing w:after="278"/>
              <w:rPr>
                <w:rFonts w:ascii="Arial" w:hAnsi="Arial" w:cs="Arial"/>
              </w:rPr>
            </w:pPr>
            <w:r w:rsidRPr="003700E7">
              <w:rPr>
                <w:rFonts w:ascii="Arial" w:hAnsi="Arial" w:cs="Arial"/>
              </w:rPr>
              <w:t>1-2 sprays as required</w:t>
            </w:r>
            <w:r w:rsidR="00466019" w:rsidRPr="003700E7">
              <w:rPr>
                <w:rFonts w:ascii="Arial" w:hAnsi="Arial" w:cs="Arial"/>
              </w:rPr>
              <w:t xml:space="preserve"> </w:t>
            </w:r>
            <w:r w:rsidRPr="003700E7">
              <w:rPr>
                <w:rFonts w:ascii="Arial" w:hAnsi="Arial" w:cs="Arial"/>
              </w:rPr>
              <w:t>Individuals can spray in mouth when the urge to smoke occurs or to prevent cravings, individuals should not exceed 2 sprays per episode (up to 4 sprays</w:t>
            </w:r>
            <w:r w:rsidR="000F4796" w:rsidRPr="003700E7">
              <w:rPr>
                <w:rFonts w:ascii="Arial" w:hAnsi="Arial" w:cs="Arial"/>
              </w:rPr>
              <w:t xml:space="preserve"> </w:t>
            </w:r>
            <w:r w:rsidRPr="003700E7">
              <w:rPr>
                <w:rFonts w:ascii="Arial" w:hAnsi="Arial" w:cs="Arial"/>
              </w:rPr>
              <w:t>every hour); maximum 64 sprays per day.</w:t>
            </w:r>
          </w:p>
        </w:tc>
        <w:tc>
          <w:tcPr>
            <w:tcW w:w="3711" w:type="dxa"/>
          </w:tcPr>
          <w:p w14:paraId="44A4BC96" w14:textId="77777777" w:rsidR="001D7275" w:rsidRPr="003700E7" w:rsidRDefault="001D7275">
            <w:pPr>
              <w:spacing w:after="278"/>
              <w:rPr>
                <w:rFonts w:ascii="Arial" w:hAnsi="Arial" w:cs="Arial"/>
              </w:rPr>
            </w:pPr>
            <w:r w:rsidRPr="003700E7">
              <w:rPr>
                <w:rFonts w:ascii="Arial" w:hAnsi="Arial" w:cs="Arial"/>
              </w:rPr>
              <w:t xml:space="preserve">1mg/spray </w:t>
            </w:r>
            <w:r w:rsidR="00237554" w:rsidRPr="003700E7">
              <w:rPr>
                <w:rFonts w:ascii="Arial" w:hAnsi="Arial" w:cs="Arial"/>
              </w:rPr>
              <w:t>mouth spray</w:t>
            </w:r>
            <w:r w:rsidRPr="003700E7">
              <w:rPr>
                <w:rFonts w:ascii="Arial" w:hAnsi="Arial" w:cs="Arial"/>
              </w:rPr>
              <w:t xml:space="preserve">- </w:t>
            </w:r>
          </w:p>
          <w:p w14:paraId="7EE3AEA4" w14:textId="77777777" w:rsidR="001D7275" w:rsidRPr="003700E7" w:rsidRDefault="001D7275">
            <w:pPr>
              <w:spacing w:after="278"/>
              <w:rPr>
                <w:rFonts w:ascii="Arial" w:hAnsi="Arial" w:cs="Arial"/>
              </w:rPr>
            </w:pPr>
            <w:r w:rsidRPr="003700E7">
              <w:rPr>
                <w:rFonts w:ascii="Arial" w:hAnsi="Arial" w:cs="Arial"/>
              </w:rPr>
              <w:t>The oral spray must be released into the mouth, holding the spray as close to the mouth as possible and avoiding the lips. The patient should not inhale while spraying and should avoid swallowing for a few seconds after use</w:t>
            </w:r>
          </w:p>
        </w:tc>
        <w:tc>
          <w:tcPr>
            <w:tcW w:w="1501" w:type="dxa"/>
          </w:tcPr>
          <w:p w14:paraId="7FAFB5D9" w14:textId="77777777" w:rsidR="001D7275" w:rsidRPr="003700E7" w:rsidRDefault="001D7275" w:rsidP="000F4796">
            <w:pPr>
              <w:pStyle w:val="NormalWeb"/>
              <w:shd w:val="clear" w:color="auto" w:fill="FFFFFF"/>
              <w:spacing w:before="0" w:beforeAutospacing="0" w:after="0"/>
              <w:rPr>
                <w:rFonts w:ascii="Arial" w:hAnsi="Arial" w:cs="Arial"/>
                <w:bCs/>
                <w:sz w:val="22"/>
                <w:szCs w:val="22"/>
              </w:rPr>
            </w:pPr>
            <w:r w:rsidRPr="003700E7">
              <w:rPr>
                <w:rFonts w:ascii="Arial" w:hAnsi="Arial" w:cs="Arial"/>
                <w:bCs/>
                <w:sz w:val="22"/>
                <w:szCs w:val="22"/>
              </w:rPr>
              <w:t xml:space="preserve">Useful as part of combination therapy i.e. used with a nicotine skin patch or can be used as a sole </w:t>
            </w:r>
          </w:p>
        </w:tc>
        <w:tc>
          <w:tcPr>
            <w:tcW w:w="3237" w:type="dxa"/>
          </w:tcPr>
          <w:p w14:paraId="12E031CF" w14:textId="77777777" w:rsidR="001D7275" w:rsidRPr="003700E7" w:rsidRDefault="001D7275" w:rsidP="003862A3">
            <w:pPr>
              <w:pStyle w:val="NormalWeb"/>
              <w:numPr>
                <w:ilvl w:val="0"/>
                <w:numId w:val="8"/>
              </w:numPr>
              <w:shd w:val="clear" w:color="auto" w:fill="FFFFFF"/>
              <w:spacing w:before="0" w:beforeAutospacing="0" w:after="0"/>
              <w:rPr>
                <w:rFonts w:ascii="Arial" w:hAnsi="Arial" w:cs="Arial"/>
                <w:sz w:val="22"/>
                <w:szCs w:val="22"/>
              </w:rPr>
            </w:pPr>
            <w:r w:rsidRPr="003700E7">
              <w:rPr>
                <w:rFonts w:ascii="Arial" w:hAnsi="Arial" w:cs="Arial"/>
                <w:bCs/>
                <w:sz w:val="22"/>
                <w:szCs w:val="22"/>
              </w:rPr>
              <w:t xml:space="preserve">Very common &gt;1/10: </w:t>
            </w:r>
            <w:r w:rsidRPr="003700E7">
              <w:rPr>
                <w:rFonts w:ascii="Arial" w:hAnsi="Arial" w:cs="Arial"/>
                <w:sz w:val="22"/>
                <w:szCs w:val="22"/>
                <w:shd w:val="clear" w:color="auto" w:fill="FFFFFF"/>
              </w:rPr>
              <w:t xml:space="preserve">Headache, </w:t>
            </w:r>
            <w:r w:rsidRPr="003700E7">
              <w:rPr>
                <w:rFonts w:ascii="Arial" w:hAnsi="Arial" w:cs="Arial"/>
                <w:sz w:val="22"/>
                <w:szCs w:val="22"/>
              </w:rPr>
              <w:t>Cough, Hiccups, Throat irritation, Nausea.</w:t>
            </w:r>
          </w:p>
          <w:p w14:paraId="3DE37BEF" w14:textId="77777777" w:rsidR="001D7275" w:rsidRPr="003700E7" w:rsidRDefault="001D7275" w:rsidP="00466019">
            <w:pPr>
              <w:pStyle w:val="NormalWeb"/>
              <w:numPr>
                <w:ilvl w:val="0"/>
                <w:numId w:val="8"/>
              </w:numPr>
              <w:shd w:val="clear" w:color="auto" w:fill="FFFFFF"/>
              <w:spacing w:before="0" w:beforeAutospacing="0" w:after="0"/>
              <w:rPr>
                <w:rFonts w:ascii="Arial" w:hAnsi="Arial" w:cs="Arial"/>
                <w:sz w:val="22"/>
                <w:szCs w:val="22"/>
              </w:rPr>
            </w:pPr>
            <w:r w:rsidRPr="003700E7">
              <w:rPr>
                <w:rFonts w:ascii="Arial" w:hAnsi="Arial" w:cs="Arial"/>
                <w:sz w:val="22"/>
                <w:szCs w:val="22"/>
              </w:rPr>
              <w:t xml:space="preserve">Common </w:t>
            </w:r>
            <w:r w:rsidRPr="003700E7">
              <w:rPr>
                <w:rFonts w:ascii="Arial" w:hAnsi="Arial" w:cs="Arial"/>
                <w:bCs/>
                <w:sz w:val="22"/>
                <w:szCs w:val="22"/>
              </w:rPr>
              <w:t xml:space="preserve">≥ 1/100 &lt; 1/10: </w:t>
            </w:r>
            <w:r w:rsidRPr="003700E7">
              <w:rPr>
                <w:rFonts w:ascii="Arial" w:hAnsi="Arial" w:cs="Arial"/>
                <w:sz w:val="22"/>
                <w:szCs w:val="22"/>
                <w:shd w:val="clear" w:color="auto" w:fill="FFFFFF"/>
              </w:rPr>
              <w:t xml:space="preserve">Hypersensitivity, </w:t>
            </w:r>
            <w:r w:rsidRPr="003700E7">
              <w:rPr>
                <w:rFonts w:ascii="Arial" w:hAnsi="Arial" w:cs="Arial"/>
                <w:sz w:val="22"/>
                <w:szCs w:val="22"/>
              </w:rPr>
              <w:t>Burning sensation</w:t>
            </w:r>
            <w:r w:rsidRPr="003700E7">
              <w:rPr>
                <w:rFonts w:ascii="Arial" w:hAnsi="Arial" w:cs="Arial"/>
                <w:sz w:val="22"/>
                <w:szCs w:val="22"/>
                <w:vertAlign w:val="superscript"/>
              </w:rPr>
              <w:t xml:space="preserve">, </w:t>
            </w:r>
            <w:r w:rsidRPr="003700E7">
              <w:rPr>
                <w:rFonts w:ascii="Arial" w:hAnsi="Arial" w:cs="Arial"/>
                <w:sz w:val="22"/>
                <w:szCs w:val="22"/>
              </w:rPr>
              <w:t xml:space="preserve">Dizziness, </w:t>
            </w:r>
            <w:r w:rsidR="00237554" w:rsidRPr="003700E7">
              <w:rPr>
                <w:rFonts w:ascii="Arial" w:hAnsi="Arial" w:cs="Arial"/>
                <w:sz w:val="22"/>
                <w:szCs w:val="22"/>
              </w:rPr>
              <w:t>Dyspepsia</w:t>
            </w:r>
            <w:r w:rsidRPr="003700E7">
              <w:rPr>
                <w:rFonts w:ascii="Arial" w:hAnsi="Arial" w:cs="Arial"/>
                <w:sz w:val="22"/>
                <w:szCs w:val="22"/>
              </w:rPr>
              <w:t xml:space="preserve">, Paraesthesia, fatigue, Abdominal pain, Diarrhoea, Dry mouth, Dyspepsia, Flatulence, Salivary hypersecretion, Stomatitis, Toothache, Vomiting. </w:t>
            </w:r>
          </w:p>
        </w:tc>
      </w:tr>
      <w:tr w:rsidR="001D7275" w:rsidRPr="003700E7" w14:paraId="49FE4C28" w14:textId="77777777" w:rsidTr="007051B5">
        <w:tc>
          <w:tcPr>
            <w:tcW w:w="1513" w:type="dxa"/>
            <w:shd w:val="clear" w:color="auto" w:fill="BDD6EE" w:themeFill="accent1" w:themeFillTint="66"/>
          </w:tcPr>
          <w:p w14:paraId="047A74EC" w14:textId="77777777" w:rsidR="001D7275" w:rsidRPr="00106499" w:rsidRDefault="001D7275">
            <w:pPr>
              <w:spacing w:after="278"/>
              <w:rPr>
                <w:rFonts w:ascii="Arial" w:hAnsi="Arial" w:cs="Arial"/>
                <w:b/>
                <w:bCs/>
              </w:rPr>
            </w:pPr>
            <w:r w:rsidRPr="00106499">
              <w:rPr>
                <w:rFonts w:ascii="Arial" w:hAnsi="Arial" w:cs="Arial"/>
                <w:b/>
                <w:bCs/>
              </w:rPr>
              <w:t>Nicotine Inhalator</w:t>
            </w:r>
          </w:p>
          <w:p w14:paraId="68E4459E" w14:textId="77777777" w:rsidR="00594180" w:rsidRPr="003700E7" w:rsidRDefault="00594180">
            <w:pPr>
              <w:spacing w:after="278"/>
              <w:rPr>
                <w:rFonts w:ascii="Arial" w:hAnsi="Arial" w:cs="Arial"/>
              </w:rPr>
            </w:pPr>
            <w:r w:rsidRPr="003700E7">
              <w:rPr>
                <w:rFonts w:ascii="Arial" w:hAnsi="Arial" w:cs="Arial"/>
              </w:rPr>
              <w:t>Nicorette</w:t>
            </w:r>
            <w:r w:rsidRPr="003700E7">
              <w:rPr>
                <w:rFonts w:ascii="Arial" w:hAnsi="Arial" w:cs="Arial"/>
                <w:vertAlign w:val="superscript"/>
              </w:rPr>
              <w:t>®</w:t>
            </w:r>
          </w:p>
        </w:tc>
        <w:tc>
          <w:tcPr>
            <w:tcW w:w="1451" w:type="dxa"/>
          </w:tcPr>
          <w:p w14:paraId="184FADF8" w14:textId="77777777" w:rsidR="001D7275" w:rsidRPr="003700E7" w:rsidRDefault="00F52768">
            <w:pPr>
              <w:spacing w:after="278"/>
              <w:rPr>
                <w:rFonts w:ascii="Arial" w:hAnsi="Arial" w:cs="Arial"/>
              </w:rPr>
            </w:pPr>
            <w:r w:rsidRPr="003700E7">
              <w:rPr>
                <w:rFonts w:ascii="Arial" w:hAnsi="Arial" w:cs="Arial"/>
              </w:rPr>
              <w:t>Oral</w:t>
            </w:r>
          </w:p>
        </w:tc>
        <w:tc>
          <w:tcPr>
            <w:tcW w:w="2902" w:type="dxa"/>
          </w:tcPr>
          <w:p w14:paraId="43D1C854" w14:textId="53EBEC36" w:rsidR="001D7275" w:rsidRPr="003700E7" w:rsidRDefault="001D7275" w:rsidP="000F4796">
            <w:pPr>
              <w:spacing w:after="278"/>
              <w:rPr>
                <w:rFonts w:ascii="Arial" w:hAnsi="Arial" w:cs="Arial"/>
              </w:rPr>
            </w:pPr>
            <w:r w:rsidRPr="003700E7">
              <w:rPr>
                <w:rFonts w:ascii="Arial" w:hAnsi="Arial" w:cs="Arial"/>
              </w:rPr>
              <w:t xml:space="preserve">As </w:t>
            </w:r>
            <w:r w:rsidR="005B492D" w:rsidRPr="003700E7">
              <w:rPr>
                <w:rFonts w:ascii="Arial" w:hAnsi="Arial" w:cs="Arial"/>
              </w:rPr>
              <w:t xml:space="preserve">required, </w:t>
            </w:r>
            <w:proofErr w:type="gramStart"/>
            <w:r w:rsidR="005B492D" w:rsidRPr="003700E7">
              <w:rPr>
                <w:rFonts w:ascii="Arial" w:hAnsi="Arial" w:cs="Arial"/>
              </w:rPr>
              <w:t>The</w:t>
            </w:r>
            <w:proofErr w:type="gramEnd"/>
            <w:r w:rsidRPr="003700E7">
              <w:rPr>
                <w:rFonts w:ascii="Arial" w:hAnsi="Arial" w:cs="Arial"/>
              </w:rPr>
              <w:t xml:space="preserve"> cartridges can be used when the urge to smoke occurs or to prevent cravings, individuals should not exceed 12 cartridges of the 10mg strength daily or 6 cartridges of the 15mg strength daily. </w:t>
            </w:r>
          </w:p>
        </w:tc>
        <w:tc>
          <w:tcPr>
            <w:tcW w:w="3711" w:type="dxa"/>
          </w:tcPr>
          <w:p w14:paraId="61FF120F" w14:textId="7653DFAA" w:rsidR="001D7275" w:rsidRPr="003700E7" w:rsidRDefault="001D7275" w:rsidP="00954813">
            <w:pPr>
              <w:spacing w:after="278"/>
              <w:rPr>
                <w:rFonts w:ascii="Arial" w:hAnsi="Arial" w:cs="Arial"/>
              </w:rPr>
            </w:pPr>
            <w:r w:rsidRPr="003700E7">
              <w:rPr>
                <w:rFonts w:ascii="Arial" w:hAnsi="Arial" w:cs="Arial"/>
              </w:rPr>
              <w:t xml:space="preserve">10mg and 15mg inhalator-Insert the cartridge into the device and draw in air through the mouthpiece; each session can last for approximately 5 minutes. The amount of nicotine from 1 puff of the cartridge is less than that from a cigarette; therefore, it is necessary to inhale more often than when smoking a cigarette. A single 15 mg cartridge lasts for approximately 40 </w:t>
            </w:r>
            <w:r w:rsidR="00E64552" w:rsidRPr="003700E7">
              <w:rPr>
                <w:rFonts w:ascii="Arial" w:hAnsi="Arial" w:cs="Arial"/>
              </w:rPr>
              <w:t>minutes. Used</w:t>
            </w:r>
            <w:r w:rsidR="00954813" w:rsidRPr="003700E7">
              <w:rPr>
                <w:rFonts w:ascii="Arial" w:hAnsi="Arial" w:cs="Arial"/>
              </w:rPr>
              <w:t xml:space="preserve"> cartridge </w:t>
            </w:r>
            <w:r w:rsidRPr="003700E7">
              <w:rPr>
                <w:rFonts w:ascii="Arial" w:hAnsi="Arial" w:cs="Arial"/>
              </w:rPr>
              <w:t>must be disposed of via the waste bin.</w:t>
            </w:r>
          </w:p>
        </w:tc>
        <w:tc>
          <w:tcPr>
            <w:tcW w:w="1501" w:type="dxa"/>
          </w:tcPr>
          <w:p w14:paraId="1164B799" w14:textId="77777777" w:rsidR="001D7275" w:rsidRPr="003700E7" w:rsidRDefault="00D02084" w:rsidP="00954813">
            <w:pPr>
              <w:autoSpaceDE w:val="0"/>
              <w:autoSpaceDN w:val="0"/>
              <w:adjustRightInd w:val="0"/>
              <w:jc w:val="both"/>
              <w:rPr>
                <w:rFonts w:ascii="Arial" w:hAnsi="Arial" w:cs="Arial"/>
                <w:bCs/>
              </w:rPr>
            </w:pPr>
            <w:r w:rsidRPr="003700E7">
              <w:rPr>
                <w:rFonts w:ascii="Arial" w:hAnsi="Arial" w:cs="Arial"/>
                <w:bCs/>
              </w:rPr>
              <w:t xml:space="preserve">Useful as part of combination therapy i.e. used with a nicotine skin patch or can be used as a sole </w:t>
            </w:r>
          </w:p>
        </w:tc>
        <w:tc>
          <w:tcPr>
            <w:tcW w:w="3237" w:type="dxa"/>
          </w:tcPr>
          <w:p w14:paraId="5FE41C81" w14:textId="77777777" w:rsidR="001D7275" w:rsidRPr="003700E7" w:rsidRDefault="001D7275" w:rsidP="00273F80">
            <w:pPr>
              <w:numPr>
                <w:ilvl w:val="0"/>
                <w:numId w:val="6"/>
              </w:numPr>
              <w:autoSpaceDE w:val="0"/>
              <w:autoSpaceDN w:val="0"/>
              <w:adjustRightInd w:val="0"/>
              <w:jc w:val="both"/>
              <w:rPr>
                <w:rFonts w:ascii="Arial" w:hAnsi="Arial" w:cs="Arial"/>
                <w:bCs/>
              </w:rPr>
            </w:pPr>
            <w:r w:rsidRPr="003700E7">
              <w:rPr>
                <w:rFonts w:ascii="Arial" w:hAnsi="Arial" w:cs="Arial"/>
                <w:bCs/>
              </w:rPr>
              <w:t>Rhinitis.</w:t>
            </w:r>
          </w:p>
          <w:p w14:paraId="4D267C58" w14:textId="77777777" w:rsidR="001D7275" w:rsidRPr="003700E7" w:rsidRDefault="001D7275" w:rsidP="00273F80">
            <w:pPr>
              <w:numPr>
                <w:ilvl w:val="0"/>
                <w:numId w:val="6"/>
              </w:numPr>
              <w:autoSpaceDE w:val="0"/>
              <w:autoSpaceDN w:val="0"/>
              <w:adjustRightInd w:val="0"/>
              <w:jc w:val="both"/>
              <w:rPr>
                <w:rFonts w:ascii="Arial" w:hAnsi="Arial" w:cs="Arial"/>
                <w:bCs/>
              </w:rPr>
            </w:pPr>
            <w:r w:rsidRPr="003700E7">
              <w:rPr>
                <w:rFonts w:ascii="Arial" w:hAnsi="Arial" w:cs="Arial"/>
                <w:bCs/>
              </w:rPr>
              <w:t xml:space="preserve">Very common &gt;1/10: coughing, irritation in throat and mouth. </w:t>
            </w:r>
          </w:p>
          <w:p w14:paraId="587D22FE" w14:textId="77777777" w:rsidR="001D7275" w:rsidRPr="003700E7" w:rsidRDefault="001D7275" w:rsidP="000B3A07">
            <w:pPr>
              <w:numPr>
                <w:ilvl w:val="0"/>
                <w:numId w:val="6"/>
              </w:numPr>
              <w:autoSpaceDE w:val="0"/>
              <w:autoSpaceDN w:val="0"/>
              <w:adjustRightInd w:val="0"/>
              <w:jc w:val="both"/>
              <w:rPr>
                <w:rFonts w:ascii="Arial" w:hAnsi="Arial" w:cs="Arial"/>
              </w:rPr>
            </w:pPr>
            <w:r w:rsidRPr="003700E7">
              <w:rPr>
                <w:rFonts w:ascii="Arial" w:hAnsi="Arial" w:cs="Arial"/>
                <w:bCs/>
              </w:rPr>
              <w:t>Common ≥ 1/100 &lt; 1/10: nausea, vomiting, nasal congestion.</w:t>
            </w:r>
          </w:p>
          <w:p w14:paraId="53B4611C" w14:textId="77777777" w:rsidR="001D7275" w:rsidRPr="003700E7" w:rsidRDefault="001D7275" w:rsidP="00273F80">
            <w:pPr>
              <w:pStyle w:val="NormalWeb"/>
              <w:shd w:val="clear" w:color="auto" w:fill="FFFFFF"/>
              <w:spacing w:before="0" w:beforeAutospacing="0" w:after="0"/>
              <w:ind w:left="360"/>
              <w:rPr>
                <w:rFonts w:ascii="Arial" w:hAnsi="Arial" w:cs="Arial"/>
                <w:bCs/>
                <w:sz w:val="22"/>
                <w:szCs w:val="22"/>
              </w:rPr>
            </w:pPr>
          </w:p>
        </w:tc>
      </w:tr>
      <w:tr w:rsidR="001D7275" w:rsidRPr="003700E7" w14:paraId="5E86411C" w14:textId="77777777" w:rsidTr="007051B5">
        <w:tc>
          <w:tcPr>
            <w:tcW w:w="1513" w:type="dxa"/>
            <w:shd w:val="clear" w:color="auto" w:fill="BDD6EE" w:themeFill="accent1" w:themeFillTint="66"/>
          </w:tcPr>
          <w:p w14:paraId="3BBC8455" w14:textId="77777777" w:rsidR="001D7275" w:rsidRPr="00106499" w:rsidRDefault="001D7275">
            <w:pPr>
              <w:spacing w:after="278"/>
              <w:rPr>
                <w:rFonts w:ascii="Arial" w:hAnsi="Arial" w:cs="Arial"/>
                <w:b/>
                <w:bCs/>
              </w:rPr>
            </w:pPr>
            <w:r w:rsidRPr="00106499">
              <w:rPr>
                <w:rFonts w:ascii="Arial" w:hAnsi="Arial" w:cs="Arial"/>
                <w:b/>
                <w:bCs/>
              </w:rPr>
              <w:t>Nicotine lozenges</w:t>
            </w:r>
          </w:p>
          <w:p w14:paraId="4A2D76A3" w14:textId="77777777" w:rsidR="00594180" w:rsidRPr="003700E7" w:rsidRDefault="00594180">
            <w:pPr>
              <w:spacing w:after="278"/>
              <w:rPr>
                <w:rFonts w:ascii="Arial" w:hAnsi="Arial" w:cs="Arial"/>
              </w:rPr>
            </w:pPr>
            <w:proofErr w:type="spellStart"/>
            <w:r w:rsidRPr="003700E7">
              <w:rPr>
                <w:rFonts w:ascii="Arial" w:hAnsi="Arial" w:cs="Arial"/>
              </w:rPr>
              <w:t>Niquitin</w:t>
            </w:r>
            <w:proofErr w:type="spellEnd"/>
            <w:r w:rsidRPr="003700E7">
              <w:rPr>
                <w:rFonts w:ascii="Arial" w:hAnsi="Arial" w:cs="Arial"/>
                <w:vertAlign w:val="superscript"/>
              </w:rPr>
              <w:t>®</w:t>
            </w:r>
            <w:r w:rsidRPr="003700E7">
              <w:rPr>
                <w:rFonts w:ascii="Arial" w:hAnsi="Arial" w:cs="Arial"/>
              </w:rPr>
              <w:t xml:space="preserve">    </w:t>
            </w:r>
            <w:proofErr w:type="spellStart"/>
            <w:r w:rsidRPr="003700E7">
              <w:rPr>
                <w:rFonts w:ascii="Arial" w:hAnsi="Arial" w:cs="Arial"/>
              </w:rPr>
              <w:t>Nicotinell</w:t>
            </w:r>
            <w:proofErr w:type="spellEnd"/>
            <w:r w:rsidRPr="003700E7">
              <w:rPr>
                <w:rFonts w:ascii="Arial" w:hAnsi="Arial" w:cs="Arial"/>
                <w:vertAlign w:val="superscript"/>
              </w:rPr>
              <w:t xml:space="preserve">®     </w:t>
            </w:r>
            <w:r w:rsidRPr="003700E7">
              <w:rPr>
                <w:rFonts w:ascii="Arial" w:hAnsi="Arial" w:cs="Arial"/>
              </w:rPr>
              <w:t>Nicorette</w:t>
            </w:r>
            <w:r w:rsidRPr="003700E7">
              <w:rPr>
                <w:rFonts w:ascii="Arial" w:hAnsi="Arial" w:cs="Arial"/>
                <w:vertAlign w:val="superscript"/>
              </w:rPr>
              <w:t>®</w:t>
            </w:r>
          </w:p>
        </w:tc>
        <w:tc>
          <w:tcPr>
            <w:tcW w:w="1451" w:type="dxa"/>
          </w:tcPr>
          <w:p w14:paraId="4D2D292D" w14:textId="77777777" w:rsidR="001D7275" w:rsidRPr="003700E7" w:rsidRDefault="001D7275">
            <w:pPr>
              <w:spacing w:after="278"/>
              <w:rPr>
                <w:rFonts w:ascii="Arial" w:hAnsi="Arial" w:cs="Arial"/>
              </w:rPr>
            </w:pPr>
            <w:r w:rsidRPr="003700E7">
              <w:rPr>
                <w:rFonts w:ascii="Arial" w:hAnsi="Arial" w:cs="Arial"/>
              </w:rPr>
              <w:t>Oral</w:t>
            </w:r>
          </w:p>
        </w:tc>
        <w:tc>
          <w:tcPr>
            <w:tcW w:w="2902" w:type="dxa"/>
          </w:tcPr>
          <w:p w14:paraId="589174A5" w14:textId="2BB0D5D4" w:rsidR="001D7275" w:rsidRPr="003700E7" w:rsidRDefault="001D7275" w:rsidP="00461EC5">
            <w:pPr>
              <w:spacing w:after="278"/>
              <w:rPr>
                <w:rFonts w:ascii="Arial" w:hAnsi="Arial" w:cs="Arial"/>
              </w:rPr>
            </w:pPr>
            <w:r w:rsidRPr="003700E7">
              <w:rPr>
                <w:rFonts w:ascii="Arial" w:hAnsi="Arial" w:cs="Arial"/>
              </w:rPr>
              <w:t xml:space="preserve">1 lozenge every 1-2 hours as required. 1 lozenge should be used when the urge to smoke occurs; individuals who smoke less than 20 cigarettes each day should usually use the lower strength lozenge. Individuals who smoke more than 20 cigarettes </w:t>
            </w:r>
            <w:r w:rsidR="005B492D" w:rsidRPr="003700E7">
              <w:rPr>
                <w:rFonts w:ascii="Arial" w:hAnsi="Arial" w:cs="Arial"/>
              </w:rPr>
              <w:t xml:space="preserve">each day </w:t>
            </w:r>
            <w:r w:rsidRPr="003700E7">
              <w:rPr>
                <w:rFonts w:ascii="Arial" w:hAnsi="Arial" w:cs="Arial"/>
              </w:rPr>
              <w:t>and those who fail to stop sm</w:t>
            </w:r>
            <w:r w:rsidR="005B492D" w:rsidRPr="003700E7">
              <w:rPr>
                <w:rFonts w:ascii="Arial" w:hAnsi="Arial" w:cs="Arial"/>
              </w:rPr>
              <w:t>oking with low strength lozenges should use the higher strength lozenges. If attempting smoking cessation, treatment should continue for 6-12 weeks before attempting a reduction in dose; maximum 15 lozenges per day</w:t>
            </w:r>
          </w:p>
        </w:tc>
        <w:tc>
          <w:tcPr>
            <w:tcW w:w="3711" w:type="dxa"/>
          </w:tcPr>
          <w:p w14:paraId="5F34BADA" w14:textId="77777777" w:rsidR="001D7275" w:rsidRPr="003700E7" w:rsidRDefault="001D7275">
            <w:pPr>
              <w:spacing w:after="278"/>
              <w:rPr>
                <w:rFonts w:ascii="Arial" w:hAnsi="Arial" w:cs="Arial"/>
              </w:rPr>
            </w:pPr>
            <w:r w:rsidRPr="003700E7">
              <w:rPr>
                <w:rFonts w:ascii="Arial" w:hAnsi="Arial" w:cs="Arial"/>
              </w:rPr>
              <w:t>1mg, 1.5mg, 2mg, 4mg lozenges</w:t>
            </w:r>
          </w:p>
          <w:p w14:paraId="04F12008" w14:textId="77777777" w:rsidR="001D7275" w:rsidRPr="003700E7" w:rsidRDefault="001D7275">
            <w:pPr>
              <w:spacing w:after="278"/>
              <w:rPr>
                <w:rFonts w:ascii="Arial" w:hAnsi="Arial" w:cs="Arial"/>
              </w:rPr>
            </w:pPr>
            <w:r w:rsidRPr="003700E7">
              <w:rPr>
                <w:rFonts w:ascii="Arial" w:hAnsi="Arial" w:cs="Arial"/>
              </w:rPr>
              <w:t>Each lozenge should be slowly dissolved in the mouth and periodically moved from one side of the mouth to the other. Lozenges last for 10–30 minutes, depending on their size. The lozenge should not be chewed or swallowed whole. Service users must be advised not to eat or drink while a lozenge is in the mouth.</w:t>
            </w:r>
          </w:p>
        </w:tc>
        <w:tc>
          <w:tcPr>
            <w:tcW w:w="1501" w:type="dxa"/>
          </w:tcPr>
          <w:p w14:paraId="3166766C" w14:textId="77777777" w:rsidR="001D7275" w:rsidRPr="003700E7" w:rsidRDefault="00D02084" w:rsidP="00D02084">
            <w:pPr>
              <w:tabs>
                <w:tab w:val="num" w:pos="2360"/>
                <w:tab w:val="num" w:pos="2620"/>
              </w:tabs>
              <w:autoSpaceDE w:val="0"/>
              <w:autoSpaceDN w:val="0"/>
              <w:adjustRightInd w:val="0"/>
              <w:jc w:val="both"/>
              <w:rPr>
                <w:rFonts w:ascii="Arial" w:hAnsi="Arial" w:cs="Arial"/>
                <w:bCs/>
              </w:rPr>
            </w:pPr>
            <w:r w:rsidRPr="003700E7">
              <w:rPr>
                <w:rFonts w:ascii="Arial" w:hAnsi="Arial" w:cs="Arial"/>
                <w:bCs/>
              </w:rPr>
              <w:t>Useful as part of combination therapy i.e. used with a nicotine skin patch or can be used as a sole to support the management of nicotine withdrawal symptoms</w:t>
            </w:r>
          </w:p>
        </w:tc>
        <w:tc>
          <w:tcPr>
            <w:tcW w:w="3237" w:type="dxa"/>
          </w:tcPr>
          <w:p w14:paraId="42D9EAD2" w14:textId="77777777" w:rsidR="001D7275" w:rsidRPr="003700E7" w:rsidRDefault="001D7275" w:rsidP="00461EC5">
            <w:pPr>
              <w:tabs>
                <w:tab w:val="num" w:pos="2360"/>
                <w:tab w:val="num" w:pos="2620"/>
              </w:tabs>
              <w:autoSpaceDE w:val="0"/>
              <w:autoSpaceDN w:val="0"/>
              <w:adjustRightInd w:val="0"/>
              <w:jc w:val="both"/>
              <w:rPr>
                <w:rFonts w:ascii="Arial" w:hAnsi="Arial" w:cs="Arial"/>
                <w:bCs/>
              </w:rPr>
            </w:pPr>
            <w:r w:rsidRPr="003700E7">
              <w:rPr>
                <w:rFonts w:ascii="Arial" w:hAnsi="Arial" w:cs="Arial"/>
                <w:bCs/>
              </w:rPr>
              <w:t xml:space="preserve">Very common &gt;1/10: Sore mouth or </w:t>
            </w:r>
            <w:r w:rsidR="00461EC5" w:rsidRPr="003700E7">
              <w:rPr>
                <w:rFonts w:ascii="Arial" w:hAnsi="Arial" w:cs="Arial"/>
                <w:bCs/>
              </w:rPr>
              <w:t>throat, nausea</w:t>
            </w:r>
            <w:r w:rsidRPr="003700E7">
              <w:rPr>
                <w:rFonts w:ascii="Arial" w:hAnsi="Arial" w:cs="Arial"/>
                <w:bCs/>
              </w:rPr>
              <w:t xml:space="preserve">, gastrointestinal </w:t>
            </w:r>
            <w:r w:rsidR="00461EC5" w:rsidRPr="003700E7">
              <w:rPr>
                <w:rFonts w:ascii="Arial" w:hAnsi="Arial" w:cs="Arial"/>
                <w:bCs/>
              </w:rPr>
              <w:t>upset</w:t>
            </w:r>
            <w:r w:rsidRPr="003700E7">
              <w:rPr>
                <w:rFonts w:ascii="Arial" w:hAnsi="Arial" w:cs="Arial"/>
                <w:bCs/>
              </w:rPr>
              <w:t xml:space="preserve">, </w:t>
            </w:r>
            <w:r w:rsidR="00461EC5" w:rsidRPr="003700E7">
              <w:rPr>
                <w:rFonts w:ascii="Arial" w:hAnsi="Arial" w:cs="Arial"/>
                <w:bCs/>
              </w:rPr>
              <w:t>hiccups. Common</w:t>
            </w:r>
            <w:r w:rsidRPr="003700E7">
              <w:rPr>
                <w:rFonts w:ascii="Arial" w:hAnsi="Arial" w:cs="Arial"/>
                <w:bCs/>
              </w:rPr>
              <w:t xml:space="preserve"> ≥ 1/100 &lt; 1/10: Vomiting, coughing.</w:t>
            </w:r>
          </w:p>
          <w:p w14:paraId="3D124F1C" w14:textId="77777777" w:rsidR="001D7275" w:rsidRPr="003700E7" w:rsidRDefault="001D7275" w:rsidP="006979AE">
            <w:pPr>
              <w:numPr>
                <w:ilvl w:val="0"/>
                <w:numId w:val="6"/>
              </w:numPr>
              <w:tabs>
                <w:tab w:val="num" w:pos="2360"/>
                <w:tab w:val="num" w:pos="2620"/>
              </w:tabs>
              <w:autoSpaceDE w:val="0"/>
              <w:autoSpaceDN w:val="0"/>
              <w:adjustRightInd w:val="0"/>
              <w:jc w:val="both"/>
              <w:rPr>
                <w:rFonts w:ascii="Arial" w:hAnsi="Arial" w:cs="Arial"/>
                <w:bCs/>
              </w:rPr>
            </w:pPr>
            <w:r w:rsidRPr="003700E7">
              <w:rPr>
                <w:rFonts w:ascii="Arial" w:hAnsi="Arial" w:cs="Arial"/>
                <w:bCs/>
              </w:rPr>
              <w:t>Uncommon ≥ 1/1,000&lt; 1/100: Erythema, urticarial.</w:t>
            </w:r>
          </w:p>
          <w:p w14:paraId="0271B054" w14:textId="77777777" w:rsidR="001D7275" w:rsidRPr="003700E7" w:rsidRDefault="001D7275" w:rsidP="006979AE">
            <w:pPr>
              <w:numPr>
                <w:ilvl w:val="0"/>
                <w:numId w:val="6"/>
              </w:numPr>
              <w:tabs>
                <w:tab w:val="num" w:pos="2620"/>
              </w:tabs>
              <w:autoSpaceDE w:val="0"/>
              <w:autoSpaceDN w:val="0"/>
              <w:adjustRightInd w:val="0"/>
              <w:jc w:val="both"/>
              <w:rPr>
                <w:rFonts w:ascii="Arial" w:hAnsi="Arial" w:cs="Arial"/>
                <w:bCs/>
              </w:rPr>
            </w:pPr>
            <w:r w:rsidRPr="003700E7">
              <w:rPr>
                <w:rFonts w:ascii="Arial" w:hAnsi="Arial" w:cs="Arial"/>
                <w:bCs/>
              </w:rPr>
              <w:t>Rare ≥ 1/10,000 &lt; 1/1,000: Allergic reactions including angioedema</w:t>
            </w:r>
          </w:p>
        </w:tc>
      </w:tr>
    </w:tbl>
    <w:p w14:paraId="413E3093" w14:textId="77777777" w:rsidR="00971D65" w:rsidRPr="003700E7" w:rsidRDefault="00971D65">
      <w:pPr>
        <w:spacing w:after="278"/>
        <w:ind w:left="576"/>
        <w:rPr>
          <w:rFonts w:ascii="Arial" w:hAnsi="Arial" w:cs="Arial"/>
        </w:rPr>
      </w:pPr>
    </w:p>
    <w:p w14:paraId="09DA4302" w14:textId="77777777" w:rsidR="00F3678F" w:rsidRPr="003700E7" w:rsidRDefault="00F3678F" w:rsidP="00F3678F">
      <w:pPr>
        <w:autoSpaceDE w:val="0"/>
        <w:autoSpaceDN w:val="0"/>
        <w:adjustRightInd w:val="0"/>
        <w:jc w:val="both"/>
        <w:rPr>
          <w:rFonts w:ascii="Arial" w:eastAsia="Times New Roman" w:hAnsi="Arial" w:cs="Arial"/>
        </w:rPr>
      </w:pPr>
      <w:r w:rsidRPr="003700E7">
        <w:rPr>
          <w:rFonts w:ascii="Arial" w:eastAsia="Times New Roman" w:hAnsi="Arial" w:cs="Arial"/>
        </w:rPr>
        <w:t xml:space="preserve">For a comprehensive list of contraindications, interactions and side effects, refer to the manufacturer’s Summary of Product Characteristics. </w:t>
      </w:r>
    </w:p>
    <w:p w14:paraId="154961C5" w14:textId="77777777" w:rsidR="00F3678F" w:rsidRPr="003700E7" w:rsidRDefault="00F3678F" w:rsidP="007716CC">
      <w:pPr>
        <w:spacing w:before="100" w:beforeAutospacing="1" w:after="75"/>
        <w:rPr>
          <w:rFonts w:ascii="Arial" w:hAnsi="Arial" w:cs="Arial"/>
          <w:b/>
        </w:rPr>
        <w:sectPr w:rsidR="00F3678F" w:rsidRPr="003700E7">
          <w:headerReference w:type="even" r:id="rId16"/>
          <w:headerReference w:type="default" r:id="rId17"/>
          <w:footerReference w:type="even" r:id="rId18"/>
          <w:footerReference w:type="default" r:id="rId19"/>
          <w:headerReference w:type="first" r:id="rId20"/>
          <w:footerReference w:type="first" r:id="rId21"/>
          <w:pgSz w:w="16841" w:h="11906" w:orient="landscape"/>
          <w:pgMar w:top="751" w:right="956" w:bottom="2473" w:left="984" w:header="720" w:footer="947" w:gutter="0"/>
          <w:cols w:space="720"/>
          <w:titlePg/>
        </w:sectPr>
      </w:pPr>
    </w:p>
    <w:p w14:paraId="3B388554" w14:textId="45EF3AA7" w:rsidR="00F36AF6" w:rsidRPr="003700E7" w:rsidRDefault="00F36AF6" w:rsidP="00F36AF6">
      <w:pPr>
        <w:rPr>
          <w:rFonts w:ascii="Arial" w:hAnsi="Arial" w:cs="Arial"/>
          <w:b/>
          <w:bCs/>
        </w:rPr>
      </w:pPr>
      <w:bookmarkStart w:id="5" w:name="Appendices"/>
      <w:r w:rsidRPr="003700E7">
        <w:rPr>
          <w:rStyle w:val="Heading1Char"/>
          <w:rFonts w:ascii="Arial" w:hAnsi="Arial" w:cs="Arial"/>
          <w:sz w:val="22"/>
        </w:rPr>
        <w:t>Appendices</w:t>
      </w:r>
      <w:bookmarkEnd w:id="5"/>
      <w:r w:rsidRPr="003700E7">
        <w:rPr>
          <w:rFonts w:ascii="Arial" w:hAnsi="Arial" w:cs="Arial"/>
          <w:b/>
          <w:bCs/>
        </w:rPr>
        <w:t xml:space="preserve">: </w:t>
      </w:r>
      <w:r w:rsidR="00E90773">
        <w:rPr>
          <w:rFonts w:ascii="Arial" w:hAnsi="Arial" w:cs="Arial"/>
          <w:b/>
        </w:rPr>
        <w:t xml:space="preserve">                            </w:t>
      </w:r>
      <w:r w:rsidRPr="003700E7">
        <w:rPr>
          <w:rFonts w:ascii="Arial" w:hAnsi="Arial" w:cs="Arial"/>
          <w:b/>
        </w:rPr>
        <w:t>Dosing schedules for nicotine replacement therapies</w:t>
      </w:r>
    </w:p>
    <w:tbl>
      <w:tblPr>
        <w:tblW w:w="1070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551"/>
        <w:gridCol w:w="3055"/>
        <w:gridCol w:w="3182"/>
      </w:tblGrid>
      <w:tr w:rsidR="00F36AF6" w:rsidRPr="003700E7" w14:paraId="2DA0BC35" w14:textId="77777777" w:rsidTr="00106499">
        <w:tc>
          <w:tcPr>
            <w:tcW w:w="10706" w:type="dxa"/>
            <w:gridSpan w:val="4"/>
            <w:shd w:val="clear" w:color="auto" w:fill="FFFF00"/>
          </w:tcPr>
          <w:p w14:paraId="025FBB4A" w14:textId="77777777" w:rsidR="00F36AF6" w:rsidRPr="003700E7" w:rsidRDefault="00F36AF6" w:rsidP="00792DFF">
            <w:pPr>
              <w:rPr>
                <w:rFonts w:ascii="Arial" w:hAnsi="Arial" w:cs="Arial"/>
                <w:b/>
              </w:rPr>
            </w:pPr>
            <w:bookmarkStart w:id="6" w:name="Appendix_1"/>
            <w:r w:rsidRPr="00106499">
              <w:rPr>
                <w:rFonts w:ascii="Arial" w:hAnsi="Arial" w:cs="Arial"/>
                <w:b/>
                <w:highlight w:val="yellow"/>
              </w:rPr>
              <w:t xml:space="preserve">Appendix 1: </w:t>
            </w:r>
            <w:bookmarkEnd w:id="6"/>
            <w:r w:rsidRPr="00106499">
              <w:rPr>
                <w:rFonts w:ascii="Arial" w:hAnsi="Arial" w:cs="Arial"/>
                <w:b/>
                <w:highlight w:val="yellow"/>
              </w:rPr>
              <w:t>Patches</w:t>
            </w:r>
          </w:p>
        </w:tc>
      </w:tr>
      <w:tr w:rsidR="00F36AF6" w:rsidRPr="003700E7" w14:paraId="2F813BDF" w14:textId="77777777" w:rsidTr="00FA2F1E">
        <w:tc>
          <w:tcPr>
            <w:tcW w:w="1918" w:type="dxa"/>
            <w:shd w:val="clear" w:color="auto" w:fill="FFFF00"/>
          </w:tcPr>
          <w:p w14:paraId="0A610B2F" w14:textId="77777777" w:rsidR="00F36AF6" w:rsidRPr="003700E7" w:rsidRDefault="00F36AF6" w:rsidP="00792DFF">
            <w:pPr>
              <w:rPr>
                <w:rFonts w:ascii="Arial" w:hAnsi="Arial" w:cs="Arial"/>
                <w:b/>
              </w:rPr>
            </w:pPr>
            <w:r w:rsidRPr="003700E7">
              <w:rPr>
                <w:rFonts w:ascii="Arial" w:hAnsi="Arial" w:cs="Arial"/>
                <w:b/>
              </w:rPr>
              <w:t>Patches</w:t>
            </w:r>
          </w:p>
        </w:tc>
        <w:tc>
          <w:tcPr>
            <w:tcW w:w="2551" w:type="dxa"/>
            <w:shd w:val="clear" w:color="auto" w:fill="FFFF00"/>
          </w:tcPr>
          <w:p w14:paraId="47F6D0F5" w14:textId="77777777" w:rsidR="00F36AF6" w:rsidRPr="003700E7" w:rsidRDefault="00F36AF6" w:rsidP="00792DFF">
            <w:pPr>
              <w:rPr>
                <w:rFonts w:ascii="Arial" w:hAnsi="Arial" w:cs="Arial"/>
                <w:b/>
                <w:vertAlign w:val="superscript"/>
              </w:rPr>
            </w:pPr>
            <w:proofErr w:type="spellStart"/>
            <w:r w:rsidRPr="003700E7">
              <w:rPr>
                <w:rFonts w:ascii="Arial" w:hAnsi="Arial" w:cs="Arial"/>
                <w:b/>
              </w:rPr>
              <w:t>Nicotinell</w:t>
            </w:r>
            <w:proofErr w:type="spellEnd"/>
            <w:r w:rsidRPr="003700E7">
              <w:rPr>
                <w:rFonts w:ascii="Arial" w:hAnsi="Arial" w:cs="Arial"/>
                <w:b/>
              </w:rPr>
              <w:t xml:space="preserve"> patches (</w:t>
            </w:r>
            <w:proofErr w:type="gramStart"/>
            <w:r w:rsidRPr="003700E7">
              <w:rPr>
                <w:rFonts w:ascii="Arial" w:hAnsi="Arial" w:cs="Arial"/>
                <w:b/>
              </w:rPr>
              <w:t>24 hour</w:t>
            </w:r>
            <w:proofErr w:type="gramEnd"/>
            <w:r w:rsidRPr="003700E7">
              <w:rPr>
                <w:rFonts w:ascii="Arial" w:hAnsi="Arial" w:cs="Arial"/>
                <w:b/>
              </w:rPr>
              <w:t xml:space="preserve"> patch)</w:t>
            </w:r>
          </w:p>
        </w:tc>
        <w:tc>
          <w:tcPr>
            <w:tcW w:w="3055" w:type="dxa"/>
            <w:shd w:val="clear" w:color="auto" w:fill="FFFF00"/>
          </w:tcPr>
          <w:p w14:paraId="62BB1A66" w14:textId="77777777" w:rsidR="00F36AF6" w:rsidRPr="003700E7" w:rsidRDefault="00F36AF6" w:rsidP="00792DFF">
            <w:pPr>
              <w:rPr>
                <w:rFonts w:ascii="Arial" w:hAnsi="Arial" w:cs="Arial"/>
                <w:b/>
                <w:vertAlign w:val="superscript"/>
              </w:rPr>
            </w:pPr>
            <w:proofErr w:type="spellStart"/>
            <w:r w:rsidRPr="003700E7">
              <w:rPr>
                <w:rFonts w:ascii="Arial" w:hAnsi="Arial" w:cs="Arial"/>
                <w:b/>
              </w:rPr>
              <w:t>Niquitin</w:t>
            </w:r>
            <w:proofErr w:type="spellEnd"/>
            <w:r w:rsidRPr="003700E7">
              <w:rPr>
                <w:rFonts w:ascii="Arial" w:hAnsi="Arial" w:cs="Arial"/>
                <w:b/>
              </w:rPr>
              <w:t xml:space="preserve"> patches (</w:t>
            </w:r>
            <w:proofErr w:type="gramStart"/>
            <w:r w:rsidRPr="003700E7">
              <w:rPr>
                <w:rFonts w:ascii="Arial" w:hAnsi="Arial" w:cs="Arial"/>
                <w:b/>
              </w:rPr>
              <w:t>24 hour</w:t>
            </w:r>
            <w:proofErr w:type="gramEnd"/>
            <w:r w:rsidRPr="003700E7">
              <w:rPr>
                <w:rFonts w:ascii="Arial" w:hAnsi="Arial" w:cs="Arial"/>
                <w:b/>
              </w:rPr>
              <w:t xml:space="preserve"> patch)</w:t>
            </w:r>
          </w:p>
        </w:tc>
        <w:tc>
          <w:tcPr>
            <w:tcW w:w="3182" w:type="dxa"/>
            <w:shd w:val="clear" w:color="auto" w:fill="FFFF00"/>
          </w:tcPr>
          <w:p w14:paraId="3EF09B43" w14:textId="77777777" w:rsidR="00F36AF6" w:rsidRPr="003700E7" w:rsidRDefault="00F36AF6" w:rsidP="00792DFF">
            <w:pPr>
              <w:rPr>
                <w:rFonts w:ascii="Arial" w:hAnsi="Arial" w:cs="Arial"/>
                <w:b/>
                <w:vertAlign w:val="superscript"/>
              </w:rPr>
            </w:pPr>
            <w:r w:rsidRPr="003700E7">
              <w:rPr>
                <w:rFonts w:ascii="Arial" w:hAnsi="Arial" w:cs="Arial"/>
                <w:b/>
              </w:rPr>
              <w:t>Nicorette patches (</w:t>
            </w:r>
            <w:proofErr w:type="gramStart"/>
            <w:r w:rsidRPr="003700E7">
              <w:rPr>
                <w:rFonts w:ascii="Arial" w:hAnsi="Arial" w:cs="Arial"/>
                <w:b/>
              </w:rPr>
              <w:t>16 hour</w:t>
            </w:r>
            <w:proofErr w:type="gramEnd"/>
            <w:r w:rsidRPr="003700E7">
              <w:rPr>
                <w:rFonts w:ascii="Arial" w:hAnsi="Arial" w:cs="Arial"/>
                <w:b/>
              </w:rPr>
              <w:t xml:space="preserve"> patch)</w:t>
            </w:r>
          </w:p>
        </w:tc>
      </w:tr>
      <w:tr w:rsidR="00F36AF6" w:rsidRPr="003700E7" w14:paraId="3893C4C6" w14:textId="77777777" w:rsidTr="00B176CB">
        <w:tc>
          <w:tcPr>
            <w:tcW w:w="1918" w:type="dxa"/>
            <w:vMerge w:val="restart"/>
          </w:tcPr>
          <w:p w14:paraId="0BE2AE62" w14:textId="77777777" w:rsidR="00F36AF6" w:rsidRPr="00FA2F1E" w:rsidRDefault="00F36AF6" w:rsidP="00792DFF">
            <w:pPr>
              <w:rPr>
                <w:rFonts w:ascii="Arial" w:hAnsi="Arial" w:cs="Arial"/>
                <w:b/>
                <w:bCs/>
              </w:rPr>
            </w:pPr>
            <w:r w:rsidRPr="00FA2F1E">
              <w:rPr>
                <w:rFonts w:ascii="Arial" w:hAnsi="Arial" w:cs="Arial"/>
                <w:b/>
                <w:bCs/>
              </w:rPr>
              <w:t>Smoking cessation schedule</w:t>
            </w:r>
          </w:p>
        </w:tc>
        <w:tc>
          <w:tcPr>
            <w:tcW w:w="2551" w:type="dxa"/>
          </w:tcPr>
          <w:p w14:paraId="1248AD50" w14:textId="77777777" w:rsidR="00F36AF6" w:rsidRPr="003700E7" w:rsidRDefault="00F36AF6" w:rsidP="00792DFF">
            <w:pPr>
              <w:rPr>
                <w:rFonts w:ascii="Arial" w:hAnsi="Arial" w:cs="Arial"/>
              </w:rPr>
            </w:pPr>
            <w:r w:rsidRPr="003700E7">
              <w:rPr>
                <w:rFonts w:ascii="Arial" w:hAnsi="Arial" w:cs="Arial"/>
              </w:rPr>
              <w:t>&gt;20 cigarettes/day -</w:t>
            </w:r>
          </w:p>
          <w:p w14:paraId="092D8306" w14:textId="77777777" w:rsidR="00F36AF6" w:rsidRPr="003700E7" w:rsidRDefault="00F36AF6" w:rsidP="00792DFF">
            <w:pPr>
              <w:rPr>
                <w:rFonts w:ascii="Arial" w:hAnsi="Arial" w:cs="Arial"/>
              </w:rPr>
            </w:pPr>
            <w:r w:rsidRPr="003700E7">
              <w:rPr>
                <w:rFonts w:ascii="Arial" w:hAnsi="Arial" w:cs="Arial"/>
              </w:rPr>
              <w:t>21mg patch daily</w:t>
            </w:r>
          </w:p>
        </w:tc>
        <w:tc>
          <w:tcPr>
            <w:tcW w:w="3055" w:type="dxa"/>
          </w:tcPr>
          <w:p w14:paraId="3208300F" w14:textId="77777777" w:rsidR="00F36AF6" w:rsidRPr="003700E7" w:rsidRDefault="00F36AF6" w:rsidP="00792DFF">
            <w:pPr>
              <w:rPr>
                <w:rFonts w:ascii="Arial" w:hAnsi="Arial" w:cs="Arial"/>
              </w:rPr>
            </w:pPr>
            <w:r w:rsidRPr="003700E7">
              <w:rPr>
                <w:rFonts w:ascii="Arial" w:hAnsi="Arial" w:cs="Arial"/>
              </w:rPr>
              <w:t>&gt;/=10 cigarettes/day -</w:t>
            </w:r>
          </w:p>
          <w:p w14:paraId="7F286FBC" w14:textId="77777777" w:rsidR="00F36AF6" w:rsidRPr="003700E7" w:rsidRDefault="00F36AF6" w:rsidP="00792DFF">
            <w:pPr>
              <w:rPr>
                <w:rFonts w:ascii="Arial" w:hAnsi="Arial" w:cs="Arial"/>
              </w:rPr>
            </w:pPr>
            <w:r w:rsidRPr="003700E7">
              <w:rPr>
                <w:rFonts w:ascii="Arial" w:hAnsi="Arial" w:cs="Arial"/>
              </w:rPr>
              <w:t>21mg patch daily</w:t>
            </w:r>
          </w:p>
        </w:tc>
        <w:tc>
          <w:tcPr>
            <w:tcW w:w="3182" w:type="dxa"/>
          </w:tcPr>
          <w:p w14:paraId="4D5379A7" w14:textId="77777777" w:rsidR="00F36AF6" w:rsidRPr="003700E7" w:rsidRDefault="00F36AF6" w:rsidP="00792DFF">
            <w:pPr>
              <w:rPr>
                <w:rFonts w:ascii="Arial" w:hAnsi="Arial" w:cs="Arial"/>
              </w:rPr>
            </w:pPr>
            <w:r w:rsidRPr="003700E7">
              <w:rPr>
                <w:rFonts w:ascii="Arial" w:hAnsi="Arial" w:cs="Arial"/>
              </w:rPr>
              <w:t>&gt;10 cigarettes/day -</w:t>
            </w:r>
          </w:p>
          <w:p w14:paraId="166EED56" w14:textId="77777777" w:rsidR="00F36AF6" w:rsidRPr="003700E7" w:rsidRDefault="00F36AF6" w:rsidP="00792DFF">
            <w:pPr>
              <w:rPr>
                <w:rFonts w:ascii="Arial" w:hAnsi="Arial" w:cs="Arial"/>
              </w:rPr>
            </w:pPr>
            <w:r w:rsidRPr="003700E7">
              <w:rPr>
                <w:rFonts w:ascii="Arial" w:hAnsi="Arial" w:cs="Arial"/>
              </w:rPr>
              <w:t>25mg patch daily</w:t>
            </w:r>
          </w:p>
        </w:tc>
      </w:tr>
      <w:tr w:rsidR="00F36AF6" w:rsidRPr="003700E7" w14:paraId="3C1FC455" w14:textId="77777777" w:rsidTr="00B176CB">
        <w:tc>
          <w:tcPr>
            <w:tcW w:w="1918" w:type="dxa"/>
            <w:vMerge/>
          </w:tcPr>
          <w:p w14:paraId="17F0B32E" w14:textId="77777777" w:rsidR="00F36AF6" w:rsidRPr="00FA2F1E" w:rsidRDefault="00F36AF6" w:rsidP="00792DFF">
            <w:pPr>
              <w:rPr>
                <w:rFonts w:ascii="Arial" w:hAnsi="Arial" w:cs="Arial"/>
                <w:b/>
                <w:bCs/>
              </w:rPr>
            </w:pPr>
          </w:p>
        </w:tc>
        <w:tc>
          <w:tcPr>
            <w:tcW w:w="2551" w:type="dxa"/>
          </w:tcPr>
          <w:p w14:paraId="0816979F" w14:textId="77777777" w:rsidR="00F36AF6" w:rsidRPr="003700E7" w:rsidRDefault="00F36AF6" w:rsidP="00792DFF">
            <w:pPr>
              <w:rPr>
                <w:rFonts w:ascii="Arial" w:hAnsi="Arial" w:cs="Arial"/>
              </w:rPr>
            </w:pPr>
            <w:r w:rsidRPr="003700E7">
              <w:rPr>
                <w:rFonts w:ascii="Arial" w:hAnsi="Arial" w:cs="Arial"/>
              </w:rPr>
              <w:t>&lt; 20cigarettes/day</w:t>
            </w:r>
          </w:p>
          <w:p w14:paraId="65C3732B" w14:textId="77777777" w:rsidR="00F36AF6" w:rsidRPr="003700E7" w:rsidRDefault="00F36AF6" w:rsidP="00792DFF">
            <w:pPr>
              <w:rPr>
                <w:rFonts w:ascii="Arial" w:hAnsi="Arial" w:cs="Arial"/>
              </w:rPr>
            </w:pPr>
            <w:r w:rsidRPr="003700E7">
              <w:rPr>
                <w:rFonts w:ascii="Arial" w:hAnsi="Arial" w:cs="Arial"/>
              </w:rPr>
              <w:t>14mg patch daily</w:t>
            </w:r>
          </w:p>
        </w:tc>
        <w:tc>
          <w:tcPr>
            <w:tcW w:w="3055" w:type="dxa"/>
          </w:tcPr>
          <w:p w14:paraId="1626329B" w14:textId="77777777" w:rsidR="00F36AF6" w:rsidRPr="003700E7" w:rsidRDefault="00F36AF6" w:rsidP="00792DFF">
            <w:pPr>
              <w:rPr>
                <w:rFonts w:ascii="Arial" w:hAnsi="Arial" w:cs="Arial"/>
              </w:rPr>
            </w:pPr>
            <w:r w:rsidRPr="003700E7">
              <w:rPr>
                <w:rFonts w:ascii="Arial" w:hAnsi="Arial" w:cs="Arial"/>
              </w:rPr>
              <w:t>&lt;10 cigarettes/day -</w:t>
            </w:r>
          </w:p>
          <w:p w14:paraId="5270330F" w14:textId="77777777" w:rsidR="00F36AF6" w:rsidRPr="003700E7" w:rsidRDefault="00F36AF6" w:rsidP="00792DFF">
            <w:pPr>
              <w:rPr>
                <w:rFonts w:ascii="Arial" w:hAnsi="Arial" w:cs="Arial"/>
              </w:rPr>
            </w:pPr>
            <w:r w:rsidRPr="003700E7">
              <w:rPr>
                <w:rFonts w:ascii="Arial" w:hAnsi="Arial" w:cs="Arial"/>
              </w:rPr>
              <w:t>14mg patch daily</w:t>
            </w:r>
          </w:p>
        </w:tc>
        <w:tc>
          <w:tcPr>
            <w:tcW w:w="3182" w:type="dxa"/>
          </w:tcPr>
          <w:p w14:paraId="35639C9E" w14:textId="77777777" w:rsidR="00F36AF6" w:rsidRPr="003700E7" w:rsidRDefault="00F36AF6" w:rsidP="00792DFF">
            <w:pPr>
              <w:rPr>
                <w:rFonts w:ascii="Arial" w:hAnsi="Arial" w:cs="Arial"/>
              </w:rPr>
            </w:pPr>
            <w:r w:rsidRPr="003700E7">
              <w:rPr>
                <w:rFonts w:ascii="Arial" w:hAnsi="Arial" w:cs="Arial"/>
              </w:rPr>
              <w:t>&lt;10 cigarettes/day -</w:t>
            </w:r>
          </w:p>
          <w:p w14:paraId="497C2EE4" w14:textId="77777777" w:rsidR="00F36AF6" w:rsidRPr="003700E7" w:rsidRDefault="00F36AF6" w:rsidP="00792DFF">
            <w:pPr>
              <w:rPr>
                <w:rFonts w:ascii="Arial" w:hAnsi="Arial" w:cs="Arial"/>
              </w:rPr>
            </w:pPr>
            <w:r w:rsidRPr="003700E7">
              <w:rPr>
                <w:rFonts w:ascii="Arial" w:hAnsi="Arial" w:cs="Arial"/>
              </w:rPr>
              <w:t>15mg patch daily</w:t>
            </w:r>
          </w:p>
        </w:tc>
      </w:tr>
      <w:tr w:rsidR="00F36AF6" w:rsidRPr="003700E7" w14:paraId="500273CE" w14:textId="77777777" w:rsidTr="00B176CB">
        <w:tc>
          <w:tcPr>
            <w:tcW w:w="1918" w:type="dxa"/>
          </w:tcPr>
          <w:p w14:paraId="29BBD31D" w14:textId="77777777" w:rsidR="00F36AF6" w:rsidRPr="00FA2F1E" w:rsidRDefault="00F36AF6" w:rsidP="00792DFF">
            <w:pPr>
              <w:rPr>
                <w:rFonts w:ascii="Arial" w:hAnsi="Arial" w:cs="Arial"/>
                <w:b/>
                <w:bCs/>
              </w:rPr>
            </w:pPr>
            <w:r w:rsidRPr="00FA2F1E">
              <w:rPr>
                <w:rFonts w:ascii="Arial" w:hAnsi="Arial" w:cs="Arial"/>
                <w:b/>
                <w:bCs/>
              </w:rPr>
              <w:t>Duration of treatment</w:t>
            </w:r>
          </w:p>
        </w:tc>
        <w:tc>
          <w:tcPr>
            <w:tcW w:w="2551" w:type="dxa"/>
          </w:tcPr>
          <w:p w14:paraId="259EB808" w14:textId="77777777" w:rsidR="00F36AF6" w:rsidRPr="003700E7" w:rsidRDefault="00F36AF6" w:rsidP="00792DFF">
            <w:pPr>
              <w:rPr>
                <w:rFonts w:ascii="Arial" w:hAnsi="Arial" w:cs="Arial"/>
              </w:rPr>
            </w:pPr>
            <w:r w:rsidRPr="003700E7">
              <w:rPr>
                <w:rFonts w:ascii="Arial" w:hAnsi="Arial" w:cs="Arial"/>
              </w:rPr>
              <w:t>3 - 4 weeks per strength</w:t>
            </w:r>
          </w:p>
        </w:tc>
        <w:tc>
          <w:tcPr>
            <w:tcW w:w="3055" w:type="dxa"/>
          </w:tcPr>
          <w:p w14:paraId="5506E319" w14:textId="77777777" w:rsidR="00F36AF6" w:rsidRPr="003700E7" w:rsidRDefault="00F36AF6" w:rsidP="00792DFF">
            <w:pPr>
              <w:rPr>
                <w:rFonts w:ascii="Arial" w:hAnsi="Arial" w:cs="Arial"/>
              </w:rPr>
            </w:pPr>
            <w:r w:rsidRPr="003700E7">
              <w:rPr>
                <w:rFonts w:ascii="Arial" w:hAnsi="Arial" w:cs="Arial"/>
              </w:rPr>
              <w:t>21mg/day - 6 weeks</w:t>
            </w:r>
          </w:p>
          <w:p w14:paraId="044307E8" w14:textId="77777777" w:rsidR="00F36AF6" w:rsidRPr="003700E7" w:rsidRDefault="00F36AF6" w:rsidP="00792DFF">
            <w:pPr>
              <w:rPr>
                <w:rFonts w:ascii="Arial" w:hAnsi="Arial" w:cs="Arial"/>
              </w:rPr>
            </w:pPr>
            <w:r w:rsidRPr="003700E7">
              <w:rPr>
                <w:rFonts w:ascii="Arial" w:hAnsi="Arial" w:cs="Arial"/>
              </w:rPr>
              <w:t>14mg/day – 2 weeks</w:t>
            </w:r>
          </w:p>
          <w:p w14:paraId="1A93103F" w14:textId="77777777" w:rsidR="00F36AF6" w:rsidRPr="003700E7" w:rsidRDefault="00F36AF6" w:rsidP="00792DFF">
            <w:pPr>
              <w:rPr>
                <w:rFonts w:ascii="Arial" w:hAnsi="Arial" w:cs="Arial"/>
              </w:rPr>
            </w:pPr>
            <w:r w:rsidRPr="003700E7">
              <w:rPr>
                <w:rFonts w:ascii="Arial" w:hAnsi="Arial" w:cs="Arial"/>
              </w:rPr>
              <w:t>7mg/day – 2 weeks</w:t>
            </w:r>
          </w:p>
          <w:p w14:paraId="16E306DF" w14:textId="77777777" w:rsidR="00F36AF6" w:rsidRPr="003700E7" w:rsidRDefault="00F36AF6" w:rsidP="00792DFF">
            <w:pPr>
              <w:rPr>
                <w:rFonts w:ascii="Arial" w:hAnsi="Arial" w:cs="Arial"/>
              </w:rPr>
            </w:pPr>
          </w:p>
          <w:p w14:paraId="1E8B6584" w14:textId="77777777" w:rsidR="00F36AF6" w:rsidRPr="003700E7" w:rsidRDefault="00F36AF6" w:rsidP="00792DFF">
            <w:pPr>
              <w:rPr>
                <w:rFonts w:ascii="Arial" w:hAnsi="Arial" w:cs="Arial"/>
              </w:rPr>
            </w:pPr>
            <w:r w:rsidRPr="003700E7">
              <w:rPr>
                <w:rFonts w:ascii="Arial" w:hAnsi="Arial" w:cs="Arial"/>
              </w:rPr>
              <w:t>If starting at 14</w:t>
            </w:r>
            <w:proofErr w:type="gramStart"/>
            <w:r w:rsidRPr="003700E7">
              <w:rPr>
                <w:rFonts w:ascii="Arial" w:hAnsi="Arial" w:cs="Arial"/>
              </w:rPr>
              <w:t>mg:-</w:t>
            </w:r>
            <w:proofErr w:type="gramEnd"/>
          </w:p>
          <w:p w14:paraId="64C23DE3" w14:textId="77777777" w:rsidR="00F36AF6" w:rsidRPr="003700E7" w:rsidRDefault="00F36AF6" w:rsidP="00792DFF">
            <w:pPr>
              <w:rPr>
                <w:rFonts w:ascii="Arial" w:hAnsi="Arial" w:cs="Arial"/>
              </w:rPr>
            </w:pPr>
            <w:r w:rsidRPr="003700E7">
              <w:rPr>
                <w:rFonts w:ascii="Arial" w:hAnsi="Arial" w:cs="Arial"/>
              </w:rPr>
              <w:t>14mg/day – 6 weeks</w:t>
            </w:r>
          </w:p>
          <w:p w14:paraId="0ACD0B81" w14:textId="77777777" w:rsidR="00F36AF6" w:rsidRPr="003700E7" w:rsidRDefault="00F36AF6" w:rsidP="00792DFF">
            <w:pPr>
              <w:rPr>
                <w:rFonts w:ascii="Arial" w:hAnsi="Arial" w:cs="Arial"/>
              </w:rPr>
            </w:pPr>
            <w:r w:rsidRPr="003700E7">
              <w:rPr>
                <w:rFonts w:ascii="Arial" w:hAnsi="Arial" w:cs="Arial"/>
              </w:rPr>
              <w:t>17mg/day – 2 weeks</w:t>
            </w:r>
          </w:p>
        </w:tc>
        <w:tc>
          <w:tcPr>
            <w:tcW w:w="3182" w:type="dxa"/>
          </w:tcPr>
          <w:p w14:paraId="773F05C3" w14:textId="77777777" w:rsidR="00F36AF6" w:rsidRPr="003700E7" w:rsidRDefault="00F36AF6" w:rsidP="00792DFF">
            <w:pPr>
              <w:rPr>
                <w:rFonts w:ascii="Arial" w:hAnsi="Arial" w:cs="Arial"/>
              </w:rPr>
            </w:pPr>
            <w:r w:rsidRPr="003700E7">
              <w:rPr>
                <w:rFonts w:ascii="Arial" w:hAnsi="Arial" w:cs="Arial"/>
              </w:rPr>
              <w:t>25mg/day – 8 weeks</w:t>
            </w:r>
          </w:p>
          <w:p w14:paraId="47CD08FE" w14:textId="77777777" w:rsidR="00F36AF6" w:rsidRPr="003700E7" w:rsidRDefault="00F36AF6" w:rsidP="00792DFF">
            <w:pPr>
              <w:rPr>
                <w:rFonts w:ascii="Arial" w:hAnsi="Arial" w:cs="Arial"/>
              </w:rPr>
            </w:pPr>
            <w:r w:rsidRPr="003700E7">
              <w:rPr>
                <w:rFonts w:ascii="Arial" w:hAnsi="Arial" w:cs="Arial"/>
              </w:rPr>
              <w:t>15mg/day – 2 weeks</w:t>
            </w:r>
          </w:p>
          <w:p w14:paraId="1FDEDB8E" w14:textId="77777777" w:rsidR="00F36AF6" w:rsidRPr="003700E7" w:rsidRDefault="00F36AF6" w:rsidP="00792DFF">
            <w:pPr>
              <w:rPr>
                <w:rFonts w:ascii="Arial" w:hAnsi="Arial" w:cs="Arial"/>
              </w:rPr>
            </w:pPr>
            <w:r w:rsidRPr="003700E7">
              <w:rPr>
                <w:rFonts w:ascii="Arial" w:hAnsi="Arial" w:cs="Arial"/>
              </w:rPr>
              <w:t>10mg/day – 2 weeks</w:t>
            </w:r>
          </w:p>
          <w:p w14:paraId="4399A3E9" w14:textId="77777777" w:rsidR="00F36AF6" w:rsidRPr="003700E7" w:rsidRDefault="00F36AF6" w:rsidP="00792DFF">
            <w:pPr>
              <w:rPr>
                <w:rFonts w:ascii="Arial" w:hAnsi="Arial" w:cs="Arial"/>
              </w:rPr>
            </w:pPr>
          </w:p>
          <w:p w14:paraId="78320CDD" w14:textId="77777777" w:rsidR="00F36AF6" w:rsidRPr="003700E7" w:rsidRDefault="00F36AF6" w:rsidP="00792DFF">
            <w:pPr>
              <w:rPr>
                <w:rFonts w:ascii="Arial" w:hAnsi="Arial" w:cs="Arial"/>
              </w:rPr>
            </w:pPr>
            <w:r w:rsidRPr="003700E7">
              <w:rPr>
                <w:rFonts w:ascii="Arial" w:hAnsi="Arial" w:cs="Arial"/>
              </w:rPr>
              <w:t>If starting at 15</w:t>
            </w:r>
            <w:proofErr w:type="gramStart"/>
            <w:r w:rsidRPr="003700E7">
              <w:rPr>
                <w:rFonts w:ascii="Arial" w:hAnsi="Arial" w:cs="Arial"/>
              </w:rPr>
              <w:t>mg:-</w:t>
            </w:r>
            <w:proofErr w:type="gramEnd"/>
          </w:p>
          <w:p w14:paraId="332477B7" w14:textId="77777777" w:rsidR="00F36AF6" w:rsidRPr="003700E7" w:rsidRDefault="00F36AF6" w:rsidP="00792DFF">
            <w:pPr>
              <w:rPr>
                <w:rFonts w:ascii="Arial" w:hAnsi="Arial" w:cs="Arial"/>
              </w:rPr>
            </w:pPr>
            <w:r w:rsidRPr="003700E7">
              <w:rPr>
                <w:rFonts w:ascii="Arial" w:hAnsi="Arial" w:cs="Arial"/>
              </w:rPr>
              <w:t>15mg/day – 8 weeks</w:t>
            </w:r>
          </w:p>
          <w:p w14:paraId="19118405" w14:textId="77777777" w:rsidR="00F36AF6" w:rsidRPr="003700E7" w:rsidRDefault="00F36AF6" w:rsidP="00792DFF">
            <w:pPr>
              <w:rPr>
                <w:rFonts w:ascii="Arial" w:hAnsi="Arial" w:cs="Arial"/>
              </w:rPr>
            </w:pPr>
            <w:r w:rsidRPr="003700E7">
              <w:rPr>
                <w:rFonts w:ascii="Arial" w:hAnsi="Arial" w:cs="Arial"/>
              </w:rPr>
              <w:t>10mg/day – 4 weeks</w:t>
            </w:r>
          </w:p>
        </w:tc>
      </w:tr>
      <w:tr w:rsidR="00F36AF6" w:rsidRPr="003700E7" w14:paraId="2E204ED1" w14:textId="77777777" w:rsidTr="00B176CB">
        <w:tc>
          <w:tcPr>
            <w:tcW w:w="1918" w:type="dxa"/>
          </w:tcPr>
          <w:p w14:paraId="09218453" w14:textId="77777777" w:rsidR="00F36AF6" w:rsidRPr="00FA2F1E" w:rsidRDefault="00F36AF6" w:rsidP="00792DFF">
            <w:pPr>
              <w:rPr>
                <w:rFonts w:ascii="Arial" w:hAnsi="Arial" w:cs="Arial"/>
                <w:b/>
                <w:bCs/>
              </w:rPr>
            </w:pPr>
            <w:r w:rsidRPr="00FA2F1E">
              <w:rPr>
                <w:rFonts w:ascii="Arial" w:hAnsi="Arial" w:cs="Arial"/>
                <w:b/>
                <w:bCs/>
              </w:rPr>
              <w:t>Total duration period</w:t>
            </w:r>
          </w:p>
        </w:tc>
        <w:tc>
          <w:tcPr>
            <w:tcW w:w="2551" w:type="dxa"/>
          </w:tcPr>
          <w:p w14:paraId="65DE1980" w14:textId="77777777" w:rsidR="00F36AF6" w:rsidRPr="003700E7" w:rsidRDefault="00F36AF6" w:rsidP="00792DFF">
            <w:pPr>
              <w:rPr>
                <w:rFonts w:ascii="Arial" w:hAnsi="Arial" w:cs="Arial"/>
              </w:rPr>
            </w:pPr>
            <w:r w:rsidRPr="003700E7">
              <w:rPr>
                <w:rFonts w:ascii="Arial" w:hAnsi="Arial" w:cs="Arial"/>
              </w:rPr>
              <w:t>3 months, but further treatments can be recommended if necessary.</w:t>
            </w:r>
          </w:p>
        </w:tc>
        <w:tc>
          <w:tcPr>
            <w:tcW w:w="3055" w:type="dxa"/>
          </w:tcPr>
          <w:p w14:paraId="148529EE" w14:textId="77777777" w:rsidR="00F36AF6" w:rsidRPr="003700E7" w:rsidRDefault="00F36AF6" w:rsidP="00792DFF">
            <w:pPr>
              <w:rPr>
                <w:rFonts w:ascii="Arial" w:hAnsi="Arial" w:cs="Arial"/>
              </w:rPr>
            </w:pPr>
            <w:r w:rsidRPr="003700E7">
              <w:rPr>
                <w:rFonts w:ascii="Arial" w:hAnsi="Arial" w:cs="Arial"/>
              </w:rPr>
              <w:t>10 weeks (8 weeks if a light smoker).</w:t>
            </w:r>
          </w:p>
        </w:tc>
        <w:tc>
          <w:tcPr>
            <w:tcW w:w="3182" w:type="dxa"/>
          </w:tcPr>
          <w:p w14:paraId="53A64E8D" w14:textId="77777777" w:rsidR="00F36AF6" w:rsidRPr="003700E7" w:rsidRDefault="00F36AF6" w:rsidP="00792DFF">
            <w:pPr>
              <w:rPr>
                <w:rFonts w:ascii="Arial" w:hAnsi="Arial" w:cs="Arial"/>
              </w:rPr>
            </w:pPr>
            <w:r w:rsidRPr="003700E7">
              <w:rPr>
                <w:rFonts w:ascii="Arial" w:hAnsi="Arial" w:cs="Arial"/>
              </w:rPr>
              <w:t>As above</w:t>
            </w:r>
          </w:p>
        </w:tc>
      </w:tr>
      <w:tr w:rsidR="00F36AF6" w:rsidRPr="003700E7" w14:paraId="79B2E99F" w14:textId="77777777" w:rsidTr="00B176CB">
        <w:tc>
          <w:tcPr>
            <w:tcW w:w="1918" w:type="dxa"/>
          </w:tcPr>
          <w:p w14:paraId="287C685E" w14:textId="77777777" w:rsidR="00F36AF6" w:rsidRPr="00FA2F1E" w:rsidRDefault="00F36AF6" w:rsidP="00792DFF">
            <w:pPr>
              <w:rPr>
                <w:rFonts w:ascii="Arial" w:hAnsi="Arial" w:cs="Arial"/>
                <w:b/>
                <w:bCs/>
              </w:rPr>
            </w:pPr>
            <w:r w:rsidRPr="00FA2F1E">
              <w:rPr>
                <w:rFonts w:ascii="Arial" w:hAnsi="Arial" w:cs="Arial"/>
                <w:b/>
                <w:bCs/>
              </w:rPr>
              <w:t>Maximum duration of treatment</w:t>
            </w:r>
          </w:p>
        </w:tc>
        <w:tc>
          <w:tcPr>
            <w:tcW w:w="2551" w:type="dxa"/>
          </w:tcPr>
          <w:p w14:paraId="47BC99B7" w14:textId="77777777" w:rsidR="00F36AF6" w:rsidRPr="003700E7" w:rsidRDefault="00F36AF6" w:rsidP="00792DFF">
            <w:pPr>
              <w:rPr>
                <w:rFonts w:ascii="Arial" w:hAnsi="Arial" w:cs="Arial"/>
              </w:rPr>
            </w:pPr>
            <w:r w:rsidRPr="003700E7">
              <w:rPr>
                <w:rFonts w:ascii="Arial" w:hAnsi="Arial" w:cs="Arial"/>
              </w:rPr>
              <w:t>Six months</w:t>
            </w:r>
          </w:p>
        </w:tc>
        <w:tc>
          <w:tcPr>
            <w:tcW w:w="3055" w:type="dxa"/>
          </w:tcPr>
          <w:p w14:paraId="2961EAD5" w14:textId="77777777" w:rsidR="00F36AF6" w:rsidRPr="003700E7" w:rsidRDefault="00F36AF6" w:rsidP="00792DFF">
            <w:pPr>
              <w:rPr>
                <w:rFonts w:ascii="Arial" w:hAnsi="Arial" w:cs="Arial"/>
              </w:rPr>
            </w:pPr>
            <w:r w:rsidRPr="003700E7">
              <w:rPr>
                <w:rFonts w:ascii="Arial" w:hAnsi="Arial" w:cs="Arial"/>
              </w:rPr>
              <w:t>Six months</w:t>
            </w:r>
          </w:p>
        </w:tc>
        <w:tc>
          <w:tcPr>
            <w:tcW w:w="3182" w:type="dxa"/>
          </w:tcPr>
          <w:p w14:paraId="2C7AAFB1" w14:textId="77777777" w:rsidR="00F36AF6" w:rsidRPr="003700E7" w:rsidRDefault="00F36AF6" w:rsidP="00792DFF">
            <w:pPr>
              <w:rPr>
                <w:rFonts w:ascii="Arial" w:hAnsi="Arial" w:cs="Arial"/>
              </w:rPr>
            </w:pPr>
            <w:r w:rsidRPr="003700E7">
              <w:rPr>
                <w:rFonts w:ascii="Arial" w:hAnsi="Arial" w:cs="Arial"/>
              </w:rPr>
              <w:t>Six months</w:t>
            </w:r>
          </w:p>
        </w:tc>
      </w:tr>
      <w:tr w:rsidR="00F36AF6" w:rsidRPr="003700E7" w14:paraId="719E9C7D" w14:textId="77777777" w:rsidTr="00B176CB">
        <w:tc>
          <w:tcPr>
            <w:tcW w:w="1918" w:type="dxa"/>
          </w:tcPr>
          <w:p w14:paraId="5FB96E2C" w14:textId="77777777" w:rsidR="00F36AF6" w:rsidRPr="00FA2F1E" w:rsidRDefault="00F36AF6" w:rsidP="00792DFF">
            <w:pPr>
              <w:rPr>
                <w:rFonts w:ascii="Arial" w:hAnsi="Arial" w:cs="Arial"/>
                <w:b/>
                <w:bCs/>
              </w:rPr>
            </w:pPr>
            <w:r w:rsidRPr="00FA2F1E">
              <w:rPr>
                <w:rFonts w:ascii="Arial" w:hAnsi="Arial" w:cs="Arial"/>
                <w:b/>
                <w:bCs/>
              </w:rPr>
              <w:t>Smoking reduction schedule</w:t>
            </w:r>
          </w:p>
        </w:tc>
        <w:tc>
          <w:tcPr>
            <w:tcW w:w="2551" w:type="dxa"/>
          </w:tcPr>
          <w:p w14:paraId="67C48019" w14:textId="77777777" w:rsidR="00F36AF6" w:rsidRPr="003700E7" w:rsidRDefault="00F36AF6" w:rsidP="00792DFF">
            <w:pPr>
              <w:rPr>
                <w:rFonts w:ascii="Arial" w:hAnsi="Arial" w:cs="Arial"/>
              </w:rPr>
            </w:pPr>
            <w:r w:rsidRPr="003700E7">
              <w:rPr>
                <w:rFonts w:ascii="Arial" w:hAnsi="Arial" w:cs="Arial"/>
              </w:rPr>
              <w:t>As above.</w:t>
            </w:r>
          </w:p>
        </w:tc>
        <w:tc>
          <w:tcPr>
            <w:tcW w:w="3055" w:type="dxa"/>
          </w:tcPr>
          <w:p w14:paraId="7873316B" w14:textId="77777777" w:rsidR="00F36AF6" w:rsidRPr="003700E7" w:rsidRDefault="00F36AF6" w:rsidP="00792DFF">
            <w:pPr>
              <w:rPr>
                <w:rFonts w:ascii="Arial" w:hAnsi="Arial" w:cs="Arial"/>
              </w:rPr>
            </w:pPr>
            <w:r w:rsidRPr="003700E7">
              <w:rPr>
                <w:rFonts w:ascii="Arial" w:hAnsi="Arial" w:cs="Arial"/>
                <w:lang w:val="en"/>
              </w:rPr>
              <w:t xml:space="preserve">A patch can be used while the person continues to smoke. The person should reduce the number of cigarettes smoked as far as possible and make </w:t>
            </w:r>
            <w:r w:rsidRPr="003700E7">
              <w:rPr>
                <w:rFonts w:ascii="Arial" w:hAnsi="Arial" w:cs="Arial"/>
              </w:rPr>
              <w:t>a quit attempt as soon as he/she feels ready.</w:t>
            </w:r>
          </w:p>
        </w:tc>
        <w:tc>
          <w:tcPr>
            <w:tcW w:w="3182" w:type="dxa"/>
          </w:tcPr>
          <w:p w14:paraId="763BDD1D" w14:textId="77777777" w:rsidR="00F36AF6" w:rsidRPr="003700E7" w:rsidRDefault="00F36AF6" w:rsidP="00792DFF">
            <w:pPr>
              <w:rPr>
                <w:rFonts w:ascii="Arial" w:hAnsi="Arial" w:cs="Arial"/>
              </w:rPr>
            </w:pPr>
            <w:r w:rsidRPr="003700E7">
              <w:rPr>
                <w:rFonts w:ascii="Arial" w:hAnsi="Arial" w:cs="Arial"/>
              </w:rPr>
              <w:t>Schedules as above. If the person reduces cigarettes to less than 10 cigarettes a day, the strength of the patch should be reduced to 15mg. A quit attempt should be made as soon as the person feels ready.</w:t>
            </w:r>
          </w:p>
        </w:tc>
      </w:tr>
      <w:tr w:rsidR="00F36AF6" w:rsidRPr="003700E7" w14:paraId="23B1C2FE" w14:textId="77777777" w:rsidTr="00B176CB">
        <w:tc>
          <w:tcPr>
            <w:tcW w:w="1918" w:type="dxa"/>
          </w:tcPr>
          <w:p w14:paraId="6CE66A75" w14:textId="77777777" w:rsidR="00F36AF6" w:rsidRPr="00FA2F1E" w:rsidRDefault="00F36AF6" w:rsidP="00792DFF">
            <w:pPr>
              <w:rPr>
                <w:rFonts w:ascii="Arial" w:hAnsi="Arial" w:cs="Arial"/>
                <w:b/>
                <w:bCs/>
              </w:rPr>
            </w:pPr>
            <w:r w:rsidRPr="00FA2F1E">
              <w:rPr>
                <w:rFonts w:ascii="Arial" w:hAnsi="Arial" w:cs="Arial"/>
                <w:b/>
                <w:bCs/>
              </w:rPr>
              <w:t>Excessive side effects</w:t>
            </w:r>
          </w:p>
        </w:tc>
        <w:tc>
          <w:tcPr>
            <w:tcW w:w="2551" w:type="dxa"/>
          </w:tcPr>
          <w:p w14:paraId="5E8EFEDE" w14:textId="77777777" w:rsidR="00F36AF6" w:rsidRPr="003700E7" w:rsidRDefault="00F36AF6" w:rsidP="00792DFF">
            <w:pPr>
              <w:rPr>
                <w:rFonts w:ascii="Arial" w:hAnsi="Arial" w:cs="Arial"/>
              </w:rPr>
            </w:pPr>
            <w:r w:rsidRPr="003700E7">
              <w:rPr>
                <w:rFonts w:ascii="Arial" w:hAnsi="Arial" w:cs="Arial"/>
              </w:rPr>
              <w:t>Reduce the strength of the patch for the remainder of the initial period and then use the low strength for 2-4 weeks.</w:t>
            </w:r>
          </w:p>
        </w:tc>
        <w:tc>
          <w:tcPr>
            <w:tcW w:w="3055" w:type="dxa"/>
          </w:tcPr>
          <w:p w14:paraId="2ED467EF" w14:textId="77777777" w:rsidR="00F36AF6" w:rsidRPr="003700E7" w:rsidRDefault="00F36AF6" w:rsidP="00792DFF">
            <w:pPr>
              <w:rPr>
                <w:rFonts w:ascii="Arial" w:hAnsi="Arial" w:cs="Arial"/>
              </w:rPr>
            </w:pPr>
            <w:r w:rsidRPr="003700E7">
              <w:rPr>
                <w:rFonts w:ascii="Arial" w:hAnsi="Arial" w:cs="Arial"/>
              </w:rPr>
              <w:t>Reduce the strength of the patch to 14mg for the remainder of the initial period and then use 7mg for 2 weeks.</w:t>
            </w:r>
          </w:p>
        </w:tc>
        <w:tc>
          <w:tcPr>
            <w:tcW w:w="3182" w:type="dxa"/>
          </w:tcPr>
          <w:p w14:paraId="25A41B23" w14:textId="77777777" w:rsidR="00F36AF6" w:rsidRPr="003700E7" w:rsidRDefault="00F36AF6" w:rsidP="00792DFF">
            <w:pPr>
              <w:rPr>
                <w:rFonts w:ascii="Arial" w:hAnsi="Arial" w:cs="Arial"/>
              </w:rPr>
            </w:pPr>
            <w:r w:rsidRPr="003700E7">
              <w:rPr>
                <w:rFonts w:ascii="Arial" w:hAnsi="Arial" w:cs="Arial"/>
              </w:rPr>
              <w:t>Reduce the strength of the patch for the remainder of the initial period and then use the 10mg for 4 weeks.</w:t>
            </w:r>
          </w:p>
        </w:tc>
      </w:tr>
      <w:tr w:rsidR="00F36AF6" w:rsidRPr="003700E7" w14:paraId="6AF67B03" w14:textId="77777777" w:rsidTr="00B176CB">
        <w:tc>
          <w:tcPr>
            <w:tcW w:w="1918" w:type="dxa"/>
          </w:tcPr>
          <w:p w14:paraId="7592435E" w14:textId="77777777" w:rsidR="00F36AF6" w:rsidRPr="003700E7" w:rsidRDefault="00F36AF6" w:rsidP="00792DFF">
            <w:pPr>
              <w:rPr>
                <w:rFonts w:ascii="Arial" w:hAnsi="Arial" w:cs="Arial"/>
              </w:rPr>
            </w:pPr>
            <w:r w:rsidRPr="003700E7">
              <w:rPr>
                <w:rFonts w:ascii="Arial" w:hAnsi="Arial" w:cs="Arial"/>
              </w:rPr>
              <w:t>Licence</w:t>
            </w:r>
          </w:p>
        </w:tc>
        <w:tc>
          <w:tcPr>
            <w:tcW w:w="2551" w:type="dxa"/>
          </w:tcPr>
          <w:p w14:paraId="072F56BA" w14:textId="77777777" w:rsidR="00F36AF6" w:rsidRPr="003700E7" w:rsidRDefault="00F36AF6" w:rsidP="00792DFF">
            <w:pPr>
              <w:rPr>
                <w:rFonts w:ascii="Arial" w:hAnsi="Arial" w:cs="Arial"/>
              </w:rPr>
            </w:pPr>
            <w:proofErr w:type="spellStart"/>
            <w:r w:rsidRPr="003700E7">
              <w:rPr>
                <w:rFonts w:ascii="Arial" w:hAnsi="Arial" w:cs="Arial"/>
              </w:rPr>
              <w:t>Nicotinell</w:t>
            </w:r>
            <w:proofErr w:type="spellEnd"/>
            <w:r w:rsidRPr="003700E7">
              <w:rPr>
                <w:rFonts w:ascii="Arial" w:hAnsi="Arial" w:cs="Arial"/>
              </w:rPr>
              <w:t xml:space="preserve"> patch is licensed for smoking cessation and smoking reduction.</w:t>
            </w:r>
          </w:p>
        </w:tc>
        <w:tc>
          <w:tcPr>
            <w:tcW w:w="3055" w:type="dxa"/>
          </w:tcPr>
          <w:p w14:paraId="3E1ECE80" w14:textId="77777777" w:rsidR="00F36AF6" w:rsidRPr="003700E7" w:rsidRDefault="00F36AF6" w:rsidP="00792DFF">
            <w:pPr>
              <w:rPr>
                <w:rFonts w:ascii="Arial" w:hAnsi="Arial" w:cs="Arial"/>
              </w:rPr>
            </w:pPr>
            <w:proofErr w:type="spellStart"/>
            <w:r w:rsidRPr="003700E7">
              <w:rPr>
                <w:rFonts w:ascii="Arial" w:hAnsi="Arial" w:cs="Arial"/>
              </w:rPr>
              <w:t>Niquitin</w:t>
            </w:r>
            <w:proofErr w:type="spellEnd"/>
            <w:r w:rsidRPr="003700E7">
              <w:rPr>
                <w:rFonts w:ascii="Arial" w:hAnsi="Arial" w:cs="Arial"/>
              </w:rPr>
              <w:t xml:space="preserve"> patch is licensed for smoking cessation and smoking reduction.</w:t>
            </w:r>
          </w:p>
        </w:tc>
        <w:tc>
          <w:tcPr>
            <w:tcW w:w="3182" w:type="dxa"/>
          </w:tcPr>
          <w:p w14:paraId="3EE4CF6E" w14:textId="77777777" w:rsidR="00F36AF6" w:rsidRPr="003700E7" w:rsidRDefault="00F36AF6" w:rsidP="00792DFF">
            <w:pPr>
              <w:rPr>
                <w:rFonts w:ascii="Arial" w:hAnsi="Arial" w:cs="Arial"/>
              </w:rPr>
            </w:pPr>
            <w:r w:rsidRPr="003700E7">
              <w:rPr>
                <w:rFonts w:ascii="Arial" w:hAnsi="Arial" w:cs="Arial"/>
              </w:rPr>
              <w:t>Nicorette patch is licensed for smoking cessation and smoking reduction.</w:t>
            </w:r>
          </w:p>
        </w:tc>
      </w:tr>
      <w:tr w:rsidR="001D7275" w:rsidRPr="003700E7" w14:paraId="71E58695" w14:textId="77777777" w:rsidTr="00B176CB">
        <w:tc>
          <w:tcPr>
            <w:tcW w:w="1918" w:type="dxa"/>
          </w:tcPr>
          <w:p w14:paraId="0CDA09F2" w14:textId="77777777" w:rsidR="001D7275" w:rsidRPr="003700E7" w:rsidRDefault="001D7275" w:rsidP="001D7275">
            <w:pPr>
              <w:rPr>
                <w:rFonts w:ascii="Arial" w:hAnsi="Arial" w:cs="Arial"/>
              </w:rPr>
            </w:pPr>
            <w:r w:rsidRPr="003700E7">
              <w:rPr>
                <w:rFonts w:ascii="Arial" w:hAnsi="Arial" w:cs="Arial"/>
              </w:rPr>
              <w:t>Legal Classification</w:t>
            </w:r>
          </w:p>
          <w:p w14:paraId="23BC331A" w14:textId="77777777" w:rsidR="001D7275" w:rsidRPr="003700E7" w:rsidRDefault="001D7275" w:rsidP="001D7275">
            <w:pPr>
              <w:rPr>
                <w:rFonts w:ascii="Arial" w:hAnsi="Arial" w:cs="Arial"/>
              </w:rPr>
            </w:pPr>
            <w:r w:rsidRPr="003700E7">
              <w:rPr>
                <w:rFonts w:ascii="Arial" w:hAnsi="Arial" w:cs="Arial"/>
                <w:b/>
              </w:rPr>
              <w:t>POM/P/GSL/</w:t>
            </w:r>
            <w:r w:rsidRPr="003700E7">
              <w:rPr>
                <w:rFonts w:ascii="Arial" w:hAnsi="Arial" w:cs="Arial"/>
                <w:b/>
                <w:bCs/>
                <w:lang w:val="en-US"/>
              </w:rPr>
              <w:t>▲</w:t>
            </w:r>
          </w:p>
        </w:tc>
        <w:tc>
          <w:tcPr>
            <w:tcW w:w="2551" w:type="dxa"/>
          </w:tcPr>
          <w:p w14:paraId="06012A0A" w14:textId="77777777" w:rsidR="001D7275" w:rsidRPr="003700E7" w:rsidRDefault="001D7275" w:rsidP="00792DFF">
            <w:pPr>
              <w:rPr>
                <w:rFonts w:ascii="Arial" w:hAnsi="Arial" w:cs="Arial"/>
              </w:rPr>
            </w:pPr>
            <w:r w:rsidRPr="003700E7">
              <w:rPr>
                <w:rFonts w:ascii="Arial" w:hAnsi="Arial" w:cs="Arial"/>
              </w:rPr>
              <w:t>General sales list medicine</w:t>
            </w:r>
          </w:p>
        </w:tc>
        <w:tc>
          <w:tcPr>
            <w:tcW w:w="3055" w:type="dxa"/>
          </w:tcPr>
          <w:p w14:paraId="75B680F2" w14:textId="77777777" w:rsidR="001D7275" w:rsidRPr="003700E7" w:rsidRDefault="001D7275" w:rsidP="00792DFF">
            <w:pPr>
              <w:rPr>
                <w:rFonts w:ascii="Arial" w:hAnsi="Arial" w:cs="Arial"/>
              </w:rPr>
            </w:pPr>
            <w:r w:rsidRPr="003700E7">
              <w:rPr>
                <w:rFonts w:ascii="Arial" w:hAnsi="Arial" w:cs="Arial"/>
              </w:rPr>
              <w:t>General sales list medicine</w:t>
            </w:r>
          </w:p>
        </w:tc>
        <w:tc>
          <w:tcPr>
            <w:tcW w:w="3182" w:type="dxa"/>
          </w:tcPr>
          <w:p w14:paraId="757DB068" w14:textId="77777777" w:rsidR="001D7275" w:rsidRPr="003700E7" w:rsidRDefault="001D7275" w:rsidP="00792DFF">
            <w:pPr>
              <w:rPr>
                <w:rFonts w:ascii="Arial" w:hAnsi="Arial" w:cs="Arial"/>
              </w:rPr>
            </w:pPr>
            <w:r w:rsidRPr="003700E7">
              <w:rPr>
                <w:rFonts w:ascii="Arial" w:hAnsi="Arial" w:cs="Arial"/>
              </w:rPr>
              <w:t>General sales list medicine</w:t>
            </w:r>
          </w:p>
        </w:tc>
      </w:tr>
    </w:tbl>
    <w:p w14:paraId="0D68E543" w14:textId="023284E7" w:rsidR="00E90773" w:rsidRDefault="00E90773" w:rsidP="00F36AF6">
      <w:pPr>
        <w:autoSpaceDE w:val="0"/>
        <w:autoSpaceDN w:val="0"/>
        <w:adjustRightInd w:val="0"/>
        <w:jc w:val="both"/>
        <w:rPr>
          <w:rFonts w:ascii="Arial" w:hAnsi="Arial" w:cs="Arial"/>
        </w:rPr>
      </w:pPr>
    </w:p>
    <w:p w14:paraId="54B36B91" w14:textId="02B970EF" w:rsidR="00F36AF6" w:rsidRPr="003700E7" w:rsidRDefault="00E90773" w:rsidP="00E90773">
      <w:pPr>
        <w:rPr>
          <w:rFonts w:ascii="Arial" w:hAnsi="Arial" w:cs="Arial"/>
        </w:rPr>
      </w:pPr>
      <w:r>
        <w:rPr>
          <w:rFonts w:ascii="Arial" w:hAnsi="Arial" w:cs="Arial"/>
        </w:rPr>
        <w:br w:type="page"/>
      </w:r>
    </w:p>
    <w:tbl>
      <w:tblPr>
        <w:tblW w:w="1070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693"/>
        <w:gridCol w:w="2704"/>
        <w:gridCol w:w="3182"/>
      </w:tblGrid>
      <w:tr w:rsidR="00F36AF6" w:rsidRPr="003700E7" w14:paraId="27B584E8" w14:textId="77777777" w:rsidTr="00106499">
        <w:tc>
          <w:tcPr>
            <w:tcW w:w="10706" w:type="dxa"/>
            <w:gridSpan w:val="4"/>
            <w:shd w:val="clear" w:color="auto" w:fill="FFFF00"/>
          </w:tcPr>
          <w:p w14:paraId="0C2FFACF" w14:textId="77777777" w:rsidR="00F36AF6" w:rsidRPr="003700E7" w:rsidRDefault="00F36AF6" w:rsidP="00792DFF">
            <w:pPr>
              <w:rPr>
                <w:rFonts w:ascii="Arial" w:hAnsi="Arial" w:cs="Arial"/>
                <w:b/>
              </w:rPr>
            </w:pPr>
            <w:bookmarkStart w:id="7" w:name="Appendix_2"/>
            <w:r w:rsidRPr="003700E7">
              <w:rPr>
                <w:rFonts w:ascii="Arial" w:hAnsi="Arial" w:cs="Arial"/>
                <w:b/>
              </w:rPr>
              <w:t>Appendix 2</w:t>
            </w:r>
            <w:bookmarkEnd w:id="7"/>
            <w:r w:rsidRPr="003700E7">
              <w:rPr>
                <w:rFonts w:ascii="Arial" w:hAnsi="Arial" w:cs="Arial"/>
                <w:b/>
              </w:rPr>
              <w:t>: Lozenges</w:t>
            </w:r>
          </w:p>
        </w:tc>
      </w:tr>
      <w:tr w:rsidR="00F36AF6" w:rsidRPr="003700E7" w14:paraId="5A18435E" w14:textId="77777777" w:rsidTr="00D3031E">
        <w:tc>
          <w:tcPr>
            <w:tcW w:w="2127" w:type="dxa"/>
            <w:shd w:val="clear" w:color="auto" w:fill="FFFF00"/>
          </w:tcPr>
          <w:p w14:paraId="79B88A79" w14:textId="77777777" w:rsidR="00F36AF6" w:rsidRPr="003700E7" w:rsidRDefault="00F36AF6" w:rsidP="00792DFF">
            <w:pPr>
              <w:rPr>
                <w:rFonts w:ascii="Arial" w:hAnsi="Arial" w:cs="Arial"/>
                <w:b/>
              </w:rPr>
            </w:pPr>
            <w:r w:rsidRPr="003700E7">
              <w:rPr>
                <w:rFonts w:ascii="Arial" w:hAnsi="Arial" w:cs="Arial"/>
                <w:b/>
              </w:rPr>
              <w:t>Lozenges</w:t>
            </w:r>
          </w:p>
        </w:tc>
        <w:tc>
          <w:tcPr>
            <w:tcW w:w="2693" w:type="dxa"/>
            <w:shd w:val="clear" w:color="auto" w:fill="FFFF00"/>
          </w:tcPr>
          <w:p w14:paraId="37A54E20" w14:textId="77777777" w:rsidR="00F36AF6" w:rsidRPr="003700E7" w:rsidRDefault="00F36AF6" w:rsidP="00792DFF">
            <w:pPr>
              <w:rPr>
                <w:rFonts w:ascii="Arial" w:hAnsi="Arial" w:cs="Arial"/>
                <w:b/>
                <w:vertAlign w:val="superscript"/>
              </w:rPr>
            </w:pPr>
            <w:proofErr w:type="spellStart"/>
            <w:r w:rsidRPr="003700E7">
              <w:rPr>
                <w:rFonts w:ascii="Arial" w:hAnsi="Arial" w:cs="Arial"/>
                <w:b/>
              </w:rPr>
              <w:t>Nicotinell</w:t>
            </w:r>
            <w:proofErr w:type="spellEnd"/>
            <w:r w:rsidRPr="003700E7">
              <w:rPr>
                <w:rFonts w:ascii="Arial" w:hAnsi="Arial" w:cs="Arial"/>
                <w:b/>
              </w:rPr>
              <w:t xml:space="preserve"> Lozenge</w:t>
            </w:r>
          </w:p>
        </w:tc>
        <w:tc>
          <w:tcPr>
            <w:tcW w:w="2704" w:type="dxa"/>
            <w:shd w:val="clear" w:color="auto" w:fill="FFFF00"/>
          </w:tcPr>
          <w:p w14:paraId="5BB2F95D" w14:textId="77777777" w:rsidR="00F36AF6" w:rsidRPr="003700E7" w:rsidRDefault="00F36AF6" w:rsidP="00792DFF">
            <w:pPr>
              <w:rPr>
                <w:rFonts w:ascii="Arial" w:hAnsi="Arial" w:cs="Arial"/>
                <w:b/>
                <w:vertAlign w:val="superscript"/>
              </w:rPr>
            </w:pPr>
            <w:proofErr w:type="spellStart"/>
            <w:r w:rsidRPr="003700E7">
              <w:rPr>
                <w:rFonts w:ascii="Arial" w:hAnsi="Arial" w:cs="Arial"/>
                <w:b/>
              </w:rPr>
              <w:t>Niquitin</w:t>
            </w:r>
            <w:proofErr w:type="spellEnd"/>
            <w:r w:rsidRPr="003700E7">
              <w:rPr>
                <w:rFonts w:ascii="Arial" w:hAnsi="Arial" w:cs="Arial"/>
                <w:b/>
              </w:rPr>
              <w:t xml:space="preserve"> Lozenge</w:t>
            </w:r>
          </w:p>
        </w:tc>
        <w:tc>
          <w:tcPr>
            <w:tcW w:w="3182" w:type="dxa"/>
            <w:shd w:val="clear" w:color="auto" w:fill="FFFF00"/>
          </w:tcPr>
          <w:p w14:paraId="7C155985" w14:textId="77777777" w:rsidR="00F36AF6" w:rsidRPr="003700E7" w:rsidRDefault="00F36AF6" w:rsidP="00792DFF">
            <w:pPr>
              <w:rPr>
                <w:rFonts w:ascii="Arial" w:hAnsi="Arial" w:cs="Arial"/>
                <w:b/>
                <w:vertAlign w:val="superscript"/>
              </w:rPr>
            </w:pPr>
            <w:r w:rsidRPr="003700E7">
              <w:rPr>
                <w:rFonts w:ascii="Arial" w:hAnsi="Arial" w:cs="Arial"/>
                <w:b/>
              </w:rPr>
              <w:t>Nicorette Lozenge</w:t>
            </w:r>
          </w:p>
        </w:tc>
      </w:tr>
      <w:tr w:rsidR="00F36AF6" w:rsidRPr="003700E7" w14:paraId="48A69555" w14:textId="77777777" w:rsidTr="00B176CB">
        <w:tc>
          <w:tcPr>
            <w:tcW w:w="2127" w:type="dxa"/>
          </w:tcPr>
          <w:p w14:paraId="6FDD5752" w14:textId="77777777" w:rsidR="00F36AF6" w:rsidRPr="003700E7" w:rsidRDefault="00F36AF6" w:rsidP="00792DFF">
            <w:pPr>
              <w:rPr>
                <w:rFonts w:ascii="Arial" w:hAnsi="Arial" w:cs="Arial"/>
              </w:rPr>
            </w:pPr>
            <w:r w:rsidRPr="003700E7">
              <w:rPr>
                <w:rFonts w:ascii="Arial" w:hAnsi="Arial" w:cs="Arial"/>
              </w:rPr>
              <w:t>Smoking cessation schedule</w:t>
            </w:r>
          </w:p>
        </w:tc>
        <w:tc>
          <w:tcPr>
            <w:tcW w:w="2693" w:type="dxa"/>
          </w:tcPr>
          <w:p w14:paraId="196BCD64"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 xml:space="preserve">&gt;30 cigarettes a day, 2mg nicotine lozenge is indicated. </w:t>
            </w:r>
          </w:p>
          <w:p w14:paraId="57B33EAF"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&lt;/=20 cigarettes per day.</w:t>
            </w:r>
          </w:p>
          <w:p w14:paraId="127892BF"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20 – 30 cigarettes /day, 1mg or 2mg are acceptable.</w:t>
            </w:r>
          </w:p>
          <w:p w14:paraId="36A274B1"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&lt;20 cigarettes per day, 1mg is indicated.</w:t>
            </w:r>
          </w:p>
          <w:p w14:paraId="116372D6" w14:textId="77777777" w:rsidR="00F36AF6" w:rsidRPr="003700E7" w:rsidRDefault="00F36AF6" w:rsidP="00792DFF">
            <w:pPr>
              <w:shd w:val="clear" w:color="auto" w:fill="FFFFFF"/>
              <w:rPr>
                <w:rFonts w:ascii="Arial" w:hAnsi="Arial" w:cs="Arial"/>
                <w:lang w:val="en"/>
              </w:rPr>
            </w:pPr>
          </w:p>
          <w:p w14:paraId="2F3928A0" w14:textId="77777777" w:rsidR="00F36AF6" w:rsidRPr="003700E7" w:rsidRDefault="00F36AF6" w:rsidP="00792DFF">
            <w:pPr>
              <w:shd w:val="clear" w:color="auto" w:fill="FFFFFF"/>
              <w:rPr>
                <w:rFonts w:ascii="Arial" w:hAnsi="Arial" w:cs="Arial"/>
                <w:lang w:val="en"/>
              </w:rPr>
            </w:pPr>
          </w:p>
        </w:tc>
        <w:tc>
          <w:tcPr>
            <w:tcW w:w="2704" w:type="dxa"/>
          </w:tcPr>
          <w:p w14:paraId="3ED85466"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&gt;20 cigarettes per day - 4mg are acceptable.</w:t>
            </w:r>
          </w:p>
          <w:p w14:paraId="0C2A9178"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&lt;/=20 cigarettes per day, 1.5mg is indicated.</w:t>
            </w:r>
          </w:p>
          <w:p w14:paraId="581B55D9" w14:textId="77777777" w:rsidR="00F36AF6" w:rsidRPr="003700E7" w:rsidRDefault="00F36AF6" w:rsidP="00792DFF">
            <w:pPr>
              <w:rPr>
                <w:rFonts w:ascii="Arial" w:hAnsi="Arial" w:cs="Arial"/>
              </w:rPr>
            </w:pPr>
            <w:r w:rsidRPr="003700E7">
              <w:rPr>
                <w:rFonts w:ascii="Arial" w:hAnsi="Arial" w:cs="Arial"/>
              </w:rPr>
              <w:t>Sufficient lozenges should be used each day to a maximum of 15 per day.</w:t>
            </w:r>
          </w:p>
          <w:p w14:paraId="2BB95AF2" w14:textId="77777777" w:rsidR="00F36AF6" w:rsidRPr="003700E7" w:rsidRDefault="00F36AF6" w:rsidP="00792DFF">
            <w:pPr>
              <w:rPr>
                <w:rFonts w:ascii="Arial" w:hAnsi="Arial" w:cs="Arial"/>
              </w:rPr>
            </w:pPr>
          </w:p>
          <w:p w14:paraId="00E2CC16" w14:textId="77777777" w:rsidR="00F36AF6" w:rsidRPr="003700E7" w:rsidRDefault="00F36AF6" w:rsidP="00792DFF">
            <w:pPr>
              <w:rPr>
                <w:rFonts w:ascii="Arial" w:hAnsi="Arial" w:cs="Arial"/>
              </w:rPr>
            </w:pPr>
          </w:p>
        </w:tc>
        <w:tc>
          <w:tcPr>
            <w:tcW w:w="3182" w:type="dxa"/>
          </w:tcPr>
          <w:p w14:paraId="17BC1720"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 xml:space="preserve">&gt;20 cigarettes a day, 4mg lozenge is indicated. </w:t>
            </w:r>
          </w:p>
          <w:p w14:paraId="25CFE3C5"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 xml:space="preserve">&lt;/=20 cigarettes per day 2mg nicotine gum. </w:t>
            </w:r>
          </w:p>
          <w:p w14:paraId="3361C3F0" w14:textId="77777777" w:rsidR="00F36AF6" w:rsidRPr="003700E7" w:rsidRDefault="00F36AF6" w:rsidP="00792DFF">
            <w:pPr>
              <w:rPr>
                <w:rFonts w:ascii="Arial" w:hAnsi="Arial" w:cs="Arial"/>
              </w:rPr>
            </w:pPr>
            <w:r w:rsidRPr="003700E7">
              <w:rPr>
                <w:rFonts w:ascii="Arial" w:hAnsi="Arial" w:cs="Arial"/>
                <w:lang w:val="en"/>
              </w:rPr>
              <w:t>The lozenge should be used whenever the urge to smoke is felt or to prevent cravings in situations where these are likely to occur.</w:t>
            </w:r>
          </w:p>
        </w:tc>
      </w:tr>
      <w:tr w:rsidR="00F36AF6" w:rsidRPr="003700E7" w14:paraId="30CB7A4D" w14:textId="77777777" w:rsidTr="00B176CB">
        <w:tc>
          <w:tcPr>
            <w:tcW w:w="2127" w:type="dxa"/>
          </w:tcPr>
          <w:p w14:paraId="39BBB67B" w14:textId="77777777" w:rsidR="00F36AF6" w:rsidRPr="003700E7" w:rsidRDefault="00F36AF6" w:rsidP="00792DFF">
            <w:pPr>
              <w:rPr>
                <w:rFonts w:ascii="Arial" w:hAnsi="Arial" w:cs="Arial"/>
              </w:rPr>
            </w:pPr>
            <w:r w:rsidRPr="003700E7">
              <w:rPr>
                <w:rFonts w:ascii="Arial" w:hAnsi="Arial" w:cs="Arial"/>
              </w:rPr>
              <w:t>Duration of treatment</w:t>
            </w:r>
          </w:p>
        </w:tc>
        <w:tc>
          <w:tcPr>
            <w:tcW w:w="2693" w:type="dxa"/>
          </w:tcPr>
          <w:p w14:paraId="715471AF" w14:textId="77777777" w:rsidR="00F36AF6" w:rsidRPr="003700E7" w:rsidRDefault="00F36AF6" w:rsidP="00792DFF">
            <w:pPr>
              <w:rPr>
                <w:rFonts w:ascii="Arial" w:hAnsi="Arial" w:cs="Arial"/>
              </w:rPr>
            </w:pPr>
            <w:r w:rsidRPr="003700E7">
              <w:rPr>
                <w:rFonts w:ascii="Arial" w:hAnsi="Arial" w:cs="Arial"/>
                <w:lang w:val="en"/>
              </w:rPr>
              <w:t>After three months, the user should gradually cut down the number of pieces sucked each day until they have stopped using the product.</w:t>
            </w:r>
          </w:p>
        </w:tc>
        <w:tc>
          <w:tcPr>
            <w:tcW w:w="2704" w:type="dxa"/>
          </w:tcPr>
          <w:p w14:paraId="4F9A4115" w14:textId="77777777" w:rsidR="00F36AF6" w:rsidRPr="003700E7" w:rsidRDefault="00F36AF6" w:rsidP="00792DFF">
            <w:pPr>
              <w:rPr>
                <w:rFonts w:ascii="Arial" w:hAnsi="Arial" w:cs="Arial"/>
              </w:rPr>
            </w:pPr>
            <w:r w:rsidRPr="003700E7">
              <w:rPr>
                <w:rFonts w:ascii="Arial" w:hAnsi="Arial" w:cs="Arial"/>
                <w:lang w:val="en"/>
              </w:rPr>
              <w:t>After six weeks, the user should gradually cut down the number of pieces sucked each day until they have stopped using the product.</w:t>
            </w:r>
          </w:p>
        </w:tc>
        <w:tc>
          <w:tcPr>
            <w:tcW w:w="3182" w:type="dxa"/>
          </w:tcPr>
          <w:p w14:paraId="6BBF9BDE" w14:textId="77777777" w:rsidR="00F36AF6" w:rsidRPr="003700E7" w:rsidRDefault="00F36AF6" w:rsidP="00792DFF">
            <w:pPr>
              <w:rPr>
                <w:rFonts w:ascii="Arial" w:hAnsi="Arial" w:cs="Arial"/>
              </w:rPr>
            </w:pPr>
            <w:r w:rsidRPr="003700E7">
              <w:rPr>
                <w:rFonts w:ascii="Arial" w:hAnsi="Arial" w:cs="Arial"/>
              </w:rPr>
              <w:t>As below.</w:t>
            </w:r>
          </w:p>
        </w:tc>
      </w:tr>
      <w:tr w:rsidR="00F36AF6" w:rsidRPr="003700E7" w14:paraId="7F9E7D77" w14:textId="77777777" w:rsidTr="00B176CB">
        <w:tc>
          <w:tcPr>
            <w:tcW w:w="2127" w:type="dxa"/>
          </w:tcPr>
          <w:p w14:paraId="091FB01F" w14:textId="77777777" w:rsidR="00F36AF6" w:rsidRPr="003700E7" w:rsidRDefault="00F36AF6" w:rsidP="00792DFF">
            <w:pPr>
              <w:rPr>
                <w:rFonts w:ascii="Arial" w:hAnsi="Arial" w:cs="Arial"/>
              </w:rPr>
            </w:pPr>
            <w:r w:rsidRPr="003700E7">
              <w:rPr>
                <w:rFonts w:ascii="Arial" w:hAnsi="Arial" w:cs="Arial"/>
              </w:rPr>
              <w:t>Maximum duration of treatment</w:t>
            </w:r>
          </w:p>
        </w:tc>
        <w:tc>
          <w:tcPr>
            <w:tcW w:w="2693" w:type="dxa"/>
          </w:tcPr>
          <w:p w14:paraId="1FB44811" w14:textId="77777777" w:rsidR="00F36AF6" w:rsidRPr="003700E7" w:rsidRDefault="00F36AF6" w:rsidP="00792DFF">
            <w:pPr>
              <w:rPr>
                <w:rFonts w:ascii="Arial" w:hAnsi="Arial" w:cs="Arial"/>
              </w:rPr>
            </w:pPr>
            <w:r w:rsidRPr="003700E7">
              <w:rPr>
                <w:rFonts w:ascii="Arial" w:hAnsi="Arial" w:cs="Arial"/>
              </w:rPr>
              <w:t>Six months</w:t>
            </w:r>
          </w:p>
        </w:tc>
        <w:tc>
          <w:tcPr>
            <w:tcW w:w="2704" w:type="dxa"/>
          </w:tcPr>
          <w:p w14:paraId="623D6D7F" w14:textId="77777777" w:rsidR="00F36AF6" w:rsidRPr="003700E7" w:rsidRDefault="00F36AF6" w:rsidP="00792DFF">
            <w:pPr>
              <w:rPr>
                <w:rFonts w:ascii="Arial" w:hAnsi="Arial" w:cs="Arial"/>
                <w:lang w:val="en"/>
              </w:rPr>
            </w:pPr>
            <w:r w:rsidRPr="003700E7">
              <w:rPr>
                <w:rFonts w:ascii="Arial" w:hAnsi="Arial" w:cs="Arial"/>
                <w:lang w:val="en"/>
              </w:rPr>
              <w:t>Six months</w:t>
            </w:r>
          </w:p>
        </w:tc>
        <w:tc>
          <w:tcPr>
            <w:tcW w:w="3182" w:type="dxa"/>
          </w:tcPr>
          <w:p w14:paraId="699E7940"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Six months</w:t>
            </w:r>
          </w:p>
        </w:tc>
      </w:tr>
      <w:tr w:rsidR="00F36AF6" w:rsidRPr="003700E7" w14:paraId="421ED146" w14:textId="77777777" w:rsidTr="00B176CB">
        <w:tc>
          <w:tcPr>
            <w:tcW w:w="2127" w:type="dxa"/>
          </w:tcPr>
          <w:p w14:paraId="7E4029AD" w14:textId="77777777" w:rsidR="00F36AF6" w:rsidRPr="003700E7" w:rsidRDefault="00F36AF6" w:rsidP="00792DFF">
            <w:pPr>
              <w:rPr>
                <w:rFonts w:ascii="Arial" w:hAnsi="Arial" w:cs="Arial"/>
              </w:rPr>
            </w:pPr>
            <w:r w:rsidRPr="003700E7">
              <w:rPr>
                <w:rFonts w:ascii="Arial" w:hAnsi="Arial" w:cs="Arial"/>
              </w:rPr>
              <w:t>Smoking reduction schedule</w:t>
            </w:r>
          </w:p>
        </w:tc>
        <w:tc>
          <w:tcPr>
            <w:tcW w:w="2693" w:type="dxa"/>
          </w:tcPr>
          <w:p w14:paraId="7E8BBDF7" w14:textId="77777777" w:rsidR="00F36AF6" w:rsidRPr="003700E7" w:rsidRDefault="00F36AF6" w:rsidP="00792DFF">
            <w:pPr>
              <w:rPr>
                <w:rFonts w:ascii="Arial" w:hAnsi="Arial" w:cs="Arial"/>
              </w:rPr>
            </w:pPr>
            <w:r w:rsidRPr="003700E7">
              <w:rPr>
                <w:rFonts w:ascii="Arial" w:hAnsi="Arial" w:cs="Arial"/>
              </w:rPr>
              <w:t>As above.</w:t>
            </w:r>
          </w:p>
        </w:tc>
        <w:tc>
          <w:tcPr>
            <w:tcW w:w="2704" w:type="dxa"/>
          </w:tcPr>
          <w:p w14:paraId="5203B121" w14:textId="77777777" w:rsidR="00F36AF6" w:rsidRPr="003700E7" w:rsidRDefault="00F36AF6" w:rsidP="00792DFF">
            <w:pPr>
              <w:rPr>
                <w:rFonts w:ascii="Arial" w:hAnsi="Arial" w:cs="Arial"/>
              </w:rPr>
            </w:pPr>
            <w:r w:rsidRPr="003700E7">
              <w:rPr>
                <w:rFonts w:ascii="Arial" w:hAnsi="Arial" w:cs="Arial"/>
                <w:lang w:val="en"/>
              </w:rPr>
              <w:t xml:space="preserve">The lozenge should be used as needed, between smoking episodes with the intention to reduce smoking as much as possible.  </w:t>
            </w:r>
          </w:p>
        </w:tc>
        <w:tc>
          <w:tcPr>
            <w:tcW w:w="3182" w:type="dxa"/>
          </w:tcPr>
          <w:p w14:paraId="72AF1753" w14:textId="77777777" w:rsidR="00F36AF6" w:rsidRPr="003700E7" w:rsidRDefault="00F36AF6" w:rsidP="00792DFF">
            <w:pPr>
              <w:shd w:val="clear" w:color="auto" w:fill="FFFFFF"/>
              <w:rPr>
                <w:rFonts w:ascii="Arial" w:hAnsi="Arial" w:cs="Arial"/>
                <w:lang w:val="en"/>
              </w:rPr>
            </w:pPr>
            <w:r w:rsidRPr="003700E7">
              <w:rPr>
                <w:rFonts w:ascii="Arial" w:hAnsi="Arial" w:cs="Arial"/>
                <w:lang w:val="en"/>
              </w:rPr>
              <w:t xml:space="preserve">The lozenge should be used as needed, between smoking episodes with the intention to reduce smoking as much as possible.  </w:t>
            </w:r>
          </w:p>
        </w:tc>
      </w:tr>
      <w:tr w:rsidR="00F36AF6" w:rsidRPr="003700E7" w14:paraId="516AB487" w14:textId="77777777" w:rsidTr="00B176CB">
        <w:tc>
          <w:tcPr>
            <w:tcW w:w="2127" w:type="dxa"/>
          </w:tcPr>
          <w:p w14:paraId="334F49AA" w14:textId="77777777" w:rsidR="00F36AF6" w:rsidRPr="003700E7" w:rsidRDefault="00F36AF6" w:rsidP="00792DFF">
            <w:pPr>
              <w:rPr>
                <w:rFonts w:ascii="Arial" w:hAnsi="Arial" w:cs="Arial"/>
              </w:rPr>
            </w:pPr>
            <w:r w:rsidRPr="003700E7">
              <w:rPr>
                <w:rFonts w:ascii="Arial" w:hAnsi="Arial" w:cs="Arial"/>
              </w:rPr>
              <w:t>Maximum daily dose</w:t>
            </w:r>
          </w:p>
        </w:tc>
        <w:tc>
          <w:tcPr>
            <w:tcW w:w="2693" w:type="dxa"/>
          </w:tcPr>
          <w:p w14:paraId="03C9D36E" w14:textId="77777777" w:rsidR="00F36AF6" w:rsidRPr="003700E7" w:rsidRDefault="00F36AF6" w:rsidP="00792DFF">
            <w:pPr>
              <w:rPr>
                <w:rFonts w:ascii="Arial" w:hAnsi="Arial" w:cs="Arial"/>
              </w:rPr>
            </w:pPr>
            <w:r w:rsidRPr="003700E7">
              <w:rPr>
                <w:rFonts w:ascii="Arial" w:hAnsi="Arial" w:cs="Arial"/>
              </w:rPr>
              <w:t>1mg – 30 pieces per day</w:t>
            </w:r>
          </w:p>
          <w:p w14:paraId="70C0E02D" w14:textId="77777777" w:rsidR="00F36AF6" w:rsidRPr="003700E7" w:rsidRDefault="00F36AF6" w:rsidP="00792DFF">
            <w:pPr>
              <w:rPr>
                <w:rFonts w:ascii="Arial" w:hAnsi="Arial" w:cs="Arial"/>
              </w:rPr>
            </w:pPr>
            <w:r w:rsidRPr="003700E7">
              <w:rPr>
                <w:rFonts w:ascii="Arial" w:hAnsi="Arial" w:cs="Arial"/>
              </w:rPr>
              <w:t>2mg – 15 pieces per day.</w:t>
            </w:r>
          </w:p>
          <w:p w14:paraId="3265078C" w14:textId="77777777" w:rsidR="00F36AF6" w:rsidRPr="003700E7" w:rsidRDefault="00F36AF6" w:rsidP="00792DFF">
            <w:pPr>
              <w:rPr>
                <w:rFonts w:ascii="Arial" w:hAnsi="Arial" w:cs="Arial"/>
              </w:rPr>
            </w:pPr>
            <w:r w:rsidRPr="003700E7">
              <w:rPr>
                <w:rFonts w:ascii="Arial" w:hAnsi="Arial" w:cs="Arial"/>
                <w:lang w:val="en"/>
              </w:rPr>
              <w:t>1mg lozenge may be helpful when stopping treatment or reducing the number of gums used each day).</w:t>
            </w:r>
          </w:p>
        </w:tc>
        <w:tc>
          <w:tcPr>
            <w:tcW w:w="2704" w:type="dxa"/>
          </w:tcPr>
          <w:p w14:paraId="68DF6098" w14:textId="77777777" w:rsidR="00F36AF6" w:rsidRPr="003700E7" w:rsidRDefault="00F36AF6" w:rsidP="00792DFF">
            <w:pPr>
              <w:rPr>
                <w:rFonts w:ascii="Arial" w:hAnsi="Arial" w:cs="Arial"/>
              </w:rPr>
            </w:pPr>
            <w:r w:rsidRPr="003700E7">
              <w:rPr>
                <w:rFonts w:ascii="Arial" w:hAnsi="Arial" w:cs="Arial"/>
              </w:rPr>
              <w:t xml:space="preserve">15 pieces per day. </w:t>
            </w:r>
          </w:p>
        </w:tc>
        <w:tc>
          <w:tcPr>
            <w:tcW w:w="3182" w:type="dxa"/>
          </w:tcPr>
          <w:p w14:paraId="5C89A625" w14:textId="77777777" w:rsidR="00F36AF6" w:rsidRPr="003700E7" w:rsidRDefault="00F36AF6" w:rsidP="00792DFF">
            <w:pPr>
              <w:rPr>
                <w:rFonts w:ascii="Arial" w:hAnsi="Arial" w:cs="Arial"/>
              </w:rPr>
            </w:pPr>
            <w:r w:rsidRPr="003700E7">
              <w:rPr>
                <w:rFonts w:ascii="Arial" w:hAnsi="Arial" w:cs="Arial"/>
              </w:rPr>
              <w:t>15 pieces per day.</w:t>
            </w:r>
          </w:p>
          <w:p w14:paraId="27B7CE1B" w14:textId="77777777" w:rsidR="00F36AF6" w:rsidRPr="003700E7" w:rsidRDefault="00F36AF6" w:rsidP="00792DFF">
            <w:pPr>
              <w:rPr>
                <w:rFonts w:ascii="Arial" w:hAnsi="Arial" w:cs="Arial"/>
              </w:rPr>
            </w:pPr>
            <w:r w:rsidRPr="003700E7">
              <w:rPr>
                <w:rFonts w:ascii="Arial" w:hAnsi="Arial" w:cs="Arial"/>
                <w:lang w:val="en"/>
              </w:rPr>
              <w:t>(2mg lozenge may be helpful when stopping treatment or reducing the number of gums used each day).</w:t>
            </w:r>
          </w:p>
        </w:tc>
      </w:tr>
      <w:tr w:rsidR="00F36AF6" w:rsidRPr="003700E7" w14:paraId="71DAC192" w14:textId="77777777" w:rsidTr="00B176CB">
        <w:tc>
          <w:tcPr>
            <w:tcW w:w="2127" w:type="dxa"/>
          </w:tcPr>
          <w:p w14:paraId="059C8D44" w14:textId="77777777" w:rsidR="00F36AF6" w:rsidRPr="003700E7" w:rsidRDefault="00F36AF6" w:rsidP="00792DFF">
            <w:pPr>
              <w:rPr>
                <w:rFonts w:ascii="Arial" w:hAnsi="Arial" w:cs="Arial"/>
              </w:rPr>
            </w:pPr>
            <w:r w:rsidRPr="003700E7">
              <w:rPr>
                <w:rFonts w:ascii="Arial" w:hAnsi="Arial" w:cs="Arial"/>
              </w:rPr>
              <w:t>Licence</w:t>
            </w:r>
          </w:p>
        </w:tc>
        <w:tc>
          <w:tcPr>
            <w:tcW w:w="2693" w:type="dxa"/>
          </w:tcPr>
          <w:p w14:paraId="61E42498" w14:textId="77777777" w:rsidR="00F36AF6" w:rsidRPr="003700E7" w:rsidRDefault="00F36AF6" w:rsidP="00792DFF">
            <w:pPr>
              <w:rPr>
                <w:rFonts w:ascii="Arial" w:hAnsi="Arial" w:cs="Arial"/>
              </w:rPr>
            </w:pPr>
            <w:proofErr w:type="spellStart"/>
            <w:r w:rsidRPr="003700E7">
              <w:rPr>
                <w:rFonts w:ascii="Arial" w:hAnsi="Arial" w:cs="Arial"/>
              </w:rPr>
              <w:t>Nicotinell</w:t>
            </w:r>
            <w:proofErr w:type="spellEnd"/>
            <w:r w:rsidRPr="003700E7">
              <w:rPr>
                <w:rFonts w:ascii="Arial" w:hAnsi="Arial" w:cs="Arial"/>
              </w:rPr>
              <w:t xml:space="preserve"> lozenge is licensed for smoking cessation and smoking reduction.</w:t>
            </w:r>
          </w:p>
        </w:tc>
        <w:tc>
          <w:tcPr>
            <w:tcW w:w="2704" w:type="dxa"/>
          </w:tcPr>
          <w:p w14:paraId="085CD295" w14:textId="77777777" w:rsidR="00F36AF6" w:rsidRPr="003700E7" w:rsidRDefault="00F36AF6" w:rsidP="00792DFF">
            <w:pPr>
              <w:rPr>
                <w:rFonts w:ascii="Arial" w:hAnsi="Arial" w:cs="Arial"/>
              </w:rPr>
            </w:pPr>
            <w:proofErr w:type="spellStart"/>
            <w:r w:rsidRPr="003700E7">
              <w:rPr>
                <w:rFonts w:ascii="Arial" w:hAnsi="Arial" w:cs="Arial"/>
              </w:rPr>
              <w:t>Niquitin</w:t>
            </w:r>
            <w:proofErr w:type="spellEnd"/>
            <w:r w:rsidRPr="003700E7">
              <w:rPr>
                <w:rFonts w:ascii="Arial" w:hAnsi="Arial" w:cs="Arial"/>
              </w:rPr>
              <w:t xml:space="preserve"> lozenge is licensed for smoking cessation, smoking reduction and gradual cessation of smoking.</w:t>
            </w:r>
          </w:p>
        </w:tc>
        <w:tc>
          <w:tcPr>
            <w:tcW w:w="3182" w:type="dxa"/>
          </w:tcPr>
          <w:p w14:paraId="6C075F2A" w14:textId="77777777" w:rsidR="00F36AF6" w:rsidRPr="003700E7" w:rsidRDefault="00F36AF6" w:rsidP="00792DFF">
            <w:pPr>
              <w:rPr>
                <w:rFonts w:ascii="Arial" w:hAnsi="Arial" w:cs="Arial"/>
              </w:rPr>
            </w:pPr>
            <w:r w:rsidRPr="003700E7">
              <w:rPr>
                <w:rFonts w:ascii="Arial" w:hAnsi="Arial" w:cs="Arial"/>
              </w:rPr>
              <w:t>Nicorette lozenge is licensed for smoking cessation and smoking reduction.</w:t>
            </w:r>
          </w:p>
        </w:tc>
      </w:tr>
      <w:tr w:rsidR="001D7275" w:rsidRPr="003700E7" w14:paraId="7DA7216B" w14:textId="77777777" w:rsidTr="00B176CB">
        <w:tc>
          <w:tcPr>
            <w:tcW w:w="2127" w:type="dxa"/>
          </w:tcPr>
          <w:p w14:paraId="7040ECDB" w14:textId="77777777" w:rsidR="001D7275" w:rsidRPr="003700E7" w:rsidRDefault="001D7275" w:rsidP="00792DFF">
            <w:pPr>
              <w:rPr>
                <w:rFonts w:ascii="Arial" w:hAnsi="Arial" w:cs="Arial"/>
              </w:rPr>
            </w:pPr>
            <w:r w:rsidRPr="003700E7">
              <w:rPr>
                <w:rFonts w:ascii="Arial" w:hAnsi="Arial" w:cs="Arial"/>
              </w:rPr>
              <w:t>Legal Classification</w:t>
            </w:r>
          </w:p>
          <w:p w14:paraId="05CB8047" w14:textId="77777777" w:rsidR="001D7275" w:rsidRPr="003700E7" w:rsidRDefault="001D7275" w:rsidP="00792DFF">
            <w:pPr>
              <w:rPr>
                <w:rFonts w:ascii="Arial" w:hAnsi="Arial" w:cs="Arial"/>
              </w:rPr>
            </w:pPr>
            <w:r w:rsidRPr="003700E7">
              <w:rPr>
                <w:rFonts w:ascii="Arial" w:hAnsi="Arial" w:cs="Arial"/>
                <w:b/>
              </w:rPr>
              <w:t>POM/P/GSL/</w:t>
            </w:r>
            <w:r w:rsidRPr="003700E7">
              <w:rPr>
                <w:rFonts w:ascii="Arial" w:hAnsi="Arial" w:cs="Arial"/>
                <w:b/>
                <w:bCs/>
                <w:lang w:val="en-US"/>
              </w:rPr>
              <w:t>▲</w:t>
            </w:r>
          </w:p>
        </w:tc>
        <w:tc>
          <w:tcPr>
            <w:tcW w:w="2693" w:type="dxa"/>
          </w:tcPr>
          <w:p w14:paraId="6B04DADD" w14:textId="77777777" w:rsidR="001D7275" w:rsidRPr="003700E7" w:rsidRDefault="001D7275" w:rsidP="00792DFF">
            <w:pPr>
              <w:rPr>
                <w:rFonts w:ascii="Arial" w:hAnsi="Arial" w:cs="Arial"/>
              </w:rPr>
            </w:pPr>
            <w:r w:rsidRPr="003700E7">
              <w:rPr>
                <w:rFonts w:ascii="Arial" w:hAnsi="Arial" w:cs="Arial"/>
              </w:rPr>
              <w:t>General sales list medicine</w:t>
            </w:r>
          </w:p>
        </w:tc>
        <w:tc>
          <w:tcPr>
            <w:tcW w:w="2704" w:type="dxa"/>
          </w:tcPr>
          <w:p w14:paraId="344D3D88" w14:textId="77777777" w:rsidR="001D7275" w:rsidRPr="003700E7" w:rsidRDefault="001D7275" w:rsidP="00792DFF">
            <w:pPr>
              <w:rPr>
                <w:rFonts w:ascii="Arial" w:hAnsi="Arial" w:cs="Arial"/>
              </w:rPr>
            </w:pPr>
            <w:r w:rsidRPr="003700E7">
              <w:rPr>
                <w:rFonts w:ascii="Arial" w:hAnsi="Arial" w:cs="Arial"/>
              </w:rPr>
              <w:t>General sales list medicine</w:t>
            </w:r>
          </w:p>
        </w:tc>
        <w:tc>
          <w:tcPr>
            <w:tcW w:w="3182" w:type="dxa"/>
          </w:tcPr>
          <w:p w14:paraId="123E5DF4" w14:textId="77777777" w:rsidR="001D7275" w:rsidRPr="003700E7" w:rsidRDefault="001D7275" w:rsidP="00792DFF">
            <w:pPr>
              <w:rPr>
                <w:rFonts w:ascii="Arial" w:hAnsi="Arial" w:cs="Arial"/>
              </w:rPr>
            </w:pPr>
            <w:r w:rsidRPr="003700E7">
              <w:rPr>
                <w:rFonts w:ascii="Arial" w:hAnsi="Arial" w:cs="Arial"/>
              </w:rPr>
              <w:t>General sales list medicine</w:t>
            </w:r>
          </w:p>
        </w:tc>
      </w:tr>
    </w:tbl>
    <w:p w14:paraId="0E9645A2" w14:textId="72D112B5" w:rsidR="002D3307" w:rsidRPr="003700E7" w:rsidRDefault="002D3307" w:rsidP="00F36AF6">
      <w:pPr>
        <w:pStyle w:val="Default"/>
        <w:rPr>
          <w:rFonts w:ascii="Arial" w:hAnsi="Arial" w:cs="Arial"/>
          <w:sz w:val="22"/>
          <w:szCs w:val="22"/>
        </w:rPr>
      </w:pPr>
    </w:p>
    <w:tbl>
      <w:tblPr>
        <w:tblW w:w="100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693"/>
        <w:gridCol w:w="2704"/>
        <w:gridCol w:w="2541"/>
      </w:tblGrid>
      <w:tr w:rsidR="00D3031E" w:rsidRPr="003C55B8" w14:paraId="137455D1" w14:textId="77777777" w:rsidTr="00D3031E">
        <w:tc>
          <w:tcPr>
            <w:tcW w:w="10065" w:type="dxa"/>
            <w:gridSpan w:val="4"/>
            <w:shd w:val="clear" w:color="auto" w:fill="FFFF00"/>
          </w:tcPr>
          <w:p w14:paraId="012F6CFA" w14:textId="77777777" w:rsidR="00D3031E" w:rsidRPr="00D3031E" w:rsidRDefault="00D3031E" w:rsidP="00A67F84">
            <w:pPr>
              <w:rPr>
                <w:rFonts w:ascii="Arial" w:hAnsi="Arial" w:cs="Arial"/>
                <w:b/>
              </w:rPr>
            </w:pPr>
            <w:bookmarkStart w:id="8" w:name="Appendix_3"/>
            <w:r w:rsidRPr="00D3031E">
              <w:rPr>
                <w:rFonts w:ascii="Arial" w:hAnsi="Arial" w:cs="Arial"/>
                <w:b/>
              </w:rPr>
              <w:t>Appendix 3</w:t>
            </w:r>
            <w:bookmarkEnd w:id="8"/>
            <w:r w:rsidRPr="00D3031E">
              <w:rPr>
                <w:rFonts w:ascii="Arial" w:hAnsi="Arial" w:cs="Arial"/>
                <w:b/>
              </w:rPr>
              <w:t xml:space="preserve">: Miscellaneous NRT </w:t>
            </w:r>
          </w:p>
        </w:tc>
      </w:tr>
      <w:tr w:rsidR="00D3031E" w:rsidRPr="003C55B8" w14:paraId="56B0AFE8" w14:textId="77777777" w:rsidTr="00D3031E">
        <w:tc>
          <w:tcPr>
            <w:tcW w:w="2127" w:type="dxa"/>
            <w:shd w:val="clear" w:color="auto" w:fill="FFFF00"/>
          </w:tcPr>
          <w:p w14:paraId="710CDFBB" w14:textId="77777777" w:rsidR="00D3031E" w:rsidRPr="00D3031E" w:rsidRDefault="00D3031E" w:rsidP="00A67F84">
            <w:pPr>
              <w:rPr>
                <w:rFonts w:ascii="Arial" w:hAnsi="Arial" w:cs="Arial"/>
                <w:b/>
                <w:highlight w:val="yellow"/>
              </w:rPr>
            </w:pPr>
            <w:r w:rsidRPr="00D3031E">
              <w:rPr>
                <w:rFonts w:ascii="Arial" w:hAnsi="Arial" w:cs="Arial"/>
                <w:b/>
                <w:highlight w:val="yellow"/>
              </w:rPr>
              <w:t>Miscellaneous</w:t>
            </w:r>
          </w:p>
        </w:tc>
        <w:tc>
          <w:tcPr>
            <w:tcW w:w="2693" w:type="dxa"/>
            <w:shd w:val="clear" w:color="auto" w:fill="FFFF00"/>
          </w:tcPr>
          <w:p w14:paraId="15F0061B" w14:textId="77777777" w:rsidR="00D3031E" w:rsidRPr="00D3031E" w:rsidRDefault="00D3031E" w:rsidP="00A67F84">
            <w:pPr>
              <w:rPr>
                <w:rFonts w:ascii="Arial" w:hAnsi="Arial" w:cs="Arial"/>
                <w:b/>
                <w:highlight w:val="yellow"/>
                <w:vertAlign w:val="superscript"/>
              </w:rPr>
            </w:pPr>
            <w:r w:rsidRPr="00D3031E">
              <w:rPr>
                <w:rFonts w:ascii="Arial" w:hAnsi="Arial" w:cs="Arial"/>
                <w:b/>
                <w:highlight w:val="yellow"/>
              </w:rPr>
              <w:t>Inhalator</w:t>
            </w:r>
            <w:r w:rsidRPr="00D3031E">
              <w:rPr>
                <w:rFonts w:ascii="Arial" w:hAnsi="Arial" w:cs="Arial"/>
                <w:b/>
                <w:highlight w:val="yellow"/>
                <w:vertAlign w:val="superscript"/>
              </w:rPr>
              <w:t>14</w:t>
            </w:r>
          </w:p>
        </w:tc>
        <w:tc>
          <w:tcPr>
            <w:tcW w:w="2704" w:type="dxa"/>
            <w:shd w:val="clear" w:color="auto" w:fill="FFFF00"/>
          </w:tcPr>
          <w:p w14:paraId="3426EABD" w14:textId="77777777" w:rsidR="00D3031E" w:rsidRPr="00D3031E" w:rsidRDefault="00D3031E" w:rsidP="00A67F84">
            <w:pPr>
              <w:rPr>
                <w:rFonts w:ascii="Arial" w:hAnsi="Arial" w:cs="Arial"/>
                <w:b/>
                <w:highlight w:val="yellow"/>
                <w:vertAlign w:val="superscript"/>
              </w:rPr>
            </w:pPr>
            <w:r w:rsidRPr="00D3031E">
              <w:rPr>
                <w:rFonts w:ascii="Arial" w:hAnsi="Arial" w:cs="Arial"/>
                <w:b/>
                <w:highlight w:val="yellow"/>
              </w:rPr>
              <w:t>Mouth spray</w:t>
            </w:r>
            <w:r w:rsidRPr="00D3031E">
              <w:rPr>
                <w:rFonts w:ascii="Arial" w:hAnsi="Arial" w:cs="Arial"/>
                <w:b/>
                <w:highlight w:val="yellow"/>
                <w:vertAlign w:val="superscript"/>
              </w:rPr>
              <w:t>13</w:t>
            </w:r>
          </w:p>
        </w:tc>
        <w:tc>
          <w:tcPr>
            <w:tcW w:w="2541" w:type="dxa"/>
            <w:shd w:val="clear" w:color="auto" w:fill="FFFF00"/>
          </w:tcPr>
          <w:p w14:paraId="54081F96" w14:textId="77777777" w:rsidR="00D3031E" w:rsidRPr="00D3031E" w:rsidRDefault="00D3031E" w:rsidP="00A67F84">
            <w:pPr>
              <w:rPr>
                <w:rFonts w:ascii="Arial" w:hAnsi="Arial" w:cs="Arial"/>
                <w:b/>
                <w:highlight w:val="yellow"/>
                <w:vertAlign w:val="superscript"/>
              </w:rPr>
            </w:pPr>
            <w:r w:rsidRPr="00D3031E">
              <w:rPr>
                <w:rFonts w:ascii="Arial" w:hAnsi="Arial" w:cs="Arial"/>
                <w:b/>
                <w:highlight w:val="yellow"/>
              </w:rPr>
              <w:t>Nasal spray</w:t>
            </w:r>
            <w:r w:rsidRPr="00D3031E">
              <w:rPr>
                <w:rFonts w:ascii="Arial" w:hAnsi="Arial" w:cs="Arial"/>
                <w:b/>
                <w:highlight w:val="yellow"/>
                <w:vertAlign w:val="superscript"/>
              </w:rPr>
              <w:t>12</w:t>
            </w:r>
          </w:p>
        </w:tc>
      </w:tr>
      <w:tr w:rsidR="00D3031E" w:rsidRPr="003C55B8" w14:paraId="01C63416" w14:textId="77777777" w:rsidTr="00A67F84">
        <w:tc>
          <w:tcPr>
            <w:tcW w:w="2127" w:type="dxa"/>
          </w:tcPr>
          <w:p w14:paraId="53593F22" w14:textId="77777777" w:rsidR="00D3031E" w:rsidRPr="00337B78" w:rsidRDefault="00D3031E" w:rsidP="00A67F84">
            <w:pPr>
              <w:rPr>
                <w:rFonts w:ascii="Arial" w:hAnsi="Arial" w:cs="Arial"/>
                <w:b/>
                <w:bCs/>
              </w:rPr>
            </w:pPr>
            <w:r w:rsidRPr="00337B78">
              <w:rPr>
                <w:rFonts w:ascii="Arial" w:hAnsi="Arial" w:cs="Arial"/>
                <w:b/>
                <w:bCs/>
              </w:rPr>
              <w:t>Smoking cessation schedule</w:t>
            </w:r>
          </w:p>
        </w:tc>
        <w:tc>
          <w:tcPr>
            <w:tcW w:w="2693" w:type="dxa"/>
          </w:tcPr>
          <w:p w14:paraId="21D7CBC0" w14:textId="77777777" w:rsidR="00D3031E" w:rsidRPr="00D3031E" w:rsidRDefault="00D3031E" w:rsidP="00A67F84">
            <w:pPr>
              <w:shd w:val="clear" w:color="auto" w:fill="FFFFFF"/>
              <w:rPr>
                <w:rFonts w:ascii="Arial" w:hAnsi="Arial" w:cs="Arial"/>
                <w:lang w:val="en"/>
              </w:rPr>
            </w:pPr>
            <w:r w:rsidRPr="00D3031E">
              <w:rPr>
                <w:rFonts w:ascii="Arial" w:hAnsi="Arial" w:cs="Arial"/>
              </w:rPr>
              <w:t xml:space="preserve">Smokers willing/able to stop smoking immediately should replace all their cigarettes with the Inhalator and as soon as they are able, reduce the number of cartridges used until they have stopped. </w:t>
            </w:r>
          </w:p>
        </w:tc>
        <w:tc>
          <w:tcPr>
            <w:tcW w:w="2704" w:type="dxa"/>
          </w:tcPr>
          <w:p w14:paraId="6EB05AC4" w14:textId="77777777" w:rsidR="00D3031E" w:rsidRPr="00D3031E" w:rsidRDefault="00D3031E" w:rsidP="00A67F84">
            <w:pPr>
              <w:rPr>
                <w:rFonts w:ascii="Arial" w:hAnsi="Arial" w:cs="Arial"/>
              </w:rPr>
            </w:pPr>
            <w:r w:rsidRPr="00D3031E">
              <w:rPr>
                <w:rFonts w:ascii="Arial" w:hAnsi="Arial" w:cs="Arial"/>
                <w:iCs/>
              </w:rPr>
              <w:t xml:space="preserve">Patients can use 1-2 sprays in the mouth when the urge to smoke occurs or to prevent cravings. Individuals must not exceed 2 sprays per episode (4 sprays per hour), </w:t>
            </w:r>
          </w:p>
        </w:tc>
        <w:tc>
          <w:tcPr>
            <w:tcW w:w="2541" w:type="dxa"/>
          </w:tcPr>
          <w:p w14:paraId="7E96FF1F" w14:textId="77777777" w:rsidR="00D3031E" w:rsidRPr="00D3031E" w:rsidRDefault="00D3031E" w:rsidP="00A67F84">
            <w:pPr>
              <w:rPr>
                <w:rFonts w:ascii="Arial" w:hAnsi="Arial" w:cs="Arial"/>
              </w:rPr>
            </w:pPr>
            <w:r w:rsidRPr="00D3031E">
              <w:rPr>
                <w:rFonts w:ascii="Arial" w:hAnsi="Arial" w:cs="Arial"/>
                <w:iCs/>
              </w:rPr>
              <w:t>One spray to both nostrils when the urge to smoke occurs (up to two sprays to each nostril every hour). When withdrawing from therapy, the dose can be gradually reduced to 1 spray in 1 nostril</w:t>
            </w:r>
          </w:p>
        </w:tc>
      </w:tr>
      <w:tr w:rsidR="00D3031E" w:rsidRPr="003C55B8" w14:paraId="4A006D24" w14:textId="77777777" w:rsidTr="00A67F84">
        <w:tc>
          <w:tcPr>
            <w:tcW w:w="2127" w:type="dxa"/>
          </w:tcPr>
          <w:p w14:paraId="2BC8F228" w14:textId="77777777" w:rsidR="00D3031E" w:rsidRPr="00337B78" w:rsidRDefault="00D3031E" w:rsidP="00A67F84">
            <w:pPr>
              <w:rPr>
                <w:rFonts w:ascii="Arial" w:hAnsi="Arial" w:cs="Arial"/>
                <w:b/>
                <w:bCs/>
              </w:rPr>
            </w:pPr>
            <w:r w:rsidRPr="00337B78">
              <w:rPr>
                <w:rFonts w:ascii="Arial" w:hAnsi="Arial" w:cs="Arial"/>
                <w:b/>
                <w:bCs/>
              </w:rPr>
              <w:t>Duration of treatment</w:t>
            </w:r>
          </w:p>
        </w:tc>
        <w:tc>
          <w:tcPr>
            <w:tcW w:w="2693" w:type="dxa"/>
          </w:tcPr>
          <w:p w14:paraId="56FEAAEB" w14:textId="77777777" w:rsidR="00D3031E" w:rsidRPr="00D3031E" w:rsidRDefault="00D3031E" w:rsidP="00A67F84">
            <w:pPr>
              <w:rPr>
                <w:rFonts w:ascii="Arial" w:hAnsi="Arial" w:cs="Arial"/>
              </w:rPr>
            </w:pPr>
            <w:r w:rsidRPr="00D3031E">
              <w:rPr>
                <w:rFonts w:ascii="Arial" w:hAnsi="Arial" w:cs="Arial"/>
              </w:rPr>
              <w:t xml:space="preserve">Use 1 – 6 cartridges daily for 4-8 weeks. </w:t>
            </w:r>
          </w:p>
          <w:p w14:paraId="02EFE7AB" w14:textId="77777777" w:rsidR="00D3031E" w:rsidRPr="00D3031E" w:rsidRDefault="00D3031E" w:rsidP="00A67F84">
            <w:pPr>
              <w:rPr>
                <w:rFonts w:ascii="Arial" w:hAnsi="Arial" w:cs="Arial"/>
              </w:rPr>
            </w:pPr>
            <w:r w:rsidRPr="00D3031E">
              <w:rPr>
                <w:rFonts w:ascii="Arial" w:hAnsi="Arial" w:cs="Arial"/>
              </w:rPr>
              <w:t xml:space="preserve">Then reduce to 1-3 cartridges over the next 2 weeks. </w:t>
            </w:r>
          </w:p>
          <w:p w14:paraId="48974CFC" w14:textId="77777777" w:rsidR="00D3031E" w:rsidRPr="00D3031E" w:rsidRDefault="00D3031E" w:rsidP="00A67F84">
            <w:pPr>
              <w:rPr>
                <w:rFonts w:ascii="Arial" w:hAnsi="Arial" w:cs="Arial"/>
              </w:rPr>
            </w:pPr>
            <w:r w:rsidRPr="00D3031E">
              <w:rPr>
                <w:rFonts w:ascii="Arial" w:hAnsi="Arial" w:cs="Arial"/>
              </w:rPr>
              <w:t>Then reduce to zero over 2 weeks.</w:t>
            </w:r>
          </w:p>
          <w:p w14:paraId="6F712C6C" w14:textId="77777777" w:rsidR="00D3031E" w:rsidRPr="00D3031E" w:rsidRDefault="00D3031E" w:rsidP="00A67F84">
            <w:pPr>
              <w:rPr>
                <w:rFonts w:ascii="Arial" w:hAnsi="Arial" w:cs="Arial"/>
              </w:rPr>
            </w:pPr>
          </w:p>
        </w:tc>
        <w:tc>
          <w:tcPr>
            <w:tcW w:w="2704" w:type="dxa"/>
          </w:tcPr>
          <w:p w14:paraId="63C22A03" w14:textId="77777777" w:rsidR="00D3031E" w:rsidRPr="00D3031E" w:rsidRDefault="00D3031E" w:rsidP="00A67F84">
            <w:pPr>
              <w:rPr>
                <w:rFonts w:ascii="Arial" w:hAnsi="Arial" w:cs="Arial"/>
              </w:rPr>
            </w:pPr>
            <w:r w:rsidRPr="00D3031E">
              <w:rPr>
                <w:rFonts w:ascii="Arial" w:hAnsi="Arial" w:cs="Arial"/>
              </w:rPr>
              <w:t>2 sprays up to twice an hour for 16 hours a day as required – for 8 weeks</w:t>
            </w:r>
          </w:p>
          <w:p w14:paraId="2AD29BD1" w14:textId="77777777" w:rsidR="00D3031E" w:rsidRPr="00D3031E" w:rsidRDefault="00D3031E" w:rsidP="00A67F84">
            <w:pPr>
              <w:rPr>
                <w:rFonts w:ascii="Arial" w:hAnsi="Arial" w:cs="Arial"/>
              </w:rPr>
            </w:pPr>
            <w:r w:rsidRPr="00D3031E">
              <w:rPr>
                <w:rFonts w:ascii="Arial" w:hAnsi="Arial" w:cs="Arial"/>
              </w:rPr>
              <w:t>Half usage – for two weeks</w:t>
            </w:r>
          </w:p>
          <w:p w14:paraId="6CB07BE3" w14:textId="77777777" w:rsidR="00D3031E" w:rsidRPr="00D3031E" w:rsidRDefault="00D3031E" w:rsidP="00A67F84">
            <w:pPr>
              <w:rPr>
                <w:rFonts w:ascii="Arial" w:hAnsi="Arial" w:cs="Arial"/>
              </w:rPr>
            </w:pPr>
            <w:r w:rsidRPr="00D3031E">
              <w:rPr>
                <w:rFonts w:ascii="Arial" w:hAnsi="Arial" w:cs="Arial"/>
              </w:rPr>
              <w:t>Reduce usage to zero – for two weeks.</w:t>
            </w:r>
          </w:p>
        </w:tc>
        <w:tc>
          <w:tcPr>
            <w:tcW w:w="2541" w:type="dxa"/>
          </w:tcPr>
          <w:p w14:paraId="498DA0EF" w14:textId="77777777" w:rsidR="00D3031E" w:rsidRPr="00D3031E" w:rsidRDefault="00D3031E" w:rsidP="00A67F84">
            <w:pPr>
              <w:rPr>
                <w:rFonts w:ascii="Arial" w:hAnsi="Arial" w:cs="Arial"/>
              </w:rPr>
            </w:pPr>
            <w:r w:rsidRPr="00D3031E">
              <w:rPr>
                <w:rFonts w:ascii="Arial" w:hAnsi="Arial" w:cs="Arial"/>
              </w:rPr>
              <w:t>1 spray into each nostril up to twice an hour for 16 hours a day as required – for 8 weeks.</w:t>
            </w:r>
          </w:p>
          <w:p w14:paraId="5963D933" w14:textId="77777777" w:rsidR="00D3031E" w:rsidRPr="00D3031E" w:rsidRDefault="00D3031E" w:rsidP="00A67F84">
            <w:pPr>
              <w:rPr>
                <w:rFonts w:ascii="Arial" w:hAnsi="Arial" w:cs="Arial"/>
              </w:rPr>
            </w:pPr>
            <w:r w:rsidRPr="00D3031E">
              <w:rPr>
                <w:rFonts w:ascii="Arial" w:hAnsi="Arial" w:cs="Arial"/>
              </w:rPr>
              <w:t>Half usage – for two weeks.</w:t>
            </w:r>
          </w:p>
          <w:p w14:paraId="66905457" w14:textId="77777777" w:rsidR="00D3031E" w:rsidRPr="00D3031E" w:rsidRDefault="00D3031E" w:rsidP="00A67F84">
            <w:pPr>
              <w:tabs>
                <w:tab w:val="num" w:pos="2620"/>
              </w:tabs>
              <w:autoSpaceDE w:val="0"/>
              <w:autoSpaceDN w:val="0"/>
              <w:adjustRightInd w:val="0"/>
              <w:rPr>
                <w:rFonts w:ascii="Arial" w:hAnsi="Arial" w:cs="Arial"/>
              </w:rPr>
            </w:pPr>
            <w:r w:rsidRPr="00D3031E">
              <w:rPr>
                <w:rFonts w:ascii="Arial" w:hAnsi="Arial" w:cs="Arial"/>
              </w:rPr>
              <w:t>Reduce usage to zero – for two weeks. Spraying into a single nostril during this period may be helpful in achieving this.</w:t>
            </w:r>
          </w:p>
        </w:tc>
      </w:tr>
      <w:tr w:rsidR="00D3031E" w:rsidRPr="003C55B8" w14:paraId="6B8B4E6E" w14:textId="77777777" w:rsidTr="00A67F84">
        <w:tc>
          <w:tcPr>
            <w:tcW w:w="2127" w:type="dxa"/>
          </w:tcPr>
          <w:p w14:paraId="0D67C843" w14:textId="77777777" w:rsidR="00D3031E" w:rsidRPr="00337B78" w:rsidRDefault="00D3031E" w:rsidP="00A67F84">
            <w:pPr>
              <w:rPr>
                <w:rFonts w:ascii="Arial" w:hAnsi="Arial" w:cs="Arial"/>
                <w:b/>
                <w:bCs/>
              </w:rPr>
            </w:pPr>
            <w:r w:rsidRPr="00337B78">
              <w:rPr>
                <w:rFonts w:ascii="Arial" w:hAnsi="Arial" w:cs="Arial"/>
                <w:b/>
                <w:bCs/>
              </w:rPr>
              <w:t>Smoking reduction schedule</w:t>
            </w:r>
          </w:p>
        </w:tc>
        <w:tc>
          <w:tcPr>
            <w:tcW w:w="2693" w:type="dxa"/>
          </w:tcPr>
          <w:p w14:paraId="617A5F12" w14:textId="77777777" w:rsidR="00D3031E" w:rsidRPr="00D3031E" w:rsidRDefault="00D3031E" w:rsidP="00A67F84">
            <w:pPr>
              <w:spacing w:before="100" w:beforeAutospacing="1" w:after="75"/>
              <w:rPr>
                <w:rFonts w:ascii="Arial" w:hAnsi="Arial" w:cs="Arial"/>
              </w:rPr>
            </w:pPr>
            <w:r w:rsidRPr="00D3031E">
              <w:rPr>
                <w:rFonts w:ascii="Arial" w:hAnsi="Arial" w:cs="Arial"/>
              </w:rPr>
              <w:t>Smokers aiming to reduce cigarettes should use the Inhalator, as needed, between smoking episodes with the intention to reduce smoking as much as possible</w:t>
            </w:r>
            <w:r w:rsidRPr="00D3031E">
              <w:rPr>
                <w:rFonts w:ascii="Arial" w:hAnsi="Arial" w:cs="Arial"/>
                <w:vertAlign w:val="superscript"/>
              </w:rPr>
              <w:t>5</w:t>
            </w:r>
            <w:r w:rsidRPr="00D3031E">
              <w:rPr>
                <w:rFonts w:ascii="Arial" w:hAnsi="Arial" w:cs="Arial"/>
              </w:rPr>
              <w:t xml:space="preserve">. Each cartridge can be used for approximately eight 5-minute sessions, with each cartridge lasting approximately forty minutes of intense use. </w:t>
            </w:r>
          </w:p>
        </w:tc>
        <w:tc>
          <w:tcPr>
            <w:tcW w:w="2704" w:type="dxa"/>
          </w:tcPr>
          <w:p w14:paraId="2E9E203D" w14:textId="77777777" w:rsidR="00D3031E" w:rsidRPr="00D3031E" w:rsidRDefault="00D3031E" w:rsidP="00A67F84">
            <w:pPr>
              <w:rPr>
                <w:rFonts w:ascii="Arial" w:hAnsi="Arial" w:cs="Arial"/>
              </w:rPr>
            </w:pPr>
            <w:r w:rsidRPr="00D3031E">
              <w:rPr>
                <w:rFonts w:ascii="Arial" w:hAnsi="Arial" w:cs="Arial"/>
                <w:lang w:val="en"/>
              </w:rPr>
              <w:t>Smokers aiming to reduce cigarettes should use the mouth spray, as needed, between smoking episodes to prolong smoke-free intervals and with the intention to reduce smoking as much as possible. As soon as they are ready, smokers should aim to quit.</w:t>
            </w:r>
          </w:p>
        </w:tc>
        <w:tc>
          <w:tcPr>
            <w:tcW w:w="2541" w:type="dxa"/>
          </w:tcPr>
          <w:p w14:paraId="034790D1" w14:textId="77777777" w:rsidR="00D3031E" w:rsidRPr="00D3031E" w:rsidRDefault="00D3031E" w:rsidP="00A67F84">
            <w:pPr>
              <w:shd w:val="clear" w:color="auto" w:fill="FFFFFF"/>
              <w:rPr>
                <w:rFonts w:ascii="Arial" w:hAnsi="Arial" w:cs="Arial"/>
                <w:lang w:val="en"/>
              </w:rPr>
            </w:pPr>
            <w:r w:rsidRPr="00D3031E">
              <w:rPr>
                <w:rFonts w:ascii="Arial" w:hAnsi="Arial" w:cs="Arial"/>
                <w:lang w:val="en"/>
              </w:rPr>
              <w:t>Not licensed.</w:t>
            </w:r>
          </w:p>
        </w:tc>
      </w:tr>
      <w:tr w:rsidR="00D3031E" w:rsidRPr="003C55B8" w14:paraId="1A718950" w14:textId="77777777" w:rsidTr="00A67F84">
        <w:tc>
          <w:tcPr>
            <w:tcW w:w="2127" w:type="dxa"/>
          </w:tcPr>
          <w:p w14:paraId="5A4CCE1E" w14:textId="77777777" w:rsidR="00D3031E" w:rsidRPr="00337B78" w:rsidRDefault="00D3031E" w:rsidP="00A67F84">
            <w:pPr>
              <w:rPr>
                <w:rFonts w:ascii="Arial" w:hAnsi="Arial" w:cs="Arial"/>
                <w:b/>
                <w:bCs/>
              </w:rPr>
            </w:pPr>
            <w:r w:rsidRPr="00337B78">
              <w:rPr>
                <w:rFonts w:ascii="Arial" w:hAnsi="Arial" w:cs="Arial"/>
                <w:b/>
                <w:bCs/>
              </w:rPr>
              <w:t>Maximum daily dose</w:t>
            </w:r>
          </w:p>
        </w:tc>
        <w:tc>
          <w:tcPr>
            <w:tcW w:w="2693" w:type="dxa"/>
          </w:tcPr>
          <w:p w14:paraId="4F8C44EA" w14:textId="77777777" w:rsidR="00D3031E" w:rsidRPr="00D3031E" w:rsidRDefault="00D3031E" w:rsidP="00A67F84">
            <w:pPr>
              <w:rPr>
                <w:rFonts w:ascii="Arial" w:hAnsi="Arial" w:cs="Arial"/>
              </w:rPr>
            </w:pPr>
            <w:r w:rsidRPr="00D3031E">
              <w:rPr>
                <w:rFonts w:ascii="Arial" w:hAnsi="Arial" w:cs="Arial"/>
              </w:rPr>
              <w:t>6 cartridges in 24 hours</w:t>
            </w:r>
          </w:p>
        </w:tc>
        <w:tc>
          <w:tcPr>
            <w:tcW w:w="2704" w:type="dxa"/>
          </w:tcPr>
          <w:p w14:paraId="533CB40D" w14:textId="77777777" w:rsidR="00D3031E" w:rsidRPr="00D3031E" w:rsidRDefault="00D3031E" w:rsidP="00A67F84">
            <w:pPr>
              <w:rPr>
                <w:rFonts w:ascii="Arial" w:hAnsi="Arial" w:cs="Arial"/>
              </w:rPr>
            </w:pPr>
            <w:r w:rsidRPr="00D3031E">
              <w:rPr>
                <w:rFonts w:ascii="Arial" w:hAnsi="Arial" w:cs="Arial"/>
                <w:iCs/>
              </w:rPr>
              <w:t>64 sprays in 24 hours</w:t>
            </w:r>
          </w:p>
        </w:tc>
        <w:tc>
          <w:tcPr>
            <w:tcW w:w="2541" w:type="dxa"/>
          </w:tcPr>
          <w:p w14:paraId="5AD437E7" w14:textId="77777777" w:rsidR="00D3031E" w:rsidRPr="00D3031E" w:rsidRDefault="00D3031E" w:rsidP="00A67F84">
            <w:pPr>
              <w:rPr>
                <w:rFonts w:ascii="Arial" w:hAnsi="Arial" w:cs="Arial"/>
              </w:rPr>
            </w:pPr>
            <w:r w:rsidRPr="00D3031E">
              <w:rPr>
                <w:rFonts w:ascii="Arial" w:hAnsi="Arial" w:cs="Arial"/>
                <w:iCs/>
              </w:rPr>
              <w:t>64 sprays in 24 hours</w:t>
            </w:r>
          </w:p>
        </w:tc>
      </w:tr>
      <w:tr w:rsidR="00D3031E" w:rsidRPr="003C55B8" w14:paraId="0AC53552" w14:textId="77777777" w:rsidTr="00A67F84">
        <w:tc>
          <w:tcPr>
            <w:tcW w:w="2127" w:type="dxa"/>
          </w:tcPr>
          <w:p w14:paraId="10AD8739" w14:textId="77777777" w:rsidR="00D3031E" w:rsidRPr="00337B78" w:rsidRDefault="00D3031E" w:rsidP="00A67F84">
            <w:pPr>
              <w:rPr>
                <w:rFonts w:ascii="Arial" w:hAnsi="Arial" w:cs="Arial"/>
                <w:b/>
                <w:bCs/>
              </w:rPr>
            </w:pPr>
            <w:r w:rsidRPr="00337B78">
              <w:rPr>
                <w:rFonts w:ascii="Arial" w:hAnsi="Arial" w:cs="Arial"/>
                <w:b/>
                <w:bCs/>
              </w:rPr>
              <w:t>Licence</w:t>
            </w:r>
          </w:p>
        </w:tc>
        <w:tc>
          <w:tcPr>
            <w:tcW w:w="2693" w:type="dxa"/>
          </w:tcPr>
          <w:p w14:paraId="6C296248" w14:textId="77777777" w:rsidR="00D3031E" w:rsidRPr="00D3031E" w:rsidRDefault="00D3031E" w:rsidP="00A67F84">
            <w:pPr>
              <w:rPr>
                <w:rFonts w:ascii="Arial" w:hAnsi="Arial" w:cs="Arial"/>
              </w:rPr>
            </w:pPr>
            <w:r w:rsidRPr="00D3031E">
              <w:rPr>
                <w:rFonts w:ascii="Arial" w:hAnsi="Arial" w:cs="Arial"/>
              </w:rPr>
              <w:t>The inhalator is licensed for smoking cessation and smoking reduction.</w:t>
            </w:r>
          </w:p>
        </w:tc>
        <w:tc>
          <w:tcPr>
            <w:tcW w:w="2704" w:type="dxa"/>
          </w:tcPr>
          <w:p w14:paraId="0AAC566D" w14:textId="3B681075" w:rsidR="00D3031E" w:rsidRPr="00D3031E" w:rsidRDefault="00D3031E" w:rsidP="00A67F84">
            <w:pPr>
              <w:rPr>
                <w:rFonts w:ascii="Arial" w:hAnsi="Arial" w:cs="Arial"/>
              </w:rPr>
            </w:pPr>
            <w:r w:rsidRPr="00D3031E">
              <w:rPr>
                <w:rFonts w:ascii="Arial" w:hAnsi="Arial" w:cs="Arial"/>
              </w:rPr>
              <w:t xml:space="preserve">The </w:t>
            </w:r>
            <w:r w:rsidR="002E7CF1" w:rsidRPr="00D3031E">
              <w:rPr>
                <w:rFonts w:ascii="Arial" w:hAnsi="Arial" w:cs="Arial"/>
              </w:rPr>
              <w:t>mouth spray</w:t>
            </w:r>
            <w:r w:rsidRPr="00D3031E">
              <w:rPr>
                <w:rFonts w:ascii="Arial" w:hAnsi="Arial" w:cs="Arial"/>
              </w:rPr>
              <w:t xml:space="preserve"> is licensed for smoking cessation and smoking reduction.</w:t>
            </w:r>
          </w:p>
        </w:tc>
        <w:tc>
          <w:tcPr>
            <w:tcW w:w="2541" w:type="dxa"/>
          </w:tcPr>
          <w:p w14:paraId="107C473A" w14:textId="5392D0B2" w:rsidR="00D3031E" w:rsidRPr="00D3031E" w:rsidRDefault="00337B78" w:rsidP="00A67F84">
            <w:pPr>
              <w:rPr>
                <w:rFonts w:ascii="Arial" w:hAnsi="Arial" w:cs="Arial"/>
              </w:rPr>
            </w:pPr>
            <w:r>
              <w:rPr>
                <w:rFonts w:ascii="Arial" w:hAnsi="Arial" w:cs="Arial"/>
              </w:rPr>
              <w:t xml:space="preserve">The nasal spray </w:t>
            </w:r>
            <w:r w:rsidRPr="00D3031E">
              <w:rPr>
                <w:rFonts w:ascii="Arial" w:hAnsi="Arial" w:cs="Arial"/>
              </w:rPr>
              <w:t>is licensed for smoking cessation and smoking reduction.</w:t>
            </w:r>
          </w:p>
        </w:tc>
      </w:tr>
    </w:tbl>
    <w:p w14:paraId="2F955C0D" w14:textId="77777777" w:rsidR="00F36AF6" w:rsidRPr="003700E7" w:rsidRDefault="00F36AF6" w:rsidP="00F36AF6">
      <w:pPr>
        <w:autoSpaceDE w:val="0"/>
        <w:autoSpaceDN w:val="0"/>
        <w:adjustRightInd w:val="0"/>
        <w:jc w:val="both"/>
        <w:rPr>
          <w:rFonts w:ascii="Arial" w:hAnsi="Arial" w:cs="Arial"/>
        </w:rPr>
      </w:pPr>
    </w:p>
    <w:p w14:paraId="0FF922FC" w14:textId="77777777" w:rsidR="00AA4E03" w:rsidRPr="003700E7" w:rsidRDefault="00AA4E03">
      <w:pPr>
        <w:spacing w:after="278"/>
        <w:ind w:left="576"/>
        <w:rPr>
          <w:rFonts w:ascii="Arial" w:hAnsi="Arial" w:cs="Arial"/>
        </w:rPr>
      </w:pPr>
    </w:p>
    <w:p w14:paraId="777A483E" w14:textId="77777777" w:rsidR="00E73D8E" w:rsidRDefault="00E73D8E" w:rsidP="00337B78">
      <w:pPr>
        <w:jc w:val="center"/>
        <w:rPr>
          <w:rFonts w:ascii="Arial" w:hAnsi="Arial" w:cs="Arial"/>
          <w:b/>
        </w:rPr>
      </w:pPr>
      <w:r w:rsidRPr="003700E7">
        <w:rPr>
          <w:rFonts w:ascii="Arial" w:hAnsi="Arial" w:cs="Arial"/>
          <w:b/>
          <w:bCs/>
        </w:rPr>
        <w:t xml:space="preserve">Appendix 4: </w:t>
      </w:r>
      <w:r w:rsidRPr="003700E7">
        <w:rPr>
          <w:rFonts w:ascii="Arial" w:hAnsi="Arial" w:cs="Arial"/>
          <w:b/>
        </w:rPr>
        <w:t>Psychotropic drugs affected by smoking status (Maudsley, 14</w:t>
      </w:r>
      <w:r w:rsidRPr="003700E7">
        <w:rPr>
          <w:rFonts w:ascii="Arial" w:hAnsi="Arial" w:cs="Arial"/>
          <w:b/>
          <w:vertAlign w:val="superscript"/>
        </w:rPr>
        <w:t>th</w:t>
      </w:r>
      <w:r w:rsidRPr="003700E7">
        <w:rPr>
          <w:rFonts w:ascii="Arial" w:hAnsi="Arial" w:cs="Arial"/>
          <w:b/>
        </w:rPr>
        <w:t xml:space="preserve"> Ed</w:t>
      </w:r>
      <w:r>
        <w:rPr>
          <w:rFonts w:ascii="Arial" w:hAnsi="Arial" w:cs="Arial"/>
          <w:b/>
        </w:rPr>
        <w:t>)</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3013"/>
        <w:gridCol w:w="3769"/>
        <w:gridCol w:w="1707"/>
      </w:tblGrid>
      <w:tr w:rsidR="00E73D8E" w:rsidRPr="003700E7" w14:paraId="243F235D" w14:textId="77777777" w:rsidTr="00E73D8E">
        <w:tc>
          <w:tcPr>
            <w:tcW w:w="2001" w:type="dxa"/>
            <w:shd w:val="clear" w:color="auto" w:fill="FFFF00"/>
          </w:tcPr>
          <w:p w14:paraId="29327619" w14:textId="77777777" w:rsidR="00E73D8E" w:rsidRPr="003700E7" w:rsidRDefault="00E73D8E" w:rsidP="00A67F84">
            <w:pPr>
              <w:widowControl w:val="0"/>
              <w:overflowPunct w:val="0"/>
              <w:autoSpaceDE w:val="0"/>
              <w:autoSpaceDN w:val="0"/>
              <w:adjustRightInd w:val="0"/>
              <w:rPr>
                <w:rFonts w:ascii="Arial" w:hAnsi="Arial" w:cs="Arial"/>
                <w:b/>
              </w:rPr>
            </w:pPr>
            <w:r w:rsidRPr="003700E7">
              <w:rPr>
                <w:rFonts w:ascii="Arial" w:hAnsi="Arial" w:cs="Arial"/>
                <w:b/>
                <w:bCs/>
              </w:rPr>
              <w:t>Drug</w:t>
            </w:r>
          </w:p>
        </w:tc>
        <w:tc>
          <w:tcPr>
            <w:tcW w:w="3013" w:type="dxa"/>
            <w:shd w:val="clear" w:color="auto" w:fill="FFFF00"/>
          </w:tcPr>
          <w:p w14:paraId="0FE9756D" w14:textId="77777777" w:rsidR="00E73D8E" w:rsidRPr="003700E7" w:rsidRDefault="00E73D8E" w:rsidP="00A67F84">
            <w:pPr>
              <w:widowControl w:val="0"/>
              <w:overflowPunct w:val="0"/>
              <w:autoSpaceDE w:val="0"/>
              <w:autoSpaceDN w:val="0"/>
              <w:adjustRightInd w:val="0"/>
              <w:rPr>
                <w:rFonts w:ascii="Arial" w:hAnsi="Arial" w:cs="Arial"/>
                <w:b/>
              </w:rPr>
            </w:pPr>
            <w:r w:rsidRPr="003700E7">
              <w:rPr>
                <w:rFonts w:ascii="Arial" w:hAnsi="Arial" w:cs="Arial"/>
                <w:b/>
                <w:bCs/>
              </w:rPr>
              <w:t>Effect of smoking</w:t>
            </w:r>
          </w:p>
        </w:tc>
        <w:tc>
          <w:tcPr>
            <w:tcW w:w="3769" w:type="dxa"/>
            <w:shd w:val="clear" w:color="auto" w:fill="FFFF00"/>
          </w:tcPr>
          <w:p w14:paraId="0A4A8FFF"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Action to be taken on</w:t>
            </w:r>
          </w:p>
          <w:p w14:paraId="6982E25B" w14:textId="77777777" w:rsidR="00E73D8E" w:rsidRPr="003700E7" w:rsidRDefault="00E73D8E" w:rsidP="00A67F84">
            <w:pPr>
              <w:widowControl w:val="0"/>
              <w:overflowPunct w:val="0"/>
              <w:autoSpaceDE w:val="0"/>
              <w:autoSpaceDN w:val="0"/>
              <w:adjustRightInd w:val="0"/>
              <w:rPr>
                <w:rFonts w:ascii="Arial" w:hAnsi="Arial" w:cs="Arial"/>
                <w:b/>
              </w:rPr>
            </w:pPr>
            <w:r w:rsidRPr="003700E7">
              <w:rPr>
                <w:rFonts w:ascii="Arial" w:hAnsi="Arial" w:cs="Arial"/>
                <w:b/>
                <w:bCs/>
              </w:rPr>
              <w:t>stopping smoking</w:t>
            </w:r>
          </w:p>
        </w:tc>
        <w:tc>
          <w:tcPr>
            <w:tcW w:w="1707" w:type="dxa"/>
            <w:shd w:val="clear" w:color="auto" w:fill="FFFF00"/>
          </w:tcPr>
          <w:p w14:paraId="5D32AA27"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Action to be taken on</w:t>
            </w:r>
          </w:p>
          <w:p w14:paraId="7BB685FD" w14:textId="77777777" w:rsidR="00E73D8E" w:rsidRPr="003700E7" w:rsidRDefault="00E73D8E" w:rsidP="00A67F84">
            <w:pPr>
              <w:widowControl w:val="0"/>
              <w:overflowPunct w:val="0"/>
              <w:autoSpaceDE w:val="0"/>
              <w:autoSpaceDN w:val="0"/>
              <w:adjustRightInd w:val="0"/>
              <w:rPr>
                <w:rFonts w:ascii="Arial" w:hAnsi="Arial" w:cs="Arial"/>
                <w:b/>
              </w:rPr>
            </w:pPr>
            <w:r w:rsidRPr="003700E7">
              <w:rPr>
                <w:rFonts w:ascii="Arial" w:hAnsi="Arial" w:cs="Arial"/>
                <w:b/>
                <w:bCs/>
              </w:rPr>
              <w:t>re-starting</w:t>
            </w:r>
          </w:p>
        </w:tc>
      </w:tr>
      <w:tr w:rsidR="00E73D8E" w:rsidRPr="003700E7" w14:paraId="0EDB359A" w14:textId="77777777" w:rsidTr="00E73D8E">
        <w:tc>
          <w:tcPr>
            <w:tcW w:w="2001" w:type="dxa"/>
          </w:tcPr>
          <w:p w14:paraId="253C625B" w14:textId="77777777" w:rsidR="00E73D8E" w:rsidRPr="003700E7" w:rsidRDefault="00E73D8E" w:rsidP="00A67F84">
            <w:pPr>
              <w:widowControl w:val="0"/>
              <w:overflowPunct w:val="0"/>
              <w:autoSpaceDE w:val="0"/>
              <w:autoSpaceDN w:val="0"/>
              <w:adjustRightInd w:val="0"/>
              <w:rPr>
                <w:rFonts w:ascii="Arial" w:hAnsi="Arial" w:cs="Arial"/>
                <w:b/>
                <w:bCs/>
              </w:rPr>
            </w:pPr>
            <w:r w:rsidRPr="003700E7">
              <w:rPr>
                <w:rFonts w:ascii="Arial" w:hAnsi="Arial" w:cs="Arial"/>
                <w:b/>
                <w:bCs/>
              </w:rPr>
              <w:t>Aminophylline</w:t>
            </w:r>
          </w:p>
        </w:tc>
        <w:tc>
          <w:tcPr>
            <w:tcW w:w="3013" w:type="dxa"/>
          </w:tcPr>
          <w:p w14:paraId="1896000C" w14:textId="77777777" w:rsidR="00E73D8E" w:rsidRPr="003700E7" w:rsidRDefault="00E73D8E" w:rsidP="00A67F84">
            <w:pPr>
              <w:widowControl w:val="0"/>
              <w:overflowPunct w:val="0"/>
              <w:autoSpaceDE w:val="0"/>
              <w:autoSpaceDN w:val="0"/>
              <w:adjustRightInd w:val="0"/>
              <w:rPr>
                <w:rFonts w:ascii="Arial" w:hAnsi="Arial" w:cs="Arial"/>
                <w:bCs/>
              </w:rPr>
            </w:pPr>
            <w:r w:rsidRPr="003700E7">
              <w:rPr>
                <w:rFonts w:ascii="Arial" w:hAnsi="Arial" w:cs="Arial"/>
                <w:bCs/>
              </w:rPr>
              <w:t>Plasma levels reduced</w:t>
            </w:r>
          </w:p>
        </w:tc>
        <w:tc>
          <w:tcPr>
            <w:tcW w:w="3769" w:type="dxa"/>
          </w:tcPr>
          <w:p w14:paraId="4D8C8EA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244A2CCF" w14:textId="77777777" w:rsidR="00E73D8E" w:rsidRPr="003700E7" w:rsidRDefault="00E73D8E" w:rsidP="00A67F84">
            <w:pPr>
              <w:autoSpaceDE w:val="0"/>
              <w:autoSpaceDN w:val="0"/>
              <w:adjustRightInd w:val="0"/>
              <w:rPr>
                <w:rFonts w:ascii="Arial" w:hAnsi="Arial" w:cs="Arial"/>
                <w:b/>
                <w:bCs/>
              </w:rPr>
            </w:pPr>
            <w:r w:rsidRPr="003700E7">
              <w:rPr>
                <w:rFonts w:ascii="Arial" w:eastAsia="FrutigerLTStd-Light" w:hAnsi="Arial" w:cs="Arial"/>
              </w:rPr>
              <w:t>dose reduction</w:t>
            </w:r>
          </w:p>
        </w:tc>
        <w:tc>
          <w:tcPr>
            <w:tcW w:w="1707" w:type="dxa"/>
          </w:tcPr>
          <w:p w14:paraId="4CA5D04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1032F2E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restarting previous smoking</w:t>
            </w:r>
          </w:p>
          <w:p w14:paraId="0D9E5979" w14:textId="77777777" w:rsidR="00E73D8E" w:rsidRPr="003700E7" w:rsidRDefault="00E73D8E" w:rsidP="00A67F84">
            <w:pPr>
              <w:autoSpaceDE w:val="0"/>
              <w:autoSpaceDN w:val="0"/>
              <w:adjustRightInd w:val="0"/>
              <w:rPr>
                <w:rFonts w:ascii="Arial" w:hAnsi="Arial" w:cs="Arial"/>
                <w:b/>
                <w:bCs/>
              </w:rPr>
            </w:pPr>
            <w:r w:rsidRPr="003700E7">
              <w:rPr>
                <w:rFonts w:ascii="Arial" w:eastAsia="FrutigerLTStd-Light" w:hAnsi="Arial" w:cs="Arial"/>
              </w:rPr>
              <w:t>dose</w:t>
            </w:r>
          </w:p>
        </w:tc>
      </w:tr>
      <w:tr w:rsidR="00E73D8E" w:rsidRPr="003700E7" w14:paraId="1156DC1D" w14:textId="77777777" w:rsidTr="00E73D8E">
        <w:tc>
          <w:tcPr>
            <w:tcW w:w="2001" w:type="dxa"/>
          </w:tcPr>
          <w:p w14:paraId="0AA402B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Agomelatine</w:t>
            </w:r>
          </w:p>
        </w:tc>
        <w:tc>
          <w:tcPr>
            <w:tcW w:w="3013" w:type="dxa"/>
          </w:tcPr>
          <w:p w14:paraId="510972BC" w14:textId="77777777" w:rsidR="00E73D8E" w:rsidRPr="003700E7" w:rsidRDefault="00E73D8E" w:rsidP="00A67F84">
            <w:pPr>
              <w:widowControl w:val="0"/>
              <w:overflowPunct w:val="0"/>
              <w:autoSpaceDE w:val="0"/>
              <w:autoSpaceDN w:val="0"/>
              <w:adjustRightInd w:val="0"/>
              <w:rPr>
                <w:rFonts w:ascii="Arial" w:hAnsi="Arial" w:cs="Arial"/>
                <w:b/>
              </w:rPr>
            </w:pPr>
            <w:r w:rsidRPr="003700E7">
              <w:rPr>
                <w:rFonts w:ascii="Arial" w:eastAsia="FrutigerLTStd-Light" w:hAnsi="Arial" w:cs="Arial"/>
              </w:rPr>
              <w:t>Plasma levels reduced</w:t>
            </w:r>
          </w:p>
        </w:tc>
        <w:tc>
          <w:tcPr>
            <w:tcW w:w="3769" w:type="dxa"/>
          </w:tcPr>
          <w:p w14:paraId="728375F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3851F64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may need to be</w:t>
            </w:r>
          </w:p>
          <w:p w14:paraId="3B62B2D4"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reduced</w:t>
            </w:r>
          </w:p>
        </w:tc>
        <w:tc>
          <w:tcPr>
            <w:tcW w:w="1707" w:type="dxa"/>
          </w:tcPr>
          <w:p w14:paraId="54733419"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reintroducing</w:t>
            </w:r>
          </w:p>
          <w:p w14:paraId="62A28F0D"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previous smoking dose</w:t>
            </w:r>
          </w:p>
        </w:tc>
      </w:tr>
      <w:tr w:rsidR="00E73D8E" w:rsidRPr="003700E7" w14:paraId="0B4A2F43" w14:textId="77777777" w:rsidTr="00E73D8E">
        <w:tc>
          <w:tcPr>
            <w:tcW w:w="2001" w:type="dxa"/>
          </w:tcPr>
          <w:p w14:paraId="4C46F7B6"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Benzodiazepines</w:t>
            </w:r>
          </w:p>
        </w:tc>
        <w:tc>
          <w:tcPr>
            <w:tcW w:w="3013" w:type="dxa"/>
          </w:tcPr>
          <w:p w14:paraId="5999DD4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reduced by</w:t>
            </w:r>
          </w:p>
          <w:p w14:paraId="7ECAD6A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0–50% (depends on drug</w:t>
            </w:r>
          </w:p>
          <w:p w14:paraId="469A2AD9"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and smoking status)</w:t>
            </w:r>
          </w:p>
        </w:tc>
        <w:tc>
          <w:tcPr>
            <w:tcW w:w="3769" w:type="dxa"/>
          </w:tcPr>
          <w:p w14:paraId="236AA0A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4CA2B82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reducing dose</w:t>
            </w:r>
          </w:p>
          <w:p w14:paraId="197FAFE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by up to 25% over one</w:t>
            </w:r>
          </w:p>
          <w:p w14:paraId="528CBEF5"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week</w:t>
            </w:r>
          </w:p>
        </w:tc>
        <w:tc>
          <w:tcPr>
            <w:tcW w:w="1707" w:type="dxa"/>
          </w:tcPr>
          <w:p w14:paraId="7C86AF1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55F9043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re-starting</w:t>
            </w:r>
          </w:p>
          <w:p w14:paraId="4D247931" w14:textId="77777777" w:rsidR="00E73D8E" w:rsidRPr="003700E7" w:rsidRDefault="00E73D8E" w:rsidP="00A67F84">
            <w:pPr>
              <w:widowControl w:val="0"/>
              <w:overflowPunct w:val="0"/>
              <w:autoSpaceDE w:val="0"/>
              <w:autoSpaceDN w:val="0"/>
              <w:adjustRightInd w:val="0"/>
              <w:ind w:firstLine="720"/>
              <w:rPr>
                <w:rFonts w:ascii="Arial" w:hAnsi="Arial" w:cs="Arial"/>
              </w:rPr>
            </w:pPr>
            <w:r w:rsidRPr="003700E7">
              <w:rPr>
                <w:rFonts w:ascii="Arial" w:eastAsia="FrutigerLTStd-Light" w:hAnsi="Arial" w:cs="Arial"/>
              </w:rPr>
              <w:t>‘normal’ smoking dose</w:t>
            </w:r>
          </w:p>
        </w:tc>
      </w:tr>
      <w:tr w:rsidR="00E73D8E" w:rsidRPr="003700E7" w14:paraId="239E5EF6" w14:textId="77777777" w:rsidTr="00E73D8E">
        <w:tc>
          <w:tcPr>
            <w:tcW w:w="2001" w:type="dxa"/>
          </w:tcPr>
          <w:p w14:paraId="3803C461"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Carbamazepine</w:t>
            </w:r>
          </w:p>
        </w:tc>
        <w:tc>
          <w:tcPr>
            <w:tcW w:w="3013" w:type="dxa"/>
          </w:tcPr>
          <w:p w14:paraId="0391891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Unclear, but smoking may</w:t>
            </w:r>
          </w:p>
          <w:p w14:paraId="0144242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 carbamazepine</w:t>
            </w:r>
          </w:p>
          <w:p w14:paraId="2E2A960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to a small</w:t>
            </w:r>
          </w:p>
          <w:p w14:paraId="32CA3913" w14:textId="77777777" w:rsidR="00E73D8E" w:rsidRPr="003700E7" w:rsidRDefault="00E73D8E" w:rsidP="00A67F84">
            <w:pPr>
              <w:widowControl w:val="0"/>
              <w:tabs>
                <w:tab w:val="left" w:pos="1950"/>
              </w:tabs>
              <w:overflowPunct w:val="0"/>
              <w:autoSpaceDE w:val="0"/>
              <w:autoSpaceDN w:val="0"/>
              <w:adjustRightInd w:val="0"/>
              <w:rPr>
                <w:rFonts w:ascii="Arial" w:hAnsi="Arial" w:cs="Arial"/>
              </w:rPr>
            </w:pPr>
            <w:r w:rsidRPr="003700E7">
              <w:rPr>
                <w:rFonts w:ascii="Arial" w:eastAsia="FrutigerLTStd-Light" w:hAnsi="Arial" w:cs="Arial"/>
              </w:rPr>
              <w:t>extent</w:t>
            </w:r>
          </w:p>
        </w:tc>
        <w:tc>
          <w:tcPr>
            <w:tcW w:w="3769" w:type="dxa"/>
          </w:tcPr>
          <w:p w14:paraId="12FC6B8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for changes in</w:t>
            </w:r>
          </w:p>
          <w:p w14:paraId="78B5DF29"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severity of adverse effects</w:t>
            </w:r>
          </w:p>
          <w:p w14:paraId="743F2A87" w14:textId="77777777" w:rsidR="00E73D8E" w:rsidRPr="003700E7" w:rsidRDefault="00E73D8E" w:rsidP="00A67F84">
            <w:pPr>
              <w:rPr>
                <w:rFonts w:ascii="Arial" w:hAnsi="Arial" w:cs="Arial"/>
              </w:rPr>
            </w:pPr>
          </w:p>
        </w:tc>
        <w:tc>
          <w:tcPr>
            <w:tcW w:w="1707" w:type="dxa"/>
          </w:tcPr>
          <w:p w14:paraId="364F8497"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Monitor plasma levels</w:t>
            </w:r>
          </w:p>
        </w:tc>
      </w:tr>
      <w:tr w:rsidR="00E73D8E" w:rsidRPr="003700E7" w14:paraId="230C55D5" w14:textId="77777777" w:rsidTr="00E73D8E">
        <w:tc>
          <w:tcPr>
            <w:tcW w:w="2001" w:type="dxa"/>
          </w:tcPr>
          <w:p w14:paraId="0DADCF7F"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Chlorpromazine</w:t>
            </w:r>
          </w:p>
        </w:tc>
        <w:tc>
          <w:tcPr>
            <w:tcW w:w="3013" w:type="dxa"/>
          </w:tcPr>
          <w:p w14:paraId="5FFE039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reduced.</w:t>
            </w:r>
          </w:p>
          <w:p w14:paraId="2EDCAA7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Varied estimates of exact effect</w:t>
            </w:r>
          </w:p>
        </w:tc>
        <w:tc>
          <w:tcPr>
            <w:tcW w:w="3769" w:type="dxa"/>
          </w:tcPr>
          <w:p w14:paraId="6285A08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3B6C4571"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dose reduction</w:t>
            </w:r>
          </w:p>
        </w:tc>
        <w:tc>
          <w:tcPr>
            <w:tcW w:w="1707" w:type="dxa"/>
          </w:tcPr>
          <w:p w14:paraId="43B0D731"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723C562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restarting previous smoking</w:t>
            </w:r>
          </w:p>
          <w:p w14:paraId="0FC210D4"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dose</w:t>
            </w:r>
          </w:p>
        </w:tc>
      </w:tr>
      <w:tr w:rsidR="00E73D8E" w:rsidRPr="003700E7" w14:paraId="4F86E40A" w14:textId="77777777" w:rsidTr="00E73D8E">
        <w:tc>
          <w:tcPr>
            <w:tcW w:w="2001" w:type="dxa"/>
          </w:tcPr>
          <w:p w14:paraId="2B45846D"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Clozapine</w:t>
            </w:r>
          </w:p>
        </w:tc>
        <w:tc>
          <w:tcPr>
            <w:tcW w:w="3013" w:type="dxa"/>
          </w:tcPr>
          <w:p w14:paraId="24F61E5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Reduces plasma levels by</w:t>
            </w:r>
          </w:p>
          <w:p w14:paraId="10F6DA2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up to 50%</w:t>
            </w:r>
          </w:p>
          <w:p w14:paraId="691BEF3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 reduction</w:t>
            </w:r>
          </w:p>
          <w:p w14:paraId="6FB61EF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may be greater in those</w:t>
            </w:r>
          </w:p>
          <w:p w14:paraId="38D0180B"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Receiving valproate. Effect</w:t>
            </w:r>
          </w:p>
          <w:p w14:paraId="22373E2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is reversed by</w:t>
            </w:r>
          </w:p>
          <w:p w14:paraId="3C57538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co-administered</w:t>
            </w:r>
          </w:p>
          <w:p w14:paraId="7D2D20B6"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fluvoxamine</w:t>
            </w:r>
          </w:p>
        </w:tc>
        <w:tc>
          <w:tcPr>
            <w:tcW w:w="3769" w:type="dxa"/>
          </w:tcPr>
          <w:p w14:paraId="474CD3D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Take plasma level before</w:t>
            </w:r>
          </w:p>
          <w:p w14:paraId="6966A96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Stopping. On stopping,</w:t>
            </w:r>
          </w:p>
          <w:p w14:paraId="227DC244"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 dose gradually</w:t>
            </w:r>
          </w:p>
          <w:p w14:paraId="4D92691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(over a week) until around</w:t>
            </w:r>
          </w:p>
          <w:p w14:paraId="04D78981"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75% of original dose</w:t>
            </w:r>
          </w:p>
          <w:p w14:paraId="5BC2D90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reached (i.e. reduce by</w:t>
            </w:r>
          </w:p>
          <w:p w14:paraId="5D0CC01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25%). Repeat plasma</w:t>
            </w:r>
          </w:p>
          <w:p w14:paraId="4D32882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level one week after</w:t>
            </w:r>
          </w:p>
          <w:p w14:paraId="269D15E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Stopping. Anticipate</w:t>
            </w:r>
          </w:p>
          <w:p w14:paraId="735F3149"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further dose reductions</w:t>
            </w:r>
          </w:p>
          <w:p w14:paraId="25F2B7F4" w14:textId="77777777" w:rsidR="00E73D8E" w:rsidRPr="003700E7" w:rsidRDefault="00E73D8E" w:rsidP="00A67F84">
            <w:pPr>
              <w:rPr>
                <w:rFonts w:ascii="Arial" w:hAnsi="Arial" w:cs="Arial"/>
              </w:rPr>
            </w:pPr>
          </w:p>
          <w:p w14:paraId="6B87DDFC" w14:textId="77777777" w:rsidR="00E73D8E" w:rsidRPr="003700E7" w:rsidRDefault="00E73D8E" w:rsidP="00A67F84">
            <w:pPr>
              <w:rPr>
                <w:rFonts w:ascii="Arial" w:hAnsi="Arial" w:cs="Arial"/>
              </w:rPr>
            </w:pPr>
          </w:p>
        </w:tc>
        <w:tc>
          <w:tcPr>
            <w:tcW w:w="1707" w:type="dxa"/>
          </w:tcPr>
          <w:p w14:paraId="565BFE49"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Take plasma level before</w:t>
            </w:r>
          </w:p>
          <w:p w14:paraId="22372C89"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Re-starting. Increase dose to</w:t>
            </w:r>
          </w:p>
          <w:p w14:paraId="39B43A7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previous smoking dose over</w:t>
            </w:r>
          </w:p>
          <w:p w14:paraId="5233D7F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One week. Repeat plasma</w:t>
            </w:r>
          </w:p>
          <w:p w14:paraId="29F239A4"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Level. Deterioration is</w:t>
            </w:r>
          </w:p>
          <w:p w14:paraId="4C9A008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common if dose increases</w:t>
            </w:r>
          </w:p>
          <w:p w14:paraId="4B13EEFF"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allow a fall in blood levels</w:t>
            </w:r>
            <w:r w:rsidRPr="003700E7">
              <w:rPr>
                <w:rFonts w:ascii="Arial" w:eastAsia="FrutigerLTStd-Light" w:hAnsi="Arial" w:cs="Arial"/>
                <w:vertAlign w:val="superscript"/>
              </w:rPr>
              <w:t>13</w:t>
            </w:r>
          </w:p>
          <w:p w14:paraId="56C49B4E" w14:textId="77777777" w:rsidR="00E73D8E" w:rsidRPr="003700E7" w:rsidRDefault="00E73D8E" w:rsidP="00A67F84">
            <w:pPr>
              <w:rPr>
                <w:rFonts w:ascii="Arial" w:hAnsi="Arial" w:cs="Arial"/>
              </w:rPr>
            </w:pPr>
          </w:p>
        </w:tc>
      </w:tr>
      <w:tr w:rsidR="00E73D8E" w:rsidRPr="003700E7" w14:paraId="0F312297" w14:textId="77777777" w:rsidTr="00E73D8E">
        <w:tc>
          <w:tcPr>
            <w:tcW w:w="2001" w:type="dxa"/>
          </w:tcPr>
          <w:p w14:paraId="04E73245"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Doxepin</w:t>
            </w:r>
          </w:p>
        </w:tc>
        <w:tc>
          <w:tcPr>
            <w:tcW w:w="3013" w:type="dxa"/>
          </w:tcPr>
          <w:p w14:paraId="3480445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reduced by</w:t>
            </w:r>
          </w:p>
          <w:p w14:paraId="37CB0EE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around 25% (levels of</w:t>
            </w:r>
          </w:p>
          <w:p w14:paraId="0406B3F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nordoxepin metabolite</w:t>
            </w:r>
          </w:p>
          <w:p w14:paraId="1031F51A" w14:textId="77777777" w:rsidR="00E73D8E" w:rsidRPr="003700E7" w:rsidRDefault="00E73D8E" w:rsidP="00A67F84">
            <w:pPr>
              <w:widowControl w:val="0"/>
              <w:overflowPunct w:val="0"/>
              <w:autoSpaceDE w:val="0"/>
              <w:autoSpaceDN w:val="0"/>
              <w:adjustRightInd w:val="0"/>
              <w:jc w:val="center"/>
              <w:rPr>
                <w:rFonts w:ascii="Arial" w:hAnsi="Arial" w:cs="Arial"/>
              </w:rPr>
            </w:pPr>
            <w:r w:rsidRPr="003700E7">
              <w:rPr>
                <w:rFonts w:ascii="Arial" w:eastAsia="FrutigerLTStd-Light" w:hAnsi="Arial" w:cs="Arial"/>
              </w:rPr>
              <w:t>increased)</w:t>
            </w:r>
          </w:p>
        </w:tc>
        <w:tc>
          <w:tcPr>
            <w:tcW w:w="3769" w:type="dxa"/>
          </w:tcPr>
          <w:p w14:paraId="6794A409"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4C65D2F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may need to be</w:t>
            </w:r>
          </w:p>
          <w:p w14:paraId="795A7A68"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reduced</w:t>
            </w:r>
          </w:p>
          <w:p w14:paraId="1F16E896" w14:textId="77777777" w:rsidR="00E73D8E" w:rsidRPr="003700E7" w:rsidRDefault="00E73D8E" w:rsidP="00A67F84">
            <w:pPr>
              <w:ind w:firstLine="720"/>
              <w:rPr>
                <w:rFonts w:ascii="Arial" w:hAnsi="Arial" w:cs="Arial"/>
              </w:rPr>
            </w:pPr>
          </w:p>
        </w:tc>
        <w:tc>
          <w:tcPr>
            <w:tcW w:w="1707" w:type="dxa"/>
          </w:tcPr>
          <w:p w14:paraId="4CE57F4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reintroducing</w:t>
            </w:r>
          </w:p>
          <w:p w14:paraId="1B4FECB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previous dose</w:t>
            </w:r>
          </w:p>
          <w:p w14:paraId="64398F08" w14:textId="77777777" w:rsidR="00E73D8E" w:rsidRPr="003700E7" w:rsidRDefault="00E73D8E" w:rsidP="00A67F84">
            <w:pPr>
              <w:rPr>
                <w:rFonts w:ascii="Arial" w:hAnsi="Arial" w:cs="Arial"/>
              </w:rPr>
            </w:pPr>
          </w:p>
        </w:tc>
      </w:tr>
      <w:tr w:rsidR="00E73D8E" w:rsidRPr="003700E7" w14:paraId="1CC18651" w14:textId="77777777" w:rsidTr="00E73D8E">
        <w:tc>
          <w:tcPr>
            <w:tcW w:w="2001" w:type="dxa"/>
          </w:tcPr>
          <w:p w14:paraId="6B08B7E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Duloxetine</w:t>
            </w:r>
          </w:p>
        </w:tc>
        <w:tc>
          <w:tcPr>
            <w:tcW w:w="3013" w:type="dxa"/>
          </w:tcPr>
          <w:p w14:paraId="4884B3F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may be</w:t>
            </w:r>
          </w:p>
          <w:p w14:paraId="25FA20C5"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reduced by up to 50%</w:t>
            </w:r>
          </w:p>
        </w:tc>
        <w:tc>
          <w:tcPr>
            <w:tcW w:w="3769" w:type="dxa"/>
          </w:tcPr>
          <w:p w14:paraId="07C7E4F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1AA7581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may need to be</w:t>
            </w:r>
          </w:p>
          <w:p w14:paraId="20EBDA21"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reduced</w:t>
            </w:r>
          </w:p>
        </w:tc>
        <w:tc>
          <w:tcPr>
            <w:tcW w:w="1707" w:type="dxa"/>
          </w:tcPr>
          <w:p w14:paraId="131BE10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reintroducing</w:t>
            </w:r>
          </w:p>
          <w:p w14:paraId="2F95B15A"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previous smoking dose</w:t>
            </w:r>
          </w:p>
        </w:tc>
      </w:tr>
      <w:tr w:rsidR="00E73D8E" w:rsidRPr="003700E7" w14:paraId="02AE23EC" w14:textId="77777777" w:rsidTr="00E73D8E">
        <w:tc>
          <w:tcPr>
            <w:tcW w:w="2001" w:type="dxa"/>
          </w:tcPr>
          <w:p w14:paraId="474A82E1"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Escitalopram</w:t>
            </w:r>
          </w:p>
        </w:tc>
        <w:tc>
          <w:tcPr>
            <w:tcW w:w="3013" w:type="dxa"/>
          </w:tcPr>
          <w:p w14:paraId="108BC71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In practice smokers have</w:t>
            </w:r>
          </w:p>
          <w:p w14:paraId="5D61463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lower blood levels despite</w:t>
            </w:r>
          </w:p>
          <w:p w14:paraId="77CED6A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being given higher doses</w:t>
            </w:r>
          </w:p>
          <w:p w14:paraId="550D095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Reduction in levels may be</w:t>
            </w:r>
          </w:p>
          <w:p w14:paraId="702B946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up to 50% (possibly via</w:t>
            </w:r>
          </w:p>
          <w:p w14:paraId="52E86EA2"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induction of CYP2C19)</w:t>
            </w:r>
          </w:p>
        </w:tc>
        <w:tc>
          <w:tcPr>
            <w:tcW w:w="3769" w:type="dxa"/>
          </w:tcPr>
          <w:p w14:paraId="39E92095"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3F93C4E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25% dose</w:t>
            </w:r>
          </w:p>
          <w:p w14:paraId="22F5A46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reduction</w:t>
            </w:r>
          </w:p>
          <w:p w14:paraId="44B14FD3" w14:textId="77777777" w:rsidR="00E73D8E" w:rsidRPr="003700E7" w:rsidRDefault="00E73D8E" w:rsidP="00A67F84">
            <w:pPr>
              <w:ind w:firstLine="720"/>
              <w:rPr>
                <w:rFonts w:ascii="Arial" w:hAnsi="Arial" w:cs="Arial"/>
              </w:rPr>
            </w:pPr>
          </w:p>
        </w:tc>
        <w:tc>
          <w:tcPr>
            <w:tcW w:w="1707" w:type="dxa"/>
          </w:tcPr>
          <w:p w14:paraId="615018E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58D87284"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Reinstate smoking dose</w:t>
            </w:r>
          </w:p>
        </w:tc>
      </w:tr>
      <w:tr w:rsidR="00E73D8E" w:rsidRPr="003700E7" w14:paraId="0064D694" w14:textId="77777777" w:rsidTr="00E73D8E">
        <w:tc>
          <w:tcPr>
            <w:tcW w:w="2001" w:type="dxa"/>
          </w:tcPr>
          <w:p w14:paraId="6DA4D2C6"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Fluphenazine</w:t>
            </w:r>
          </w:p>
        </w:tc>
        <w:tc>
          <w:tcPr>
            <w:tcW w:w="3013" w:type="dxa"/>
          </w:tcPr>
          <w:p w14:paraId="6736DF0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Reduces plasma levels by</w:t>
            </w:r>
          </w:p>
          <w:p w14:paraId="3F1806DC" w14:textId="77777777" w:rsidR="00E73D8E" w:rsidRPr="003700E7" w:rsidRDefault="00E73D8E" w:rsidP="00A67F84">
            <w:pPr>
              <w:widowControl w:val="0"/>
              <w:tabs>
                <w:tab w:val="left" w:pos="930"/>
              </w:tabs>
              <w:overflowPunct w:val="0"/>
              <w:autoSpaceDE w:val="0"/>
              <w:autoSpaceDN w:val="0"/>
              <w:adjustRightInd w:val="0"/>
              <w:rPr>
                <w:rFonts w:ascii="Arial" w:hAnsi="Arial" w:cs="Arial"/>
              </w:rPr>
            </w:pPr>
            <w:r w:rsidRPr="003700E7">
              <w:rPr>
                <w:rFonts w:ascii="Arial" w:eastAsia="FrutigerLTStd-Light" w:hAnsi="Arial" w:cs="Arial"/>
              </w:rPr>
              <w:t>up to 50%</w:t>
            </w:r>
          </w:p>
        </w:tc>
        <w:tc>
          <w:tcPr>
            <w:tcW w:w="3769" w:type="dxa"/>
          </w:tcPr>
          <w:p w14:paraId="17CBF98B"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On stopping, reduce dose</w:t>
            </w:r>
          </w:p>
          <w:p w14:paraId="0731184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By 25%. Monitor carefully</w:t>
            </w:r>
          </w:p>
          <w:p w14:paraId="017BFF0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Over following 4–8 weeks.</w:t>
            </w:r>
          </w:p>
          <w:p w14:paraId="0CF49195"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further dose</w:t>
            </w:r>
          </w:p>
          <w:p w14:paraId="1D81BE46"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reductions</w:t>
            </w:r>
          </w:p>
        </w:tc>
        <w:tc>
          <w:tcPr>
            <w:tcW w:w="1707" w:type="dxa"/>
          </w:tcPr>
          <w:p w14:paraId="156D4AC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On re-starting, increase</w:t>
            </w:r>
          </w:p>
          <w:p w14:paraId="1CDB619F"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to previous smoking</w:t>
            </w:r>
          </w:p>
          <w:p w14:paraId="273CC301"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dose</w:t>
            </w:r>
          </w:p>
          <w:p w14:paraId="6111BBF7" w14:textId="77777777" w:rsidR="00E73D8E" w:rsidRPr="003700E7" w:rsidRDefault="00E73D8E" w:rsidP="00A67F84">
            <w:pPr>
              <w:rPr>
                <w:rFonts w:ascii="Arial" w:hAnsi="Arial" w:cs="Arial"/>
              </w:rPr>
            </w:pPr>
          </w:p>
        </w:tc>
      </w:tr>
      <w:tr w:rsidR="00E73D8E" w:rsidRPr="003700E7" w14:paraId="6D7876C0" w14:textId="77777777" w:rsidTr="00E73D8E">
        <w:tc>
          <w:tcPr>
            <w:tcW w:w="2001" w:type="dxa"/>
          </w:tcPr>
          <w:p w14:paraId="37888D7C"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Fluvoxamine</w:t>
            </w:r>
          </w:p>
        </w:tc>
        <w:tc>
          <w:tcPr>
            <w:tcW w:w="3013" w:type="dxa"/>
          </w:tcPr>
          <w:p w14:paraId="0CA89DD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decreased by around a third</w:t>
            </w:r>
          </w:p>
        </w:tc>
        <w:tc>
          <w:tcPr>
            <w:tcW w:w="3769" w:type="dxa"/>
          </w:tcPr>
          <w:p w14:paraId="3BBC60D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p w14:paraId="44DC6EE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may need to be</w:t>
            </w:r>
          </w:p>
          <w:p w14:paraId="57984ADF"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reduced</w:t>
            </w:r>
          </w:p>
        </w:tc>
        <w:tc>
          <w:tcPr>
            <w:tcW w:w="1707" w:type="dxa"/>
          </w:tcPr>
          <w:p w14:paraId="087D1F8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 may need to be</w:t>
            </w:r>
          </w:p>
          <w:p w14:paraId="432E978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increased to previous level</w:t>
            </w:r>
          </w:p>
        </w:tc>
      </w:tr>
      <w:tr w:rsidR="00E73D8E" w:rsidRPr="00E90773" w14:paraId="4608A71D" w14:textId="77777777" w:rsidTr="00E73D8E">
        <w:tc>
          <w:tcPr>
            <w:tcW w:w="2001" w:type="dxa"/>
          </w:tcPr>
          <w:p w14:paraId="417099FD"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Haloperidol</w:t>
            </w:r>
          </w:p>
        </w:tc>
        <w:tc>
          <w:tcPr>
            <w:tcW w:w="3013" w:type="dxa"/>
          </w:tcPr>
          <w:p w14:paraId="17D04AA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Reduces plasma levels by</w:t>
            </w:r>
          </w:p>
          <w:p w14:paraId="2CCD27BD"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around 25–50%</w:t>
            </w:r>
          </w:p>
        </w:tc>
        <w:tc>
          <w:tcPr>
            <w:tcW w:w="3769" w:type="dxa"/>
          </w:tcPr>
          <w:p w14:paraId="557A382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 dose by around</w:t>
            </w:r>
          </w:p>
          <w:p w14:paraId="4CCA113B"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25%. Monitor carefully.</w:t>
            </w:r>
          </w:p>
          <w:p w14:paraId="7F03DA1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Consider further dose</w:t>
            </w:r>
          </w:p>
          <w:p w14:paraId="51D1FC58"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reductions</w:t>
            </w:r>
          </w:p>
        </w:tc>
        <w:tc>
          <w:tcPr>
            <w:tcW w:w="1707" w:type="dxa"/>
          </w:tcPr>
          <w:p w14:paraId="7FCA961B"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On re-starting, increase</w:t>
            </w:r>
          </w:p>
          <w:p w14:paraId="19ED775B" w14:textId="77777777" w:rsidR="00E73D8E" w:rsidRPr="00E90773" w:rsidRDefault="00E73D8E" w:rsidP="00A67F84">
            <w:pPr>
              <w:autoSpaceDE w:val="0"/>
              <w:autoSpaceDN w:val="0"/>
              <w:adjustRightInd w:val="0"/>
              <w:rPr>
                <w:rFonts w:ascii="Arial" w:eastAsia="FrutigerLTStd-Light" w:hAnsi="Arial" w:cs="Arial"/>
              </w:rPr>
            </w:pPr>
            <w:r>
              <w:rPr>
                <w:rFonts w:ascii="Arial" w:eastAsia="FrutigerLTStd-Light" w:hAnsi="Arial" w:cs="Arial"/>
              </w:rPr>
              <w:t xml:space="preserve">dose to previous smoking </w:t>
            </w:r>
            <w:r w:rsidRPr="003700E7">
              <w:rPr>
                <w:rFonts w:ascii="Arial" w:eastAsia="FrutigerLTStd-Light" w:hAnsi="Arial" w:cs="Arial"/>
              </w:rPr>
              <w:t>dose</w:t>
            </w:r>
          </w:p>
        </w:tc>
      </w:tr>
      <w:tr w:rsidR="00E73D8E" w:rsidRPr="003700E7" w14:paraId="38709AFB" w14:textId="77777777" w:rsidTr="00E73D8E">
        <w:tc>
          <w:tcPr>
            <w:tcW w:w="2001" w:type="dxa"/>
          </w:tcPr>
          <w:p w14:paraId="54FFE132" w14:textId="77777777" w:rsidR="00E73D8E" w:rsidRPr="003700E7" w:rsidRDefault="00E73D8E" w:rsidP="00A67F84">
            <w:pPr>
              <w:widowControl w:val="0"/>
              <w:overflowPunct w:val="0"/>
              <w:autoSpaceDE w:val="0"/>
              <w:autoSpaceDN w:val="0"/>
              <w:adjustRightInd w:val="0"/>
              <w:rPr>
                <w:rFonts w:ascii="Arial" w:hAnsi="Arial" w:cs="Arial"/>
              </w:rPr>
            </w:pPr>
            <w:proofErr w:type="spellStart"/>
            <w:r w:rsidRPr="003700E7">
              <w:rPr>
                <w:rFonts w:ascii="Arial" w:hAnsi="Arial" w:cs="Arial"/>
                <w:b/>
                <w:bCs/>
              </w:rPr>
              <w:t>Loxapine</w:t>
            </w:r>
            <w:proofErr w:type="spellEnd"/>
            <w:r w:rsidRPr="003700E7">
              <w:rPr>
                <w:rFonts w:ascii="Arial" w:eastAsia="FrutigerLTStd-Light" w:hAnsi="Arial" w:cs="Arial"/>
              </w:rPr>
              <w:t xml:space="preserve"> (inhaled)</w:t>
            </w:r>
          </w:p>
        </w:tc>
        <w:tc>
          <w:tcPr>
            <w:tcW w:w="3013" w:type="dxa"/>
          </w:tcPr>
          <w:p w14:paraId="776F16F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Half-life reduced from</w:t>
            </w:r>
          </w:p>
          <w:p w14:paraId="7BD055AB"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15.7 hours to 13.6 hours</w:t>
            </w:r>
          </w:p>
        </w:tc>
        <w:tc>
          <w:tcPr>
            <w:tcW w:w="3769" w:type="dxa"/>
          </w:tcPr>
          <w:p w14:paraId="027388D2" w14:textId="77777777" w:rsidR="00E73D8E" w:rsidRPr="003700E7" w:rsidRDefault="00E73D8E" w:rsidP="00A67F84">
            <w:pPr>
              <w:widowControl w:val="0"/>
              <w:overflowPunct w:val="0"/>
              <w:autoSpaceDE w:val="0"/>
              <w:autoSpaceDN w:val="0"/>
              <w:adjustRightInd w:val="0"/>
              <w:jc w:val="center"/>
              <w:rPr>
                <w:rFonts w:ascii="Arial" w:hAnsi="Arial" w:cs="Arial"/>
              </w:rPr>
            </w:pPr>
            <w:r w:rsidRPr="003700E7">
              <w:rPr>
                <w:rFonts w:ascii="Arial" w:eastAsia="FrutigerLTStd-Light" w:hAnsi="Arial" w:cs="Arial"/>
              </w:rPr>
              <w:t>Monitor</w:t>
            </w:r>
          </w:p>
        </w:tc>
        <w:tc>
          <w:tcPr>
            <w:tcW w:w="1707" w:type="dxa"/>
          </w:tcPr>
          <w:p w14:paraId="255491F8" w14:textId="77777777" w:rsidR="00E73D8E" w:rsidRPr="003700E7" w:rsidRDefault="00E73D8E" w:rsidP="00A67F84">
            <w:pPr>
              <w:widowControl w:val="0"/>
              <w:overflowPunct w:val="0"/>
              <w:autoSpaceDE w:val="0"/>
              <w:autoSpaceDN w:val="0"/>
              <w:adjustRightInd w:val="0"/>
              <w:jc w:val="center"/>
              <w:rPr>
                <w:rFonts w:ascii="Arial" w:hAnsi="Arial" w:cs="Arial"/>
              </w:rPr>
            </w:pPr>
            <w:r w:rsidRPr="003700E7">
              <w:rPr>
                <w:rFonts w:ascii="Arial" w:eastAsia="FrutigerLTStd-Light" w:hAnsi="Arial" w:cs="Arial"/>
              </w:rPr>
              <w:t>Monitor</w:t>
            </w:r>
          </w:p>
        </w:tc>
      </w:tr>
      <w:tr w:rsidR="00E73D8E" w:rsidRPr="003700E7" w14:paraId="12A6AE7B" w14:textId="77777777" w:rsidTr="00E73D8E">
        <w:tc>
          <w:tcPr>
            <w:tcW w:w="2001" w:type="dxa"/>
          </w:tcPr>
          <w:p w14:paraId="52F66F64"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Mirtazapine</w:t>
            </w:r>
          </w:p>
        </w:tc>
        <w:tc>
          <w:tcPr>
            <w:tcW w:w="3013" w:type="dxa"/>
          </w:tcPr>
          <w:p w14:paraId="531C31D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Unclear, but effect</w:t>
            </w:r>
          </w:p>
          <w:p w14:paraId="7BB1994A"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probably minimal</w:t>
            </w:r>
          </w:p>
        </w:tc>
        <w:tc>
          <w:tcPr>
            <w:tcW w:w="3769" w:type="dxa"/>
          </w:tcPr>
          <w:p w14:paraId="675299F3" w14:textId="77777777" w:rsidR="00E73D8E" w:rsidRPr="003700E7" w:rsidRDefault="00E73D8E" w:rsidP="00A67F84">
            <w:pPr>
              <w:widowControl w:val="0"/>
              <w:overflowPunct w:val="0"/>
              <w:autoSpaceDE w:val="0"/>
              <w:autoSpaceDN w:val="0"/>
              <w:adjustRightInd w:val="0"/>
              <w:jc w:val="center"/>
              <w:rPr>
                <w:rFonts w:ascii="Arial" w:hAnsi="Arial" w:cs="Arial"/>
              </w:rPr>
            </w:pPr>
            <w:r w:rsidRPr="003700E7">
              <w:rPr>
                <w:rFonts w:ascii="Arial" w:eastAsia="FrutigerLTStd-Light" w:hAnsi="Arial" w:cs="Arial"/>
              </w:rPr>
              <w:t>Monitor</w:t>
            </w:r>
          </w:p>
        </w:tc>
        <w:tc>
          <w:tcPr>
            <w:tcW w:w="1707" w:type="dxa"/>
          </w:tcPr>
          <w:p w14:paraId="66E8F909" w14:textId="77777777" w:rsidR="00E73D8E" w:rsidRPr="003700E7" w:rsidRDefault="00E73D8E" w:rsidP="00A67F84">
            <w:pPr>
              <w:widowControl w:val="0"/>
              <w:overflowPunct w:val="0"/>
              <w:autoSpaceDE w:val="0"/>
              <w:autoSpaceDN w:val="0"/>
              <w:adjustRightInd w:val="0"/>
              <w:jc w:val="center"/>
              <w:rPr>
                <w:rFonts w:ascii="Arial" w:hAnsi="Arial" w:cs="Arial"/>
              </w:rPr>
            </w:pPr>
            <w:r w:rsidRPr="003700E7">
              <w:rPr>
                <w:rFonts w:ascii="Arial" w:eastAsia="FrutigerLTStd-Light" w:hAnsi="Arial" w:cs="Arial"/>
              </w:rPr>
              <w:t>Monitor</w:t>
            </w:r>
          </w:p>
        </w:tc>
      </w:tr>
      <w:tr w:rsidR="00E73D8E" w:rsidRPr="003700E7" w14:paraId="021C6A25" w14:textId="77777777" w:rsidTr="00E73D8E">
        <w:tc>
          <w:tcPr>
            <w:tcW w:w="2001" w:type="dxa"/>
          </w:tcPr>
          <w:p w14:paraId="1F8060DA"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hAnsi="Arial" w:cs="Arial"/>
                <w:b/>
                <w:bCs/>
              </w:rPr>
              <w:t>Olanzapine</w:t>
            </w:r>
          </w:p>
        </w:tc>
        <w:tc>
          <w:tcPr>
            <w:tcW w:w="3013" w:type="dxa"/>
          </w:tcPr>
          <w:p w14:paraId="1B105F91"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Reduces plasma levels by</w:t>
            </w:r>
          </w:p>
          <w:p w14:paraId="5E2F0561" w14:textId="77777777" w:rsidR="00E73D8E" w:rsidRPr="003700E7" w:rsidRDefault="00E73D8E" w:rsidP="00A67F84">
            <w:pPr>
              <w:widowControl w:val="0"/>
              <w:overflowPunct w:val="0"/>
              <w:autoSpaceDE w:val="0"/>
              <w:autoSpaceDN w:val="0"/>
              <w:adjustRightInd w:val="0"/>
              <w:rPr>
                <w:rFonts w:ascii="Arial" w:eastAsia="FrutigerLTStd-Light" w:hAnsi="Arial" w:cs="Arial"/>
              </w:rPr>
            </w:pPr>
            <w:r w:rsidRPr="003700E7">
              <w:rPr>
                <w:rFonts w:ascii="Arial" w:eastAsia="FrutigerLTStd-Light" w:hAnsi="Arial" w:cs="Arial"/>
              </w:rPr>
              <w:t>up to 50%</w:t>
            </w:r>
          </w:p>
          <w:p w14:paraId="4CEE53EC" w14:textId="77777777" w:rsidR="00E73D8E" w:rsidRPr="003700E7" w:rsidRDefault="00E73D8E" w:rsidP="00A67F84">
            <w:pPr>
              <w:widowControl w:val="0"/>
              <w:overflowPunct w:val="0"/>
              <w:autoSpaceDE w:val="0"/>
              <w:autoSpaceDN w:val="0"/>
              <w:adjustRightInd w:val="0"/>
              <w:rPr>
                <w:rFonts w:ascii="Arial" w:hAnsi="Arial" w:cs="Arial"/>
              </w:rPr>
            </w:pPr>
            <w:r w:rsidRPr="003700E7">
              <w:rPr>
                <w:rFonts w:ascii="Arial" w:eastAsia="FrutigerLTStd-Light" w:hAnsi="Arial" w:cs="Arial"/>
              </w:rPr>
              <w:t xml:space="preserve">Discuss with prescribing Clinician </w:t>
            </w:r>
          </w:p>
        </w:tc>
        <w:tc>
          <w:tcPr>
            <w:tcW w:w="3769" w:type="dxa"/>
          </w:tcPr>
          <w:p w14:paraId="6E165DF9" w14:textId="77777777" w:rsidR="00E73D8E" w:rsidRPr="003700E7" w:rsidRDefault="00E73D8E" w:rsidP="00A67F84">
            <w:pPr>
              <w:autoSpaceDE w:val="0"/>
              <w:autoSpaceDN w:val="0"/>
              <w:adjustRightInd w:val="0"/>
              <w:rPr>
                <w:rFonts w:ascii="Arial" w:eastAsia="FrutigerLTStd-Light" w:hAnsi="Arial" w:cs="Arial"/>
                <w:color w:val="auto"/>
              </w:rPr>
            </w:pPr>
            <w:r w:rsidRPr="003700E7">
              <w:rPr>
                <w:rFonts w:ascii="Arial" w:eastAsia="FrutigerLTStd-Light" w:hAnsi="Arial" w:cs="Arial"/>
                <w:color w:val="FF0000"/>
              </w:rPr>
              <w:t xml:space="preserve"> </w:t>
            </w:r>
            <w:r w:rsidRPr="003700E7">
              <w:rPr>
                <w:rFonts w:ascii="Arial" w:eastAsia="FrutigerLTStd-Light" w:hAnsi="Arial" w:cs="Arial"/>
                <w:color w:val="auto"/>
              </w:rPr>
              <w:t xml:space="preserve">They can consider taking plasma level before Stopping and after as required and appropriate. </w:t>
            </w:r>
          </w:p>
          <w:p w14:paraId="6B20001B" w14:textId="77777777" w:rsidR="00E73D8E" w:rsidRPr="003700E7" w:rsidRDefault="00E73D8E" w:rsidP="00A67F84">
            <w:pPr>
              <w:autoSpaceDE w:val="0"/>
              <w:autoSpaceDN w:val="0"/>
              <w:adjustRightInd w:val="0"/>
              <w:rPr>
                <w:rFonts w:ascii="Arial" w:hAnsi="Arial" w:cs="Arial"/>
                <w:color w:val="FF0000"/>
              </w:rPr>
            </w:pPr>
            <w:r w:rsidRPr="003700E7">
              <w:rPr>
                <w:rFonts w:ascii="Arial" w:eastAsia="FrutigerLTStd-Light" w:hAnsi="Arial" w:cs="Arial"/>
                <w:color w:val="auto"/>
              </w:rPr>
              <w:t xml:space="preserve">On stopping, the does may be reduced by 25% by the prescribing clinician. </w:t>
            </w:r>
          </w:p>
        </w:tc>
        <w:tc>
          <w:tcPr>
            <w:tcW w:w="1707" w:type="dxa"/>
          </w:tcPr>
          <w:p w14:paraId="45B10651" w14:textId="77777777" w:rsidR="00E73D8E" w:rsidRPr="003700E7" w:rsidRDefault="00E73D8E" w:rsidP="00A67F84">
            <w:pPr>
              <w:widowControl w:val="0"/>
              <w:overflowPunct w:val="0"/>
              <w:autoSpaceDE w:val="0"/>
              <w:autoSpaceDN w:val="0"/>
              <w:adjustRightInd w:val="0"/>
              <w:rPr>
                <w:rFonts w:ascii="Arial" w:hAnsi="Arial" w:cs="Arial"/>
                <w:color w:val="auto"/>
              </w:rPr>
            </w:pPr>
            <w:r w:rsidRPr="003700E7">
              <w:rPr>
                <w:rFonts w:ascii="Arial" w:hAnsi="Arial" w:cs="Arial"/>
                <w:color w:val="auto"/>
              </w:rPr>
              <w:t xml:space="preserve">Monitor </w:t>
            </w:r>
            <w:proofErr w:type="gramStart"/>
            <w:r w:rsidRPr="003700E7">
              <w:rPr>
                <w:rFonts w:ascii="Arial" w:hAnsi="Arial" w:cs="Arial"/>
                <w:color w:val="auto"/>
              </w:rPr>
              <w:t>closely ,</w:t>
            </w:r>
            <w:proofErr w:type="gramEnd"/>
            <w:r w:rsidRPr="003700E7">
              <w:rPr>
                <w:rFonts w:ascii="Arial" w:hAnsi="Arial" w:cs="Arial"/>
                <w:color w:val="auto"/>
              </w:rPr>
              <w:t xml:space="preserve"> </w:t>
            </w:r>
          </w:p>
          <w:p w14:paraId="334C2AAB" w14:textId="77777777" w:rsidR="00E73D8E" w:rsidRPr="003700E7" w:rsidRDefault="00E73D8E" w:rsidP="00A67F84">
            <w:pPr>
              <w:widowControl w:val="0"/>
              <w:overflowPunct w:val="0"/>
              <w:autoSpaceDE w:val="0"/>
              <w:autoSpaceDN w:val="0"/>
              <w:adjustRightInd w:val="0"/>
              <w:rPr>
                <w:rFonts w:ascii="Arial" w:hAnsi="Arial" w:cs="Arial"/>
                <w:color w:val="FF0000"/>
              </w:rPr>
            </w:pPr>
          </w:p>
          <w:p w14:paraId="0C0DA26A" w14:textId="77777777" w:rsidR="00E73D8E" w:rsidRPr="003700E7" w:rsidRDefault="00E73D8E" w:rsidP="00A67F84">
            <w:pPr>
              <w:widowControl w:val="0"/>
              <w:overflowPunct w:val="0"/>
              <w:autoSpaceDE w:val="0"/>
              <w:autoSpaceDN w:val="0"/>
              <w:adjustRightInd w:val="0"/>
              <w:rPr>
                <w:rFonts w:ascii="Arial" w:hAnsi="Arial" w:cs="Arial"/>
                <w:color w:val="FF0000"/>
              </w:rPr>
            </w:pPr>
          </w:p>
        </w:tc>
      </w:tr>
      <w:tr w:rsidR="00E73D8E" w:rsidRPr="003700E7" w14:paraId="613FB867" w14:textId="77777777" w:rsidTr="00E73D8E">
        <w:tc>
          <w:tcPr>
            <w:tcW w:w="2001" w:type="dxa"/>
          </w:tcPr>
          <w:p w14:paraId="1720B24F"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Risperidone/ paliperidone</w:t>
            </w:r>
          </w:p>
        </w:tc>
        <w:tc>
          <w:tcPr>
            <w:tcW w:w="3013" w:type="dxa"/>
          </w:tcPr>
          <w:p w14:paraId="5C65424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Active moiety</w:t>
            </w:r>
          </w:p>
          <w:p w14:paraId="33ABF2B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concentrations probably</w:t>
            </w:r>
          </w:p>
          <w:p w14:paraId="668AF8F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lower in smokers</w:t>
            </w:r>
          </w:p>
          <w:p w14:paraId="7C7D4B08"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Minor effect</w:t>
            </w:r>
          </w:p>
          <w:p w14:paraId="6DB45A0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w:t>
            </w:r>
            <w:proofErr w:type="gramStart"/>
            <w:r w:rsidRPr="003700E7">
              <w:rPr>
                <w:rFonts w:ascii="Arial" w:eastAsia="FrutigerLTStd-Light" w:hAnsi="Arial" w:cs="Arial"/>
              </w:rPr>
              <w:t>possibly</w:t>
            </w:r>
            <w:proofErr w:type="gramEnd"/>
            <w:r w:rsidRPr="003700E7">
              <w:rPr>
                <w:rFonts w:ascii="Arial" w:eastAsia="FrutigerLTStd-Light" w:hAnsi="Arial" w:cs="Arial"/>
              </w:rPr>
              <w:t xml:space="preserve"> via induction of</w:t>
            </w:r>
          </w:p>
          <w:p w14:paraId="3AEFB782"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CYP3A4)</w:t>
            </w:r>
          </w:p>
        </w:tc>
        <w:tc>
          <w:tcPr>
            <w:tcW w:w="3769" w:type="dxa"/>
          </w:tcPr>
          <w:p w14:paraId="195FC9C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tc>
        <w:tc>
          <w:tcPr>
            <w:tcW w:w="1707" w:type="dxa"/>
          </w:tcPr>
          <w:p w14:paraId="0ACC78B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w:t>
            </w:r>
          </w:p>
        </w:tc>
      </w:tr>
      <w:tr w:rsidR="00E73D8E" w:rsidRPr="003700E7" w14:paraId="42E26A3B" w14:textId="77777777" w:rsidTr="00E73D8E">
        <w:tc>
          <w:tcPr>
            <w:tcW w:w="2001" w:type="dxa"/>
          </w:tcPr>
          <w:p w14:paraId="649242E6"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Trazodone</w:t>
            </w:r>
          </w:p>
        </w:tc>
        <w:tc>
          <w:tcPr>
            <w:tcW w:w="3013" w:type="dxa"/>
          </w:tcPr>
          <w:p w14:paraId="5A1D5894"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Around 25% reduction</w:t>
            </w:r>
          </w:p>
        </w:tc>
        <w:tc>
          <w:tcPr>
            <w:tcW w:w="3769" w:type="dxa"/>
          </w:tcPr>
          <w:p w14:paraId="32DC1C9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for increased</w:t>
            </w:r>
          </w:p>
          <w:p w14:paraId="41421CEE"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Sedation. Consider dose</w:t>
            </w:r>
          </w:p>
          <w:p w14:paraId="205CC04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reduction</w:t>
            </w:r>
          </w:p>
        </w:tc>
        <w:tc>
          <w:tcPr>
            <w:tcW w:w="1707" w:type="dxa"/>
          </w:tcPr>
          <w:p w14:paraId="2148901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77CCED0A"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increasing dose</w:t>
            </w:r>
          </w:p>
          <w:p w14:paraId="0BAE904C" w14:textId="77777777" w:rsidR="00E73D8E" w:rsidRPr="003700E7" w:rsidRDefault="00E73D8E" w:rsidP="00A67F84">
            <w:pPr>
              <w:jc w:val="center"/>
              <w:rPr>
                <w:rFonts w:ascii="Arial" w:eastAsia="FrutigerLTStd-Light" w:hAnsi="Arial" w:cs="Arial"/>
              </w:rPr>
            </w:pPr>
          </w:p>
        </w:tc>
      </w:tr>
      <w:tr w:rsidR="00E73D8E" w:rsidRPr="003700E7" w14:paraId="48735B4F" w14:textId="77777777" w:rsidTr="00E73D8E">
        <w:tc>
          <w:tcPr>
            <w:tcW w:w="2001" w:type="dxa"/>
          </w:tcPr>
          <w:p w14:paraId="0312433D"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Tricyclic antidepressants</w:t>
            </w:r>
          </w:p>
        </w:tc>
        <w:tc>
          <w:tcPr>
            <w:tcW w:w="3013" w:type="dxa"/>
          </w:tcPr>
          <w:p w14:paraId="6EAA1A8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Plasma levels reduced by</w:t>
            </w:r>
          </w:p>
          <w:p w14:paraId="0EC9978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25–50%.</w:t>
            </w:r>
          </w:p>
          <w:p w14:paraId="66C7BE3C" w14:textId="77777777" w:rsidR="00E73D8E" w:rsidRPr="003700E7" w:rsidRDefault="00E73D8E" w:rsidP="00A67F84">
            <w:pPr>
              <w:tabs>
                <w:tab w:val="left" w:pos="975"/>
              </w:tabs>
              <w:rPr>
                <w:rFonts w:ascii="Arial" w:eastAsia="FrutigerLTStd-Light" w:hAnsi="Arial" w:cs="Arial"/>
              </w:rPr>
            </w:pPr>
            <w:r w:rsidRPr="003700E7">
              <w:rPr>
                <w:rFonts w:ascii="Arial" w:eastAsia="FrutigerLTStd-Light" w:hAnsi="Arial" w:cs="Arial"/>
              </w:rPr>
              <w:tab/>
            </w:r>
          </w:p>
        </w:tc>
        <w:tc>
          <w:tcPr>
            <w:tcW w:w="3769" w:type="dxa"/>
          </w:tcPr>
          <w:p w14:paraId="17D9DE9D"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1C3DE635"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reducing dose by 10–25%</w:t>
            </w:r>
          </w:p>
          <w:p w14:paraId="0DB54970"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Over 1 week. Consider</w:t>
            </w:r>
          </w:p>
          <w:p w14:paraId="7ECEFA6B"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further dose reductions</w:t>
            </w:r>
          </w:p>
          <w:p w14:paraId="6569C591" w14:textId="77777777" w:rsidR="00E73D8E" w:rsidRPr="003700E7" w:rsidRDefault="00E73D8E" w:rsidP="00A67F84">
            <w:pPr>
              <w:jc w:val="center"/>
              <w:rPr>
                <w:rFonts w:ascii="Arial" w:eastAsia="FrutigerLTStd-Light" w:hAnsi="Arial" w:cs="Arial"/>
              </w:rPr>
            </w:pPr>
          </w:p>
        </w:tc>
        <w:tc>
          <w:tcPr>
            <w:tcW w:w="1707" w:type="dxa"/>
          </w:tcPr>
          <w:p w14:paraId="25CD3EB1"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 closely. Consider</w:t>
            </w:r>
          </w:p>
          <w:p w14:paraId="4DEADF2C"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restarting previous smoking</w:t>
            </w:r>
          </w:p>
          <w:p w14:paraId="468070C7"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dose</w:t>
            </w:r>
          </w:p>
        </w:tc>
      </w:tr>
      <w:tr w:rsidR="00E73D8E" w:rsidRPr="003700E7" w14:paraId="25B865DE" w14:textId="77777777" w:rsidTr="00E73D8E">
        <w:tc>
          <w:tcPr>
            <w:tcW w:w="2001" w:type="dxa"/>
          </w:tcPr>
          <w:p w14:paraId="0C82B773" w14:textId="77777777" w:rsidR="00E73D8E" w:rsidRPr="003700E7" w:rsidRDefault="00E73D8E" w:rsidP="00A67F84">
            <w:pPr>
              <w:autoSpaceDE w:val="0"/>
              <w:autoSpaceDN w:val="0"/>
              <w:adjustRightInd w:val="0"/>
              <w:rPr>
                <w:rFonts w:ascii="Arial" w:hAnsi="Arial" w:cs="Arial"/>
                <w:b/>
                <w:bCs/>
              </w:rPr>
            </w:pPr>
            <w:r w:rsidRPr="003700E7">
              <w:rPr>
                <w:rFonts w:ascii="Arial" w:hAnsi="Arial" w:cs="Arial"/>
                <w:b/>
                <w:bCs/>
              </w:rPr>
              <w:t>Zuclopenthixol</w:t>
            </w:r>
          </w:p>
        </w:tc>
        <w:tc>
          <w:tcPr>
            <w:tcW w:w="3013" w:type="dxa"/>
          </w:tcPr>
          <w:p w14:paraId="0DC470C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Unclear, but effect</w:t>
            </w:r>
          </w:p>
          <w:p w14:paraId="44272609"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probably minimal</w:t>
            </w:r>
          </w:p>
        </w:tc>
        <w:tc>
          <w:tcPr>
            <w:tcW w:w="3769" w:type="dxa"/>
          </w:tcPr>
          <w:p w14:paraId="2CEAF366"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w:t>
            </w:r>
          </w:p>
        </w:tc>
        <w:tc>
          <w:tcPr>
            <w:tcW w:w="1707" w:type="dxa"/>
          </w:tcPr>
          <w:p w14:paraId="4C885883" w14:textId="77777777" w:rsidR="00E73D8E" w:rsidRPr="003700E7" w:rsidRDefault="00E73D8E" w:rsidP="00A67F84">
            <w:pPr>
              <w:autoSpaceDE w:val="0"/>
              <w:autoSpaceDN w:val="0"/>
              <w:adjustRightInd w:val="0"/>
              <w:rPr>
                <w:rFonts w:ascii="Arial" w:eastAsia="FrutigerLTStd-Light" w:hAnsi="Arial" w:cs="Arial"/>
              </w:rPr>
            </w:pPr>
            <w:r w:rsidRPr="003700E7">
              <w:rPr>
                <w:rFonts w:ascii="Arial" w:eastAsia="FrutigerLTStd-Light" w:hAnsi="Arial" w:cs="Arial"/>
              </w:rPr>
              <w:t>Monitor</w:t>
            </w:r>
          </w:p>
        </w:tc>
      </w:tr>
    </w:tbl>
    <w:p w14:paraId="705D2BA5" w14:textId="77777777" w:rsidR="00E73D8E" w:rsidRPr="003700E7" w:rsidRDefault="00E73D8E" w:rsidP="00E73D8E">
      <w:pPr>
        <w:autoSpaceDE w:val="0"/>
        <w:autoSpaceDN w:val="0"/>
        <w:adjustRightInd w:val="0"/>
        <w:rPr>
          <w:rFonts w:ascii="Arial" w:eastAsia="FrutigerLTStd-Light" w:hAnsi="Arial" w:cs="Arial"/>
        </w:rPr>
      </w:pPr>
      <w:r w:rsidRPr="003700E7">
        <w:rPr>
          <w:rFonts w:ascii="Arial" w:eastAsia="FrutigerLTStd-Light" w:hAnsi="Arial" w:cs="Arial"/>
        </w:rPr>
        <w:t>Note: Only cigarette smoking induces hepatic enzymes in the manner described above – nicotine replacement, vaping.</w:t>
      </w:r>
    </w:p>
    <w:p w14:paraId="41603BEC" w14:textId="77777777" w:rsidR="00E73D8E" w:rsidRPr="003700E7" w:rsidRDefault="00E73D8E" w:rsidP="00E73D8E">
      <w:pPr>
        <w:autoSpaceDE w:val="0"/>
        <w:autoSpaceDN w:val="0"/>
        <w:adjustRightInd w:val="0"/>
        <w:rPr>
          <w:rFonts w:ascii="Arial" w:eastAsia="FrutigerLTStd-Light" w:hAnsi="Arial" w:cs="Arial"/>
        </w:rPr>
      </w:pPr>
      <w:r w:rsidRPr="003700E7">
        <w:rPr>
          <w:rFonts w:ascii="Arial" w:eastAsia="FrutigerLTStd-Light" w:hAnsi="Arial" w:cs="Arial"/>
        </w:rPr>
        <w:t>Devices and electronic cigarettes (which do not contain polycyclic aromatic compounds) have no effect on enzyme activity</w:t>
      </w:r>
    </w:p>
    <w:p w14:paraId="3C8E45C3" w14:textId="55AD614A" w:rsidR="00E73D8E" w:rsidRDefault="00E90773" w:rsidP="00337B78">
      <w:pPr>
        <w:jc w:val="center"/>
        <w:rPr>
          <w:rFonts w:ascii="Arial" w:hAnsi="Arial" w:cs="Arial"/>
        </w:rPr>
      </w:pPr>
      <w:r>
        <w:rPr>
          <w:rFonts w:ascii="Arial" w:hAnsi="Arial" w:cs="Arial"/>
        </w:rPr>
        <w:br w:type="page"/>
      </w:r>
    </w:p>
    <w:p w14:paraId="3FB67CEC" w14:textId="77777777" w:rsidR="000A2744" w:rsidRDefault="000A2744" w:rsidP="009226DF">
      <w:pPr>
        <w:autoSpaceDE w:val="0"/>
        <w:autoSpaceDN w:val="0"/>
        <w:adjustRightInd w:val="0"/>
        <w:jc w:val="center"/>
        <w:rPr>
          <w:rFonts w:ascii="Arial" w:hAnsi="Arial" w:cs="Arial"/>
          <w:b/>
          <w:bCs/>
        </w:rPr>
      </w:pPr>
    </w:p>
    <w:p w14:paraId="1A6A57CA" w14:textId="6FF9AA69" w:rsidR="000A2744" w:rsidRPr="002E7CF1" w:rsidRDefault="000A2744" w:rsidP="002E7CF1">
      <w:pPr>
        <w:tabs>
          <w:tab w:val="left" w:pos="1870"/>
        </w:tabs>
        <w:ind w:right="-2268"/>
        <w:rPr>
          <w:rFonts w:ascii="Arial" w:hAnsi="Arial" w:cs="Arial"/>
          <w:b/>
          <w:sz w:val="28"/>
          <w:szCs w:val="28"/>
        </w:rPr>
      </w:pPr>
      <w:r w:rsidRPr="002E7CF1">
        <w:rPr>
          <w:rFonts w:ascii="Arial" w:hAnsi="Arial" w:cs="Arial"/>
          <w:b/>
          <w:sz w:val="28"/>
          <w:szCs w:val="28"/>
        </w:rPr>
        <w:t xml:space="preserve">Appendix 5: Healthcare professionals and smoking </w:t>
      </w:r>
      <w:r w:rsidR="00390FC9" w:rsidRPr="002E7CF1">
        <w:rPr>
          <w:rFonts w:ascii="Arial" w:hAnsi="Arial" w:cs="Arial"/>
          <w:b/>
          <w:sz w:val="28"/>
          <w:szCs w:val="28"/>
        </w:rPr>
        <w:t>advisors’</w:t>
      </w:r>
      <w:r w:rsidRPr="002E7CF1">
        <w:rPr>
          <w:rFonts w:ascii="Arial" w:hAnsi="Arial" w:cs="Arial"/>
          <w:b/>
          <w:sz w:val="28"/>
          <w:szCs w:val="28"/>
        </w:rPr>
        <w:t xml:space="preserve"> agreement to practice</w:t>
      </w:r>
    </w:p>
    <w:p w14:paraId="3A4F4FD5" w14:textId="77777777" w:rsidR="00DE4766" w:rsidRPr="003700E7" w:rsidRDefault="00DE4766" w:rsidP="00011DB1">
      <w:pPr>
        <w:tabs>
          <w:tab w:val="left" w:pos="1870"/>
        </w:tabs>
        <w:ind w:right="-2268"/>
        <w:rPr>
          <w:rFonts w:ascii="Arial" w:hAnsi="Arial" w:cs="Arial"/>
          <w:u w:val="single"/>
        </w:rPr>
      </w:pPr>
      <w:r w:rsidRPr="003700E7">
        <w:rPr>
          <w:rFonts w:ascii="Arial" w:hAnsi="Arial" w:cs="Arial"/>
          <w:u w:val="single"/>
        </w:rPr>
        <w:t>Healthcare professional or smoking cessation advisor:</w:t>
      </w:r>
    </w:p>
    <w:p w14:paraId="0FB662B7" w14:textId="77777777" w:rsidR="00DE4766" w:rsidRPr="003700E7" w:rsidRDefault="00DE4766" w:rsidP="00011DB1">
      <w:pPr>
        <w:tabs>
          <w:tab w:val="left" w:pos="1870"/>
        </w:tabs>
        <w:ind w:right="-2268"/>
        <w:rPr>
          <w:rFonts w:ascii="Arial" w:hAnsi="Arial" w:cs="Arial"/>
        </w:rPr>
      </w:pPr>
      <w:r w:rsidRPr="003700E7">
        <w:rPr>
          <w:rFonts w:ascii="Arial" w:hAnsi="Arial" w:cs="Arial"/>
        </w:rPr>
        <w:t>I have read and understood this protocol and agree to supply and/or administer these products in accordance with this protocol.</w:t>
      </w:r>
    </w:p>
    <w:p w14:paraId="62F5D321" w14:textId="77777777" w:rsidR="00DE4766" w:rsidRPr="003700E7" w:rsidRDefault="00DE4766" w:rsidP="00011DB1">
      <w:pPr>
        <w:tabs>
          <w:tab w:val="left" w:pos="1870"/>
        </w:tabs>
        <w:ind w:right="-2268"/>
        <w:rPr>
          <w:rFonts w:ascii="Arial" w:hAnsi="Arial" w:cs="Arial"/>
        </w:rPr>
      </w:pPr>
    </w:p>
    <w:p w14:paraId="0BB1923A" w14:textId="77777777" w:rsidR="00DE4766" w:rsidRPr="003700E7" w:rsidRDefault="00DE4766" w:rsidP="00011DB1">
      <w:pPr>
        <w:tabs>
          <w:tab w:val="left" w:pos="1870"/>
        </w:tabs>
        <w:ind w:right="-2268"/>
        <w:rPr>
          <w:rFonts w:ascii="Arial" w:hAnsi="Arial" w:cs="Arial"/>
          <w:u w:val="single"/>
        </w:rPr>
      </w:pPr>
      <w:r w:rsidRPr="003700E7">
        <w:rPr>
          <w:rFonts w:ascii="Arial" w:hAnsi="Arial" w:cs="Arial"/>
          <w:u w:val="single"/>
        </w:rPr>
        <w:t>Senior representative:</w:t>
      </w:r>
    </w:p>
    <w:p w14:paraId="36436A80" w14:textId="77777777" w:rsidR="00DE4766" w:rsidRPr="003700E7" w:rsidRDefault="00DE4766" w:rsidP="00011DB1">
      <w:pPr>
        <w:tabs>
          <w:tab w:val="left" w:pos="1870"/>
        </w:tabs>
        <w:ind w:right="-2268"/>
        <w:rPr>
          <w:rFonts w:ascii="Arial" w:hAnsi="Arial" w:cs="Arial"/>
        </w:rPr>
      </w:pPr>
      <w:r w:rsidRPr="003700E7">
        <w:rPr>
          <w:rFonts w:ascii="Arial" w:hAnsi="Arial" w:cs="Arial"/>
        </w:rPr>
        <w:t xml:space="preserve">I confirm that the individual named meets the criteria listed in ‘Training and competency of registered healthcare professionals/ smoking cessation advisors and has completed all the required training and assessment of competency. </w:t>
      </w:r>
    </w:p>
    <w:tbl>
      <w:tblPr>
        <w:tblStyle w:val="TableGrid0"/>
        <w:tblpPr w:leftFromText="180" w:rightFromText="180" w:vertAnchor="text" w:horzAnchor="margin" w:tblpY="242"/>
        <w:tblW w:w="10936" w:type="dxa"/>
        <w:tblLook w:val="04A0" w:firstRow="1" w:lastRow="0" w:firstColumn="1" w:lastColumn="0" w:noHBand="0" w:noVBand="1"/>
      </w:tblPr>
      <w:tblGrid>
        <w:gridCol w:w="1984"/>
        <w:gridCol w:w="1701"/>
        <w:gridCol w:w="1276"/>
        <w:gridCol w:w="3118"/>
        <w:gridCol w:w="1843"/>
        <w:gridCol w:w="1014"/>
      </w:tblGrid>
      <w:tr w:rsidR="00DE4766" w:rsidRPr="003700E7" w14:paraId="3294099E" w14:textId="77777777" w:rsidTr="00DE4766">
        <w:tc>
          <w:tcPr>
            <w:tcW w:w="4961" w:type="dxa"/>
            <w:gridSpan w:val="3"/>
            <w:shd w:val="clear" w:color="auto" w:fill="D0CECE" w:themeFill="background2" w:themeFillShade="E6"/>
          </w:tcPr>
          <w:p w14:paraId="1D3931F5" w14:textId="77777777" w:rsidR="00DE4766" w:rsidRPr="003700E7" w:rsidRDefault="00DE4766" w:rsidP="00DE4766">
            <w:pPr>
              <w:tabs>
                <w:tab w:val="left" w:pos="1870"/>
              </w:tabs>
              <w:rPr>
                <w:rFonts w:ascii="Arial" w:hAnsi="Arial" w:cs="Arial"/>
                <w:b/>
              </w:rPr>
            </w:pPr>
            <w:r w:rsidRPr="003700E7">
              <w:rPr>
                <w:rFonts w:ascii="Arial" w:hAnsi="Arial" w:cs="Arial"/>
                <w:b/>
              </w:rPr>
              <w:t>Detail of healthcare professional/smoking cessation advisor</w:t>
            </w:r>
          </w:p>
          <w:p w14:paraId="363E5168" w14:textId="77777777" w:rsidR="00DE4766" w:rsidRPr="003700E7" w:rsidRDefault="00DE4766" w:rsidP="00DE4766">
            <w:pPr>
              <w:tabs>
                <w:tab w:val="left" w:pos="1870"/>
              </w:tabs>
              <w:rPr>
                <w:rFonts w:ascii="Arial" w:hAnsi="Arial" w:cs="Arial"/>
                <w:b/>
              </w:rPr>
            </w:pPr>
          </w:p>
        </w:tc>
        <w:tc>
          <w:tcPr>
            <w:tcW w:w="5975" w:type="dxa"/>
            <w:gridSpan w:val="3"/>
            <w:shd w:val="clear" w:color="auto" w:fill="D0CECE" w:themeFill="background2" w:themeFillShade="E6"/>
          </w:tcPr>
          <w:p w14:paraId="0FC5CE9D" w14:textId="77777777" w:rsidR="00DE4766" w:rsidRPr="003700E7" w:rsidRDefault="00DE4766" w:rsidP="00DE4766">
            <w:pPr>
              <w:tabs>
                <w:tab w:val="left" w:pos="1870"/>
              </w:tabs>
              <w:rPr>
                <w:rFonts w:ascii="Arial" w:hAnsi="Arial" w:cs="Arial"/>
                <w:b/>
              </w:rPr>
            </w:pPr>
            <w:r w:rsidRPr="003700E7">
              <w:rPr>
                <w:rFonts w:ascii="Arial" w:hAnsi="Arial" w:cs="Arial"/>
                <w:b/>
              </w:rPr>
              <w:t>Details of authorising senior representative</w:t>
            </w:r>
          </w:p>
        </w:tc>
      </w:tr>
      <w:tr w:rsidR="00DE4766" w:rsidRPr="003700E7" w14:paraId="7AACA798" w14:textId="77777777" w:rsidTr="00DE4766">
        <w:tc>
          <w:tcPr>
            <w:tcW w:w="1984" w:type="dxa"/>
            <w:shd w:val="clear" w:color="auto" w:fill="D0CECE" w:themeFill="background2" w:themeFillShade="E6"/>
          </w:tcPr>
          <w:p w14:paraId="7441CF28" w14:textId="77777777" w:rsidR="00DE4766" w:rsidRPr="003700E7" w:rsidRDefault="00DE4766" w:rsidP="00DE4766">
            <w:pPr>
              <w:tabs>
                <w:tab w:val="left" w:pos="1870"/>
              </w:tabs>
              <w:rPr>
                <w:rFonts w:ascii="Arial" w:hAnsi="Arial" w:cs="Arial"/>
                <w:b/>
              </w:rPr>
            </w:pPr>
            <w:r w:rsidRPr="003700E7">
              <w:rPr>
                <w:rFonts w:ascii="Arial" w:hAnsi="Arial" w:cs="Arial"/>
                <w:b/>
              </w:rPr>
              <w:t>Print Name</w:t>
            </w:r>
          </w:p>
        </w:tc>
        <w:tc>
          <w:tcPr>
            <w:tcW w:w="1701" w:type="dxa"/>
            <w:shd w:val="clear" w:color="auto" w:fill="D0CECE" w:themeFill="background2" w:themeFillShade="E6"/>
          </w:tcPr>
          <w:p w14:paraId="1BB52CCA" w14:textId="77777777" w:rsidR="00DE4766" w:rsidRPr="003700E7" w:rsidRDefault="00DE4766" w:rsidP="00DE4766">
            <w:pPr>
              <w:tabs>
                <w:tab w:val="left" w:pos="1870"/>
              </w:tabs>
              <w:rPr>
                <w:rFonts w:ascii="Arial" w:hAnsi="Arial" w:cs="Arial"/>
                <w:b/>
              </w:rPr>
            </w:pPr>
            <w:r w:rsidRPr="003700E7">
              <w:rPr>
                <w:rFonts w:ascii="Arial" w:hAnsi="Arial" w:cs="Arial"/>
                <w:b/>
              </w:rPr>
              <w:t>Signature</w:t>
            </w:r>
          </w:p>
        </w:tc>
        <w:tc>
          <w:tcPr>
            <w:tcW w:w="1276" w:type="dxa"/>
            <w:shd w:val="clear" w:color="auto" w:fill="D0CECE" w:themeFill="background2" w:themeFillShade="E6"/>
          </w:tcPr>
          <w:p w14:paraId="10841395" w14:textId="77777777" w:rsidR="00DE4766" w:rsidRPr="003700E7" w:rsidRDefault="00DE4766" w:rsidP="00DE4766">
            <w:pPr>
              <w:tabs>
                <w:tab w:val="left" w:pos="1870"/>
              </w:tabs>
              <w:rPr>
                <w:rFonts w:ascii="Arial" w:hAnsi="Arial" w:cs="Arial"/>
                <w:b/>
              </w:rPr>
            </w:pPr>
            <w:r w:rsidRPr="003700E7">
              <w:rPr>
                <w:rFonts w:ascii="Arial" w:hAnsi="Arial" w:cs="Arial"/>
                <w:b/>
              </w:rPr>
              <w:t>Date</w:t>
            </w:r>
          </w:p>
        </w:tc>
        <w:tc>
          <w:tcPr>
            <w:tcW w:w="3118" w:type="dxa"/>
            <w:shd w:val="clear" w:color="auto" w:fill="D0CECE" w:themeFill="background2" w:themeFillShade="E6"/>
          </w:tcPr>
          <w:p w14:paraId="35EFF892" w14:textId="77777777" w:rsidR="00DE4766" w:rsidRPr="003700E7" w:rsidRDefault="00DE4766" w:rsidP="00DE4766">
            <w:pPr>
              <w:tabs>
                <w:tab w:val="left" w:pos="1870"/>
              </w:tabs>
              <w:rPr>
                <w:rFonts w:ascii="Arial" w:hAnsi="Arial" w:cs="Arial"/>
                <w:b/>
              </w:rPr>
            </w:pPr>
            <w:r w:rsidRPr="003700E7">
              <w:rPr>
                <w:rFonts w:ascii="Arial" w:hAnsi="Arial" w:cs="Arial"/>
                <w:b/>
              </w:rPr>
              <w:t>Print Name</w:t>
            </w:r>
          </w:p>
        </w:tc>
        <w:tc>
          <w:tcPr>
            <w:tcW w:w="1843" w:type="dxa"/>
            <w:shd w:val="clear" w:color="auto" w:fill="D0CECE" w:themeFill="background2" w:themeFillShade="E6"/>
          </w:tcPr>
          <w:p w14:paraId="521FD0C8" w14:textId="77777777" w:rsidR="00DE4766" w:rsidRPr="003700E7" w:rsidRDefault="00DE4766" w:rsidP="00DE4766">
            <w:pPr>
              <w:tabs>
                <w:tab w:val="left" w:pos="1870"/>
              </w:tabs>
              <w:rPr>
                <w:rFonts w:ascii="Arial" w:hAnsi="Arial" w:cs="Arial"/>
                <w:b/>
              </w:rPr>
            </w:pPr>
            <w:r w:rsidRPr="003700E7">
              <w:rPr>
                <w:rFonts w:ascii="Arial" w:hAnsi="Arial" w:cs="Arial"/>
                <w:b/>
              </w:rPr>
              <w:t>Signature</w:t>
            </w:r>
          </w:p>
        </w:tc>
        <w:tc>
          <w:tcPr>
            <w:tcW w:w="1014" w:type="dxa"/>
            <w:shd w:val="clear" w:color="auto" w:fill="D0CECE" w:themeFill="background2" w:themeFillShade="E6"/>
          </w:tcPr>
          <w:p w14:paraId="29995708" w14:textId="77777777" w:rsidR="00DE4766" w:rsidRPr="003700E7" w:rsidRDefault="00DE4766" w:rsidP="00DE4766">
            <w:pPr>
              <w:tabs>
                <w:tab w:val="left" w:pos="1870"/>
              </w:tabs>
              <w:rPr>
                <w:rFonts w:ascii="Arial" w:hAnsi="Arial" w:cs="Arial"/>
                <w:b/>
              </w:rPr>
            </w:pPr>
            <w:r w:rsidRPr="003700E7">
              <w:rPr>
                <w:rFonts w:ascii="Arial" w:hAnsi="Arial" w:cs="Arial"/>
                <w:b/>
              </w:rPr>
              <w:t>Date</w:t>
            </w:r>
          </w:p>
        </w:tc>
      </w:tr>
      <w:tr w:rsidR="00DE4766" w:rsidRPr="003700E7" w14:paraId="123E873B" w14:textId="77777777" w:rsidTr="00DE4766">
        <w:tc>
          <w:tcPr>
            <w:tcW w:w="1984" w:type="dxa"/>
          </w:tcPr>
          <w:p w14:paraId="4CA65C51" w14:textId="77777777" w:rsidR="00DE4766" w:rsidRPr="003700E7" w:rsidRDefault="00DE4766" w:rsidP="00DE4766">
            <w:pPr>
              <w:tabs>
                <w:tab w:val="left" w:pos="1870"/>
              </w:tabs>
              <w:rPr>
                <w:rFonts w:ascii="Arial" w:hAnsi="Arial" w:cs="Arial"/>
              </w:rPr>
            </w:pPr>
          </w:p>
        </w:tc>
        <w:tc>
          <w:tcPr>
            <w:tcW w:w="1701" w:type="dxa"/>
          </w:tcPr>
          <w:p w14:paraId="2530710F" w14:textId="77777777" w:rsidR="00DE4766" w:rsidRPr="003700E7" w:rsidRDefault="00DE4766" w:rsidP="00DE4766">
            <w:pPr>
              <w:tabs>
                <w:tab w:val="left" w:pos="1870"/>
              </w:tabs>
              <w:rPr>
                <w:rFonts w:ascii="Arial" w:hAnsi="Arial" w:cs="Arial"/>
              </w:rPr>
            </w:pPr>
          </w:p>
        </w:tc>
        <w:tc>
          <w:tcPr>
            <w:tcW w:w="1276" w:type="dxa"/>
          </w:tcPr>
          <w:p w14:paraId="4E6E19ED" w14:textId="77777777" w:rsidR="00DE4766" w:rsidRPr="003700E7" w:rsidRDefault="00DE4766" w:rsidP="00DE4766">
            <w:pPr>
              <w:tabs>
                <w:tab w:val="left" w:pos="1870"/>
              </w:tabs>
              <w:rPr>
                <w:rFonts w:ascii="Arial" w:hAnsi="Arial" w:cs="Arial"/>
              </w:rPr>
            </w:pPr>
          </w:p>
        </w:tc>
        <w:tc>
          <w:tcPr>
            <w:tcW w:w="3118" w:type="dxa"/>
          </w:tcPr>
          <w:p w14:paraId="70E56BE4" w14:textId="77777777" w:rsidR="00DE4766" w:rsidRPr="003700E7" w:rsidRDefault="00DE4766" w:rsidP="00DE4766">
            <w:pPr>
              <w:tabs>
                <w:tab w:val="left" w:pos="1870"/>
              </w:tabs>
              <w:rPr>
                <w:rFonts w:ascii="Arial" w:hAnsi="Arial" w:cs="Arial"/>
              </w:rPr>
            </w:pPr>
          </w:p>
        </w:tc>
        <w:tc>
          <w:tcPr>
            <w:tcW w:w="1843" w:type="dxa"/>
          </w:tcPr>
          <w:p w14:paraId="2C68FF04" w14:textId="77777777" w:rsidR="00DE4766" w:rsidRPr="003700E7" w:rsidRDefault="00DE4766" w:rsidP="00DE4766">
            <w:pPr>
              <w:tabs>
                <w:tab w:val="left" w:pos="1870"/>
              </w:tabs>
              <w:rPr>
                <w:rFonts w:ascii="Arial" w:hAnsi="Arial" w:cs="Arial"/>
              </w:rPr>
            </w:pPr>
          </w:p>
        </w:tc>
        <w:tc>
          <w:tcPr>
            <w:tcW w:w="1014" w:type="dxa"/>
          </w:tcPr>
          <w:p w14:paraId="530C1997" w14:textId="77777777" w:rsidR="00DE4766" w:rsidRPr="003700E7" w:rsidRDefault="00DE4766" w:rsidP="00DE4766">
            <w:pPr>
              <w:tabs>
                <w:tab w:val="left" w:pos="1870"/>
              </w:tabs>
              <w:rPr>
                <w:rFonts w:ascii="Arial" w:hAnsi="Arial" w:cs="Arial"/>
              </w:rPr>
            </w:pPr>
          </w:p>
        </w:tc>
      </w:tr>
      <w:tr w:rsidR="00DE4766" w:rsidRPr="003700E7" w14:paraId="607E90B2" w14:textId="77777777" w:rsidTr="00DE4766">
        <w:tc>
          <w:tcPr>
            <w:tcW w:w="1984" w:type="dxa"/>
          </w:tcPr>
          <w:p w14:paraId="03D69FF4" w14:textId="77777777" w:rsidR="00DE4766" w:rsidRPr="003700E7" w:rsidRDefault="00DE4766" w:rsidP="00DE4766">
            <w:pPr>
              <w:tabs>
                <w:tab w:val="left" w:pos="1870"/>
              </w:tabs>
              <w:rPr>
                <w:rFonts w:ascii="Arial" w:hAnsi="Arial" w:cs="Arial"/>
              </w:rPr>
            </w:pPr>
          </w:p>
        </w:tc>
        <w:tc>
          <w:tcPr>
            <w:tcW w:w="1701" w:type="dxa"/>
          </w:tcPr>
          <w:p w14:paraId="5BC30BFC" w14:textId="77777777" w:rsidR="00DE4766" w:rsidRPr="003700E7" w:rsidRDefault="00DE4766" w:rsidP="00DE4766">
            <w:pPr>
              <w:tabs>
                <w:tab w:val="left" w:pos="1870"/>
              </w:tabs>
              <w:rPr>
                <w:rFonts w:ascii="Arial" w:hAnsi="Arial" w:cs="Arial"/>
              </w:rPr>
            </w:pPr>
          </w:p>
        </w:tc>
        <w:tc>
          <w:tcPr>
            <w:tcW w:w="1276" w:type="dxa"/>
          </w:tcPr>
          <w:p w14:paraId="64AFB32A" w14:textId="77777777" w:rsidR="00DE4766" w:rsidRPr="003700E7" w:rsidRDefault="00DE4766" w:rsidP="00DE4766">
            <w:pPr>
              <w:tabs>
                <w:tab w:val="left" w:pos="1870"/>
              </w:tabs>
              <w:rPr>
                <w:rFonts w:ascii="Arial" w:hAnsi="Arial" w:cs="Arial"/>
              </w:rPr>
            </w:pPr>
          </w:p>
        </w:tc>
        <w:tc>
          <w:tcPr>
            <w:tcW w:w="3118" w:type="dxa"/>
          </w:tcPr>
          <w:p w14:paraId="43792C52" w14:textId="77777777" w:rsidR="00DE4766" w:rsidRPr="003700E7" w:rsidRDefault="00DE4766" w:rsidP="00DE4766">
            <w:pPr>
              <w:tabs>
                <w:tab w:val="left" w:pos="1870"/>
              </w:tabs>
              <w:rPr>
                <w:rFonts w:ascii="Arial" w:hAnsi="Arial" w:cs="Arial"/>
              </w:rPr>
            </w:pPr>
          </w:p>
        </w:tc>
        <w:tc>
          <w:tcPr>
            <w:tcW w:w="1843" w:type="dxa"/>
          </w:tcPr>
          <w:p w14:paraId="1AA62C5E" w14:textId="77777777" w:rsidR="00DE4766" w:rsidRPr="003700E7" w:rsidRDefault="00DE4766" w:rsidP="00DE4766">
            <w:pPr>
              <w:tabs>
                <w:tab w:val="left" w:pos="1870"/>
              </w:tabs>
              <w:rPr>
                <w:rFonts w:ascii="Arial" w:hAnsi="Arial" w:cs="Arial"/>
              </w:rPr>
            </w:pPr>
          </w:p>
        </w:tc>
        <w:tc>
          <w:tcPr>
            <w:tcW w:w="1014" w:type="dxa"/>
          </w:tcPr>
          <w:p w14:paraId="7400DF2C" w14:textId="77777777" w:rsidR="00DE4766" w:rsidRPr="003700E7" w:rsidRDefault="00DE4766" w:rsidP="00DE4766">
            <w:pPr>
              <w:tabs>
                <w:tab w:val="left" w:pos="1870"/>
              </w:tabs>
              <w:rPr>
                <w:rFonts w:ascii="Arial" w:hAnsi="Arial" w:cs="Arial"/>
              </w:rPr>
            </w:pPr>
          </w:p>
        </w:tc>
      </w:tr>
      <w:tr w:rsidR="00DE4766" w:rsidRPr="003700E7" w14:paraId="0B8D5019" w14:textId="77777777" w:rsidTr="00DE4766">
        <w:tc>
          <w:tcPr>
            <w:tcW w:w="1984" w:type="dxa"/>
          </w:tcPr>
          <w:p w14:paraId="7281E44A" w14:textId="77777777" w:rsidR="00DE4766" w:rsidRPr="003700E7" w:rsidRDefault="00DE4766" w:rsidP="00DE4766">
            <w:pPr>
              <w:tabs>
                <w:tab w:val="left" w:pos="1870"/>
              </w:tabs>
              <w:rPr>
                <w:rFonts w:ascii="Arial" w:hAnsi="Arial" w:cs="Arial"/>
              </w:rPr>
            </w:pPr>
          </w:p>
        </w:tc>
        <w:tc>
          <w:tcPr>
            <w:tcW w:w="1701" w:type="dxa"/>
          </w:tcPr>
          <w:p w14:paraId="7C1FCCBC" w14:textId="77777777" w:rsidR="00DE4766" w:rsidRPr="003700E7" w:rsidRDefault="00DE4766" w:rsidP="00DE4766">
            <w:pPr>
              <w:tabs>
                <w:tab w:val="left" w:pos="1870"/>
              </w:tabs>
              <w:rPr>
                <w:rFonts w:ascii="Arial" w:hAnsi="Arial" w:cs="Arial"/>
              </w:rPr>
            </w:pPr>
          </w:p>
        </w:tc>
        <w:tc>
          <w:tcPr>
            <w:tcW w:w="1276" w:type="dxa"/>
          </w:tcPr>
          <w:p w14:paraId="6AFE5130" w14:textId="77777777" w:rsidR="00DE4766" w:rsidRPr="003700E7" w:rsidRDefault="00DE4766" w:rsidP="00DE4766">
            <w:pPr>
              <w:tabs>
                <w:tab w:val="left" w:pos="1870"/>
              </w:tabs>
              <w:rPr>
                <w:rFonts w:ascii="Arial" w:hAnsi="Arial" w:cs="Arial"/>
              </w:rPr>
            </w:pPr>
          </w:p>
        </w:tc>
        <w:tc>
          <w:tcPr>
            <w:tcW w:w="3118" w:type="dxa"/>
          </w:tcPr>
          <w:p w14:paraId="397D993F" w14:textId="77777777" w:rsidR="00DE4766" w:rsidRPr="003700E7" w:rsidRDefault="00DE4766" w:rsidP="00DE4766">
            <w:pPr>
              <w:tabs>
                <w:tab w:val="left" w:pos="1870"/>
              </w:tabs>
              <w:rPr>
                <w:rFonts w:ascii="Arial" w:hAnsi="Arial" w:cs="Arial"/>
              </w:rPr>
            </w:pPr>
          </w:p>
        </w:tc>
        <w:tc>
          <w:tcPr>
            <w:tcW w:w="1843" w:type="dxa"/>
          </w:tcPr>
          <w:p w14:paraId="226CD4A3" w14:textId="77777777" w:rsidR="00DE4766" w:rsidRPr="003700E7" w:rsidRDefault="00DE4766" w:rsidP="00DE4766">
            <w:pPr>
              <w:tabs>
                <w:tab w:val="left" w:pos="1870"/>
              </w:tabs>
              <w:rPr>
                <w:rFonts w:ascii="Arial" w:hAnsi="Arial" w:cs="Arial"/>
              </w:rPr>
            </w:pPr>
          </w:p>
        </w:tc>
        <w:tc>
          <w:tcPr>
            <w:tcW w:w="1014" w:type="dxa"/>
          </w:tcPr>
          <w:p w14:paraId="44264762" w14:textId="77777777" w:rsidR="00DE4766" w:rsidRPr="003700E7" w:rsidRDefault="00DE4766" w:rsidP="00DE4766">
            <w:pPr>
              <w:tabs>
                <w:tab w:val="left" w:pos="1870"/>
              </w:tabs>
              <w:rPr>
                <w:rFonts w:ascii="Arial" w:hAnsi="Arial" w:cs="Arial"/>
              </w:rPr>
            </w:pPr>
          </w:p>
        </w:tc>
      </w:tr>
      <w:tr w:rsidR="00DE4766" w:rsidRPr="003700E7" w14:paraId="40226C8B" w14:textId="77777777" w:rsidTr="00DE4766">
        <w:tc>
          <w:tcPr>
            <w:tcW w:w="1984" w:type="dxa"/>
          </w:tcPr>
          <w:p w14:paraId="47468C39" w14:textId="77777777" w:rsidR="00DE4766" w:rsidRPr="003700E7" w:rsidRDefault="00DE4766" w:rsidP="00DE4766">
            <w:pPr>
              <w:tabs>
                <w:tab w:val="left" w:pos="1870"/>
              </w:tabs>
              <w:rPr>
                <w:rFonts w:ascii="Arial" w:hAnsi="Arial" w:cs="Arial"/>
              </w:rPr>
            </w:pPr>
          </w:p>
        </w:tc>
        <w:tc>
          <w:tcPr>
            <w:tcW w:w="1701" w:type="dxa"/>
          </w:tcPr>
          <w:p w14:paraId="787E48EF" w14:textId="77777777" w:rsidR="00DE4766" w:rsidRPr="003700E7" w:rsidRDefault="00DE4766" w:rsidP="00DE4766">
            <w:pPr>
              <w:tabs>
                <w:tab w:val="left" w:pos="1870"/>
              </w:tabs>
              <w:rPr>
                <w:rFonts w:ascii="Arial" w:hAnsi="Arial" w:cs="Arial"/>
              </w:rPr>
            </w:pPr>
          </w:p>
        </w:tc>
        <w:tc>
          <w:tcPr>
            <w:tcW w:w="1276" w:type="dxa"/>
          </w:tcPr>
          <w:p w14:paraId="1FC0FE0D" w14:textId="77777777" w:rsidR="00DE4766" w:rsidRPr="003700E7" w:rsidRDefault="00DE4766" w:rsidP="00DE4766">
            <w:pPr>
              <w:tabs>
                <w:tab w:val="left" w:pos="1870"/>
              </w:tabs>
              <w:rPr>
                <w:rFonts w:ascii="Arial" w:hAnsi="Arial" w:cs="Arial"/>
              </w:rPr>
            </w:pPr>
          </w:p>
        </w:tc>
        <w:tc>
          <w:tcPr>
            <w:tcW w:w="3118" w:type="dxa"/>
          </w:tcPr>
          <w:p w14:paraId="49DEEAB3" w14:textId="77777777" w:rsidR="00DE4766" w:rsidRPr="003700E7" w:rsidRDefault="00DE4766" w:rsidP="00DE4766">
            <w:pPr>
              <w:tabs>
                <w:tab w:val="left" w:pos="1870"/>
              </w:tabs>
              <w:rPr>
                <w:rFonts w:ascii="Arial" w:hAnsi="Arial" w:cs="Arial"/>
              </w:rPr>
            </w:pPr>
          </w:p>
        </w:tc>
        <w:tc>
          <w:tcPr>
            <w:tcW w:w="1843" w:type="dxa"/>
          </w:tcPr>
          <w:p w14:paraId="07DEB4CA" w14:textId="77777777" w:rsidR="00DE4766" w:rsidRPr="003700E7" w:rsidRDefault="00DE4766" w:rsidP="00DE4766">
            <w:pPr>
              <w:tabs>
                <w:tab w:val="left" w:pos="1870"/>
              </w:tabs>
              <w:rPr>
                <w:rFonts w:ascii="Arial" w:hAnsi="Arial" w:cs="Arial"/>
              </w:rPr>
            </w:pPr>
          </w:p>
        </w:tc>
        <w:tc>
          <w:tcPr>
            <w:tcW w:w="1014" w:type="dxa"/>
          </w:tcPr>
          <w:p w14:paraId="05CA621B" w14:textId="77777777" w:rsidR="00DE4766" w:rsidRPr="003700E7" w:rsidRDefault="00DE4766" w:rsidP="00DE4766">
            <w:pPr>
              <w:tabs>
                <w:tab w:val="left" w:pos="1870"/>
              </w:tabs>
              <w:rPr>
                <w:rFonts w:ascii="Arial" w:hAnsi="Arial" w:cs="Arial"/>
              </w:rPr>
            </w:pPr>
          </w:p>
        </w:tc>
      </w:tr>
      <w:tr w:rsidR="00DE4766" w:rsidRPr="003700E7" w14:paraId="668BA0A1" w14:textId="77777777" w:rsidTr="00DE4766">
        <w:tc>
          <w:tcPr>
            <w:tcW w:w="1984" w:type="dxa"/>
          </w:tcPr>
          <w:p w14:paraId="03AAD5F5" w14:textId="77777777" w:rsidR="00DE4766" w:rsidRPr="003700E7" w:rsidRDefault="00DE4766" w:rsidP="00DE4766">
            <w:pPr>
              <w:tabs>
                <w:tab w:val="left" w:pos="1870"/>
              </w:tabs>
              <w:rPr>
                <w:rFonts w:ascii="Arial" w:hAnsi="Arial" w:cs="Arial"/>
              </w:rPr>
            </w:pPr>
          </w:p>
        </w:tc>
        <w:tc>
          <w:tcPr>
            <w:tcW w:w="1701" w:type="dxa"/>
          </w:tcPr>
          <w:p w14:paraId="4BDEDA17" w14:textId="77777777" w:rsidR="00DE4766" w:rsidRPr="003700E7" w:rsidRDefault="00DE4766" w:rsidP="00DE4766">
            <w:pPr>
              <w:tabs>
                <w:tab w:val="left" w:pos="1870"/>
              </w:tabs>
              <w:rPr>
                <w:rFonts w:ascii="Arial" w:hAnsi="Arial" w:cs="Arial"/>
              </w:rPr>
            </w:pPr>
          </w:p>
        </w:tc>
        <w:tc>
          <w:tcPr>
            <w:tcW w:w="1276" w:type="dxa"/>
          </w:tcPr>
          <w:p w14:paraId="3F618623" w14:textId="77777777" w:rsidR="00DE4766" w:rsidRPr="003700E7" w:rsidRDefault="00DE4766" w:rsidP="00DE4766">
            <w:pPr>
              <w:tabs>
                <w:tab w:val="left" w:pos="1870"/>
              </w:tabs>
              <w:rPr>
                <w:rFonts w:ascii="Arial" w:hAnsi="Arial" w:cs="Arial"/>
              </w:rPr>
            </w:pPr>
          </w:p>
        </w:tc>
        <w:tc>
          <w:tcPr>
            <w:tcW w:w="3118" w:type="dxa"/>
          </w:tcPr>
          <w:p w14:paraId="1B63C821" w14:textId="77777777" w:rsidR="00DE4766" w:rsidRPr="003700E7" w:rsidRDefault="00DE4766" w:rsidP="00DE4766">
            <w:pPr>
              <w:tabs>
                <w:tab w:val="left" w:pos="1870"/>
              </w:tabs>
              <w:rPr>
                <w:rFonts w:ascii="Arial" w:hAnsi="Arial" w:cs="Arial"/>
              </w:rPr>
            </w:pPr>
          </w:p>
        </w:tc>
        <w:tc>
          <w:tcPr>
            <w:tcW w:w="1843" w:type="dxa"/>
          </w:tcPr>
          <w:p w14:paraId="5E01648A" w14:textId="77777777" w:rsidR="00DE4766" w:rsidRPr="003700E7" w:rsidRDefault="00DE4766" w:rsidP="00DE4766">
            <w:pPr>
              <w:tabs>
                <w:tab w:val="left" w:pos="1870"/>
              </w:tabs>
              <w:rPr>
                <w:rFonts w:ascii="Arial" w:hAnsi="Arial" w:cs="Arial"/>
              </w:rPr>
            </w:pPr>
          </w:p>
        </w:tc>
        <w:tc>
          <w:tcPr>
            <w:tcW w:w="1014" w:type="dxa"/>
          </w:tcPr>
          <w:p w14:paraId="767AF811" w14:textId="77777777" w:rsidR="00DE4766" w:rsidRPr="003700E7" w:rsidRDefault="00DE4766" w:rsidP="00DE4766">
            <w:pPr>
              <w:tabs>
                <w:tab w:val="left" w:pos="1870"/>
              </w:tabs>
              <w:rPr>
                <w:rFonts w:ascii="Arial" w:hAnsi="Arial" w:cs="Arial"/>
              </w:rPr>
            </w:pPr>
          </w:p>
        </w:tc>
      </w:tr>
    </w:tbl>
    <w:p w14:paraId="71756B5E" w14:textId="77777777" w:rsidR="0085495C" w:rsidRDefault="0085495C" w:rsidP="00B1769C">
      <w:pPr>
        <w:autoSpaceDE w:val="0"/>
        <w:autoSpaceDN w:val="0"/>
        <w:adjustRightInd w:val="0"/>
        <w:rPr>
          <w:rFonts w:ascii="Arial" w:eastAsia="FrutigerLTStd-Light" w:hAnsi="Arial" w:cs="Arial"/>
        </w:rPr>
      </w:pPr>
    </w:p>
    <w:p w14:paraId="16F304BA" w14:textId="77777777" w:rsidR="00DE4766" w:rsidRDefault="00DE4766" w:rsidP="00B1769C">
      <w:pPr>
        <w:autoSpaceDE w:val="0"/>
        <w:autoSpaceDN w:val="0"/>
        <w:adjustRightInd w:val="0"/>
        <w:rPr>
          <w:rFonts w:ascii="Arial" w:eastAsia="FrutigerLTStd-Light" w:hAnsi="Arial" w:cs="Arial"/>
        </w:rPr>
      </w:pPr>
    </w:p>
    <w:p w14:paraId="3A3C2B24" w14:textId="77777777" w:rsidR="00DE4766" w:rsidRDefault="00DE4766" w:rsidP="00B1769C">
      <w:pPr>
        <w:autoSpaceDE w:val="0"/>
        <w:autoSpaceDN w:val="0"/>
        <w:adjustRightInd w:val="0"/>
        <w:rPr>
          <w:rFonts w:ascii="Arial" w:eastAsia="FrutigerLTStd-Light" w:hAnsi="Arial" w:cs="Arial"/>
        </w:rPr>
      </w:pPr>
    </w:p>
    <w:p w14:paraId="5F68F8E5" w14:textId="77777777" w:rsidR="00DE4766" w:rsidRDefault="00DE4766" w:rsidP="00B1769C">
      <w:pPr>
        <w:autoSpaceDE w:val="0"/>
        <w:autoSpaceDN w:val="0"/>
        <w:adjustRightInd w:val="0"/>
        <w:rPr>
          <w:rFonts w:ascii="Arial" w:eastAsia="FrutigerLTStd-Light" w:hAnsi="Arial" w:cs="Arial"/>
        </w:rPr>
      </w:pPr>
    </w:p>
    <w:p w14:paraId="70008E71" w14:textId="77777777" w:rsidR="00DE4766" w:rsidRDefault="00DE4766" w:rsidP="00B1769C">
      <w:pPr>
        <w:autoSpaceDE w:val="0"/>
        <w:autoSpaceDN w:val="0"/>
        <w:adjustRightInd w:val="0"/>
        <w:rPr>
          <w:rFonts w:ascii="Arial" w:eastAsia="FrutigerLTStd-Light" w:hAnsi="Arial" w:cs="Arial"/>
        </w:rPr>
      </w:pPr>
    </w:p>
    <w:p w14:paraId="2ED321AC" w14:textId="77777777" w:rsidR="00DE4766" w:rsidRDefault="00DE4766" w:rsidP="00B1769C">
      <w:pPr>
        <w:autoSpaceDE w:val="0"/>
        <w:autoSpaceDN w:val="0"/>
        <w:adjustRightInd w:val="0"/>
        <w:rPr>
          <w:rFonts w:ascii="Arial" w:eastAsia="FrutigerLTStd-Light" w:hAnsi="Arial" w:cs="Arial"/>
        </w:rPr>
      </w:pPr>
    </w:p>
    <w:p w14:paraId="75C6ED89" w14:textId="77777777" w:rsidR="00DE4766" w:rsidRDefault="00DE4766" w:rsidP="00B1769C">
      <w:pPr>
        <w:autoSpaceDE w:val="0"/>
        <w:autoSpaceDN w:val="0"/>
        <w:adjustRightInd w:val="0"/>
        <w:rPr>
          <w:rFonts w:ascii="Arial" w:eastAsia="FrutigerLTStd-Light" w:hAnsi="Arial" w:cs="Arial"/>
        </w:rPr>
      </w:pPr>
    </w:p>
    <w:p w14:paraId="1AFD71E9" w14:textId="77777777" w:rsidR="00DE4766" w:rsidRDefault="00DE4766" w:rsidP="00B1769C">
      <w:pPr>
        <w:autoSpaceDE w:val="0"/>
        <w:autoSpaceDN w:val="0"/>
        <w:adjustRightInd w:val="0"/>
        <w:rPr>
          <w:rFonts w:ascii="Arial" w:eastAsia="FrutigerLTStd-Light" w:hAnsi="Arial" w:cs="Arial"/>
        </w:rPr>
      </w:pPr>
    </w:p>
    <w:p w14:paraId="2CE5ABC6" w14:textId="77777777" w:rsidR="00DE4766" w:rsidRDefault="00DE4766" w:rsidP="00B1769C">
      <w:pPr>
        <w:autoSpaceDE w:val="0"/>
        <w:autoSpaceDN w:val="0"/>
        <w:adjustRightInd w:val="0"/>
        <w:rPr>
          <w:rFonts w:ascii="Arial" w:eastAsia="FrutigerLTStd-Light" w:hAnsi="Arial" w:cs="Arial"/>
        </w:rPr>
      </w:pPr>
    </w:p>
    <w:p w14:paraId="2DBEED4F" w14:textId="77777777" w:rsidR="00DE4766" w:rsidRDefault="00DE4766" w:rsidP="00B1769C">
      <w:pPr>
        <w:autoSpaceDE w:val="0"/>
        <w:autoSpaceDN w:val="0"/>
        <w:adjustRightInd w:val="0"/>
        <w:rPr>
          <w:rFonts w:ascii="Arial" w:eastAsia="FrutigerLTStd-Light" w:hAnsi="Arial" w:cs="Arial"/>
        </w:rPr>
      </w:pPr>
    </w:p>
    <w:p w14:paraId="2FCBA613" w14:textId="77777777" w:rsidR="00432226" w:rsidRDefault="00432226" w:rsidP="00B1769C">
      <w:pPr>
        <w:autoSpaceDE w:val="0"/>
        <w:autoSpaceDN w:val="0"/>
        <w:adjustRightInd w:val="0"/>
        <w:rPr>
          <w:rFonts w:ascii="Arial" w:eastAsia="FrutigerLTStd-Light" w:hAnsi="Arial" w:cs="Arial"/>
        </w:rPr>
      </w:pPr>
    </w:p>
    <w:p w14:paraId="7AD3F7B3" w14:textId="77777777" w:rsidR="00432226" w:rsidRDefault="00432226" w:rsidP="00B1769C">
      <w:pPr>
        <w:autoSpaceDE w:val="0"/>
        <w:autoSpaceDN w:val="0"/>
        <w:adjustRightInd w:val="0"/>
        <w:rPr>
          <w:rFonts w:ascii="Arial" w:eastAsia="FrutigerLTStd-Light" w:hAnsi="Arial" w:cs="Arial"/>
        </w:rPr>
      </w:pPr>
    </w:p>
    <w:p w14:paraId="1509A8D4" w14:textId="77777777" w:rsidR="00432226" w:rsidRDefault="00432226" w:rsidP="00B1769C">
      <w:pPr>
        <w:autoSpaceDE w:val="0"/>
        <w:autoSpaceDN w:val="0"/>
        <w:adjustRightInd w:val="0"/>
        <w:rPr>
          <w:rFonts w:ascii="Arial" w:eastAsia="FrutigerLTStd-Light" w:hAnsi="Arial" w:cs="Arial"/>
        </w:rPr>
      </w:pPr>
    </w:p>
    <w:p w14:paraId="1052A35B" w14:textId="77777777" w:rsidR="00432226" w:rsidRDefault="00432226" w:rsidP="00B1769C">
      <w:pPr>
        <w:autoSpaceDE w:val="0"/>
        <w:autoSpaceDN w:val="0"/>
        <w:adjustRightInd w:val="0"/>
        <w:rPr>
          <w:rFonts w:ascii="Arial" w:eastAsia="FrutigerLTStd-Light" w:hAnsi="Arial" w:cs="Arial"/>
        </w:rPr>
      </w:pPr>
    </w:p>
    <w:p w14:paraId="4DD7A51F" w14:textId="77777777" w:rsidR="00432226" w:rsidRDefault="00432226" w:rsidP="00B1769C">
      <w:pPr>
        <w:autoSpaceDE w:val="0"/>
        <w:autoSpaceDN w:val="0"/>
        <w:adjustRightInd w:val="0"/>
        <w:rPr>
          <w:rFonts w:ascii="Arial" w:eastAsia="FrutigerLTStd-Light" w:hAnsi="Arial" w:cs="Arial"/>
        </w:rPr>
      </w:pPr>
    </w:p>
    <w:p w14:paraId="76F74C28" w14:textId="77777777" w:rsidR="00432226" w:rsidRDefault="00432226" w:rsidP="00B1769C">
      <w:pPr>
        <w:autoSpaceDE w:val="0"/>
        <w:autoSpaceDN w:val="0"/>
        <w:adjustRightInd w:val="0"/>
        <w:rPr>
          <w:rFonts w:ascii="Arial" w:eastAsia="FrutigerLTStd-Light" w:hAnsi="Arial" w:cs="Arial"/>
        </w:rPr>
      </w:pPr>
    </w:p>
    <w:p w14:paraId="730F8459" w14:textId="77777777" w:rsidR="00432226" w:rsidRDefault="00432226" w:rsidP="00B1769C">
      <w:pPr>
        <w:autoSpaceDE w:val="0"/>
        <w:autoSpaceDN w:val="0"/>
        <w:adjustRightInd w:val="0"/>
        <w:rPr>
          <w:rFonts w:ascii="Arial" w:eastAsia="FrutigerLTStd-Light" w:hAnsi="Arial" w:cs="Arial"/>
        </w:rPr>
      </w:pPr>
    </w:p>
    <w:p w14:paraId="21A977A8" w14:textId="77777777" w:rsidR="00432226" w:rsidRDefault="00432226" w:rsidP="00B1769C">
      <w:pPr>
        <w:autoSpaceDE w:val="0"/>
        <w:autoSpaceDN w:val="0"/>
        <w:adjustRightInd w:val="0"/>
        <w:rPr>
          <w:rFonts w:ascii="Arial" w:eastAsia="FrutigerLTStd-Light" w:hAnsi="Arial" w:cs="Arial"/>
        </w:rPr>
      </w:pPr>
    </w:p>
    <w:p w14:paraId="69EFE290" w14:textId="0E89F03D" w:rsidR="00DE4766" w:rsidRDefault="00DE4766" w:rsidP="00B1769C">
      <w:pPr>
        <w:autoSpaceDE w:val="0"/>
        <w:autoSpaceDN w:val="0"/>
        <w:adjustRightInd w:val="0"/>
        <w:rPr>
          <w:rFonts w:ascii="Arial" w:eastAsia="FrutigerLTStd-Light" w:hAnsi="Arial" w:cs="Arial"/>
        </w:rPr>
      </w:pPr>
    </w:p>
    <w:p w14:paraId="7DE3C87D" w14:textId="77777777" w:rsidR="00432226" w:rsidRPr="003700E7" w:rsidRDefault="00432226" w:rsidP="00432226">
      <w:pPr>
        <w:pStyle w:val="Heading1"/>
        <w:ind w:left="-5"/>
        <w:rPr>
          <w:rFonts w:ascii="Arial" w:hAnsi="Arial" w:cs="Arial"/>
          <w:sz w:val="22"/>
        </w:rPr>
      </w:pPr>
    </w:p>
    <w:p w14:paraId="268F56BA" w14:textId="77777777" w:rsidR="00432226" w:rsidRPr="003700E7" w:rsidRDefault="00432226" w:rsidP="00432226">
      <w:pPr>
        <w:pStyle w:val="Heading1"/>
        <w:ind w:left="-5"/>
        <w:rPr>
          <w:rFonts w:ascii="Arial" w:hAnsi="Arial" w:cs="Arial"/>
          <w:sz w:val="22"/>
        </w:rPr>
      </w:pPr>
      <w:r w:rsidRPr="003700E7">
        <w:rPr>
          <w:rFonts w:ascii="Arial" w:hAnsi="Arial" w:cs="Arial"/>
          <w:sz w:val="22"/>
        </w:rPr>
        <w:t>References</w:t>
      </w:r>
    </w:p>
    <w:p w14:paraId="63FEE606" w14:textId="77777777" w:rsidR="00432226" w:rsidRPr="003700E7" w:rsidRDefault="00432226" w:rsidP="00432226">
      <w:pPr>
        <w:rPr>
          <w:rFonts w:ascii="Arial" w:hAnsi="Arial" w:cs="Arial"/>
        </w:rPr>
      </w:pPr>
    </w:p>
    <w:p w14:paraId="44CB66D2" w14:textId="77777777" w:rsidR="00432226" w:rsidRPr="003700E7" w:rsidRDefault="00432226" w:rsidP="00432226">
      <w:pPr>
        <w:pStyle w:val="ListParagraph"/>
        <w:numPr>
          <w:ilvl w:val="0"/>
          <w:numId w:val="29"/>
        </w:numPr>
        <w:rPr>
          <w:rFonts w:ascii="Arial" w:hAnsi="Arial" w:cs="Arial"/>
        </w:rPr>
      </w:pPr>
      <w:r w:rsidRPr="003700E7">
        <w:rPr>
          <w:rFonts w:ascii="Arial" w:hAnsi="Arial" w:cs="Arial"/>
        </w:rPr>
        <w:t>Supply or administration of a GSL medicine without a prescription authorisation form. Sherwood Forest Hospitals NHS Foundation Trust</w:t>
      </w:r>
    </w:p>
    <w:p w14:paraId="4A345CAE" w14:textId="77777777" w:rsidR="00432226" w:rsidRPr="003700E7" w:rsidRDefault="00432226" w:rsidP="00432226">
      <w:pPr>
        <w:pStyle w:val="ListParagraph"/>
        <w:numPr>
          <w:ilvl w:val="0"/>
          <w:numId w:val="29"/>
        </w:numPr>
        <w:rPr>
          <w:rFonts w:ascii="Arial" w:hAnsi="Arial" w:cs="Arial"/>
        </w:rPr>
      </w:pPr>
      <w:r w:rsidRPr="003700E7">
        <w:rPr>
          <w:rFonts w:ascii="Arial" w:hAnsi="Arial" w:cs="Arial"/>
        </w:rPr>
        <w:t>Protocol for the direct supply of Nicotine Replacement Therapy by advisors of Quit Right Tower Hamlets Specialists Tobacco cessation Service. Quit Right Tower Hamlets. 1</w:t>
      </w:r>
      <w:r w:rsidRPr="003700E7">
        <w:rPr>
          <w:rFonts w:ascii="Arial" w:hAnsi="Arial" w:cs="Arial"/>
          <w:vertAlign w:val="superscript"/>
        </w:rPr>
        <w:t>st</w:t>
      </w:r>
      <w:r w:rsidRPr="003700E7">
        <w:rPr>
          <w:rFonts w:ascii="Arial" w:hAnsi="Arial" w:cs="Arial"/>
        </w:rPr>
        <w:t xml:space="preserve"> June 2018</w:t>
      </w:r>
    </w:p>
    <w:p w14:paraId="55D4699C" w14:textId="224BCE29" w:rsidR="00432226" w:rsidRPr="003700E7" w:rsidRDefault="00432226" w:rsidP="00432226">
      <w:pPr>
        <w:pStyle w:val="ListParagraph"/>
        <w:numPr>
          <w:ilvl w:val="0"/>
          <w:numId w:val="29"/>
        </w:numPr>
        <w:rPr>
          <w:rFonts w:ascii="Arial" w:hAnsi="Arial" w:cs="Arial"/>
        </w:rPr>
      </w:pPr>
      <w:r w:rsidRPr="003700E7">
        <w:rPr>
          <w:rFonts w:ascii="Arial" w:hAnsi="Arial" w:cs="Arial"/>
        </w:rPr>
        <w:t xml:space="preserve">NICE (2022) Tobacco: preventing uptake, promoting quitting and treating dependence. Nice guideline [NG209] </w:t>
      </w:r>
      <w:r w:rsidR="0000066C" w:rsidRPr="003700E7">
        <w:rPr>
          <w:rFonts w:ascii="Arial" w:hAnsi="Arial" w:cs="Arial"/>
          <w:color w:val="0000FF"/>
          <w:u w:val="single"/>
        </w:rPr>
        <w:t>https://www.nice.org.uk/guidance/ng209</w:t>
      </w:r>
      <w:r w:rsidR="0000066C" w:rsidRPr="003700E7">
        <w:rPr>
          <w:rFonts w:ascii="Arial" w:hAnsi="Arial" w:cs="Arial"/>
        </w:rPr>
        <w:t xml:space="preserve"> </w:t>
      </w:r>
      <w:r w:rsidR="0000066C">
        <w:rPr>
          <w:rFonts w:ascii="Arial" w:hAnsi="Arial" w:cs="Arial"/>
        </w:rPr>
        <w:t>Last updated: February 2025</w:t>
      </w:r>
    </w:p>
    <w:p w14:paraId="50E45CD0" w14:textId="77777777" w:rsidR="00432226" w:rsidRPr="003700E7" w:rsidRDefault="00432226" w:rsidP="00432226">
      <w:pPr>
        <w:pStyle w:val="ListParagraph"/>
        <w:numPr>
          <w:ilvl w:val="0"/>
          <w:numId w:val="29"/>
        </w:numPr>
        <w:rPr>
          <w:rFonts w:ascii="Arial" w:hAnsi="Arial" w:cs="Arial"/>
        </w:rPr>
      </w:pPr>
      <w:r w:rsidRPr="003700E7">
        <w:rPr>
          <w:rFonts w:ascii="Arial" w:hAnsi="Arial" w:cs="Arial"/>
        </w:rPr>
        <w:t>Public Health England (PHE) 2015: E-cigarettes – an evidence update: A report commissioned by Public Health England</w:t>
      </w:r>
    </w:p>
    <w:p w14:paraId="63C97AEA" w14:textId="77777777" w:rsidR="00432226" w:rsidRPr="003700E7" w:rsidRDefault="00432226" w:rsidP="00432226">
      <w:pPr>
        <w:pStyle w:val="ListParagraph"/>
        <w:numPr>
          <w:ilvl w:val="0"/>
          <w:numId w:val="29"/>
        </w:numPr>
        <w:rPr>
          <w:rFonts w:ascii="Arial" w:hAnsi="Arial" w:cs="Arial"/>
        </w:rPr>
      </w:pPr>
      <w:r w:rsidRPr="003700E7">
        <w:rPr>
          <w:rFonts w:ascii="Arial" w:hAnsi="Arial" w:cs="Arial"/>
        </w:rPr>
        <w:t xml:space="preserve">BNF (British National Formulary). </w:t>
      </w:r>
      <w:proofErr w:type="spellStart"/>
      <w:r w:rsidRPr="003700E7">
        <w:rPr>
          <w:rFonts w:ascii="Arial" w:hAnsi="Arial" w:cs="Arial"/>
        </w:rPr>
        <w:t>MarcSeptember</w:t>
      </w:r>
      <w:proofErr w:type="spellEnd"/>
      <w:r w:rsidRPr="003700E7">
        <w:rPr>
          <w:rFonts w:ascii="Arial" w:hAnsi="Arial" w:cs="Arial"/>
        </w:rPr>
        <w:t xml:space="preserve"> 202</w:t>
      </w:r>
      <w:r>
        <w:rPr>
          <w:rFonts w:ascii="Arial" w:hAnsi="Arial" w:cs="Arial"/>
        </w:rPr>
        <w:t>5</w:t>
      </w:r>
    </w:p>
    <w:p w14:paraId="3B7F29DC" w14:textId="77777777" w:rsidR="00432226" w:rsidRDefault="00432226" w:rsidP="00432226">
      <w:pPr>
        <w:pStyle w:val="ListParagraph"/>
        <w:numPr>
          <w:ilvl w:val="0"/>
          <w:numId w:val="29"/>
        </w:numPr>
        <w:rPr>
          <w:rFonts w:ascii="Arial" w:hAnsi="Arial" w:cs="Arial"/>
        </w:rPr>
      </w:pPr>
      <w:r w:rsidRPr="003700E7">
        <w:rPr>
          <w:rFonts w:ascii="Arial" w:hAnsi="Arial" w:cs="Arial"/>
        </w:rPr>
        <w:t>Taylor DM, Barnes TR, Young AH. The Maudsley Prescribing Guidelines in Psychiatry. 2021, 14</w:t>
      </w:r>
      <w:r w:rsidRPr="003700E7">
        <w:rPr>
          <w:rFonts w:ascii="Arial" w:hAnsi="Arial" w:cs="Arial"/>
          <w:vertAlign w:val="superscript"/>
        </w:rPr>
        <w:t>th</w:t>
      </w:r>
      <w:r w:rsidRPr="003700E7">
        <w:rPr>
          <w:rFonts w:ascii="Arial" w:hAnsi="Arial" w:cs="Arial"/>
        </w:rPr>
        <w:t xml:space="preserve"> edition; Wiley Blackwell</w:t>
      </w:r>
    </w:p>
    <w:p w14:paraId="7BA768F8" w14:textId="2C7024D7" w:rsidR="00DE4766" w:rsidRDefault="00DE4766" w:rsidP="00B1769C">
      <w:pPr>
        <w:autoSpaceDE w:val="0"/>
        <w:autoSpaceDN w:val="0"/>
        <w:adjustRightInd w:val="0"/>
        <w:rPr>
          <w:rFonts w:ascii="Arial" w:eastAsia="FrutigerLTStd-Light" w:hAnsi="Arial" w:cs="Arial"/>
        </w:rPr>
      </w:pPr>
    </w:p>
    <w:p w14:paraId="35055C83" w14:textId="1A3D625C" w:rsidR="00DE4766" w:rsidRDefault="00DE4766" w:rsidP="00B1769C">
      <w:pPr>
        <w:autoSpaceDE w:val="0"/>
        <w:autoSpaceDN w:val="0"/>
        <w:adjustRightInd w:val="0"/>
        <w:rPr>
          <w:rFonts w:ascii="Arial" w:eastAsia="FrutigerLTStd-Light" w:hAnsi="Arial" w:cs="Arial"/>
        </w:rPr>
      </w:pPr>
    </w:p>
    <w:p w14:paraId="62B890C4" w14:textId="7A2422BD" w:rsidR="00DE4766" w:rsidRPr="003700E7" w:rsidRDefault="00DE4766" w:rsidP="00B1769C">
      <w:pPr>
        <w:autoSpaceDE w:val="0"/>
        <w:autoSpaceDN w:val="0"/>
        <w:adjustRightInd w:val="0"/>
        <w:rPr>
          <w:rFonts w:ascii="Arial" w:eastAsia="FrutigerLTStd-Light" w:hAnsi="Arial" w:cs="Arial"/>
        </w:rPr>
        <w:sectPr w:rsidR="00DE4766" w:rsidRPr="003700E7" w:rsidSect="00F36AF6">
          <w:pgSz w:w="11906" w:h="16841"/>
          <w:pgMar w:top="956" w:right="2473" w:bottom="984" w:left="751" w:header="720" w:footer="947" w:gutter="0"/>
          <w:cols w:space="720"/>
          <w:titlePg/>
          <w:docGrid w:linePitch="299"/>
        </w:sectPr>
      </w:pPr>
    </w:p>
    <w:p w14:paraId="50766785" w14:textId="33DA6FC5" w:rsidR="009E4A02" w:rsidRPr="003700E7" w:rsidRDefault="009E4A02" w:rsidP="009E4A02">
      <w:pPr>
        <w:spacing w:after="216"/>
        <w:rPr>
          <w:rFonts w:ascii="Arial" w:hAnsi="Arial" w:cs="Arial"/>
          <w:color w:val="FF0000"/>
        </w:rPr>
      </w:pPr>
    </w:p>
    <w:sectPr w:rsidR="009E4A02" w:rsidRPr="003700E7">
      <w:headerReference w:type="even" r:id="rId22"/>
      <w:headerReference w:type="default" r:id="rId23"/>
      <w:footerReference w:type="even" r:id="rId24"/>
      <w:footerReference w:type="default" r:id="rId25"/>
      <w:headerReference w:type="first" r:id="rId26"/>
      <w:footerReference w:type="first" r:id="rId27"/>
      <w:pgSz w:w="16841" w:h="11906" w:orient="landscape"/>
      <w:pgMar w:top="1208" w:right="1645" w:bottom="2473" w:left="1560"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C94C" w14:textId="77777777" w:rsidR="00D80EDC" w:rsidRDefault="00D80EDC">
      <w:pPr>
        <w:spacing w:after="0" w:line="240" w:lineRule="auto"/>
      </w:pPr>
      <w:r>
        <w:separator/>
      </w:r>
    </w:p>
  </w:endnote>
  <w:endnote w:type="continuationSeparator" w:id="0">
    <w:p w14:paraId="59B05537" w14:textId="77777777" w:rsidR="00D80EDC" w:rsidRDefault="00D8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109" w14:textId="77777777" w:rsidR="003700E7" w:rsidRDefault="003700E7">
    <w:pPr>
      <w:spacing w:after="218"/>
    </w:pPr>
    <w:r>
      <w:t xml:space="preserve">Reference number &amp; version no: </w:t>
    </w:r>
  </w:p>
  <w:p w14:paraId="62E2845F" w14:textId="77777777" w:rsidR="003700E7" w:rsidRDefault="003700E7">
    <w:pPr>
      <w:spacing w:after="218"/>
    </w:pPr>
    <w:r>
      <w:t xml:space="preserve">Title: </w:t>
    </w:r>
  </w:p>
  <w:p w14:paraId="26FD2554" w14:textId="77777777" w:rsidR="003700E7" w:rsidRDefault="003700E7">
    <w:pPr>
      <w:spacing w:after="218"/>
    </w:pPr>
    <w:r>
      <w:t xml:space="preserve">Valid from:  </w:t>
    </w:r>
  </w:p>
  <w:p w14:paraId="588DC1CF" w14:textId="77777777" w:rsidR="003700E7" w:rsidRDefault="003700E7">
    <w:pPr>
      <w:spacing w:after="243"/>
    </w:pPr>
    <w:r>
      <w:t xml:space="preserve">Review date:  </w:t>
    </w:r>
  </w:p>
  <w:p w14:paraId="5151082D" w14:textId="0F3459DA" w:rsidR="003700E7" w:rsidRDefault="003700E7">
    <w:pPr>
      <w:tabs>
        <w:tab w:val="center" w:pos="4511"/>
        <w:tab w:val="center" w:pos="9028"/>
      </w:tabs>
      <w:spacing w:after="0"/>
    </w:pPr>
    <w:r>
      <w:t xml:space="preserve">Expiry date: </w:t>
    </w:r>
    <w:r>
      <w:tab/>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D502" w14:textId="2C7A55FC" w:rsidR="003700E7" w:rsidRDefault="003700E7">
    <w:pPr>
      <w:tabs>
        <w:tab w:val="center" w:pos="4511"/>
        <w:tab w:val="center" w:pos="9028"/>
      </w:tabs>
      <w:spacing w:after="0"/>
    </w:pPr>
    <w:r>
      <w:tab/>
    </w:r>
    <w:r>
      <w:rPr>
        <w:sz w:val="20"/>
      </w:rPr>
      <w:t xml:space="preserve">Page </w:t>
    </w:r>
    <w:r>
      <w:fldChar w:fldCharType="begin"/>
    </w:r>
    <w:r>
      <w:instrText xml:space="preserve"> PAGE   \* MERGEFORMAT </w:instrText>
    </w:r>
    <w:r>
      <w:fldChar w:fldCharType="separate"/>
    </w:r>
    <w:r w:rsidR="001F179F" w:rsidRPr="001F179F">
      <w:rPr>
        <w:noProof/>
        <w:sz w:val="20"/>
      </w:rPr>
      <w:t>1</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62CA" w14:textId="77777777" w:rsidR="003700E7" w:rsidRDefault="003700E7">
    <w:pPr>
      <w:spacing w:after="218"/>
    </w:pPr>
    <w:r>
      <w:t xml:space="preserve">Reference number &amp; version no: </w:t>
    </w:r>
  </w:p>
  <w:p w14:paraId="47F4B8EC" w14:textId="77777777" w:rsidR="003700E7" w:rsidRDefault="003700E7">
    <w:pPr>
      <w:spacing w:after="218"/>
    </w:pPr>
    <w:r>
      <w:t xml:space="preserve">Title: </w:t>
    </w:r>
  </w:p>
  <w:p w14:paraId="126711E6" w14:textId="77777777" w:rsidR="003700E7" w:rsidRDefault="003700E7">
    <w:pPr>
      <w:spacing w:after="218"/>
    </w:pPr>
    <w:r>
      <w:t xml:space="preserve">Valid from:  </w:t>
    </w:r>
  </w:p>
  <w:p w14:paraId="17266811" w14:textId="77777777" w:rsidR="003700E7" w:rsidRDefault="003700E7">
    <w:pPr>
      <w:spacing w:after="243"/>
    </w:pPr>
    <w:r>
      <w:t xml:space="preserve">Review date:  </w:t>
    </w:r>
  </w:p>
  <w:p w14:paraId="377320E7" w14:textId="3730585B" w:rsidR="003700E7" w:rsidRDefault="003700E7">
    <w:pPr>
      <w:tabs>
        <w:tab w:val="center" w:pos="4511"/>
        <w:tab w:val="center" w:pos="9028"/>
      </w:tabs>
      <w:spacing w:after="0"/>
    </w:pPr>
    <w:r>
      <w:t xml:space="preserve">Expiry date: </w:t>
    </w:r>
    <w:r>
      <w:tab/>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D580" w14:textId="77777777" w:rsidR="003700E7" w:rsidRDefault="003700E7">
    <w:pPr>
      <w:spacing w:after="218"/>
      <w:ind w:left="576"/>
    </w:pPr>
    <w:r>
      <w:t xml:space="preserve">Valid from:  </w:t>
    </w:r>
  </w:p>
  <w:p w14:paraId="4B2B4A65" w14:textId="77777777" w:rsidR="003700E7" w:rsidRDefault="003700E7">
    <w:pPr>
      <w:spacing w:after="243"/>
      <w:ind w:left="576"/>
    </w:pPr>
    <w:r>
      <w:t xml:space="preserve">Review date:  </w:t>
    </w:r>
  </w:p>
  <w:p w14:paraId="56D1D5B0" w14:textId="1142E04C" w:rsidR="003700E7" w:rsidRDefault="003700E7">
    <w:pPr>
      <w:tabs>
        <w:tab w:val="center" w:pos="1106"/>
        <w:tab w:val="center" w:pos="5088"/>
        <w:tab w:val="center" w:pos="9604"/>
      </w:tabs>
      <w:spacing w:after="0"/>
    </w:pPr>
    <w:r>
      <w:tab/>
      <w:t xml:space="preserve">Expiry date: </w:t>
    </w:r>
    <w:r>
      <w:tab/>
    </w:r>
    <w:r>
      <w:rPr>
        <w:sz w:val="20"/>
      </w:rPr>
      <w:t xml:space="preserve">Page </w:t>
    </w:r>
    <w:r>
      <w:fldChar w:fldCharType="begin"/>
    </w:r>
    <w:r>
      <w:instrText xml:space="preserve"> PAGE   \* MERGEFORMAT </w:instrText>
    </w:r>
    <w:r>
      <w:fldChar w:fldCharType="separate"/>
    </w:r>
    <w:r w:rsidRPr="00201AC8">
      <w:rPr>
        <w:noProof/>
        <w:sz w:val="20"/>
      </w:rPr>
      <w:t>20</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8E" w14:textId="7A871E3A" w:rsidR="003700E7" w:rsidRDefault="003700E7">
    <w:pPr>
      <w:tabs>
        <w:tab w:val="center" w:pos="1106"/>
        <w:tab w:val="center" w:pos="5088"/>
        <w:tab w:val="center" w:pos="9604"/>
      </w:tabs>
      <w:spacing w:after="0"/>
    </w:pPr>
    <w:r>
      <w:tab/>
    </w:r>
    <w:r>
      <w:rPr>
        <w:sz w:val="20"/>
      </w:rPr>
      <w:t xml:space="preserve">Page </w:t>
    </w:r>
    <w:r>
      <w:fldChar w:fldCharType="begin"/>
    </w:r>
    <w:r>
      <w:instrText xml:space="preserve"> PAGE   \* MERGEFORMAT </w:instrText>
    </w:r>
    <w:r>
      <w:fldChar w:fldCharType="separate"/>
    </w:r>
    <w:r w:rsidR="001F179F" w:rsidRPr="001F179F">
      <w:rPr>
        <w:noProof/>
        <w:sz w:val="20"/>
      </w:rPr>
      <w:t>21</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B14C" w14:textId="3ADDCC0D" w:rsidR="003700E7" w:rsidRDefault="003700E7">
    <w:pPr>
      <w:tabs>
        <w:tab w:val="center" w:pos="1106"/>
        <w:tab w:val="center" w:pos="5088"/>
        <w:tab w:val="center" w:pos="9604"/>
      </w:tabs>
      <w:spacing w:after="0"/>
    </w:pPr>
    <w:r>
      <w:tab/>
    </w:r>
    <w:r>
      <w:rPr>
        <w:sz w:val="20"/>
      </w:rPr>
      <w:t xml:space="preserve">Page </w:t>
    </w:r>
    <w:r>
      <w:fldChar w:fldCharType="begin"/>
    </w:r>
    <w:r>
      <w:instrText xml:space="preserve"> PAGE   \* MERGEFORMAT </w:instrText>
    </w:r>
    <w:r>
      <w:fldChar w:fldCharType="separate"/>
    </w:r>
    <w:r w:rsidR="001F179F" w:rsidRPr="001F179F">
      <w:rPr>
        <w:noProof/>
        <w:sz w:val="20"/>
      </w:rPr>
      <w:t>16</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F446" w14:textId="77777777" w:rsidR="003700E7" w:rsidRDefault="003700E7">
    <w:pPr>
      <w:spacing w:after="218"/>
    </w:pPr>
    <w:r>
      <w:t xml:space="preserve">Valid from:  </w:t>
    </w:r>
  </w:p>
  <w:p w14:paraId="283F1412" w14:textId="77777777" w:rsidR="003700E7" w:rsidRDefault="003700E7">
    <w:pPr>
      <w:spacing w:after="243"/>
    </w:pPr>
    <w:r>
      <w:t xml:space="preserve">Review date:  </w:t>
    </w:r>
  </w:p>
  <w:p w14:paraId="16F1CD16" w14:textId="726E4A95" w:rsidR="003700E7" w:rsidRDefault="003700E7">
    <w:pPr>
      <w:tabs>
        <w:tab w:val="center" w:pos="4512"/>
        <w:tab w:val="center" w:pos="9028"/>
      </w:tabs>
      <w:spacing w:after="0"/>
    </w:pPr>
    <w:r>
      <w:t xml:space="preserve">Expiry date: </w:t>
    </w:r>
    <w:r>
      <w:tab/>
    </w:r>
    <w:r>
      <w:rPr>
        <w:sz w:val="20"/>
      </w:rPr>
      <w:t xml:space="preserve">Page </w:t>
    </w:r>
    <w:r>
      <w:fldChar w:fldCharType="begin"/>
    </w:r>
    <w:r>
      <w:instrText xml:space="preserve"> PAGE   \* MERGEFORMAT </w:instrText>
    </w:r>
    <w:r>
      <w:fldChar w:fldCharType="separate"/>
    </w:r>
    <w:r w:rsidRPr="00201AC8">
      <w:rPr>
        <w:noProof/>
        <w:sz w:val="20"/>
      </w:rPr>
      <w:t>22</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92D8" w14:textId="73D1C928" w:rsidR="003700E7" w:rsidRDefault="003700E7">
    <w:pPr>
      <w:tabs>
        <w:tab w:val="center" w:pos="4512"/>
        <w:tab w:val="center" w:pos="9028"/>
      </w:tabs>
      <w:spacing w:after="0"/>
    </w:pPr>
    <w:r>
      <w:tab/>
    </w:r>
    <w:r>
      <w:rPr>
        <w:sz w:val="20"/>
      </w:rPr>
      <w:t xml:space="preserve">Page </w:t>
    </w:r>
    <w:r>
      <w:fldChar w:fldCharType="begin"/>
    </w:r>
    <w:r>
      <w:instrText xml:space="preserve"> PAGE   \* MERGEFORMAT </w:instrText>
    </w:r>
    <w:r>
      <w:fldChar w:fldCharType="separate"/>
    </w:r>
    <w:r w:rsidR="001F179F" w:rsidRPr="001F179F">
      <w:rPr>
        <w:noProof/>
        <w:sz w:val="20"/>
      </w:rPr>
      <w:t>26</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0ACB" w14:textId="77777777" w:rsidR="003700E7" w:rsidRDefault="003700E7">
    <w:pPr>
      <w:spacing w:after="218"/>
    </w:pPr>
    <w:r>
      <w:t xml:space="preserve">Valid from:  </w:t>
    </w:r>
  </w:p>
  <w:p w14:paraId="1C28E5A4" w14:textId="77777777" w:rsidR="003700E7" w:rsidRDefault="003700E7">
    <w:pPr>
      <w:spacing w:after="243"/>
    </w:pPr>
    <w:r>
      <w:t xml:space="preserve">Review date:  </w:t>
    </w:r>
  </w:p>
  <w:p w14:paraId="67FE85FD" w14:textId="0E8B9837" w:rsidR="003700E7" w:rsidRDefault="003700E7">
    <w:pPr>
      <w:tabs>
        <w:tab w:val="center" w:pos="4512"/>
        <w:tab w:val="center" w:pos="9028"/>
      </w:tabs>
      <w:spacing w:after="0"/>
    </w:pPr>
    <w:r>
      <w:t xml:space="preserve">Expiry date: </w:t>
    </w:r>
    <w:r>
      <w:tab/>
    </w:r>
    <w:r>
      <w:rPr>
        <w:sz w:val="20"/>
      </w:rPr>
      <w:t xml:space="preserve">Page </w:t>
    </w:r>
    <w:r>
      <w:fldChar w:fldCharType="begin"/>
    </w:r>
    <w:r>
      <w:instrText xml:space="preserve"> PAGE   \* MERGEFORMAT </w:instrText>
    </w:r>
    <w:r>
      <w:fldChar w:fldCharType="separate"/>
    </w:r>
    <w:r>
      <w:rPr>
        <w:sz w:val="20"/>
      </w:rPr>
      <w:t>6</w:t>
    </w:r>
    <w:r>
      <w:rPr>
        <w:sz w:val="20"/>
      </w:rPr>
      <w:fldChar w:fldCharType="end"/>
    </w:r>
    <w:r>
      <w:rPr>
        <w:sz w:val="20"/>
      </w:rPr>
      <w:t xml:space="preserve"> of </w:t>
    </w:r>
    <w:fldSimple w:instr=" NUMPAGES   \* MERGEFORMAT ">
      <w:r w:rsidR="001F179F" w:rsidRPr="001F179F">
        <w:rPr>
          <w:noProof/>
          <w:sz w:val="20"/>
        </w:rPr>
        <w:t>26</w:t>
      </w:r>
    </w:fldSimple>
    <w:r>
      <w:rPr>
        <w:sz w:val="20"/>
      </w:rPr>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FCFB" w14:textId="77777777" w:rsidR="00D80EDC" w:rsidRDefault="00D80EDC">
      <w:pPr>
        <w:spacing w:after="0" w:line="240" w:lineRule="auto"/>
      </w:pPr>
      <w:r>
        <w:separator/>
      </w:r>
    </w:p>
  </w:footnote>
  <w:footnote w:type="continuationSeparator" w:id="0">
    <w:p w14:paraId="446DAFC2" w14:textId="77777777" w:rsidR="00D80EDC" w:rsidRDefault="00D8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5D82" w14:textId="3D47A4AF" w:rsidR="003700E7" w:rsidRDefault="003700E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3F25" w14:textId="77777777" w:rsidR="003700E7" w:rsidRDefault="003700E7">
    <w:pPr>
      <w:spacing w:after="0"/>
      <w:ind w:left="576"/>
    </w:pPr>
    <w:r>
      <w:rPr>
        <w:noProof/>
      </w:rPr>
      <mc:AlternateContent>
        <mc:Choice Requires="wpg">
          <w:drawing>
            <wp:anchor distT="0" distB="0" distL="114300" distR="114300" simplePos="0" relativeHeight="251658240" behindDoc="0" locked="0" layoutInCell="1" allowOverlap="1" wp14:anchorId="45EBFE90" wp14:editId="0991BE58">
              <wp:simplePos x="0" y="0"/>
              <wp:positionH relativeFrom="page">
                <wp:posOffset>554736</wp:posOffset>
              </wp:positionH>
              <wp:positionV relativeFrom="page">
                <wp:posOffset>772668</wp:posOffset>
              </wp:positionV>
              <wp:extent cx="9608820" cy="6096"/>
              <wp:effectExtent l="0" t="0" r="0" b="0"/>
              <wp:wrapSquare wrapText="bothSides"/>
              <wp:docPr id="18752" name="Group 18752"/>
              <wp:cNvGraphicFramePr/>
              <a:graphic xmlns:a="http://schemas.openxmlformats.org/drawingml/2006/main">
                <a:graphicData uri="http://schemas.microsoft.com/office/word/2010/wordprocessingGroup">
                  <wpg:wgp>
                    <wpg:cNvGrpSpPr/>
                    <wpg:grpSpPr>
                      <a:xfrm>
                        <a:off x="0" y="0"/>
                        <a:ext cx="9608820" cy="6096"/>
                        <a:chOff x="0" y="0"/>
                        <a:chExt cx="9608820" cy="6096"/>
                      </a:xfrm>
                    </wpg:grpSpPr>
                    <wps:wsp>
                      <wps:cNvPr id="19942" name="Shape 199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3" name="Shape 19943"/>
                      <wps:cNvSpPr/>
                      <wps:spPr>
                        <a:xfrm>
                          <a:off x="6096" y="0"/>
                          <a:ext cx="1249985" cy="9144"/>
                        </a:xfrm>
                        <a:custGeom>
                          <a:avLst/>
                          <a:gdLst/>
                          <a:ahLst/>
                          <a:cxnLst/>
                          <a:rect l="0" t="0" r="0" b="0"/>
                          <a:pathLst>
                            <a:path w="1249985" h="9144">
                              <a:moveTo>
                                <a:pt x="0" y="0"/>
                              </a:moveTo>
                              <a:lnTo>
                                <a:pt x="1249985" y="0"/>
                              </a:lnTo>
                              <a:lnTo>
                                <a:pt x="1249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4" name="Shape 19944"/>
                      <wps:cNvSpPr/>
                      <wps:spPr>
                        <a:xfrm>
                          <a:off x="12560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5" name="Shape 19945"/>
                      <wps:cNvSpPr/>
                      <wps:spPr>
                        <a:xfrm>
                          <a:off x="1262126" y="0"/>
                          <a:ext cx="1824482" cy="9144"/>
                        </a:xfrm>
                        <a:custGeom>
                          <a:avLst/>
                          <a:gdLst/>
                          <a:ahLst/>
                          <a:cxnLst/>
                          <a:rect l="0" t="0" r="0" b="0"/>
                          <a:pathLst>
                            <a:path w="1824482" h="9144">
                              <a:moveTo>
                                <a:pt x="0" y="0"/>
                              </a:moveTo>
                              <a:lnTo>
                                <a:pt x="1824482" y="0"/>
                              </a:lnTo>
                              <a:lnTo>
                                <a:pt x="1824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6" name="Shape 19946"/>
                      <wps:cNvSpPr/>
                      <wps:spPr>
                        <a:xfrm>
                          <a:off x="30867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7" name="Shape 19947"/>
                      <wps:cNvSpPr/>
                      <wps:spPr>
                        <a:xfrm>
                          <a:off x="3092831" y="0"/>
                          <a:ext cx="2965958" cy="9144"/>
                        </a:xfrm>
                        <a:custGeom>
                          <a:avLst/>
                          <a:gdLst/>
                          <a:ahLst/>
                          <a:cxnLst/>
                          <a:rect l="0" t="0" r="0" b="0"/>
                          <a:pathLst>
                            <a:path w="2965958" h="9144">
                              <a:moveTo>
                                <a:pt x="0" y="0"/>
                              </a:moveTo>
                              <a:lnTo>
                                <a:pt x="2965958" y="0"/>
                              </a:lnTo>
                              <a:lnTo>
                                <a:pt x="2965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8" name="Shape 19948"/>
                      <wps:cNvSpPr/>
                      <wps:spPr>
                        <a:xfrm>
                          <a:off x="6058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9" name="Shape 19949"/>
                      <wps:cNvSpPr/>
                      <wps:spPr>
                        <a:xfrm>
                          <a:off x="6064885" y="0"/>
                          <a:ext cx="3537839" cy="9144"/>
                        </a:xfrm>
                        <a:custGeom>
                          <a:avLst/>
                          <a:gdLst/>
                          <a:ahLst/>
                          <a:cxnLst/>
                          <a:rect l="0" t="0" r="0" b="0"/>
                          <a:pathLst>
                            <a:path w="3537839" h="9144">
                              <a:moveTo>
                                <a:pt x="0" y="0"/>
                              </a:moveTo>
                              <a:lnTo>
                                <a:pt x="3537839" y="0"/>
                              </a:lnTo>
                              <a:lnTo>
                                <a:pt x="35378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0" name="Shape 19950"/>
                      <wps:cNvSpPr/>
                      <wps:spPr>
                        <a:xfrm>
                          <a:off x="9602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52" style="width:756.6pt;height:0.47998pt;position:absolute;mso-position-horizontal-relative:page;mso-position-horizontal:absolute;margin-left:43.68pt;mso-position-vertical-relative:page;margin-top:60.84pt;" coordsize="96088,60">
              <v:shape id="Shape 19951" style="position:absolute;width:91;height:91;left:0;top:0;" coordsize="9144,9144" path="m0,0l9144,0l9144,9144l0,9144l0,0">
                <v:stroke weight="0pt" endcap="flat" joinstyle="miter" miterlimit="10" on="false" color="#000000" opacity="0"/>
                <v:fill on="true" color="#000000"/>
              </v:shape>
              <v:shape id="Shape 19952" style="position:absolute;width:12499;height:91;left:60;top:0;" coordsize="1249985,9144" path="m0,0l1249985,0l1249985,9144l0,9144l0,0">
                <v:stroke weight="0pt" endcap="flat" joinstyle="miter" miterlimit="10" on="false" color="#000000" opacity="0"/>
                <v:fill on="true" color="#000000"/>
              </v:shape>
              <v:shape id="Shape 19953" style="position:absolute;width:91;height:91;left:12560;top:0;" coordsize="9144,9144" path="m0,0l9144,0l9144,9144l0,9144l0,0">
                <v:stroke weight="0pt" endcap="flat" joinstyle="miter" miterlimit="10" on="false" color="#000000" opacity="0"/>
                <v:fill on="true" color="#000000"/>
              </v:shape>
              <v:shape id="Shape 19954" style="position:absolute;width:18244;height:91;left:12621;top:0;" coordsize="1824482,9144" path="m0,0l1824482,0l1824482,9144l0,9144l0,0">
                <v:stroke weight="0pt" endcap="flat" joinstyle="miter" miterlimit="10" on="false" color="#000000" opacity="0"/>
                <v:fill on="true" color="#000000"/>
              </v:shape>
              <v:shape id="Shape 19955" style="position:absolute;width:91;height:91;left:30867;top:0;" coordsize="9144,9144" path="m0,0l9144,0l9144,9144l0,9144l0,0">
                <v:stroke weight="0pt" endcap="flat" joinstyle="miter" miterlimit="10" on="false" color="#000000" opacity="0"/>
                <v:fill on="true" color="#000000"/>
              </v:shape>
              <v:shape id="Shape 19956" style="position:absolute;width:29659;height:91;left:30928;top:0;" coordsize="2965958,9144" path="m0,0l2965958,0l2965958,9144l0,9144l0,0">
                <v:stroke weight="0pt" endcap="flat" joinstyle="miter" miterlimit="10" on="false" color="#000000" opacity="0"/>
                <v:fill on="true" color="#000000"/>
              </v:shape>
              <v:shape id="Shape 19957" style="position:absolute;width:91;height:91;left:60587;top:0;" coordsize="9144,9144" path="m0,0l9144,0l9144,9144l0,9144l0,0">
                <v:stroke weight="0pt" endcap="flat" joinstyle="miter" miterlimit="10" on="false" color="#000000" opacity="0"/>
                <v:fill on="true" color="#000000"/>
              </v:shape>
              <v:shape id="Shape 19958" style="position:absolute;width:35378;height:91;left:60648;top:0;" coordsize="3537839,9144" path="m0,0l3537839,0l3537839,9144l0,9144l0,0">
                <v:stroke weight="0pt" endcap="flat" joinstyle="miter" miterlimit="10" on="false" color="#000000" opacity="0"/>
                <v:fill on="true" color="#000000"/>
              </v:shape>
              <v:shape id="Shape 19959" style="position:absolute;width:91;height:91;left:96027;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4277" w14:textId="77777777" w:rsidR="003700E7" w:rsidRDefault="003700E7">
    <w:pPr>
      <w:spacing w:after="0"/>
      <w:ind w:left="576"/>
    </w:pPr>
    <w:r>
      <w:rPr>
        <w:noProof/>
      </w:rPr>
      <mc:AlternateContent>
        <mc:Choice Requires="wpg">
          <w:drawing>
            <wp:anchor distT="0" distB="0" distL="114300" distR="114300" simplePos="0" relativeHeight="251659264" behindDoc="0" locked="0" layoutInCell="1" allowOverlap="1" wp14:anchorId="373FFC41" wp14:editId="2CBD0BA0">
              <wp:simplePos x="0" y="0"/>
              <wp:positionH relativeFrom="page">
                <wp:posOffset>554736</wp:posOffset>
              </wp:positionH>
              <wp:positionV relativeFrom="page">
                <wp:posOffset>772668</wp:posOffset>
              </wp:positionV>
              <wp:extent cx="9608820" cy="6096"/>
              <wp:effectExtent l="0" t="0" r="0" b="0"/>
              <wp:wrapSquare wrapText="bothSides"/>
              <wp:docPr id="18709" name="Group 18709"/>
              <wp:cNvGraphicFramePr/>
              <a:graphic xmlns:a="http://schemas.openxmlformats.org/drawingml/2006/main">
                <a:graphicData uri="http://schemas.microsoft.com/office/word/2010/wordprocessingGroup">
                  <wpg:wgp>
                    <wpg:cNvGrpSpPr/>
                    <wpg:grpSpPr>
                      <a:xfrm>
                        <a:off x="0" y="0"/>
                        <a:ext cx="9608820" cy="6096"/>
                        <a:chOff x="0" y="0"/>
                        <a:chExt cx="9608820" cy="6096"/>
                      </a:xfrm>
                    </wpg:grpSpPr>
                    <wps:wsp>
                      <wps:cNvPr id="19924" name="Shape 199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5" name="Shape 19925"/>
                      <wps:cNvSpPr/>
                      <wps:spPr>
                        <a:xfrm>
                          <a:off x="6096" y="0"/>
                          <a:ext cx="1249985" cy="9144"/>
                        </a:xfrm>
                        <a:custGeom>
                          <a:avLst/>
                          <a:gdLst/>
                          <a:ahLst/>
                          <a:cxnLst/>
                          <a:rect l="0" t="0" r="0" b="0"/>
                          <a:pathLst>
                            <a:path w="1249985" h="9144">
                              <a:moveTo>
                                <a:pt x="0" y="0"/>
                              </a:moveTo>
                              <a:lnTo>
                                <a:pt x="1249985" y="0"/>
                              </a:lnTo>
                              <a:lnTo>
                                <a:pt x="1249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6" name="Shape 19926"/>
                      <wps:cNvSpPr/>
                      <wps:spPr>
                        <a:xfrm>
                          <a:off x="12560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7" name="Shape 19927"/>
                      <wps:cNvSpPr/>
                      <wps:spPr>
                        <a:xfrm>
                          <a:off x="1262126" y="0"/>
                          <a:ext cx="1824482" cy="9144"/>
                        </a:xfrm>
                        <a:custGeom>
                          <a:avLst/>
                          <a:gdLst/>
                          <a:ahLst/>
                          <a:cxnLst/>
                          <a:rect l="0" t="0" r="0" b="0"/>
                          <a:pathLst>
                            <a:path w="1824482" h="9144">
                              <a:moveTo>
                                <a:pt x="0" y="0"/>
                              </a:moveTo>
                              <a:lnTo>
                                <a:pt x="1824482" y="0"/>
                              </a:lnTo>
                              <a:lnTo>
                                <a:pt x="1824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8" name="Shape 19928"/>
                      <wps:cNvSpPr/>
                      <wps:spPr>
                        <a:xfrm>
                          <a:off x="30867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9" name="Shape 19929"/>
                      <wps:cNvSpPr/>
                      <wps:spPr>
                        <a:xfrm>
                          <a:off x="3092831" y="0"/>
                          <a:ext cx="2965958" cy="9144"/>
                        </a:xfrm>
                        <a:custGeom>
                          <a:avLst/>
                          <a:gdLst/>
                          <a:ahLst/>
                          <a:cxnLst/>
                          <a:rect l="0" t="0" r="0" b="0"/>
                          <a:pathLst>
                            <a:path w="2965958" h="9144">
                              <a:moveTo>
                                <a:pt x="0" y="0"/>
                              </a:moveTo>
                              <a:lnTo>
                                <a:pt x="2965958" y="0"/>
                              </a:lnTo>
                              <a:lnTo>
                                <a:pt x="2965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0" name="Shape 19930"/>
                      <wps:cNvSpPr/>
                      <wps:spPr>
                        <a:xfrm>
                          <a:off x="60587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1" name="Shape 19931"/>
                      <wps:cNvSpPr/>
                      <wps:spPr>
                        <a:xfrm>
                          <a:off x="6064885" y="0"/>
                          <a:ext cx="3537839" cy="9144"/>
                        </a:xfrm>
                        <a:custGeom>
                          <a:avLst/>
                          <a:gdLst/>
                          <a:ahLst/>
                          <a:cxnLst/>
                          <a:rect l="0" t="0" r="0" b="0"/>
                          <a:pathLst>
                            <a:path w="3537839" h="9144">
                              <a:moveTo>
                                <a:pt x="0" y="0"/>
                              </a:moveTo>
                              <a:lnTo>
                                <a:pt x="3537839" y="0"/>
                              </a:lnTo>
                              <a:lnTo>
                                <a:pt x="35378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2" name="Shape 19932"/>
                      <wps:cNvSpPr/>
                      <wps:spPr>
                        <a:xfrm>
                          <a:off x="9602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9" style="width:756.6pt;height:0.47998pt;position:absolute;mso-position-horizontal-relative:page;mso-position-horizontal:absolute;margin-left:43.68pt;mso-position-vertical-relative:page;margin-top:60.84pt;" coordsize="96088,60">
              <v:shape id="Shape 19933" style="position:absolute;width:91;height:91;left:0;top:0;" coordsize="9144,9144" path="m0,0l9144,0l9144,9144l0,9144l0,0">
                <v:stroke weight="0pt" endcap="flat" joinstyle="miter" miterlimit="10" on="false" color="#000000" opacity="0"/>
                <v:fill on="true" color="#000000"/>
              </v:shape>
              <v:shape id="Shape 19934" style="position:absolute;width:12499;height:91;left:60;top:0;" coordsize="1249985,9144" path="m0,0l1249985,0l1249985,9144l0,9144l0,0">
                <v:stroke weight="0pt" endcap="flat" joinstyle="miter" miterlimit="10" on="false" color="#000000" opacity="0"/>
                <v:fill on="true" color="#000000"/>
              </v:shape>
              <v:shape id="Shape 19935" style="position:absolute;width:91;height:91;left:12560;top:0;" coordsize="9144,9144" path="m0,0l9144,0l9144,9144l0,9144l0,0">
                <v:stroke weight="0pt" endcap="flat" joinstyle="miter" miterlimit="10" on="false" color="#000000" opacity="0"/>
                <v:fill on="true" color="#000000"/>
              </v:shape>
              <v:shape id="Shape 19936" style="position:absolute;width:18244;height:91;left:12621;top:0;" coordsize="1824482,9144" path="m0,0l1824482,0l1824482,9144l0,9144l0,0">
                <v:stroke weight="0pt" endcap="flat" joinstyle="miter" miterlimit="10" on="false" color="#000000" opacity="0"/>
                <v:fill on="true" color="#000000"/>
              </v:shape>
              <v:shape id="Shape 19937" style="position:absolute;width:91;height:91;left:30867;top:0;" coordsize="9144,9144" path="m0,0l9144,0l9144,9144l0,9144l0,0">
                <v:stroke weight="0pt" endcap="flat" joinstyle="miter" miterlimit="10" on="false" color="#000000" opacity="0"/>
                <v:fill on="true" color="#000000"/>
              </v:shape>
              <v:shape id="Shape 19938" style="position:absolute;width:29659;height:91;left:30928;top:0;" coordsize="2965958,9144" path="m0,0l2965958,0l2965958,9144l0,9144l0,0">
                <v:stroke weight="0pt" endcap="flat" joinstyle="miter" miterlimit="10" on="false" color="#000000" opacity="0"/>
                <v:fill on="true" color="#000000"/>
              </v:shape>
              <v:shape id="Shape 19939" style="position:absolute;width:91;height:91;left:60587;top:0;" coordsize="9144,9144" path="m0,0l9144,0l9144,9144l0,9144l0,0">
                <v:stroke weight="0pt" endcap="flat" joinstyle="miter" miterlimit="10" on="false" color="#000000" opacity="0"/>
                <v:fill on="true" color="#000000"/>
              </v:shape>
              <v:shape id="Shape 19940" style="position:absolute;width:35378;height:91;left:60648;top:0;" coordsize="3537839,9144" path="m0,0l3537839,0l3537839,9144l0,9144l0,0">
                <v:stroke weight="0pt" endcap="flat" joinstyle="miter" miterlimit="10" on="false" color="#000000" opacity="0"/>
                <v:fill on="true" color="#000000"/>
              </v:shape>
              <v:shape id="Shape 19941" style="position:absolute;width:91;height:91;left:96027;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6E30" w14:textId="77777777" w:rsidR="003700E7" w:rsidRDefault="003700E7" w:rsidP="008B24A7">
    <w:pPr>
      <w:ind w:left="8640"/>
    </w:pPr>
    <w:r>
      <w:t xml:space="preserve">                                                                                                                                                                                                                                                             </w:t>
    </w:r>
    <w:r>
      <w:rPr>
        <w:rFonts w:ascii="Times New Roman"/>
        <w:noProof/>
        <w:sz w:val="20"/>
      </w:rPr>
      <w:drawing>
        <wp:inline distT="0" distB="0" distL="0" distR="0" wp14:anchorId="6B73D3F0" wp14:editId="55967DB8">
          <wp:extent cx="1262636" cy="682751"/>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62636" cy="68275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8BF6" w14:textId="77777777" w:rsidR="003700E7" w:rsidRDefault="003700E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5AC" w14:textId="77777777" w:rsidR="003700E7" w:rsidRDefault="003700E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70A7" w14:textId="77777777" w:rsidR="003700E7" w:rsidRDefault="00370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A0D"/>
    <w:multiLevelType w:val="hybridMultilevel"/>
    <w:tmpl w:val="45FC3924"/>
    <w:lvl w:ilvl="0" w:tplc="8E840446">
      <w:start w:val="1"/>
      <w:numFmt w:val="bullet"/>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436D"/>
    <w:multiLevelType w:val="hybridMultilevel"/>
    <w:tmpl w:val="E92257EC"/>
    <w:lvl w:ilvl="0" w:tplc="8F4E4452">
      <w:start w:val="2"/>
      <w:numFmt w:val="decimal"/>
      <w:lvlText w:val="%1."/>
      <w:lvlJc w:val="left"/>
      <w:pPr>
        <w:ind w:left="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4F8B0">
      <w:start w:val="1"/>
      <w:numFmt w:val="lowerLetter"/>
      <w:lvlText w:val="%2"/>
      <w:lvlJc w:val="left"/>
      <w:pPr>
        <w:ind w:left="1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D0F5C6">
      <w:start w:val="1"/>
      <w:numFmt w:val="lowerRoman"/>
      <w:lvlText w:val="%3"/>
      <w:lvlJc w:val="left"/>
      <w:pPr>
        <w:ind w:left="2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9E135C">
      <w:start w:val="1"/>
      <w:numFmt w:val="decimal"/>
      <w:lvlText w:val="%4"/>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AEE76">
      <w:start w:val="1"/>
      <w:numFmt w:val="lowerLetter"/>
      <w:lvlText w:val="%5"/>
      <w:lvlJc w:val="left"/>
      <w:pPr>
        <w:ind w:left="3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5C773C">
      <w:start w:val="1"/>
      <w:numFmt w:val="lowerRoman"/>
      <w:lvlText w:val="%6"/>
      <w:lvlJc w:val="left"/>
      <w:pPr>
        <w:ind w:left="4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F0B03C">
      <w:start w:val="1"/>
      <w:numFmt w:val="decimal"/>
      <w:lvlText w:val="%7"/>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8665C">
      <w:start w:val="1"/>
      <w:numFmt w:val="lowerLetter"/>
      <w:lvlText w:val="%8"/>
      <w:lvlJc w:val="left"/>
      <w:pPr>
        <w:ind w:left="5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121730">
      <w:start w:val="1"/>
      <w:numFmt w:val="lowerRoman"/>
      <w:lvlText w:val="%9"/>
      <w:lvlJc w:val="left"/>
      <w:pPr>
        <w:ind w:left="6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33179C"/>
    <w:multiLevelType w:val="hybridMultilevel"/>
    <w:tmpl w:val="93BC1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1199"/>
    <w:multiLevelType w:val="hybridMultilevel"/>
    <w:tmpl w:val="8500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04173"/>
    <w:multiLevelType w:val="hybridMultilevel"/>
    <w:tmpl w:val="AC306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00F6E"/>
    <w:multiLevelType w:val="hybridMultilevel"/>
    <w:tmpl w:val="43185C7C"/>
    <w:lvl w:ilvl="0" w:tplc="8E525810">
      <w:start w:val="1"/>
      <w:numFmt w:val="bullet"/>
      <w:lvlText w:val="•"/>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CC1698">
      <w:start w:val="1"/>
      <w:numFmt w:val="bullet"/>
      <w:lvlText w:val="o"/>
      <w:lvlJc w:val="left"/>
      <w:pPr>
        <w:ind w:left="1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20082A">
      <w:start w:val="1"/>
      <w:numFmt w:val="bullet"/>
      <w:lvlText w:val="▪"/>
      <w:lvlJc w:val="left"/>
      <w:pPr>
        <w:ind w:left="2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ABC9C">
      <w:start w:val="1"/>
      <w:numFmt w:val="bullet"/>
      <w:lvlText w:val="•"/>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88826">
      <w:start w:val="1"/>
      <w:numFmt w:val="bullet"/>
      <w:lvlText w:val="o"/>
      <w:lvlJc w:val="left"/>
      <w:pPr>
        <w:ind w:left="3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C6BF84">
      <w:start w:val="1"/>
      <w:numFmt w:val="bullet"/>
      <w:lvlText w:val="▪"/>
      <w:lvlJc w:val="left"/>
      <w:pPr>
        <w:ind w:left="4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E21E36">
      <w:start w:val="1"/>
      <w:numFmt w:val="bullet"/>
      <w:lvlText w:val="•"/>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AE252">
      <w:start w:val="1"/>
      <w:numFmt w:val="bullet"/>
      <w:lvlText w:val="o"/>
      <w:lvlJc w:val="left"/>
      <w:pPr>
        <w:ind w:left="5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72DF24">
      <w:start w:val="1"/>
      <w:numFmt w:val="bullet"/>
      <w:lvlText w:val="▪"/>
      <w:lvlJc w:val="left"/>
      <w:pPr>
        <w:ind w:left="6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5D4583"/>
    <w:multiLevelType w:val="hybridMultilevel"/>
    <w:tmpl w:val="DDFC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2420"/>
    <w:multiLevelType w:val="hybridMultilevel"/>
    <w:tmpl w:val="38DCC19E"/>
    <w:lvl w:ilvl="0" w:tplc="52B69C3A">
      <w:start w:val="1"/>
      <w:numFmt w:val="bullet"/>
      <w:lvlText w:val="•"/>
      <w:lvlJc w:val="left"/>
      <w:pPr>
        <w:ind w:left="2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AD4AA">
      <w:start w:val="1"/>
      <w:numFmt w:val="bullet"/>
      <w:lvlText w:val="o"/>
      <w:lvlJc w:val="left"/>
      <w:pPr>
        <w:ind w:left="6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871E">
      <w:start w:val="1"/>
      <w:numFmt w:val="bullet"/>
      <w:lvlText w:val="▪"/>
      <w:lvlJc w:val="left"/>
      <w:pPr>
        <w:ind w:left="7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08AF4">
      <w:start w:val="1"/>
      <w:numFmt w:val="bullet"/>
      <w:lvlText w:val="•"/>
      <w:lvlJc w:val="left"/>
      <w:pPr>
        <w:ind w:left="7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C1A2C">
      <w:start w:val="1"/>
      <w:numFmt w:val="bullet"/>
      <w:lvlText w:val="o"/>
      <w:lvlJc w:val="left"/>
      <w:pPr>
        <w:ind w:left="8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64228A">
      <w:start w:val="1"/>
      <w:numFmt w:val="bullet"/>
      <w:lvlText w:val="▪"/>
      <w:lvlJc w:val="left"/>
      <w:pPr>
        <w:ind w:left="9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211D8">
      <w:start w:val="1"/>
      <w:numFmt w:val="bullet"/>
      <w:lvlText w:val="•"/>
      <w:lvlJc w:val="left"/>
      <w:pPr>
        <w:ind w:left="10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204AF8">
      <w:start w:val="1"/>
      <w:numFmt w:val="bullet"/>
      <w:lvlText w:val="o"/>
      <w:lvlJc w:val="left"/>
      <w:pPr>
        <w:ind w:left="10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44FC3A">
      <w:start w:val="1"/>
      <w:numFmt w:val="bullet"/>
      <w:lvlText w:val="▪"/>
      <w:lvlJc w:val="left"/>
      <w:pPr>
        <w:ind w:left="11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8E1FBE"/>
    <w:multiLevelType w:val="hybridMultilevel"/>
    <w:tmpl w:val="E4A42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C017C"/>
    <w:multiLevelType w:val="hybridMultilevel"/>
    <w:tmpl w:val="2998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B21F4"/>
    <w:multiLevelType w:val="hybridMultilevel"/>
    <w:tmpl w:val="A58A3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407CBF"/>
    <w:multiLevelType w:val="hybridMultilevel"/>
    <w:tmpl w:val="F12E0E32"/>
    <w:lvl w:ilvl="0" w:tplc="16F4EF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CC5906"/>
    <w:multiLevelType w:val="hybridMultilevel"/>
    <w:tmpl w:val="CC8213A0"/>
    <w:lvl w:ilvl="0" w:tplc="61EE51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F1815"/>
    <w:multiLevelType w:val="hybridMultilevel"/>
    <w:tmpl w:val="2FD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90418"/>
    <w:multiLevelType w:val="hybridMultilevel"/>
    <w:tmpl w:val="587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43E90"/>
    <w:multiLevelType w:val="hybridMultilevel"/>
    <w:tmpl w:val="9DCC2470"/>
    <w:lvl w:ilvl="0" w:tplc="04090001">
      <w:start w:val="1"/>
      <w:numFmt w:val="bullet"/>
      <w:lvlText w:val=""/>
      <w:lvlJc w:val="left"/>
      <w:pPr>
        <w:tabs>
          <w:tab w:val="num" w:pos="360"/>
        </w:tabs>
        <w:ind w:left="360" w:hanging="360"/>
      </w:pPr>
      <w:rPr>
        <w:rFonts w:ascii="Symbol" w:hAnsi="Symbol" w:hint="default"/>
      </w:rPr>
    </w:lvl>
    <w:lvl w:ilvl="1" w:tplc="B8ECD8B0">
      <w:start w:val="1"/>
      <w:numFmt w:val="bullet"/>
      <w:lvlText w:val="o"/>
      <w:lvlJc w:val="left"/>
      <w:pPr>
        <w:tabs>
          <w:tab w:val="num" w:pos="1117"/>
        </w:tabs>
        <w:ind w:left="1117" w:hanging="397"/>
      </w:pPr>
      <w:rPr>
        <w:rFonts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B17E60"/>
    <w:multiLevelType w:val="hybridMultilevel"/>
    <w:tmpl w:val="FEA248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F3696"/>
    <w:multiLevelType w:val="hybridMultilevel"/>
    <w:tmpl w:val="AB6CF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F31BCD"/>
    <w:multiLevelType w:val="hybridMultilevel"/>
    <w:tmpl w:val="74D8E4D6"/>
    <w:lvl w:ilvl="0" w:tplc="04090001">
      <w:start w:val="1"/>
      <w:numFmt w:val="bullet"/>
      <w:lvlText w:val=""/>
      <w:lvlJc w:val="left"/>
      <w:pPr>
        <w:tabs>
          <w:tab w:val="num" w:pos="360"/>
        </w:tabs>
        <w:ind w:left="360" w:hanging="360"/>
      </w:pPr>
      <w:rPr>
        <w:rFonts w:ascii="Symbol" w:hAnsi="Symbol" w:hint="default"/>
      </w:rPr>
    </w:lvl>
    <w:lvl w:ilvl="1" w:tplc="31CCBF8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EC0D8C"/>
    <w:multiLevelType w:val="hybridMultilevel"/>
    <w:tmpl w:val="D38EA8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A4011"/>
    <w:multiLevelType w:val="multilevel"/>
    <w:tmpl w:val="DA86F3F4"/>
    <w:lvl w:ilvl="0">
      <w:start w:val="1"/>
      <w:numFmt w:val="bullet"/>
      <w:lvlText w:val=""/>
      <w:lvlJc w:val="left"/>
      <w:pPr>
        <w:ind w:left="360" w:hanging="360"/>
      </w:pPr>
      <w:rPr>
        <w:rFonts w:ascii="Symbol" w:hAnsi="Symbol" w:hint="default"/>
        <w:sz w:val="24"/>
        <w:szCs w:val="24"/>
      </w:rPr>
    </w:lvl>
    <w:lvl w:ilvl="1">
      <w:start w:val="1"/>
      <w:numFmt w:val="decimal"/>
      <w:lvlText w:val="%2."/>
      <w:lvlJc w:val="left"/>
      <w:pPr>
        <w:ind w:left="792" w:hanging="432"/>
      </w:pPr>
      <w:rPr>
        <w:rFonts w:ascii="Arial" w:eastAsia="Times New Roman" w:hAnsi="Arial" w:cs="Arial"/>
      </w:rPr>
    </w:lvl>
    <w:lvl w:ilvl="2">
      <w:start w:val="1"/>
      <w:numFmt w:val="bullet"/>
      <w:lvlText w:val=""/>
      <w:lvlJc w:val="left"/>
      <w:pPr>
        <w:ind w:left="1224" w:hanging="504"/>
      </w:pPr>
      <w:rPr>
        <w:rFonts w:ascii="Symbol" w:hAnsi="Symbol" w:hint="default"/>
        <w:sz w:val="24"/>
        <w:szCs w:val="24"/>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417E7F"/>
    <w:multiLevelType w:val="hybridMultilevel"/>
    <w:tmpl w:val="5434B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73568"/>
    <w:multiLevelType w:val="hybridMultilevel"/>
    <w:tmpl w:val="0834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B4D98"/>
    <w:multiLevelType w:val="hybridMultilevel"/>
    <w:tmpl w:val="BE16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CB7EE8"/>
    <w:multiLevelType w:val="hybridMultilevel"/>
    <w:tmpl w:val="CBB2F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C58AE"/>
    <w:multiLevelType w:val="hybridMultilevel"/>
    <w:tmpl w:val="85F0E6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E7687"/>
    <w:multiLevelType w:val="hybridMultilevel"/>
    <w:tmpl w:val="4280AE5E"/>
    <w:lvl w:ilvl="0" w:tplc="421EF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454BE1"/>
    <w:multiLevelType w:val="hybridMultilevel"/>
    <w:tmpl w:val="4280AE5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B984829"/>
    <w:multiLevelType w:val="hybridMultilevel"/>
    <w:tmpl w:val="3E406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D7FF7"/>
    <w:multiLevelType w:val="hybridMultilevel"/>
    <w:tmpl w:val="F5963BFC"/>
    <w:lvl w:ilvl="0" w:tplc="8E840446">
      <w:start w:val="1"/>
      <w:numFmt w:val="bullet"/>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5437F"/>
    <w:multiLevelType w:val="hybridMultilevel"/>
    <w:tmpl w:val="02EEBD5C"/>
    <w:lvl w:ilvl="0" w:tplc="F04C5CA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843AE"/>
    <w:multiLevelType w:val="hybridMultilevel"/>
    <w:tmpl w:val="66BC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C32CD"/>
    <w:multiLevelType w:val="hybridMultilevel"/>
    <w:tmpl w:val="3AA0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157FF"/>
    <w:multiLevelType w:val="hybridMultilevel"/>
    <w:tmpl w:val="81D2D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C63DF"/>
    <w:multiLevelType w:val="hybridMultilevel"/>
    <w:tmpl w:val="40B0184A"/>
    <w:lvl w:ilvl="0" w:tplc="8E840446">
      <w:start w:val="1"/>
      <w:numFmt w:val="bullet"/>
      <w:lvlText w:val="-"/>
      <w:lvlJc w:val="left"/>
      <w:pPr>
        <w:ind w:left="360" w:hanging="360"/>
      </w:pPr>
      <w:rPr>
        <w:rFonts w:ascii="Arial Narrow" w:eastAsia="Calibri" w:hAnsi="Arial Narrow"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D054ED"/>
    <w:multiLevelType w:val="hybridMultilevel"/>
    <w:tmpl w:val="B5D0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71671"/>
    <w:multiLevelType w:val="hybridMultilevel"/>
    <w:tmpl w:val="BFE65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592A7B"/>
    <w:multiLevelType w:val="hybridMultilevel"/>
    <w:tmpl w:val="C0807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841E39"/>
    <w:multiLevelType w:val="hybridMultilevel"/>
    <w:tmpl w:val="78F86446"/>
    <w:lvl w:ilvl="0" w:tplc="C0E0C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BF23DA"/>
    <w:multiLevelType w:val="hybridMultilevel"/>
    <w:tmpl w:val="1E0A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3A5332"/>
    <w:multiLevelType w:val="hybridMultilevel"/>
    <w:tmpl w:val="76C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42E04"/>
    <w:multiLevelType w:val="hybridMultilevel"/>
    <w:tmpl w:val="02061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9231055">
    <w:abstractNumId w:val="1"/>
  </w:num>
  <w:num w:numId="2" w16cid:durableId="1971814075">
    <w:abstractNumId w:val="5"/>
  </w:num>
  <w:num w:numId="3" w16cid:durableId="1289892161">
    <w:abstractNumId w:val="7"/>
  </w:num>
  <w:num w:numId="4" w16cid:durableId="1286305047">
    <w:abstractNumId w:val="9"/>
  </w:num>
  <w:num w:numId="5" w16cid:durableId="995494728">
    <w:abstractNumId w:val="22"/>
  </w:num>
  <w:num w:numId="6" w16cid:durableId="476799711">
    <w:abstractNumId w:val="18"/>
  </w:num>
  <w:num w:numId="7" w16cid:durableId="934556871">
    <w:abstractNumId w:val="19"/>
  </w:num>
  <w:num w:numId="8" w16cid:durableId="1828400950">
    <w:abstractNumId w:val="24"/>
  </w:num>
  <w:num w:numId="9" w16cid:durableId="29846620">
    <w:abstractNumId w:val="17"/>
  </w:num>
  <w:num w:numId="10" w16cid:durableId="1780835843">
    <w:abstractNumId w:val="3"/>
  </w:num>
  <w:num w:numId="11" w16cid:durableId="1217934369">
    <w:abstractNumId w:val="31"/>
  </w:num>
  <w:num w:numId="12" w16cid:durableId="1270428400">
    <w:abstractNumId w:val="37"/>
  </w:num>
  <w:num w:numId="13" w16cid:durableId="1224028550">
    <w:abstractNumId w:val="23"/>
  </w:num>
  <w:num w:numId="14" w16cid:durableId="1868908092">
    <w:abstractNumId w:val="33"/>
  </w:num>
  <w:num w:numId="15" w16cid:durableId="377826709">
    <w:abstractNumId w:val="41"/>
  </w:num>
  <w:num w:numId="16" w16cid:durableId="1502232340">
    <w:abstractNumId w:val="14"/>
  </w:num>
  <w:num w:numId="17" w16cid:durableId="1491672137">
    <w:abstractNumId w:val="8"/>
  </w:num>
  <w:num w:numId="18" w16cid:durableId="1151868185">
    <w:abstractNumId w:val="36"/>
  </w:num>
  <w:num w:numId="19" w16cid:durableId="9797241">
    <w:abstractNumId w:val="15"/>
  </w:num>
  <w:num w:numId="20" w16cid:durableId="303900467">
    <w:abstractNumId w:val="35"/>
  </w:num>
  <w:num w:numId="21" w16cid:durableId="1976370058">
    <w:abstractNumId w:val="10"/>
  </w:num>
  <w:num w:numId="22" w16cid:durableId="1102534238">
    <w:abstractNumId w:val="39"/>
  </w:num>
  <w:num w:numId="23" w16cid:durableId="1477915601">
    <w:abstractNumId w:val="6"/>
  </w:num>
  <w:num w:numId="24" w16cid:durableId="386298318">
    <w:abstractNumId w:val="13"/>
  </w:num>
  <w:num w:numId="25" w16cid:durableId="1140537700">
    <w:abstractNumId w:val="32"/>
  </w:num>
  <w:num w:numId="26" w16cid:durableId="2133134541">
    <w:abstractNumId w:val="0"/>
  </w:num>
  <w:num w:numId="27" w16cid:durableId="191963760">
    <w:abstractNumId w:val="25"/>
  </w:num>
  <w:num w:numId="28" w16cid:durableId="294338243">
    <w:abstractNumId w:val="12"/>
  </w:num>
  <w:num w:numId="29" w16cid:durableId="741678050">
    <w:abstractNumId w:val="2"/>
  </w:num>
  <w:num w:numId="30" w16cid:durableId="127552192">
    <w:abstractNumId w:val="40"/>
  </w:num>
  <w:num w:numId="31" w16cid:durableId="2110853931">
    <w:abstractNumId w:val="21"/>
  </w:num>
  <w:num w:numId="32" w16cid:durableId="902839389">
    <w:abstractNumId w:val="20"/>
  </w:num>
  <w:num w:numId="33" w16cid:durableId="1213619062">
    <w:abstractNumId w:val="16"/>
  </w:num>
  <w:num w:numId="34" w16cid:durableId="2085180896">
    <w:abstractNumId w:val="11"/>
  </w:num>
  <w:num w:numId="35" w16cid:durableId="803162986">
    <w:abstractNumId w:val="28"/>
  </w:num>
  <w:num w:numId="36" w16cid:durableId="752623139">
    <w:abstractNumId w:val="26"/>
  </w:num>
  <w:num w:numId="37" w16cid:durableId="1661272164">
    <w:abstractNumId w:val="38"/>
  </w:num>
  <w:num w:numId="38" w16cid:durableId="737754522">
    <w:abstractNumId w:val="30"/>
  </w:num>
  <w:num w:numId="39" w16cid:durableId="822235253">
    <w:abstractNumId w:val="4"/>
  </w:num>
  <w:num w:numId="40" w16cid:durableId="2067140828">
    <w:abstractNumId w:val="34"/>
  </w:num>
  <w:num w:numId="41" w16cid:durableId="1350256663">
    <w:abstractNumId w:val="29"/>
  </w:num>
  <w:num w:numId="42" w16cid:durableId="868105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65"/>
    <w:rsid w:val="0000066C"/>
    <w:rsid w:val="00004C27"/>
    <w:rsid w:val="00011DB1"/>
    <w:rsid w:val="00013274"/>
    <w:rsid w:val="00014916"/>
    <w:rsid w:val="000271EC"/>
    <w:rsid w:val="00037408"/>
    <w:rsid w:val="000412F1"/>
    <w:rsid w:val="000510D2"/>
    <w:rsid w:val="00060C30"/>
    <w:rsid w:val="00082834"/>
    <w:rsid w:val="00091212"/>
    <w:rsid w:val="00091613"/>
    <w:rsid w:val="0009391F"/>
    <w:rsid w:val="000A23A6"/>
    <w:rsid w:val="000A2744"/>
    <w:rsid w:val="000B3A07"/>
    <w:rsid w:val="000C2116"/>
    <w:rsid w:val="000C3630"/>
    <w:rsid w:val="000E28A3"/>
    <w:rsid w:val="000F4796"/>
    <w:rsid w:val="00106499"/>
    <w:rsid w:val="001108CD"/>
    <w:rsid w:val="001119FA"/>
    <w:rsid w:val="00113E25"/>
    <w:rsid w:val="00143C78"/>
    <w:rsid w:val="00150362"/>
    <w:rsid w:val="001562CE"/>
    <w:rsid w:val="00165D68"/>
    <w:rsid w:val="001B3647"/>
    <w:rsid w:val="001B527A"/>
    <w:rsid w:val="001C0616"/>
    <w:rsid w:val="001D7275"/>
    <w:rsid w:val="001E0544"/>
    <w:rsid w:val="001E05EE"/>
    <w:rsid w:val="001F14F7"/>
    <w:rsid w:val="001F179F"/>
    <w:rsid w:val="001F43C3"/>
    <w:rsid w:val="00201AC8"/>
    <w:rsid w:val="002075E6"/>
    <w:rsid w:val="00220858"/>
    <w:rsid w:val="00237554"/>
    <w:rsid w:val="00245933"/>
    <w:rsid w:val="00252194"/>
    <w:rsid w:val="00255C69"/>
    <w:rsid w:val="00273F80"/>
    <w:rsid w:val="00284450"/>
    <w:rsid w:val="00292E33"/>
    <w:rsid w:val="002A69FD"/>
    <w:rsid w:val="002B6A36"/>
    <w:rsid w:val="002C5EFD"/>
    <w:rsid w:val="002D3307"/>
    <w:rsid w:val="002E7CF1"/>
    <w:rsid w:val="00310A95"/>
    <w:rsid w:val="0032041A"/>
    <w:rsid w:val="00320D0A"/>
    <w:rsid w:val="00334FDD"/>
    <w:rsid w:val="00337B78"/>
    <w:rsid w:val="00337BB8"/>
    <w:rsid w:val="00362DA0"/>
    <w:rsid w:val="003700E7"/>
    <w:rsid w:val="003862A3"/>
    <w:rsid w:val="00386C99"/>
    <w:rsid w:val="00390FC9"/>
    <w:rsid w:val="003A544F"/>
    <w:rsid w:val="003A6BCB"/>
    <w:rsid w:val="003A71DF"/>
    <w:rsid w:val="003B3220"/>
    <w:rsid w:val="003B5BF5"/>
    <w:rsid w:val="003B6D06"/>
    <w:rsid w:val="003C431A"/>
    <w:rsid w:val="003E3E9E"/>
    <w:rsid w:val="003E5E2E"/>
    <w:rsid w:val="003F00C0"/>
    <w:rsid w:val="003F0519"/>
    <w:rsid w:val="003F5698"/>
    <w:rsid w:val="00432226"/>
    <w:rsid w:val="004405DB"/>
    <w:rsid w:val="004434FA"/>
    <w:rsid w:val="004615C3"/>
    <w:rsid w:val="00461EC5"/>
    <w:rsid w:val="00466019"/>
    <w:rsid w:val="00467541"/>
    <w:rsid w:val="00471843"/>
    <w:rsid w:val="00472AD5"/>
    <w:rsid w:val="0047455B"/>
    <w:rsid w:val="004757ED"/>
    <w:rsid w:val="00475F7B"/>
    <w:rsid w:val="004854BD"/>
    <w:rsid w:val="004B5B9B"/>
    <w:rsid w:val="004F3BE3"/>
    <w:rsid w:val="005061DD"/>
    <w:rsid w:val="00515D85"/>
    <w:rsid w:val="00516B3B"/>
    <w:rsid w:val="005273D1"/>
    <w:rsid w:val="005429F6"/>
    <w:rsid w:val="00551D05"/>
    <w:rsid w:val="00574396"/>
    <w:rsid w:val="00582E51"/>
    <w:rsid w:val="00583437"/>
    <w:rsid w:val="00591947"/>
    <w:rsid w:val="00594180"/>
    <w:rsid w:val="005A2AFE"/>
    <w:rsid w:val="005B492D"/>
    <w:rsid w:val="005D08E5"/>
    <w:rsid w:val="005D3C68"/>
    <w:rsid w:val="005E77A5"/>
    <w:rsid w:val="005F1C91"/>
    <w:rsid w:val="005F776F"/>
    <w:rsid w:val="006124B3"/>
    <w:rsid w:val="00615EB9"/>
    <w:rsid w:val="00634C63"/>
    <w:rsid w:val="006979AE"/>
    <w:rsid w:val="006B58AC"/>
    <w:rsid w:val="007051B5"/>
    <w:rsid w:val="0071287E"/>
    <w:rsid w:val="00733CC2"/>
    <w:rsid w:val="0075112B"/>
    <w:rsid w:val="0075530D"/>
    <w:rsid w:val="00763F85"/>
    <w:rsid w:val="00764333"/>
    <w:rsid w:val="007716CC"/>
    <w:rsid w:val="00771C83"/>
    <w:rsid w:val="00783738"/>
    <w:rsid w:val="00792DFF"/>
    <w:rsid w:val="007E2902"/>
    <w:rsid w:val="007E7A06"/>
    <w:rsid w:val="00802A94"/>
    <w:rsid w:val="00850563"/>
    <w:rsid w:val="0085495C"/>
    <w:rsid w:val="00867826"/>
    <w:rsid w:val="0087582F"/>
    <w:rsid w:val="00882643"/>
    <w:rsid w:val="00883ACB"/>
    <w:rsid w:val="00894A46"/>
    <w:rsid w:val="008B06F0"/>
    <w:rsid w:val="008B24A7"/>
    <w:rsid w:val="008C07A2"/>
    <w:rsid w:val="008C6582"/>
    <w:rsid w:val="008D2AB6"/>
    <w:rsid w:val="008D2F24"/>
    <w:rsid w:val="008D2F33"/>
    <w:rsid w:val="00900EFC"/>
    <w:rsid w:val="009226DF"/>
    <w:rsid w:val="00932A00"/>
    <w:rsid w:val="009342F9"/>
    <w:rsid w:val="00952B86"/>
    <w:rsid w:val="00954813"/>
    <w:rsid w:val="00964EA5"/>
    <w:rsid w:val="00971D65"/>
    <w:rsid w:val="009A4DD3"/>
    <w:rsid w:val="009C2AD7"/>
    <w:rsid w:val="009D48D7"/>
    <w:rsid w:val="009E4A02"/>
    <w:rsid w:val="009E606B"/>
    <w:rsid w:val="00A16641"/>
    <w:rsid w:val="00A33A69"/>
    <w:rsid w:val="00A47849"/>
    <w:rsid w:val="00A5041E"/>
    <w:rsid w:val="00A5082F"/>
    <w:rsid w:val="00A60B61"/>
    <w:rsid w:val="00A77118"/>
    <w:rsid w:val="00A776C4"/>
    <w:rsid w:val="00AA4E03"/>
    <w:rsid w:val="00AC0A5B"/>
    <w:rsid w:val="00AF42A5"/>
    <w:rsid w:val="00B00FC3"/>
    <w:rsid w:val="00B00FCE"/>
    <w:rsid w:val="00B17212"/>
    <w:rsid w:val="00B1769C"/>
    <w:rsid w:val="00B176CB"/>
    <w:rsid w:val="00B20C52"/>
    <w:rsid w:val="00B343BC"/>
    <w:rsid w:val="00B733AC"/>
    <w:rsid w:val="00BA1E17"/>
    <w:rsid w:val="00BD1208"/>
    <w:rsid w:val="00BF3BD6"/>
    <w:rsid w:val="00BF4B32"/>
    <w:rsid w:val="00C06736"/>
    <w:rsid w:val="00C17BAA"/>
    <w:rsid w:val="00C247DA"/>
    <w:rsid w:val="00C3186B"/>
    <w:rsid w:val="00C32266"/>
    <w:rsid w:val="00C61C82"/>
    <w:rsid w:val="00C766BC"/>
    <w:rsid w:val="00C937CC"/>
    <w:rsid w:val="00CA0080"/>
    <w:rsid w:val="00CB4337"/>
    <w:rsid w:val="00CC1C5B"/>
    <w:rsid w:val="00CC44AA"/>
    <w:rsid w:val="00CD6F41"/>
    <w:rsid w:val="00CE06EE"/>
    <w:rsid w:val="00CF4B2B"/>
    <w:rsid w:val="00D02084"/>
    <w:rsid w:val="00D06BDE"/>
    <w:rsid w:val="00D113E2"/>
    <w:rsid w:val="00D1178D"/>
    <w:rsid w:val="00D20037"/>
    <w:rsid w:val="00D3031E"/>
    <w:rsid w:val="00D3683C"/>
    <w:rsid w:val="00D60655"/>
    <w:rsid w:val="00D71468"/>
    <w:rsid w:val="00D80EDC"/>
    <w:rsid w:val="00D817AC"/>
    <w:rsid w:val="00D913CE"/>
    <w:rsid w:val="00DB0001"/>
    <w:rsid w:val="00DB0609"/>
    <w:rsid w:val="00DB2F98"/>
    <w:rsid w:val="00DB626B"/>
    <w:rsid w:val="00DD0541"/>
    <w:rsid w:val="00DE1785"/>
    <w:rsid w:val="00DE4766"/>
    <w:rsid w:val="00DF729E"/>
    <w:rsid w:val="00E104D6"/>
    <w:rsid w:val="00E22B3E"/>
    <w:rsid w:val="00E41190"/>
    <w:rsid w:val="00E64552"/>
    <w:rsid w:val="00E65965"/>
    <w:rsid w:val="00E676BE"/>
    <w:rsid w:val="00E73D8E"/>
    <w:rsid w:val="00E806EC"/>
    <w:rsid w:val="00E82610"/>
    <w:rsid w:val="00E83DB0"/>
    <w:rsid w:val="00E90773"/>
    <w:rsid w:val="00E90EE1"/>
    <w:rsid w:val="00E914DC"/>
    <w:rsid w:val="00E95C10"/>
    <w:rsid w:val="00EA1746"/>
    <w:rsid w:val="00EA2E30"/>
    <w:rsid w:val="00EB44E9"/>
    <w:rsid w:val="00EC169E"/>
    <w:rsid w:val="00F01007"/>
    <w:rsid w:val="00F076D7"/>
    <w:rsid w:val="00F07AA3"/>
    <w:rsid w:val="00F114DB"/>
    <w:rsid w:val="00F16313"/>
    <w:rsid w:val="00F309DB"/>
    <w:rsid w:val="00F341C3"/>
    <w:rsid w:val="00F3678F"/>
    <w:rsid w:val="00F36AF6"/>
    <w:rsid w:val="00F52768"/>
    <w:rsid w:val="00F57DFC"/>
    <w:rsid w:val="00F74057"/>
    <w:rsid w:val="00F87FD0"/>
    <w:rsid w:val="00F92526"/>
    <w:rsid w:val="00F93D50"/>
    <w:rsid w:val="00F94E2B"/>
    <w:rsid w:val="00F95BBB"/>
    <w:rsid w:val="00FA2F1E"/>
    <w:rsid w:val="00FA3D35"/>
    <w:rsid w:val="00FA6634"/>
    <w:rsid w:val="00FB359F"/>
    <w:rsid w:val="00FB44D2"/>
    <w:rsid w:val="00FC01DB"/>
    <w:rsid w:val="00FC0389"/>
    <w:rsid w:val="00FC6E31"/>
    <w:rsid w:val="00FE3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44EF"/>
  <w15:docId w15:val="{3927EB5F-E8DF-448B-BC0C-71523E95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6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7"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7E7A06"/>
    <w:pPr>
      <w:widowControl w:val="0"/>
      <w:autoSpaceDE w:val="0"/>
      <w:autoSpaceDN w:val="0"/>
      <w:spacing w:after="0" w:line="240" w:lineRule="auto"/>
    </w:pPr>
    <w:rPr>
      <w:rFonts w:ascii="Arial" w:eastAsia="Arial" w:hAnsi="Arial" w:cs="Arial"/>
      <w:color w:val="auto"/>
      <w:lang w:eastAsia="en-US"/>
    </w:rPr>
  </w:style>
  <w:style w:type="character" w:customStyle="1" w:styleId="BodyTextChar">
    <w:name w:val="Body Text Char"/>
    <w:basedOn w:val="DefaultParagraphFont"/>
    <w:link w:val="BodyText"/>
    <w:uiPriority w:val="1"/>
    <w:rsid w:val="007E7A06"/>
    <w:rPr>
      <w:rFonts w:ascii="Arial" w:eastAsia="Arial" w:hAnsi="Arial" w:cs="Arial"/>
      <w:lang w:eastAsia="en-US"/>
    </w:rPr>
  </w:style>
  <w:style w:type="paragraph" w:customStyle="1" w:styleId="TableParagraph">
    <w:name w:val="Table Paragraph"/>
    <w:basedOn w:val="Normal"/>
    <w:uiPriority w:val="1"/>
    <w:qFormat/>
    <w:rsid w:val="007E7A06"/>
    <w:pPr>
      <w:widowControl w:val="0"/>
      <w:autoSpaceDE w:val="0"/>
      <w:autoSpaceDN w:val="0"/>
      <w:spacing w:after="0" w:line="240" w:lineRule="auto"/>
    </w:pPr>
    <w:rPr>
      <w:rFonts w:ascii="Arial" w:eastAsia="Arial" w:hAnsi="Arial" w:cs="Arial"/>
      <w:color w:val="auto"/>
      <w:lang w:eastAsia="en-US"/>
    </w:rPr>
  </w:style>
  <w:style w:type="table" w:styleId="TableGrid0">
    <w:name w:val="Table Grid"/>
    <w:basedOn w:val="TableNormal"/>
    <w:uiPriority w:val="59"/>
    <w:rsid w:val="00207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5E6"/>
    <w:rPr>
      <w:rFonts w:ascii="Calibri" w:eastAsia="Calibri" w:hAnsi="Calibri" w:cs="Calibri"/>
      <w:color w:val="000000"/>
    </w:rPr>
  </w:style>
  <w:style w:type="paragraph" w:styleId="ListParagraph">
    <w:name w:val="List Paragraph"/>
    <w:basedOn w:val="Normal"/>
    <w:uiPriority w:val="34"/>
    <w:qFormat/>
    <w:rsid w:val="00E676BE"/>
    <w:pPr>
      <w:ind w:left="720"/>
      <w:contextualSpacing/>
    </w:pPr>
  </w:style>
  <w:style w:type="paragraph" w:styleId="NoSpacing">
    <w:name w:val="No Spacing"/>
    <w:uiPriority w:val="1"/>
    <w:qFormat/>
    <w:rsid w:val="00763F85"/>
    <w:pPr>
      <w:spacing w:after="0" w:line="240" w:lineRule="auto"/>
    </w:pPr>
    <w:rPr>
      <w:rFonts w:ascii="Calibri" w:eastAsia="Calibri" w:hAnsi="Calibri" w:cs="Calibri"/>
      <w:color w:val="000000"/>
    </w:rPr>
  </w:style>
  <w:style w:type="paragraph" w:styleId="NormalWeb">
    <w:name w:val="Normal (Web)"/>
    <w:basedOn w:val="Normal"/>
    <w:uiPriority w:val="99"/>
    <w:unhideWhenUsed/>
    <w:rsid w:val="003862A3"/>
    <w:pPr>
      <w:spacing w:before="100" w:beforeAutospacing="1" w:after="75" w:line="240" w:lineRule="auto"/>
    </w:pPr>
    <w:rPr>
      <w:rFonts w:ascii="Times New Roman" w:eastAsia="Times New Roman" w:hAnsi="Times New Roman" w:cs="Times New Roman"/>
      <w:sz w:val="24"/>
      <w:szCs w:val="24"/>
    </w:rPr>
  </w:style>
  <w:style w:type="paragraph" w:customStyle="1" w:styleId="Default">
    <w:name w:val="Default"/>
    <w:rsid w:val="00F36AF6"/>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Hyperlink">
    <w:name w:val="Hyperlink"/>
    <w:uiPriority w:val="99"/>
    <w:rsid w:val="0032041A"/>
    <w:rPr>
      <w:rFonts w:cs="Times New Roman"/>
      <w:color w:val="0000FF"/>
      <w:u w:val="single"/>
    </w:rPr>
  </w:style>
  <w:style w:type="character" w:styleId="CommentReference">
    <w:name w:val="annotation reference"/>
    <w:basedOn w:val="DefaultParagraphFont"/>
    <w:uiPriority w:val="99"/>
    <w:semiHidden/>
    <w:unhideWhenUsed/>
    <w:rsid w:val="001562CE"/>
    <w:rPr>
      <w:sz w:val="16"/>
      <w:szCs w:val="16"/>
    </w:rPr>
  </w:style>
  <w:style w:type="paragraph" w:styleId="CommentText">
    <w:name w:val="annotation text"/>
    <w:basedOn w:val="Normal"/>
    <w:link w:val="CommentTextChar"/>
    <w:uiPriority w:val="99"/>
    <w:semiHidden/>
    <w:unhideWhenUsed/>
    <w:rsid w:val="001562CE"/>
    <w:pPr>
      <w:spacing w:line="240" w:lineRule="auto"/>
    </w:pPr>
    <w:rPr>
      <w:sz w:val="20"/>
      <w:szCs w:val="20"/>
    </w:rPr>
  </w:style>
  <w:style w:type="character" w:customStyle="1" w:styleId="CommentTextChar">
    <w:name w:val="Comment Text Char"/>
    <w:basedOn w:val="DefaultParagraphFont"/>
    <w:link w:val="CommentText"/>
    <w:uiPriority w:val="99"/>
    <w:semiHidden/>
    <w:rsid w:val="001562C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562CE"/>
    <w:rPr>
      <w:b/>
      <w:bCs/>
    </w:rPr>
  </w:style>
  <w:style w:type="character" w:customStyle="1" w:styleId="CommentSubjectChar">
    <w:name w:val="Comment Subject Char"/>
    <w:basedOn w:val="CommentTextChar"/>
    <w:link w:val="CommentSubject"/>
    <w:uiPriority w:val="99"/>
    <w:semiHidden/>
    <w:rsid w:val="001562C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56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CE"/>
    <w:rPr>
      <w:rFonts w:ascii="Segoe UI" w:eastAsia="Calibri" w:hAnsi="Segoe UI" w:cs="Segoe UI"/>
      <w:color w:val="000000"/>
      <w:sz w:val="18"/>
      <w:szCs w:val="18"/>
    </w:rPr>
  </w:style>
  <w:style w:type="paragraph" w:customStyle="1" w:styleId="xmsonormal">
    <w:name w:val="x_msonormal"/>
    <w:basedOn w:val="Normal"/>
    <w:rsid w:val="00733CC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2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6978">
      <w:bodyDiv w:val="1"/>
      <w:marLeft w:val="0"/>
      <w:marRight w:val="0"/>
      <w:marTop w:val="0"/>
      <w:marBottom w:val="0"/>
      <w:divBdr>
        <w:top w:val="none" w:sz="0" w:space="0" w:color="auto"/>
        <w:left w:val="none" w:sz="0" w:space="0" w:color="auto"/>
        <w:bottom w:val="none" w:sz="0" w:space="0" w:color="auto"/>
        <w:right w:val="none" w:sz="0" w:space="0" w:color="auto"/>
      </w:divBdr>
    </w:div>
    <w:div w:id="482084745">
      <w:bodyDiv w:val="1"/>
      <w:marLeft w:val="0"/>
      <w:marRight w:val="0"/>
      <w:marTop w:val="0"/>
      <w:marBottom w:val="0"/>
      <w:divBdr>
        <w:top w:val="none" w:sz="0" w:space="0" w:color="auto"/>
        <w:left w:val="none" w:sz="0" w:space="0" w:color="auto"/>
        <w:bottom w:val="none" w:sz="0" w:space="0" w:color="auto"/>
        <w:right w:val="none" w:sz="0" w:space="0" w:color="auto"/>
      </w:divBdr>
    </w:div>
    <w:div w:id="633483078">
      <w:bodyDiv w:val="1"/>
      <w:marLeft w:val="0"/>
      <w:marRight w:val="0"/>
      <w:marTop w:val="0"/>
      <w:marBottom w:val="0"/>
      <w:divBdr>
        <w:top w:val="none" w:sz="0" w:space="0" w:color="auto"/>
        <w:left w:val="none" w:sz="0" w:space="0" w:color="auto"/>
        <w:bottom w:val="none" w:sz="0" w:space="0" w:color="auto"/>
        <w:right w:val="none" w:sz="0" w:space="0" w:color="auto"/>
      </w:divBdr>
    </w:div>
    <w:div w:id="673268026">
      <w:bodyDiv w:val="1"/>
      <w:marLeft w:val="0"/>
      <w:marRight w:val="0"/>
      <w:marTop w:val="0"/>
      <w:marBottom w:val="0"/>
      <w:divBdr>
        <w:top w:val="none" w:sz="0" w:space="0" w:color="auto"/>
        <w:left w:val="none" w:sz="0" w:space="0" w:color="auto"/>
        <w:bottom w:val="none" w:sz="0" w:space="0" w:color="auto"/>
        <w:right w:val="none" w:sz="0" w:space="0" w:color="auto"/>
      </w:divBdr>
    </w:div>
    <w:div w:id="748498615">
      <w:bodyDiv w:val="1"/>
      <w:marLeft w:val="0"/>
      <w:marRight w:val="0"/>
      <w:marTop w:val="0"/>
      <w:marBottom w:val="0"/>
      <w:divBdr>
        <w:top w:val="none" w:sz="0" w:space="0" w:color="auto"/>
        <w:left w:val="none" w:sz="0" w:space="0" w:color="auto"/>
        <w:bottom w:val="none" w:sz="0" w:space="0" w:color="auto"/>
        <w:right w:val="none" w:sz="0" w:space="0" w:color="auto"/>
      </w:divBdr>
    </w:div>
    <w:div w:id="1209027195">
      <w:bodyDiv w:val="1"/>
      <w:marLeft w:val="0"/>
      <w:marRight w:val="0"/>
      <w:marTop w:val="0"/>
      <w:marBottom w:val="0"/>
      <w:divBdr>
        <w:top w:val="none" w:sz="0" w:space="0" w:color="auto"/>
        <w:left w:val="none" w:sz="0" w:space="0" w:color="auto"/>
        <w:bottom w:val="none" w:sz="0" w:space="0" w:color="auto"/>
        <w:right w:val="none" w:sz="0" w:space="0" w:color="auto"/>
      </w:divBdr>
    </w:div>
    <w:div w:id="1273977992">
      <w:bodyDiv w:val="1"/>
      <w:marLeft w:val="0"/>
      <w:marRight w:val="0"/>
      <w:marTop w:val="0"/>
      <w:marBottom w:val="0"/>
      <w:divBdr>
        <w:top w:val="none" w:sz="0" w:space="0" w:color="auto"/>
        <w:left w:val="none" w:sz="0" w:space="0" w:color="auto"/>
        <w:bottom w:val="none" w:sz="0" w:space="0" w:color="auto"/>
        <w:right w:val="none" w:sz="0" w:space="0" w:color="auto"/>
      </w:divBdr>
    </w:div>
    <w:div w:id="1439520495">
      <w:bodyDiv w:val="1"/>
      <w:marLeft w:val="0"/>
      <w:marRight w:val="0"/>
      <w:marTop w:val="0"/>
      <w:marBottom w:val="0"/>
      <w:divBdr>
        <w:top w:val="none" w:sz="0" w:space="0" w:color="auto"/>
        <w:left w:val="none" w:sz="0" w:space="0" w:color="auto"/>
        <w:bottom w:val="none" w:sz="0" w:space="0" w:color="auto"/>
        <w:right w:val="none" w:sz="0" w:space="0" w:color="auto"/>
      </w:divBdr>
    </w:div>
    <w:div w:id="1856311899">
      <w:bodyDiv w:val="1"/>
      <w:marLeft w:val="0"/>
      <w:marRight w:val="0"/>
      <w:marTop w:val="0"/>
      <w:marBottom w:val="0"/>
      <w:divBdr>
        <w:top w:val="none" w:sz="0" w:space="0" w:color="auto"/>
        <w:left w:val="none" w:sz="0" w:space="0" w:color="auto"/>
        <w:bottom w:val="none" w:sz="0" w:space="0" w:color="auto"/>
        <w:right w:val="none" w:sz="0" w:space="0" w:color="auto"/>
      </w:divBdr>
    </w:div>
    <w:div w:id="1893077868">
      <w:bodyDiv w:val="1"/>
      <w:marLeft w:val="0"/>
      <w:marRight w:val="0"/>
      <w:marTop w:val="0"/>
      <w:marBottom w:val="0"/>
      <w:divBdr>
        <w:top w:val="none" w:sz="0" w:space="0" w:color="auto"/>
        <w:left w:val="none" w:sz="0" w:space="0" w:color="auto"/>
        <w:bottom w:val="none" w:sz="0" w:space="0" w:color="auto"/>
        <w:right w:val="none" w:sz="0" w:space="0" w:color="auto"/>
      </w:divBdr>
    </w:div>
    <w:div w:id="1952861780">
      <w:bodyDiv w:val="1"/>
      <w:marLeft w:val="0"/>
      <w:marRight w:val="0"/>
      <w:marTop w:val="0"/>
      <w:marBottom w:val="0"/>
      <w:divBdr>
        <w:top w:val="none" w:sz="0" w:space="0" w:color="auto"/>
        <w:left w:val="none" w:sz="0" w:space="0" w:color="auto"/>
        <w:bottom w:val="none" w:sz="0" w:space="0" w:color="auto"/>
        <w:right w:val="none" w:sz="0" w:space="0" w:color="auto"/>
      </w:divBdr>
    </w:div>
    <w:div w:id="196079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stopsmoking@nhs.ne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nhs.uk/conditions/pregnancy-and-baby/pages/smoking-pregnant.aspx"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A22F-BD09-433F-9BBC-6071515C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KHATUN, Rashida (EAST LONDON NHS FOUNDATION TRUST)</cp:lastModifiedBy>
  <cp:revision>2</cp:revision>
  <cp:lastPrinted>2022-11-02T10:53:00Z</cp:lastPrinted>
  <dcterms:created xsi:type="dcterms:W3CDTF">2026-01-14T13:58:00Z</dcterms:created>
  <dcterms:modified xsi:type="dcterms:W3CDTF">2026-01-14T13:58:00Z</dcterms:modified>
</cp:coreProperties>
</file>