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54"/>
      </w:tblGrid>
      <w:tr w:rsidR="00303039" w:rsidRPr="00EC7B76" w14:paraId="41410741" w14:textId="77777777" w:rsidTr="00303039">
        <w:trPr>
          <w:trHeight w:val="290"/>
        </w:trPr>
        <w:tc>
          <w:tcPr>
            <w:tcW w:w="2518" w:type="dxa"/>
          </w:tcPr>
          <w:p w14:paraId="276FB638" w14:textId="335F7306" w:rsidR="00303039" w:rsidRPr="00EC7B76" w:rsidRDefault="007E000E" w:rsidP="00A633F2">
            <w:pPr>
              <w:rPr>
                <w:rFonts w:ascii="Arial" w:hAnsi="Arial" w:cs="Arial"/>
                <w:sz w:val="22"/>
                <w:szCs w:val="22"/>
              </w:rPr>
            </w:pPr>
            <w:r>
              <w:rPr>
                <w:rFonts w:ascii="Arial" w:hAnsi="Arial" w:cs="Arial"/>
                <w:b/>
                <w:sz w:val="22"/>
                <w:szCs w:val="22"/>
              </w:rPr>
              <w:t xml:space="preserve">ROLE </w:t>
            </w:r>
            <w:r w:rsidR="00303039" w:rsidRPr="00EC7B76">
              <w:rPr>
                <w:rFonts w:ascii="Arial" w:hAnsi="Arial" w:cs="Arial"/>
                <w:b/>
                <w:sz w:val="22"/>
                <w:szCs w:val="22"/>
              </w:rPr>
              <w:t>TITLE:</w:t>
            </w:r>
          </w:p>
        </w:tc>
        <w:tc>
          <w:tcPr>
            <w:tcW w:w="7654" w:type="dxa"/>
          </w:tcPr>
          <w:p w14:paraId="04C25524" w14:textId="77777777" w:rsidR="00303039" w:rsidRPr="00EC7B76" w:rsidRDefault="00610C94" w:rsidP="00610C94">
            <w:pPr>
              <w:rPr>
                <w:rFonts w:ascii="Arial" w:hAnsi="Arial" w:cs="Arial"/>
                <w:sz w:val="22"/>
                <w:szCs w:val="22"/>
              </w:rPr>
            </w:pPr>
            <w:r>
              <w:rPr>
                <w:rFonts w:ascii="Arial" w:hAnsi="Arial" w:cs="Arial"/>
                <w:b/>
                <w:sz w:val="22"/>
                <w:szCs w:val="22"/>
              </w:rPr>
              <w:t>Befriender</w:t>
            </w:r>
          </w:p>
        </w:tc>
      </w:tr>
      <w:tr w:rsidR="00303039" w:rsidRPr="00EC7B76" w14:paraId="3A495C32" w14:textId="77777777" w:rsidTr="00303039">
        <w:trPr>
          <w:trHeight w:val="265"/>
        </w:trPr>
        <w:tc>
          <w:tcPr>
            <w:tcW w:w="2518" w:type="dxa"/>
          </w:tcPr>
          <w:p w14:paraId="05D3AB63" w14:textId="5CB2FBBD" w:rsidR="00303039" w:rsidRPr="00EC7B76" w:rsidRDefault="007E000E" w:rsidP="00A633F2">
            <w:pPr>
              <w:rPr>
                <w:rFonts w:ascii="Arial" w:hAnsi="Arial" w:cs="Arial"/>
                <w:b/>
                <w:sz w:val="22"/>
                <w:szCs w:val="22"/>
              </w:rPr>
            </w:pPr>
            <w:r>
              <w:rPr>
                <w:rFonts w:ascii="Arial" w:hAnsi="Arial" w:cs="Arial"/>
                <w:b/>
                <w:sz w:val="22"/>
                <w:szCs w:val="22"/>
              </w:rPr>
              <w:t>R&amp;R</w:t>
            </w:r>
          </w:p>
        </w:tc>
        <w:tc>
          <w:tcPr>
            <w:tcW w:w="7654" w:type="dxa"/>
          </w:tcPr>
          <w:p w14:paraId="08614B08" w14:textId="62812EA2" w:rsidR="00303039" w:rsidRPr="00EC7B76" w:rsidRDefault="00443471" w:rsidP="00570676">
            <w:pPr>
              <w:rPr>
                <w:rFonts w:ascii="Arial" w:hAnsi="Arial" w:cs="Arial"/>
                <w:b/>
                <w:sz w:val="22"/>
                <w:szCs w:val="22"/>
              </w:rPr>
            </w:pPr>
            <w:r>
              <w:rPr>
                <w:rFonts w:ascii="Arial" w:hAnsi="Arial" w:cs="Arial"/>
                <w:b/>
                <w:sz w:val="22"/>
                <w:szCs w:val="22"/>
              </w:rPr>
              <w:t xml:space="preserve">£10 per </w:t>
            </w:r>
            <w:r w:rsidR="00570676">
              <w:rPr>
                <w:rFonts w:ascii="Arial" w:hAnsi="Arial" w:cs="Arial"/>
                <w:b/>
                <w:sz w:val="22"/>
                <w:szCs w:val="22"/>
              </w:rPr>
              <w:t>call</w:t>
            </w:r>
          </w:p>
        </w:tc>
      </w:tr>
      <w:tr w:rsidR="00303039" w:rsidRPr="00EC7B76" w14:paraId="3E067B0E" w14:textId="77777777" w:rsidTr="00303039">
        <w:trPr>
          <w:trHeight w:val="141"/>
        </w:trPr>
        <w:tc>
          <w:tcPr>
            <w:tcW w:w="2518" w:type="dxa"/>
          </w:tcPr>
          <w:p w14:paraId="19702C58" w14:textId="77777777" w:rsidR="00303039" w:rsidRPr="00EC7B76" w:rsidRDefault="00303039" w:rsidP="00A633F2">
            <w:pPr>
              <w:rPr>
                <w:rFonts w:ascii="Arial" w:hAnsi="Arial" w:cs="Arial"/>
                <w:b/>
                <w:sz w:val="22"/>
                <w:szCs w:val="22"/>
              </w:rPr>
            </w:pPr>
            <w:r w:rsidRPr="00EC7B76">
              <w:rPr>
                <w:rFonts w:ascii="Arial" w:hAnsi="Arial" w:cs="Arial"/>
                <w:b/>
                <w:sz w:val="22"/>
                <w:szCs w:val="22"/>
              </w:rPr>
              <w:t>HOURS:</w:t>
            </w:r>
          </w:p>
        </w:tc>
        <w:tc>
          <w:tcPr>
            <w:tcW w:w="7654" w:type="dxa"/>
          </w:tcPr>
          <w:p w14:paraId="414022B8" w14:textId="7DAD6764" w:rsidR="00303039" w:rsidRPr="00EC7B76" w:rsidRDefault="00610C94" w:rsidP="00A633F2">
            <w:pPr>
              <w:rPr>
                <w:rFonts w:ascii="Arial" w:hAnsi="Arial" w:cs="Arial"/>
                <w:b/>
                <w:sz w:val="22"/>
                <w:szCs w:val="22"/>
              </w:rPr>
            </w:pPr>
            <w:r>
              <w:rPr>
                <w:rFonts w:ascii="Arial" w:hAnsi="Arial" w:cs="Arial"/>
                <w:b/>
                <w:sz w:val="22"/>
                <w:szCs w:val="22"/>
              </w:rPr>
              <w:t>3-5</w:t>
            </w:r>
            <w:r w:rsidR="007175BC">
              <w:rPr>
                <w:rFonts w:ascii="Arial" w:hAnsi="Arial" w:cs="Arial"/>
                <w:b/>
                <w:sz w:val="22"/>
                <w:szCs w:val="22"/>
              </w:rPr>
              <w:t xml:space="preserve"> hours</w:t>
            </w:r>
            <w:r>
              <w:rPr>
                <w:rFonts w:ascii="Arial" w:hAnsi="Arial" w:cs="Arial"/>
                <w:b/>
                <w:sz w:val="22"/>
                <w:szCs w:val="22"/>
              </w:rPr>
              <w:t xml:space="preserve"> per week – </w:t>
            </w:r>
            <w:r w:rsidR="00C247BD">
              <w:rPr>
                <w:rFonts w:ascii="Arial" w:hAnsi="Arial" w:cs="Arial"/>
                <w:b/>
                <w:sz w:val="22"/>
                <w:szCs w:val="22"/>
              </w:rPr>
              <w:t>online</w:t>
            </w:r>
          </w:p>
        </w:tc>
      </w:tr>
      <w:tr w:rsidR="00303039" w:rsidRPr="00EC7B76" w14:paraId="5FDFF122" w14:textId="77777777" w:rsidTr="00303039">
        <w:trPr>
          <w:trHeight w:val="287"/>
        </w:trPr>
        <w:tc>
          <w:tcPr>
            <w:tcW w:w="2518" w:type="dxa"/>
          </w:tcPr>
          <w:p w14:paraId="52B33E55" w14:textId="77777777" w:rsidR="00303039" w:rsidRPr="00EC7B76" w:rsidRDefault="00303039" w:rsidP="00A633F2">
            <w:pPr>
              <w:rPr>
                <w:rFonts w:ascii="Arial" w:hAnsi="Arial" w:cs="Arial"/>
                <w:b/>
                <w:sz w:val="22"/>
                <w:szCs w:val="22"/>
              </w:rPr>
            </w:pPr>
            <w:r w:rsidRPr="00EC7B76">
              <w:rPr>
                <w:rFonts w:ascii="Arial" w:hAnsi="Arial" w:cs="Arial"/>
                <w:b/>
                <w:sz w:val="22"/>
                <w:szCs w:val="22"/>
              </w:rPr>
              <w:t>DEPARTMENT:</w:t>
            </w:r>
          </w:p>
        </w:tc>
        <w:tc>
          <w:tcPr>
            <w:tcW w:w="7654" w:type="dxa"/>
          </w:tcPr>
          <w:p w14:paraId="361AAB0C" w14:textId="77777777" w:rsidR="00303039" w:rsidRPr="00EC7B76" w:rsidRDefault="00303039" w:rsidP="00A633F2">
            <w:pPr>
              <w:rPr>
                <w:rFonts w:ascii="Arial" w:hAnsi="Arial" w:cs="Arial"/>
                <w:b/>
                <w:sz w:val="22"/>
                <w:szCs w:val="22"/>
              </w:rPr>
            </w:pPr>
            <w:r w:rsidRPr="00EC7B76">
              <w:rPr>
                <w:rFonts w:ascii="Arial" w:hAnsi="Arial" w:cs="Arial"/>
                <w:b/>
                <w:sz w:val="22"/>
                <w:szCs w:val="22"/>
              </w:rPr>
              <w:t>People Participation</w:t>
            </w:r>
          </w:p>
        </w:tc>
      </w:tr>
      <w:tr w:rsidR="00303039" w:rsidRPr="00EC7B76" w14:paraId="098D31EF" w14:textId="77777777" w:rsidTr="00303039">
        <w:trPr>
          <w:trHeight w:val="135"/>
        </w:trPr>
        <w:tc>
          <w:tcPr>
            <w:tcW w:w="2518" w:type="dxa"/>
          </w:tcPr>
          <w:p w14:paraId="2846B5F5" w14:textId="77777777" w:rsidR="00303039" w:rsidRPr="00EC7B76" w:rsidRDefault="00303039" w:rsidP="00A633F2">
            <w:pPr>
              <w:rPr>
                <w:rFonts w:ascii="Arial" w:hAnsi="Arial" w:cs="Arial"/>
                <w:b/>
                <w:sz w:val="22"/>
                <w:szCs w:val="22"/>
              </w:rPr>
            </w:pPr>
            <w:r w:rsidRPr="00EC7B76">
              <w:rPr>
                <w:rFonts w:ascii="Arial" w:hAnsi="Arial" w:cs="Arial"/>
                <w:b/>
                <w:sz w:val="22"/>
                <w:szCs w:val="22"/>
              </w:rPr>
              <w:t>DIRECTORATE:</w:t>
            </w:r>
          </w:p>
        </w:tc>
        <w:tc>
          <w:tcPr>
            <w:tcW w:w="7654" w:type="dxa"/>
          </w:tcPr>
          <w:p w14:paraId="3BA5966E" w14:textId="77777777" w:rsidR="00303039" w:rsidRPr="00EC7B76" w:rsidRDefault="00303039" w:rsidP="00A633F2">
            <w:pPr>
              <w:rPr>
                <w:rFonts w:ascii="Arial" w:hAnsi="Arial" w:cs="Arial"/>
                <w:b/>
                <w:sz w:val="22"/>
                <w:szCs w:val="22"/>
              </w:rPr>
            </w:pPr>
            <w:r w:rsidRPr="00EC7B76">
              <w:rPr>
                <w:rFonts w:ascii="Arial" w:hAnsi="Arial" w:cs="Arial"/>
                <w:b/>
                <w:sz w:val="22"/>
                <w:szCs w:val="22"/>
              </w:rPr>
              <w:t>Corporate</w:t>
            </w:r>
          </w:p>
        </w:tc>
      </w:tr>
      <w:tr w:rsidR="00303039" w:rsidRPr="00EC7B76" w14:paraId="34968612" w14:textId="77777777" w:rsidTr="00303039">
        <w:trPr>
          <w:trHeight w:val="167"/>
        </w:trPr>
        <w:tc>
          <w:tcPr>
            <w:tcW w:w="2518" w:type="dxa"/>
          </w:tcPr>
          <w:p w14:paraId="42770256" w14:textId="77777777" w:rsidR="00303039" w:rsidRPr="00EC7B76" w:rsidRDefault="00303039" w:rsidP="00A633F2">
            <w:pPr>
              <w:rPr>
                <w:rFonts w:ascii="Arial" w:hAnsi="Arial" w:cs="Arial"/>
                <w:b/>
                <w:sz w:val="22"/>
                <w:szCs w:val="22"/>
                <w:lang w:eastAsia="en-GB"/>
              </w:rPr>
            </w:pPr>
            <w:r w:rsidRPr="00EC7B76">
              <w:rPr>
                <w:rFonts w:ascii="Arial" w:hAnsi="Arial" w:cs="Arial"/>
                <w:b/>
                <w:sz w:val="22"/>
                <w:szCs w:val="22"/>
              </w:rPr>
              <w:t>REPORTING TO:</w:t>
            </w:r>
          </w:p>
        </w:tc>
        <w:tc>
          <w:tcPr>
            <w:tcW w:w="7654" w:type="dxa"/>
          </w:tcPr>
          <w:p w14:paraId="6640A5DC" w14:textId="77777777" w:rsidR="00303039" w:rsidRPr="00EC7B76" w:rsidRDefault="00EC7B76" w:rsidP="00A633F2">
            <w:pPr>
              <w:rPr>
                <w:rFonts w:ascii="Arial" w:hAnsi="Arial" w:cs="Arial"/>
                <w:b/>
                <w:sz w:val="22"/>
                <w:szCs w:val="22"/>
                <w:lang w:eastAsia="en-GB"/>
              </w:rPr>
            </w:pPr>
            <w:r w:rsidRPr="00EC7B76">
              <w:rPr>
                <w:rFonts w:ascii="Arial" w:hAnsi="Arial" w:cs="Arial"/>
                <w:b/>
                <w:sz w:val="22"/>
                <w:szCs w:val="22"/>
              </w:rPr>
              <w:t>Befriending Service Lead</w:t>
            </w:r>
          </w:p>
        </w:tc>
      </w:tr>
      <w:tr w:rsidR="00303039" w:rsidRPr="00EC7B76" w14:paraId="05D6D3B9" w14:textId="77777777" w:rsidTr="00303039">
        <w:trPr>
          <w:trHeight w:val="171"/>
        </w:trPr>
        <w:tc>
          <w:tcPr>
            <w:tcW w:w="2518" w:type="dxa"/>
          </w:tcPr>
          <w:p w14:paraId="71D4CDBA" w14:textId="77777777" w:rsidR="00303039" w:rsidRPr="00EC7B76" w:rsidRDefault="00303039" w:rsidP="00A633F2">
            <w:pPr>
              <w:rPr>
                <w:rFonts w:ascii="Arial" w:hAnsi="Arial" w:cs="Arial"/>
                <w:b/>
                <w:sz w:val="22"/>
                <w:szCs w:val="22"/>
                <w:lang w:eastAsia="en-GB"/>
              </w:rPr>
            </w:pPr>
            <w:r w:rsidRPr="00EC7B76">
              <w:rPr>
                <w:rFonts w:ascii="Arial" w:hAnsi="Arial" w:cs="Arial"/>
                <w:b/>
                <w:sz w:val="22"/>
                <w:szCs w:val="22"/>
              </w:rPr>
              <w:t>ACCOUNTABLE TO:</w:t>
            </w:r>
          </w:p>
        </w:tc>
        <w:tc>
          <w:tcPr>
            <w:tcW w:w="7654" w:type="dxa"/>
          </w:tcPr>
          <w:p w14:paraId="1BE90744" w14:textId="77777777" w:rsidR="00303039" w:rsidRPr="00EC7B76" w:rsidRDefault="00EC7B76" w:rsidP="00A633F2">
            <w:pPr>
              <w:rPr>
                <w:rFonts w:ascii="Arial" w:hAnsi="Arial" w:cs="Arial"/>
                <w:b/>
                <w:sz w:val="22"/>
                <w:szCs w:val="22"/>
                <w:lang w:eastAsia="en-GB"/>
              </w:rPr>
            </w:pPr>
            <w:r w:rsidRPr="00EC7B76">
              <w:rPr>
                <w:rFonts w:ascii="Arial" w:hAnsi="Arial" w:cs="Arial"/>
                <w:b/>
                <w:sz w:val="22"/>
                <w:szCs w:val="22"/>
              </w:rPr>
              <w:t>Befriending Service Lead</w:t>
            </w:r>
          </w:p>
        </w:tc>
      </w:tr>
    </w:tbl>
    <w:p w14:paraId="672A6659" w14:textId="77777777" w:rsidR="00965751" w:rsidRPr="00EC7B76" w:rsidRDefault="00965751" w:rsidP="00B70002">
      <w:pPr>
        <w:jc w:val="both"/>
        <w:rPr>
          <w:rFonts w:ascii="Arial" w:hAnsi="Arial" w:cs="Arial"/>
          <w:b/>
          <w:sz w:val="22"/>
          <w:szCs w:val="22"/>
        </w:rPr>
      </w:pPr>
    </w:p>
    <w:p w14:paraId="69C52AAC" w14:textId="77777777" w:rsidR="00A45E03" w:rsidRPr="00EC7B76" w:rsidRDefault="00BB145E" w:rsidP="00B70002">
      <w:pPr>
        <w:jc w:val="both"/>
        <w:rPr>
          <w:rFonts w:ascii="Arial" w:hAnsi="Arial" w:cs="Arial"/>
          <w:b/>
          <w:sz w:val="22"/>
          <w:szCs w:val="22"/>
        </w:rPr>
      </w:pPr>
      <w:r w:rsidRPr="00EC7B76">
        <w:rPr>
          <w:rFonts w:ascii="Arial" w:hAnsi="Arial" w:cs="Arial"/>
          <w:b/>
          <w:sz w:val="22"/>
          <w:szCs w:val="22"/>
        </w:rPr>
        <w:t>Role</w:t>
      </w:r>
      <w:r w:rsidR="00387327" w:rsidRPr="00EC7B76">
        <w:rPr>
          <w:rFonts w:ascii="Arial" w:hAnsi="Arial" w:cs="Arial"/>
          <w:b/>
          <w:sz w:val="22"/>
          <w:szCs w:val="22"/>
        </w:rPr>
        <w:t xml:space="preserve"> Summary:</w:t>
      </w:r>
    </w:p>
    <w:p w14:paraId="12B1EF08" w14:textId="77777777" w:rsidR="00EC7B76" w:rsidRPr="00EC7B76" w:rsidRDefault="00610C94" w:rsidP="00EC7B76">
      <w:pPr>
        <w:pStyle w:val="ListParagraph"/>
        <w:widowControl/>
        <w:numPr>
          <w:ilvl w:val="0"/>
          <w:numId w:val="21"/>
        </w:numPr>
        <w:contextualSpacing/>
        <w:rPr>
          <w:rFonts w:ascii="Arial" w:hAnsi="Arial" w:cs="Arial"/>
          <w:sz w:val="22"/>
        </w:rPr>
      </w:pPr>
      <w:r>
        <w:rPr>
          <w:rFonts w:ascii="Arial" w:hAnsi="Arial" w:cs="Arial"/>
          <w:sz w:val="22"/>
        </w:rPr>
        <w:t>O</w:t>
      </w:r>
      <w:r w:rsidR="00EC7B76" w:rsidRPr="00EC7B76">
        <w:rPr>
          <w:rFonts w:ascii="Arial" w:hAnsi="Arial" w:cs="Arial"/>
          <w:sz w:val="22"/>
        </w:rPr>
        <w:t>ffer telephone support that is not a counselling, crisis or a clinical service.</w:t>
      </w:r>
    </w:p>
    <w:p w14:paraId="0A37501D" w14:textId="77777777" w:rsidR="00EC7B76" w:rsidRPr="00EC7B76" w:rsidRDefault="00EC7B76" w:rsidP="00EC7B76">
      <w:pPr>
        <w:pStyle w:val="ListParagraph"/>
        <w:widowControl/>
        <w:ind w:left="360"/>
        <w:contextualSpacing/>
        <w:rPr>
          <w:rFonts w:ascii="Arial" w:hAnsi="Arial" w:cs="Arial"/>
          <w:sz w:val="22"/>
        </w:rPr>
      </w:pPr>
    </w:p>
    <w:p w14:paraId="19591B02" w14:textId="77777777" w:rsidR="007175BC" w:rsidRDefault="00610C94" w:rsidP="007175BC">
      <w:pPr>
        <w:widowControl/>
        <w:numPr>
          <w:ilvl w:val="0"/>
          <w:numId w:val="26"/>
        </w:numPr>
        <w:ind w:left="360"/>
        <w:contextualSpacing/>
        <w:rPr>
          <w:rFonts w:ascii="Arial" w:hAnsi="Arial" w:cs="Arial"/>
          <w:sz w:val="22"/>
          <w:szCs w:val="22"/>
        </w:rPr>
      </w:pPr>
      <w:r>
        <w:rPr>
          <w:rFonts w:ascii="Arial" w:hAnsi="Arial" w:cs="Arial"/>
          <w:sz w:val="22"/>
        </w:rPr>
        <w:t>Provide w</w:t>
      </w:r>
      <w:r w:rsidR="00EC7B76" w:rsidRPr="00EC7B76">
        <w:rPr>
          <w:rFonts w:ascii="Arial" w:hAnsi="Arial" w:cs="Arial"/>
          <w:sz w:val="22"/>
        </w:rPr>
        <w:t xml:space="preserve">eekly phone calls to </w:t>
      </w:r>
      <w:r>
        <w:rPr>
          <w:rFonts w:ascii="Arial" w:hAnsi="Arial" w:cs="Arial"/>
          <w:sz w:val="22"/>
        </w:rPr>
        <w:t xml:space="preserve">a minimum of </w:t>
      </w:r>
      <w:r w:rsidR="007175BC">
        <w:rPr>
          <w:rFonts w:ascii="Arial" w:hAnsi="Arial" w:cs="Arial"/>
          <w:sz w:val="22"/>
        </w:rPr>
        <w:t>three</w:t>
      </w:r>
      <w:r>
        <w:rPr>
          <w:rFonts w:ascii="Arial" w:hAnsi="Arial" w:cs="Arial"/>
          <w:sz w:val="22"/>
        </w:rPr>
        <w:t xml:space="preserve"> and maximum of </w:t>
      </w:r>
      <w:r w:rsidR="007175BC">
        <w:rPr>
          <w:rFonts w:ascii="Arial" w:hAnsi="Arial" w:cs="Arial"/>
          <w:sz w:val="22"/>
        </w:rPr>
        <w:t>five</w:t>
      </w:r>
      <w:r>
        <w:rPr>
          <w:rFonts w:ascii="Arial" w:hAnsi="Arial" w:cs="Arial"/>
          <w:sz w:val="22"/>
        </w:rPr>
        <w:t xml:space="preserve"> Service U</w:t>
      </w:r>
      <w:r w:rsidR="00EC7B76" w:rsidRPr="00EC7B76">
        <w:rPr>
          <w:rFonts w:ascii="Arial" w:hAnsi="Arial" w:cs="Arial"/>
          <w:sz w:val="22"/>
        </w:rPr>
        <w:t xml:space="preserve">sers </w:t>
      </w:r>
      <w:r w:rsidR="007175BC">
        <w:rPr>
          <w:rFonts w:ascii="Arial" w:hAnsi="Arial" w:cs="Arial"/>
          <w:sz w:val="22"/>
        </w:rPr>
        <w:t>per week</w:t>
      </w:r>
      <w:r w:rsidR="007175BC" w:rsidRPr="007175BC">
        <w:rPr>
          <w:rFonts w:ascii="Arial" w:hAnsi="Arial" w:cs="Arial"/>
          <w:sz w:val="22"/>
          <w:szCs w:val="22"/>
        </w:rPr>
        <w:t xml:space="preserve"> </w:t>
      </w:r>
    </w:p>
    <w:p w14:paraId="5DAB6C7B" w14:textId="77777777" w:rsidR="007175BC" w:rsidRDefault="007175BC" w:rsidP="007175BC">
      <w:pPr>
        <w:widowControl/>
        <w:ind w:left="360"/>
        <w:contextualSpacing/>
        <w:rPr>
          <w:rFonts w:ascii="Arial" w:hAnsi="Arial" w:cs="Arial"/>
          <w:sz w:val="22"/>
          <w:szCs w:val="22"/>
        </w:rPr>
      </w:pPr>
    </w:p>
    <w:p w14:paraId="535245C4" w14:textId="77777777" w:rsidR="00EC7B76" w:rsidRPr="007175BC" w:rsidRDefault="007175BC" w:rsidP="007175BC">
      <w:pPr>
        <w:widowControl/>
        <w:numPr>
          <w:ilvl w:val="0"/>
          <w:numId w:val="26"/>
        </w:numPr>
        <w:ind w:left="360"/>
        <w:contextualSpacing/>
        <w:rPr>
          <w:rFonts w:ascii="Arial" w:hAnsi="Arial" w:cs="Arial"/>
          <w:sz w:val="22"/>
          <w:szCs w:val="22"/>
        </w:rPr>
      </w:pPr>
      <w:r w:rsidRPr="007175BC">
        <w:rPr>
          <w:rFonts w:ascii="Arial" w:hAnsi="Arial" w:cs="Arial"/>
          <w:sz w:val="22"/>
          <w:szCs w:val="22"/>
        </w:rPr>
        <w:t>Control</w:t>
      </w:r>
      <w:r w:rsidRPr="007175BC">
        <w:rPr>
          <w:rFonts w:ascii="Arial" w:hAnsi="Arial" w:cs="Arial"/>
          <w:spacing w:val="1"/>
          <w:sz w:val="22"/>
          <w:szCs w:val="22"/>
        </w:rPr>
        <w:t xml:space="preserve"> </w:t>
      </w:r>
      <w:r w:rsidRPr="007175BC">
        <w:rPr>
          <w:rFonts w:ascii="Arial" w:hAnsi="Arial" w:cs="Arial"/>
          <w:sz w:val="22"/>
          <w:szCs w:val="22"/>
        </w:rPr>
        <w:t>and</w:t>
      </w:r>
      <w:r w:rsidRPr="007175BC">
        <w:rPr>
          <w:rFonts w:ascii="Arial" w:hAnsi="Arial" w:cs="Arial"/>
          <w:spacing w:val="1"/>
          <w:sz w:val="22"/>
          <w:szCs w:val="22"/>
        </w:rPr>
        <w:t xml:space="preserve"> </w:t>
      </w:r>
      <w:r w:rsidRPr="007175BC">
        <w:rPr>
          <w:rFonts w:ascii="Arial" w:hAnsi="Arial" w:cs="Arial"/>
          <w:sz w:val="22"/>
          <w:szCs w:val="22"/>
        </w:rPr>
        <w:t>manage</w:t>
      </w:r>
      <w:r w:rsidRPr="007175BC">
        <w:rPr>
          <w:rFonts w:ascii="Arial" w:hAnsi="Arial" w:cs="Arial"/>
          <w:spacing w:val="1"/>
          <w:sz w:val="22"/>
          <w:szCs w:val="22"/>
        </w:rPr>
        <w:t xml:space="preserve"> outgoing </w:t>
      </w:r>
      <w:r w:rsidRPr="007175BC">
        <w:rPr>
          <w:rFonts w:ascii="Arial" w:hAnsi="Arial" w:cs="Arial"/>
          <w:sz w:val="22"/>
          <w:szCs w:val="22"/>
        </w:rPr>
        <w:t>calls</w:t>
      </w:r>
      <w:r w:rsidRPr="007175BC">
        <w:rPr>
          <w:rFonts w:ascii="Arial" w:hAnsi="Arial" w:cs="Arial"/>
          <w:spacing w:val="1"/>
          <w:sz w:val="22"/>
          <w:szCs w:val="22"/>
        </w:rPr>
        <w:t xml:space="preserve"> </w:t>
      </w:r>
      <w:r w:rsidRPr="007175BC">
        <w:rPr>
          <w:rFonts w:ascii="Arial" w:hAnsi="Arial" w:cs="Arial"/>
          <w:sz w:val="22"/>
          <w:szCs w:val="22"/>
        </w:rPr>
        <w:t>effectively</w:t>
      </w:r>
      <w:r w:rsidRPr="007175BC">
        <w:rPr>
          <w:rFonts w:ascii="Arial" w:hAnsi="Arial" w:cs="Arial"/>
          <w:spacing w:val="1"/>
          <w:sz w:val="22"/>
          <w:szCs w:val="22"/>
        </w:rPr>
        <w:t xml:space="preserve"> </w:t>
      </w:r>
      <w:r w:rsidRPr="007175BC">
        <w:rPr>
          <w:rFonts w:ascii="Arial" w:hAnsi="Arial" w:cs="Arial"/>
          <w:sz w:val="22"/>
          <w:szCs w:val="22"/>
        </w:rPr>
        <w:t>by</w:t>
      </w:r>
      <w:r w:rsidRPr="007175BC">
        <w:rPr>
          <w:rFonts w:ascii="Arial" w:hAnsi="Arial" w:cs="Arial"/>
          <w:spacing w:val="1"/>
          <w:sz w:val="22"/>
          <w:szCs w:val="22"/>
        </w:rPr>
        <w:t xml:space="preserve"> </w:t>
      </w:r>
      <w:r w:rsidRPr="007175BC">
        <w:rPr>
          <w:rFonts w:ascii="Arial" w:hAnsi="Arial" w:cs="Arial"/>
          <w:sz w:val="22"/>
          <w:szCs w:val="22"/>
        </w:rPr>
        <w:t>using</w:t>
      </w:r>
      <w:r w:rsidRPr="007175BC">
        <w:rPr>
          <w:rFonts w:ascii="Arial" w:hAnsi="Arial" w:cs="Arial"/>
          <w:spacing w:val="1"/>
          <w:sz w:val="22"/>
          <w:szCs w:val="22"/>
        </w:rPr>
        <w:t xml:space="preserve"> </w:t>
      </w:r>
      <w:r w:rsidRPr="007175BC">
        <w:rPr>
          <w:rFonts w:ascii="Arial" w:hAnsi="Arial" w:cs="Arial"/>
          <w:sz w:val="22"/>
          <w:szCs w:val="22"/>
        </w:rPr>
        <w:t>open questions,</w:t>
      </w:r>
      <w:r w:rsidRPr="007175BC">
        <w:rPr>
          <w:rFonts w:ascii="Arial" w:hAnsi="Arial" w:cs="Arial"/>
          <w:spacing w:val="1"/>
          <w:sz w:val="22"/>
          <w:szCs w:val="22"/>
        </w:rPr>
        <w:t xml:space="preserve"> </w:t>
      </w:r>
      <w:r w:rsidRPr="007175BC">
        <w:rPr>
          <w:rFonts w:ascii="Arial" w:hAnsi="Arial" w:cs="Arial"/>
          <w:sz w:val="22"/>
          <w:szCs w:val="22"/>
        </w:rPr>
        <w:t>active</w:t>
      </w:r>
      <w:r w:rsidRPr="007175BC">
        <w:rPr>
          <w:rFonts w:ascii="Arial" w:hAnsi="Arial" w:cs="Arial"/>
          <w:spacing w:val="1"/>
          <w:sz w:val="22"/>
          <w:szCs w:val="22"/>
        </w:rPr>
        <w:t xml:space="preserve"> </w:t>
      </w:r>
      <w:r w:rsidRPr="007175BC">
        <w:rPr>
          <w:rFonts w:ascii="Arial" w:hAnsi="Arial" w:cs="Arial"/>
          <w:sz w:val="22"/>
          <w:szCs w:val="22"/>
        </w:rPr>
        <w:t>listening</w:t>
      </w:r>
      <w:r w:rsidRPr="007175BC">
        <w:rPr>
          <w:rFonts w:ascii="Arial" w:hAnsi="Arial" w:cs="Arial"/>
          <w:spacing w:val="1"/>
          <w:sz w:val="22"/>
          <w:szCs w:val="22"/>
        </w:rPr>
        <w:t xml:space="preserve"> </w:t>
      </w:r>
      <w:r w:rsidRPr="007175BC">
        <w:rPr>
          <w:rFonts w:ascii="Arial" w:hAnsi="Arial" w:cs="Arial"/>
          <w:sz w:val="22"/>
          <w:szCs w:val="22"/>
        </w:rPr>
        <w:t xml:space="preserve">and </w:t>
      </w:r>
      <w:r w:rsidRPr="007175BC">
        <w:rPr>
          <w:rFonts w:ascii="Arial" w:hAnsi="Arial" w:cs="Arial"/>
          <w:spacing w:val="-59"/>
          <w:sz w:val="22"/>
          <w:szCs w:val="22"/>
        </w:rPr>
        <w:t xml:space="preserve">      </w:t>
      </w:r>
      <w:r w:rsidRPr="007175BC">
        <w:rPr>
          <w:rFonts w:ascii="Arial" w:hAnsi="Arial" w:cs="Arial"/>
          <w:sz w:val="22"/>
          <w:szCs w:val="22"/>
        </w:rPr>
        <w:t>good</w:t>
      </w:r>
      <w:r w:rsidRPr="007175BC">
        <w:rPr>
          <w:rFonts w:ascii="Arial" w:hAnsi="Arial" w:cs="Arial"/>
          <w:spacing w:val="1"/>
          <w:sz w:val="22"/>
          <w:szCs w:val="22"/>
        </w:rPr>
        <w:t xml:space="preserve"> </w:t>
      </w:r>
      <w:r w:rsidRPr="007175BC">
        <w:rPr>
          <w:rFonts w:ascii="Arial" w:hAnsi="Arial" w:cs="Arial"/>
          <w:sz w:val="22"/>
          <w:szCs w:val="22"/>
        </w:rPr>
        <w:t>verbal</w:t>
      </w:r>
      <w:r w:rsidRPr="007175BC">
        <w:rPr>
          <w:rFonts w:ascii="Arial" w:hAnsi="Arial" w:cs="Arial"/>
          <w:spacing w:val="-1"/>
          <w:sz w:val="22"/>
          <w:szCs w:val="22"/>
        </w:rPr>
        <w:t xml:space="preserve"> </w:t>
      </w:r>
      <w:r w:rsidRPr="007175BC">
        <w:rPr>
          <w:rFonts w:ascii="Arial" w:hAnsi="Arial" w:cs="Arial"/>
          <w:sz w:val="22"/>
          <w:szCs w:val="22"/>
        </w:rPr>
        <w:t>communication</w:t>
      </w:r>
      <w:r w:rsidRPr="007175BC">
        <w:rPr>
          <w:rFonts w:ascii="Arial" w:hAnsi="Arial" w:cs="Arial"/>
          <w:spacing w:val="1"/>
          <w:sz w:val="22"/>
          <w:szCs w:val="22"/>
        </w:rPr>
        <w:t xml:space="preserve"> </w:t>
      </w:r>
      <w:r w:rsidRPr="007175BC">
        <w:rPr>
          <w:rFonts w:ascii="Arial" w:hAnsi="Arial" w:cs="Arial"/>
          <w:sz w:val="22"/>
          <w:szCs w:val="22"/>
        </w:rPr>
        <w:t>in</w:t>
      </w:r>
      <w:r w:rsidRPr="007175BC">
        <w:rPr>
          <w:rFonts w:ascii="Arial" w:hAnsi="Arial" w:cs="Arial"/>
          <w:spacing w:val="-3"/>
          <w:sz w:val="22"/>
          <w:szCs w:val="22"/>
        </w:rPr>
        <w:t xml:space="preserve"> </w:t>
      </w:r>
      <w:r w:rsidRPr="007175BC">
        <w:rPr>
          <w:rFonts w:ascii="Arial" w:hAnsi="Arial" w:cs="Arial"/>
          <w:sz w:val="22"/>
          <w:szCs w:val="22"/>
        </w:rPr>
        <w:t>a</w:t>
      </w:r>
      <w:r w:rsidRPr="007175BC">
        <w:rPr>
          <w:rFonts w:ascii="Arial" w:hAnsi="Arial" w:cs="Arial"/>
          <w:spacing w:val="1"/>
          <w:sz w:val="22"/>
          <w:szCs w:val="22"/>
        </w:rPr>
        <w:t xml:space="preserve"> </w:t>
      </w:r>
      <w:r w:rsidRPr="007175BC">
        <w:rPr>
          <w:rFonts w:ascii="Arial" w:hAnsi="Arial" w:cs="Arial"/>
          <w:sz w:val="22"/>
          <w:szCs w:val="22"/>
        </w:rPr>
        <w:t>calm,</w:t>
      </w:r>
      <w:r w:rsidRPr="007175BC">
        <w:rPr>
          <w:rFonts w:ascii="Arial" w:hAnsi="Arial" w:cs="Arial"/>
          <w:spacing w:val="-4"/>
          <w:sz w:val="22"/>
          <w:szCs w:val="22"/>
        </w:rPr>
        <w:t xml:space="preserve"> </w:t>
      </w:r>
      <w:r w:rsidRPr="007175BC">
        <w:rPr>
          <w:rFonts w:ascii="Arial" w:hAnsi="Arial" w:cs="Arial"/>
          <w:sz w:val="22"/>
          <w:szCs w:val="22"/>
        </w:rPr>
        <w:t>professional manner</w:t>
      </w:r>
    </w:p>
    <w:p w14:paraId="02EB378F" w14:textId="77777777" w:rsidR="00ED3D7F" w:rsidRPr="00EC7B76" w:rsidRDefault="00ED3D7F" w:rsidP="00EC7B76">
      <w:pPr>
        <w:pStyle w:val="ListParagraph"/>
        <w:ind w:left="0"/>
        <w:rPr>
          <w:rFonts w:ascii="Arial" w:hAnsi="Arial" w:cs="Arial"/>
          <w:sz w:val="22"/>
          <w:szCs w:val="22"/>
          <w:lang w:val="en" w:eastAsia="en-GB"/>
        </w:rPr>
      </w:pPr>
    </w:p>
    <w:p w14:paraId="66470898" w14:textId="3DF18411" w:rsidR="00ED3D7F" w:rsidRPr="00EC7B76" w:rsidRDefault="00610C94" w:rsidP="005235EA">
      <w:pPr>
        <w:pStyle w:val="ListParagraph"/>
        <w:widowControl/>
        <w:numPr>
          <w:ilvl w:val="0"/>
          <w:numId w:val="26"/>
        </w:numPr>
        <w:ind w:left="360"/>
        <w:contextualSpacing/>
        <w:rPr>
          <w:rFonts w:ascii="Arial" w:hAnsi="Arial" w:cs="Arial"/>
          <w:sz w:val="22"/>
          <w:szCs w:val="22"/>
          <w:lang w:val="en" w:eastAsia="en-GB"/>
        </w:rPr>
      </w:pPr>
      <w:r>
        <w:rPr>
          <w:rFonts w:ascii="Arial" w:hAnsi="Arial" w:cs="Arial"/>
          <w:sz w:val="22"/>
          <w:szCs w:val="22"/>
          <w:lang w:val="en" w:eastAsia="en-GB"/>
        </w:rPr>
        <w:t>Accurately report weekly call log</w:t>
      </w:r>
      <w:r w:rsidR="00ED3D7F" w:rsidRPr="00EC7B76">
        <w:rPr>
          <w:rFonts w:ascii="Arial" w:hAnsi="Arial" w:cs="Arial"/>
          <w:sz w:val="22"/>
          <w:szCs w:val="22"/>
          <w:lang w:val="en" w:eastAsia="en-GB"/>
        </w:rPr>
        <w:t xml:space="preserve"> </w:t>
      </w:r>
      <w:r>
        <w:rPr>
          <w:rFonts w:ascii="Arial" w:hAnsi="Arial" w:cs="Arial"/>
          <w:sz w:val="22"/>
          <w:szCs w:val="22"/>
          <w:lang w:val="en" w:eastAsia="en-GB"/>
        </w:rPr>
        <w:t>data</w:t>
      </w:r>
      <w:r w:rsidR="00A67AC4">
        <w:rPr>
          <w:rFonts w:ascii="Arial" w:hAnsi="Arial" w:cs="Arial"/>
          <w:sz w:val="22"/>
          <w:szCs w:val="22"/>
          <w:lang w:val="en" w:eastAsia="en-GB"/>
        </w:rPr>
        <w:t xml:space="preserve"> on Microsoft Forms</w:t>
      </w:r>
      <w:r>
        <w:rPr>
          <w:rFonts w:ascii="Arial" w:hAnsi="Arial" w:cs="Arial"/>
          <w:sz w:val="22"/>
          <w:szCs w:val="22"/>
          <w:lang w:val="en" w:eastAsia="en-GB"/>
        </w:rPr>
        <w:t>.</w:t>
      </w:r>
    </w:p>
    <w:p w14:paraId="6A05A809" w14:textId="77777777" w:rsidR="00ED3D7F" w:rsidRPr="00EC7B76" w:rsidRDefault="00ED3D7F" w:rsidP="00610C94">
      <w:pPr>
        <w:pStyle w:val="ListParagraph"/>
        <w:ind w:left="0"/>
        <w:rPr>
          <w:rFonts w:ascii="Arial" w:hAnsi="Arial" w:cs="Arial"/>
          <w:sz w:val="22"/>
          <w:szCs w:val="22"/>
          <w:lang w:val="en" w:eastAsia="en-GB"/>
        </w:rPr>
      </w:pPr>
    </w:p>
    <w:p w14:paraId="0672FCBA" w14:textId="77777777" w:rsidR="00ED3D7F" w:rsidRPr="00EC7B76" w:rsidRDefault="00610C94" w:rsidP="0688F64F">
      <w:pPr>
        <w:pStyle w:val="ListParagraph"/>
        <w:widowControl/>
        <w:numPr>
          <w:ilvl w:val="0"/>
          <w:numId w:val="26"/>
        </w:numPr>
        <w:ind w:left="360"/>
        <w:contextualSpacing/>
        <w:rPr>
          <w:rFonts w:ascii="Arial" w:hAnsi="Arial" w:cs="Arial"/>
          <w:sz w:val="22"/>
          <w:szCs w:val="22"/>
          <w:lang w:eastAsia="en-GB"/>
        </w:rPr>
      </w:pPr>
      <w:r w:rsidRPr="0688F64F">
        <w:rPr>
          <w:rFonts w:ascii="Arial" w:hAnsi="Arial" w:cs="Arial"/>
          <w:sz w:val="22"/>
          <w:szCs w:val="22"/>
          <w:lang w:eastAsia="en-GB"/>
        </w:rPr>
        <w:t>E</w:t>
      </w:r>
      <w:r w:rsidR="00303039" w:rsidRPr="0688F64F">
        <w:rPr>
          <w:rFonts w:ascii="Arial" w:hAnsi="Arial" w:cs="Arial"/>
          <w:sz w:val="22"/>
          <w:szCs w:val="22"/>
          <w:lang w:eastAsia="en-GB"/>
        </w:rPr>
        <w:t xml:space="preserve">nsure confidentiality and professionalism is </w:t>
      </w:r>
      <w:proofErr w:type="gramStart"/>
      <w:r w:rsidR="00303039" w:rsidRPr="0688F64F">
        <w:rPr>
          <w:rFonts w:ascii="Arial" w:hAnsi="Arial" w:cs="Arial"/>
          <w:sz w:val="22"/>
          <w:szCs w:val="22"/>
          <w:lang w:eastAsia="en-GB"/>
        </w:rPr>
        <w:t>maintained</w:t>
      </w:r>
      <w:r w:rsidR="00ED3D7F" w:rsidRPr="0688F64F">
        <w:rPr>
          <w:rFonts w:ascii="Arial" w:hAnsi="Arial" w:cs="Arial"/>
          <w:sz w:val="22"/>
          <w:szCs w:val="22"/>
          <w:lang w:eastAsia="en-GB"/>
        </w:rPr>
        <w:t xml:space="preserve"> at all times</w:t>
      </w:r>
      <w:proofErr w:type="gramEnd"/>
    </w:p>
    <w:p w14:paraId="5A39BBE3" w14:textId="77777777" w:rsidR="00ED3D7F" w:rsidRPr="00EC7B76" w:rsidRDefault="00ED3D7F" w:rsidP="005235EA">
      <w:pPr>
        <w:pStyle w:val="ListParagraph"/>
        <w:ind w:left="360"/>
        <w:rPr>
          <w:rFonts w:ascii="Arial" w:hAnsi="Arial" w:cs="Arial"/>
          <w:sz w:val="22"/>
          <w:szCs w:val="22"/>
          <w:lang w:val="en" w:eastAsia="en-GB"/>
        </w:rPr>
      </w:pPr>
    </w:p>
    <w:p w14:paraId="20382D6C" w14:textId="77777777" w:rsidR="007175BC" w:rsidRDefault="00610C94" w:rsidP="007175BC">
      <w:pPr>
        <w:widowControl/>
        <w:numPr>
          <w:ilvl w:val="0"/>
          <w:numId w:val="26"/>
        </w:numPr>
        <w:ind w:left="360"/>
        <w:contextualSpacing/>
        <w:rPr>
          <w:rFonts w:ascii="Arial" w:hAnsi="Arial" w:cs="Arial"/>
          <w:sz w:val="22"/>
          <w:szCs w:val="22"/>
        </w:rPr>
      </w:pPr>
      <w:r>
        <w:rPr>
          <w:rFonts w:ascii="Arial" w:hAnsi="Arial" w:cs="Arial"/>
          <w:sz w:val="22"/>
          <w:szCs w:val="22"/>
          <w:lang w:val="en" w:eastAsia="en-GB"/>
        </w:rPr>
        <w:t>Attend paid</w:t>
      </w:r>
      <w:r w:rsidR="00EC7B76" w:rsidRPr="00EC7B76">
        <w:rPr>
          <w:rFonts w:ascii="Arial" w:hAnsi="Arial" w:cs="Arial"/>
          <w:sz w:val="22"/>
          <w:szCs w:val="22"/>
          <w:lang w:val="en" w:eastAsia="en-GB"/>
        </w:rPr>
        <w:t xml:space="preserve"> </w:t>
      </w:r>
      <w:r w:rsidR="00A45E03">
        <w:rPr>
          <w:rFonts w:ascii="Arial" w:hAnsi="Arial" w:cs="Arial"/>
          <w:sz w:val="22"/>
          <w:szCs w:val="22"/>
          <w:lang w:val="en" w:eastAsia="en-GB"/>
        </w:rPr>
        <w:t xml:space="preserve">monthly </w:t>
      </w:r>
      <w:r w:rsidR="00EC7B76" w:rsidRPr="00EC7B76">
        <w:rPr>
          <w:rFonts w:ascii="Arial" w:hAnsi="Arial" w:cs="Arial"/>
          <w:sz w:val="22"/>
          <w:szCs w:val="22"/>
          <w:lang w:val="en" w:eastAsia="en-GB"/>
        </w:rPr>
        <w:t xml:space="preserve">team meetings, </w:t>
      </w:r>
      <w:r w:rsidR="00303039" w:rsidRPr="00EC7B76">
        <w:rPr>
          <w:rFonts w:ascii="Arial" w:hAnsi="Arial" w:cs="Arial"/>
          <w:sz w:val="22"/>
          <w:szCs w:val="22"/>
          <w:lang w:val="en" w:eastAsia="en-GB"/>
        </w:rPr>
        <w:t>ensuring two-way communication is established and maintained throughout</w:t>
      </w:r>
    </w:p>
    <w:p w14:paraId="41C8F396" w14:textId="77777777" w:rsidR="007175BC" w:rsidRDefault="007175BC" w:rsidP="007175BC">
      <w:pPr>
        <w:pStyle w:val="ListParagraph"/>
        <w:rPr>
          <w:rFonts w:ascii="Arial" w:hAnsi="Arial" w:cs="Arial"/>
          <w:sz w:val="22"/>
          <w:szCs w:val="22"/>
        </w:rPr>
      </w:pPr>
    </w:p>
    <w:p w14:paraId="6ABDC57C" w14:textId="77777777" w:rsidR="0050026C" w:rsidRPr="007175BC" w:rsidRDefault="007175BC" w:rsidP="007175BC">
      <w:pPr>
        <w:widowControl/>
        <w:numPr>
          <w:ilvl w:val="0"/>
          <w:numId w:val="26"/>
        </w:numPr>
        <w:ind w:left="360"/>
        <w:contextualSpacing/>
        <w:rPr>
          <w:rFonts w:ascii="Arial" w:hAnsi="Arial" w:cs="Arial"/>
          <w:sz w:val="22"/>
          <w:szCs w:val="22"/>
        </w:rPr>
      </w:pPr>
      <w:r w:rsidRPr="007175BC">
        <w:rPr>
          <w:rFonts w:ascii="Arial" w:hAnsi="Arial" w:cs="Arial"/>
          <w:sz w:val="22"/>
          <w:szCs w:val="22"/>
        </w:rPr>
        <w:t xml:space="preserve">Attend </w:t>
      </w:r>
      <w:r w:rsidR="00A45E03">
        <w:rPr>
          <w:rFonts w:ascii="Arial" w:hAnsi="Arial" w:cs="Arial"/>
          <w:sz w:val="22"/>
          <w:szCs w:val="22"/>
        </w:rPr>
        <w:t xml:space="preserve">paid </w:t>
      </w:r>
      <w:r w:rsidRPr="007175BC">
        <w:rPr>
          <w:rFonts w:ascii="Arial" w:hAnsi="Arial" w:cs="Arial"/>
          <w:sz w:val="22"/>
          <w:szCs w:val="22"/>
        </w:rPr>
        <w:t xml:space="preserve">Monthly 121 meetings to overcome any issues and highlight development opportunities. </w:t>
      </w:r>
    </w:p>
    <w:p w14:paraId="72A3D3EC" w14:textId="77777777" w:rsidR="00EC7B76" w:rsidRPr="00EC7B76" w:rsidRDefault="00EC7B76" w:rsidP="00EC7B76">
      <w:pPr>
        <w:widowControl/>
        <w:contextualSpacing/>
        <w:rPr>
          <w:rFonts w:ascii="Arial" w:hAnsi="Arial" w:cs="Arial"/>
          <w:sz w:val="22"/>
          <w:szCs w:val="22"/>
        </w:rPr>
      </w:pPr>
    </w:p>
    <w:p w14:paraId="27A592EF" w14:textId="77777777" w:rsidR="0050026C" w:rsidRPr="00EC7B76" w:rsidRDefault="00BB7FE4" w:rsidP="0050026C">
      <w:pPr>
        <w:widowControl/>
        <w:numPr>
          <w:ilvl w:val="0"/>
          <w:numId w:val="26"/>
        </w:numPr>
        <w:ind w:left="360"/>
        <w:contextualSpacing/>
        <w:rPr>
          <w:rFonts w:ascii="Arial" w:hAnsi="Arial" w:cs="Arial"/>
          <w:sz w:val="22"/>
          <w:szCs w:val="22"/>
        </w:rPr>
      </w:pPr>
      <w:r w:rsidRPr="00EC7B76">
        <w:rPr>
          <w:rFonts w:ascii="Arial" w:hAnsi="Arial" w:cs="Arial"/>
          <w:sz w:val="22"/>
          <w:szCs w:val="22"/>
        </w:rPr>
        <w:t>Effectivel</w:t>
      </w:r>
      <w:r w:rsidR="007175BC">
        <w:rPr>
          <w:rFonts w:ascii="Arial" w:hAnsi="Arial" w:cs="Arial"/>
          <w:sz w:val="22"/>
          <w:szCs w:val="22"/>
        </w:rPr>
        <w:t>y raise safeguarding concerns via email and</w:t>
      </w:r>
      <w:r w:rsidRPr="00EC7B76">
        <w:rPr>
          <w:rFonts w:ascii="Arial" w:hAnsi="Arial" w:cs="Arial"/>
          <w:sz w:val="22"/>
          <w:szCs w:val="22"/>
        </w:rPr>
        <w:t xml:space="preserve"> highlight the precise nature and severity</w:t>
      </w:r>
      <w:r w:rsidR="003A32B5" w:rsidRPr="00EC7B76">
        <w:rPr>
          <w:rFonts w:ascii="Arial" w:hAnsi="Arial" w:cs="Arial"/>
          <w:sz w:val="22"/>
          <w:szCs w:val="22"/>
        </w:rPr>
        <w:t xml:space="preserve"> of crisis situations</w:t>
      </w:r>
      <w:r w:rsidR="00A45E03">
        <w:rPr>
          <w:rFonts w:ascii="Arial" w:hAnsi="Arial" w:cs="Arial"/>
          <w:sz w:val="22"/>
          <w:szCs w:val="22"/>
        </w:rPr>
        <w:t>.</w:t>
      </w:r>
    </w:p>
    <w:p w14:paraId="0D0B940D" w14:textId="77777777" w:rsidR="00FA657D" w:rsidRPr="00EC7B76" w:rsidRDefault="00FA657D" w:rsidP="00EC7B76">
      <w:pPr>
        <w:pStyle w:val="ListParagraph"/>
        <w:widowControl/>
        <w:snapToGrid w:val="0"/>
        <w:ind w:left="0"/>
        <w:contextualSpacing/>
        <w:rPr>
          <w:rFonts w:ascii="Arial" w:hAnsi="Arial" w:cs="Arial"/>
          <w:b/>
          <w:sz w:val="22"/>
          <w:szCs w:val="22"/>
          <w:lang w:val="en-GB"/>
        </w:rPr>
      </w:pPr>
    </w:p>
    <w:p w14:paraId="5ECE3C70" w14:textId="77777777" w:rsidR="00610C94" w:rsidRPr="00610C94" w:rsidRDefault="00C375F7" w:rsidP="00610C94">
      <w:pPr>
        <w:pStyle w:val="ListParagraph"/>
        <w:widowControl/>
        <w:numPr>
          <w:ilvl w:val="0"/>
          <w:numId w:val="36"/>
        </w:numPr>
        <w:snapToGrid w:val="0"/>
        <w:ind w:left="360"/>
        <w:contextualSpacing/>
        <w:rPr>
          <w:rFonts w:ascii="Arial" w:hAnsi="Arial" w:cs="Arial"/>
          <w:b/>
          <w:sz w:val="22"/>
          <w:szCs w:val="22"/>
          <w:lang w:val="en-GB"/>
        </w:rPr>
      </w:pPr>
      <w:r w:rsidRPr="00EC7B76">
        <w:rPr>
          <w:rFonts w:ascii="Arial" w:hAnsi="Arial" w:cs="Arial"/>
          <w:sz w:val="22"/>
          <w:szCs w:val="22"/>
          <w:lang w:val="en-GB"/>
        </w:rPr>
        <w:t>Able to communicate sensitiv</w:t>
      </w:r>
      <w:r w:rsidR="00610C94">
        <w:rPr>
          <w:rFonts w:ascii="Arial" w:hAnsi="Arial" w:cs="Arial"/>
          <w:sz w:val="22"/>
          <w:szCs w:val="22"/>
          <w:lang w:val="en-GB"/>
        </w:rPr>
        <w:t xml:space="preserve">e or complex information with </w:t>
      </w:r>
      <w:r w:rsidR="003A32B5" w:rsidRPr="00EC7B76">
        <w:rPr>
          <w:rFonts w:ascii="Arial" w:hAnsi="Arial" w:cs="Arial"/>
          <w:sz w:val="22"/>
          <w:szCs w:val="22"/>
          <w:lang w:val="en-GB"/>
        </w:rPr>
        <w:t>diplomacy</w:t>
      </w:r>
    </w:p>
    <w:p w14:paraId="0E27B00A" w14:textId="77777777" w:rsidR="00610C94" w:rsidRDefault="00610C94" w:rsidP="00610C94">
      <w:pPr>
        <w:pStyle w:val="ListParagraph"/>
        <w:widowControl/>
        <w:snapToGrid w:val="0"/>
        <w:ind w:left="360"/>
        <w:contextualSpacing/>
        <w:rPr>
          <w:rFonts w:ascii="Arial" w:hAnsi="Arial" w:cs="Arial"/>
          <w:b/>
          <w:sz w:val="22"/>
          <w:szCs w:val="22"/>
          <w:lang w:val="en-GB"/>
        </w:rPr>
      </w:pPr>
    </w:p>
    <w:p w14:paraId="6BC05CFE" w14:textId="77777777" w:rsidR="00610C94" w:rsidRDefault="00610C94" w:rsidP="00610C94">
      <w:pPr>
        <w:pStyle w:val="ListParagraph"/>
        <w:widowControl/>
        <w:numPr>
          <w:ilvl w:val="0"/>
          <w:numId w:val="36"/>
        </w:numPr>
        <w:snapToGrid w:val="0"/>
        <w:ind w:left="360"/>
        <w:contextualSpacing/>
        <w:rPr>
          <w:rFonts w:ascii="Arial" w:hAnsi="Arial" w:cs="Arial"/>
          <w:b/>
          <w:sz w:val="22"/>
          <w:szCs w:val="22"/>
          <w:lang w:val="en-GB"/>
        </w:rPr>
      </w:pPr>
      <w:r>
        <w:rPr>
          <w:rFonts w:ascii="Arial" w:hAnsi="Arial" w:cs="Arial"/>
          <w:sz w:val="22"/>
          <w:szCs w:val="22"/>
        </w:rPr>
        <w:t>W</w:t>
      </w:r>
      <w:r w:rsidRPr="00610C94">
        <w:rPr>
          <w:rFonts w:ascii="Arial" w:hAnsi="Arial" w:cs="Arial"/>
          <w:sz w:val="22"/>
          <w:szCs w:val="22"/>
        </w:rPr>
        <w:t xml:space="preserve">ork from home on a day-to- day basis within agreed Trusts policies and procedures. </w:t>
      </w:r>
    </w:p>
    <w:p w14:paraId="60061E4C" w14:textId="77777777" w:rsidR="00610C94" w:rsidRDefault="00610C94" w:rsidP="00610C94">
      <w:pPr>
        <w:pStyle w:val="ListParagraph"/>
        <w:rPr>
          <w:rFonts w:ascii="Arial" w:hAnsi="Arial" w:cs="Arial"/>
          <w:b/>
          <w:sz w:val="22"/>
          <w:szCs w:val="22"/>
          <w:lang w:val="en-GB"/>
        </w:rPr>
      </w:pPr>
    </w:p>
    <w:p w14:paraId="4334E24D" w14:textId="77777777" w:rsidR="00610C94" w:rsidRDefault="00610C94" w:rsidP="00610C94">
      <w:pPr>
        <w:pStyle w:val="ListParagraph"/>
        <w:widowControl/>
        <w:numPr>
          <w:ilvl w:val="0"/>
          <w:numId w:val="36"/>
        </w:numPr>
        <w:snapToGrid w:val="0"/>
        <w:ind w:left="360"/>
        <w:contextualSpacing/>
        <w:rPr>
          <w:rFonts w:ascii="Arial" w:hAnsi="Arial" w:cs="Arial"/>
          <w:b/>
          <w:sz w:val="22"/>
          <w:szCs w:val="22"/>
          <w:lang w:val="en-GB"/>
        </w:rPr>
      </w:pPr>
      <w:r w:rsidRPr="00610C94">
        <w:rPr>
          <w:rFonts w:ascii="Arial" w:hAnsi="Arial" w:cs="Arial"/>
          <w:sz w:val="22"/>
        </w:rPr>
        <w:t xml:space="preserve">Feel confident about </w:t>
      </w:r>
      <w:r w:rsidR="00B73754">
        <w:rPr>
          <w:rFonts w:ascii="Arial" w:hAnsi="Arial" w:cs="Arial"/>
          <w:sz w:val="22"/>
        </w:rPr>
        <w:t>interacting</w:t>
      </w:r>
      <w:r>
        <w:rPr>
          <w:rFonts w:ascii="Arial" w:hAnsi="Arial" w:cs="Arial"/>
          <w:sz w:val="22"/>
        </w:rPr>
        <w:t xml:space="preserve"> with</w:t>
      </w:r>
      <w:r w:rsidRPr="00610C94">
        <w:rPr>
          <w:rFonts w:ascii="Arial" w:hAnsi="Arial" w:cs="Arial"/>
          <w:sz w:val="22"/>
        </w:rPr>
        <w:t xml:space="preserve"> people who are potentially distressed</w:t>
      </w:r>
    </w:p>
    <w:p w14:paraId="44EAFD9C" w14:textId="77777777" w:rsidR="00610C94" w:rsidRDefault="00610C94" w:rsidP="007175BC">
      <w:pPr>
        <w:pStyle w:val="ListParagraph"/>
        <w:ind w:left="0"/>
        <w:rPr>
          <w:rFonts w:ascii="Arial" w:hAnsi="Arial" w:cs="Arial"/>
          <w:sz w:val="22"/>
          <w:szCs w:val="22"/>
        </w:rPr>
      </w:pPr>
    </w:p>
    <w:p w14:paraId="684C2414" w14:textId="77777777" w:rsidR="00610C94" w:rsidRDefault="00610C94" w:rsidP="00610C94">
      <w:pPr>
        <w:pStyle w:val="ListParagraph"/>
        <w:widowControl/>
        <w:numPr>
          <w:ilvl w:val="0"/>
          <w:numId w:val="36"/>
        </w:numPr>
        <w:snapToGrid w:val="0"/>
        <w:ind w:left="360"/>
        <w:contextualSpacing/>
        <w:rPr>
          <w:rFonts w:ascii="Arial" w:hAnsi="Arial" w:cs="Arial"/>
          <w:b/>
          <w:sz w:val="22"/>
          <w:szCs w:val="22"/>
          <w:lang w:val="en-GB"/>
        </w:rPr>
      </w:pPr>
      <w:r w:rsidRPr="00610C94">
        <w:rPr>
          <w:rFonts w:ascii="Arial" w:hAnsi="Arial" w:cs="Arial"/>
          <w:sz w:val="22"/>
          <w:szCs w:val="22"/>
        </w:rPr>
        <w:t xml:space="preserve">Adopt and implement agreed service developments in line with </w:t>
      </w:r>
      <w:r>
        <w:rPr>
          <w:rFonts w:ascii="Arial" w:hAnsi="Arial" w:cs="Arial"/>
          <w:sz w:val="22"/>
          <w:szCs w:val="22"/>
        </w:rPr>
        <w:t>service</w:t>
      </w:r>
      <w:r w:rsidRPr="00610C94">
        <w:rPr>
          <w:rFonts w:ascii="Arial" w:hAnsi="Arial" w:cs="Arial"/>
          <w:sz w:val="22"/>
          <w:szCs w:val="22"/>
        </w:rPr>
        <w:t xml:space="preserve"> objectives </w:t>
      </w:r>
    </w:p>
    <w:p w14:paraId="4B94D5A5" w14:textId="77777777" w:rsidR="00EC7B76" w:rsidRDefault="00EC7B76" w:rsidP="00EC7B76">
      <w:pPr>
        <w:jc w:val="both"/>
        <w:rPr>
          <w:rFonts w:ascii="Arial" w:hAnsi="Arial" w:cs="Arial"/>
          <w:sz w:val="22"/>
          <w:szCs w:val="22"/>
        </w:rPr>
      </w:pPr>
    </w:p>
    <w:p w14:paraId="3DEEC669" w14:textId="77777777" w:rsidR="00610C94" w:rsidRDefault="00610C94" w:rsidP="00EC7B76">
      <w:pPr>
        <w:jc w:val="both"/>
        <w:rPr>
          <w:rFonts w:ascii="Arial" w:hAnsi="Arial" w:cs="Arial"/>
          <w:sz w:val="22"/>
          <w:szCs w:val="22"/>
        </w:rPr>
      </w:pPr>
    </w:p>
    <w:p w14:paraId="5C22D070" w14:textId="77777777" w:rsidR="00822296" w:rsidRPr="00EC7B76" w:rsidRDefault="00520E55" w:rsidP="00520E55">
      <w:pPr>
        <w:rPr>
          <w:rFonts w:ascii="Arial" w:hAnsi="Arial" w:cs="Arial"/>
          <w:b/>
          <w:bCs/>
          <w:sz w:val="22"/>
          <w:szCs w:val="22"/>
        </w:rPr>
      </w:pPr>
      <w:r w:rsidRPr="00EC7B76">
        <w:rPr>
          <w:rFonts w:ascii="Arial" w:hAnsi="Arial" w:cs="Arial"/>
          <w:b/>
          <w:bCs/>
          <w:sz w:val="22"/>
          <w:szCs w:val="22"/>
        </w:rPr>
        <w:t>Skills and requirements for the role:</w:t>
      </w:r>
    </w:p>
    <w:p w14:paraId="02CF95DD" w14:textId="77777777" w:rsidR="005345EF" w:rsidRDefault="00822296" w:rsidP="005345EF">
      <w:pPr>
        <w:pStyle w:val="ListParagraph"/>
        <w:widowControl/>
        <w:numPr>
          <w:ilvl w:val="0"/>
          <w:numId w:val="24"/>
        </w:numPr>
        <w:contextualSpacing/>
        <w:rPr>
          <w:rFonts w:ascii="Arial" w:hAnsi="Arial"/>
          <w:sz w:val="22"/>
        </w:rPr>
      </w:pPr>
      <w:r w:rsidRPr="005345EF">
        <w:rPr>
          <w:rFonts w:ascii="Arial" w:hAnsi="Arial" w:cs="Arial"/>
          <w:sz w:val="22"/>
          <w:szCs w:val="22"/>
        </w:rPr>
        <w:t xml:space="preserve">The post holder </w:t>
      </w:r>
      <w:r w:rsidR="00610C94" w:rsidRPr="005345EF">
        <w:rPr>
          <w:rFonts w:ascii="Arial" w:hAnsi="Arial" w:cs="Arial"/>
          <w:sz w:val="22"/>
          <w:szCs w:val="22"/>
        </w:rPr>
        <w:t xml:space="preserve">must complete </w:t>
      </w:r>
      <w:r w:rsidR="00610C94" w:rsidRPr="005345EF">
        <w:rPr>
          <w:rFonts w:ascii="Arial" w:hAnsi="Arial"/>
          <w:sz w:val="22"/>
        </w:rPr>
        <w:t>training specific to the Befriender Role</w:t>
      </w:r>
    </w:p>
    <w:p w14:paraId="0F7045F1" w14:textId="77777777" w:rsidR="00EC7B76" w:rsidRPr="005345EF" w:rsidRDefault="00610C94" w:rsidP="005345EF">
      <w:pPr>
        <w:pStyle w:val="ListParagraph"/>
        <w:widowControl/>
        <w:numPr>
          <w:ilvl w:val="0"/>
          <w:numId w:val="24"/>
        </w:numPr>
        <w:contextualSpacing/>
        <w:rPr>
          <w:rFonts w:ascii="Arial" w:hAnsi="Arial"/>
          <w:sz w:val="22"/>
        </w:rPr>
      </w:pPr>
      <w:r w:rsidRPr="005345EF">
        <w:rPr>
          <w:rFonts w:ascii="Arial" w:hAnsi="Arial" w:cs="Arial"/>
          <w:sz w:val="22"/>
          <w:szCs w:val="22"/>
        </w:rPr>
        <w:t xml:space="preserve">Must </w:t>
      </w:r>
      <w:r w:rsidR="00A45E03">
        <w:rPr>
          <w:rFonts w:ascii="Arial" w:hAnsi="Arial" w:cs="Arial"/>
          <w:sz w:val="22"/>
          <w:szCs w:val="22"/>
        </w:rPr>
        <w:t xml:space="preserve">be able to </w:t>
      </w:r>
      <w:r w:rsidRPr="005345EF">
        <w:rPr>
          <w:rFonts w:ascii="Arial" w:hAnsi="Arial" w:cs="Arial"/>
          <w:sz w:val="22"/>
          <w:szCs w:val="22"/>
        </w:rPr>
        <w:t>complete Safeguarding Level 2 Adults online Training</w:t>
      </w:r>
    </w:p>
    <w:p w14:paraId="345D4945" w14:textId="77777777" w:rsidR="00EC7B76" w:rsidRPr="005345EF" w:rsidRDefault="00EC7B76" w:rsidP="00517857">
      <w:pPr>
        <w:pStyle w:val="ListParagraph"/>
        <w:widowControl/>
        <w:numPr>
          <w:ilvl w:val="0"/>
          <w:numId w:val="27"/>
        </w:numPr>
        <w:contextualSpacing/>
        <w:rPr>
          <w:rFonts w:ascii="Arial" w:hAnsi="Arial" w:cs="Arial"/>
          <w:sz w:val="22"/>
          <w:szCs w:val="22"/>
        </w:rPr>
      </w:pPr>
      <w:r w:rsidRPr="005345EF">
        <w:rPr>
          <w:rFonts w:ascii="Arial" w:hAnsi="Arial" w:cs="Arial"/>
          <w:sz w:val="22"/>
          <w:szCs w:val="22"/>
        </w:rPr>
        <w:t xml:space="preserve">Must be </w:t>
      </w:r>
      <w:r w:rsidRPr="005345EF">
        <w:rPr>
          <w:rFonts w:ascii="Arial" w:hAnsi="Arial" w:cs="Arial"/>
          <w:sz w:val="22"/>
        </w:rPr>
        <w:t>18+</w:t>
      </w:r>
    </w:p>
    <w:p w14:paraId="0D5E749F" w14:textId="77777777" w:rsidR="00610C94" w:rsidRPr="005345EF" w:rsidRDefault="00EC7B76" w:rsidP="00517857">
      <w:pPr>
        <w:pStyle w:val="ListParagraph"/>
        <w:widowControl/>
        <w:numPr>
          <w:ilvl w:val="0"/>
          <w:numId w:val="27"/>
        </w:numPr>
        <w:contextualSpacing/>
        <w:rPr>
          <w:rFonts w:ascii="Arial" w:hAnsi="Arial" w:cs="Arial"/>
          <w:sz w:val="22"/>
          <w:szCs w:val="22"/>
        </w:rPr>
      </w:pPr>
      <w:r w:rsidRPr="005345EF">
        <w:rPr>
          <w:rFonts w:ascii="Arial" w:hAnsi="Arial" w:cs="Arial"/>
          <w:sz w:val="22"/>
          <w:szCs w:val="22"/>
        </w:rPr>
        <w:t xml:space="preserve">Must have lived experience of a mental health condition and accessed ELFT services within the last 12 months or is a Carer of a Service Users who has. </w:t>
      </w:r>
    </w:p>
    <w:p w14:paraId="0221C017" w14:textId="77777777" w:rsidR="00EC7B76" w:rsidRPr="005345EF" w:rsidRDefault="00610C94" w:rsidP="00517857">
      <w:pPr>
        <w:pStyle w:val="ListParagraph"/>
        <w:widowControl/>
        <w:numPr>
          <w:ilvl w:val="0"/>
          <w:numId w:val="27"/>
        </w:numPr>
        <w:contextualSpacing/>
        <w:rPr>
          <w:rFonts w:ascii="Arial" w:hAnsi="Arial" w:cs="Arial"/>
          <w:sz w:val="22"/>
          <w:szCs w:val="22"/>
        </w:rPr>
      </w:pPr>
      <w:r w:rsidRPr="005345EF">
        <w:rPr>
          <w:rFonts w:ascii="Arial" w:hAnsi="Arial"/>
          <w:sz w:val="22"/>
        </w:rPr>
        <w:t>An enhanced criminal record check (DBS). W</w:t>
      </w:r>
      <w:r w:rsidR="005345EF" w:rsidRPr="005345EF">
        <w:rPr>
          <w:rFonts w:ascii="Arial" w:hAnsi="Arial"/>
          <w:sz w:val="22"/>
        </w:rPr>
        <w:t>e can process this</w:t>
      </w:r>
      <w:r w:rsidRPr="005345EF">
        <w:rPr>
          <w:rFonts w:ascii="Arial" w:hAnsi="Arial"/>
          <w:sz w:val="22"/>
        </w:rPr>
        <w:t xml:space="preserve"> check </w:t>
      </w:r>
      <w:r w:rsidR="005345EF" w:rsidRPr="005345EF">
        <w:rPr>
          <w:rFonts w:ascii="Arial" w:hAnsi="Arial"/>
          <w:sz w:val="22"/>
        </w:rPr>
        <w:t xml:space="preserve">without charge </w:t>
      </w:r>
      <w:r w:rsidRPr="005345EF">
        <w:rPr>
          <w:rFonts w:ascii="Arial" w:hAnsi="Arial"/>
          <w:sz w:val="22"/>
        </w:rPr>
        <w:t xml:space="preserve">for new applications </w:t>
      </w:r>
      <w:r w:rsidR="005345EF" w:rsidRPr="005345EF">
        <w:rPr>
          <w:rFonts w:ascii="Arial" w:hAnsi="Arial"/>
          <w:sz w:val="22"/>
        </w:rPr>
        <w:t>providing</w:t>
      </w:r>
      <w:r w:rsidRPr="005345EF">
        <w:rPr>
          <w:rFonts w:ascii="Arial" w:hAnsi="Arial"/>
          <w:sz w:val="22"/>
        </w:rPr>
        <w:t xml:space="preserve"> the</w:t>
      </w:r>
      <w:r w:rsidR="005345EF" w:rsidRPr="005345EF">
        <w:rPr>
          <w:rFonts w:ascii="Arial" w:hAnsi="Arial"/>
          <w:sz w:val="22"/>
        </w:rPr>
        <w:t>y supply</w:t>
      </w:r>
      <w:r w:rsidRPr="005345EF">
        <w:rPr>
          <w:rFonts w:ascii="Arial" w:hAnsi="Arial"/>
          <w:sz w:val="22"/>
        </w:rPr>
        <w:t xml:space="preserve"> relevant documentation. </w:t>
      </w:r>
    </w:p>
    <w:p w14:paraId="65B6782B" w14:textId="77777777" w:rsidR="00EC7B76" w:rsidRPr="005345EF" w:rsidRDefault="00EC7B76" w:rsidP="00517857">
      <w:pPr>
        <w:pStyle w:val="ListParagraph"/>
        <w:widowControl/>
        <w:numPr>
          <w:ilvl w:val="0"/>
          <w:numId w:val="27"/>
        </w:numPr>
        <w:contextualSpacing/>
        <w:rPr>
          <w:rFonts w:ascii="Arial" w:hAnsi="Arial" w:cs="Arial"/>
          <w:sz w:val="22"/>
        </w:rPr>
      </w:pPr>
      <w:r w:rsidRPr="005345EF">
        <w:rPr>
          <w:rFonts w:ascii="Arial" w:hAnsi="Arial" w:cs="Arial"/>
          <w:sz w:val="22"/>
        </w:rPr>
        <w:t>Trustworthy and professional, with the ability to maintain boundaries</w:t>
      </w:r>
    </w:p>
    <w:p w14:paraId="75BE72BC" w14:textId="77777777" w:rsidR="00EC7B76" w:rsidRPr="005345EF" w:rsidRDefault="00EC7B76" w:rsidP="005345EF">
      <w:pPr>
        <w:pStyle w:val="ListParagraph"/>
        <w:widowControl/>
        <w:numPr>
          <w:ilvl w:val="0"/>
          <w:numId w:val="27"/>
        </w:numPr>
        <w:contextualSpacing/>
        <w:rPr>
          <w:rFonts w:ascii="Arial" w:hAnsi="Arial" w:cs="Arial"/>
          <w:sz w:val="22"/>
        </w:rPr>
      </w:pPr>
      <w:r w:rsidRPr="005345EF">
        <w:rPr>
          <w:rFonts w:ascii="Arial" w:hAnsi="Arial" w:cs="Arial"/>
          <w:sz w:val="22"/>
        </w:rPr>
        <w:t>A patient and non-judgmental attitude</w:t>
      </w:r>
    </w:p>
    <w:p w14:paraId="467ECD6C" w14:textId="77777777" w:rsidR="00EC7B76" w:rsidRPr="005345EF" w:rsidRDefault="00EC7B76" w:rsidP="00517857">
      <w:pPr>
        <w:pStyle w:val="ListParagraph"/>
        <w:widowControl/>
        <w:numPr>
          <w:ilvl w:val="0"/>
          <w:numId w:val="27"/>
        </w:numPr>
        <w:contextualSpacing/>
        <w:rPr>
          <w:rFonts w:ascii="Arial" w:hAnsi="Arial" w:cs="Arial"/>
          <w:sz w:val="22"/>
        </w:rPr>
      </w:pPr>
      <w:r w:rsidRPr="005345EF">
        <w:rPr>
          <w:rFonts w:ascii="Arial" w:hAnsi="Arial" w:cs="Arial"/>
          <w:sz w:val="22"/>
        </w:rPr>
        <w:t>Friendly &amp; kind approach</w:t>
      </w:r>
    </w:p>
    <w:p w14:paraId="58BF4963" w14:textId="77777777" w:rsidR="00610C94" w:rsidRPr="005345EF" w:rsidRDefault="00EC7B76" w:rsidP="00517857">
      <w:pPr>
        <w:pStyle w:val="ListParagraph"/>
        <w:widowControl/>
        <w:numPr>
          <w:ilvl w:val="0"/>
          <w:numId w:val="27"/>
        </w:numPr>
        <w:contextualSpacing/>
        <w:rPr>
          <w:rFonts w:ascii="Arial" w:hAnsi="Arial" w:cs="Arial"/>
          <w:sz w:val="22"/>
        </w:rPr>
      </w:pPr>
      <w:r w:rsidRPr="005345EF">
        <w:rPr>
          <w:rFonts w:ascii="Arial" w:hAnsi="Arial" w:cs="Arial"/>
          <w:sz w:val="22"/>
        </w:rPr>
        <w:t>Good conversational skill</w:t>
      </w:r>
      <w:r w:rsidR="005345EF" w:rsidRPr="005345EF">
        <w:rPr>
          <w:rFonts w:ascii="Arial" w:hAnsi="Arial" w:cs="Arial"/>
          <w:sz w:val="22"/>
        </w:rPr>
        <w:t>s</w:t>
      </w:r>
    </w:p>
    <w:p w14:paraId="5BC46FC6" w14:textId="77777777" w:rsidR="005345EF" w:rsidRDefault="00610C94" w:rsidP="005345EF">
      <w:pPr>
        <w:pStyle w:val="ListParagraph"/>
        <w:widowControl/>
        <w:numPr>
          <w:ilvl w:val="0"/>
          <w:numId w:val="24"/>
        </w:numPr>
        <w:contextualSpacing/>
        <w:rPr>
          <w:rFonts w:ascii="Arial" w:hAnsi="Arial"/>
          <w:sz w:val="22"/>
        </w:rPr>
      </w:pPr>
      <w:r w:rsidRPr="005345EF">
        <w:rPr>
          <w:rFonts w:ascii="Arial" w:hAnsi="Arial"/>
          <w:sz w:val="22"/>
        </w:rPr>
        <w:t>Access to email and the internet</w:t>
      </w:r>
    </w:p>
    <w:p w14:paraId="026BDCF2" w14:textId="5485E79F" w:rsidR="00E10B4A" w:rsidRDefault="00E10B4A" w:rsidP="00E10B4A">
      <w:pPr>
        <w:pStyle w:val="Default"/>
        <w:numPr>
          <w:ilvl w:val="0"/>
          <w:numId w:val="24"/>
        </w:numPr>
        <w:rPr>
          <w:sz w:val="22"/>
        </w:rPr>
      </w:pPr>
      <w:r w:rsidRPr="00E10B4A">
        <w:rPr>
          <w:sz w:val="22"/>
        </w:rPr>
        <w:t xml:space="preserve">Able to use </w:t>
      </w:r>
      <w:r w:rsidR="00F24BC7">
        <w:rPr>
          <w:sz w:val="22"/>
        </w:rPr>
        <w:t>Microsoft Forms, Outlook</w:t>
      </w:r>
      <w:r w:rsidRPr="00E10B4A">
        <w:rPr>
          <w:sz w:val="22"/>
        </w:rPr>
        <w:t xml:space="preserve"> and Microsoft Teams</w:t>
      </w:r>
    </w:p>
    <w:p w14:paraId="3656B9AB" w14:textId="77777777" w:rsidR="00B53963" w:rsidRPr="00E10B4A" w:rsidRDefault="00B53963" w:rsidP="00B53963">
      <w:pPr>
        <w:pStyle w:val="Default"/>
        <w:ind w:left="720"/>
        <w:rPr>
          <w:sz w:val="22"/>
        </w:rPr>
      </w:pPr>
    </w:p>
    <w:p w14:paraId="45FB0818" w14:textId="77777777" w:rsidR="00E10B4A" w:rsidRDefault="00E10B4A" w:rsidP="00E10B4A">
      <w:pPr>
        <w:pStyle w:val="ListParagraph"/>
        <w:widowControl/>
        <w:ind w:left="0"/>
        <w:contextualSpacing/>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6379"/>
      </w:tblGrid>
      <w:tr w:rsidR="00B13BD4" w:rsidRPr="00EC7B76" w14:paraId="4BC0BF54" w14:textId="77777777" w:rsidTr="0688F64F">
        <w:tc>
          <w:tcPr>
            <w:tcW w:w="9242" w:type="dxa"/>
            <w:gridSpan w:val="2"/>
          </w:tcPr>
          <w:p w14:paraId="1358B2CA" w14:textId="7FB390B6" w:rsidR="00346609" w:rsidRPr="00EC7B76" w:rsidRDefault="00B13BD4" w:rsidP="00E10B4A">
            <w:pPr>
              <w:pStyle w:val="Default"/>
              <w:rPr>
                <w:b/>
                <w:bCs/>
                <w:sz w:val="22"/>
                <w:szCs w:val="22"/>
              </w:rPr>
            </w:pPr>
            <w:r w:rsidRPr="00EC7B76">
              <w:rPr>
                <w:b/>
                <w:bCs/>
                <w:sz w:val="22"/>
                <w:szCs w:val="22"/>
              </w:rPr>
              <w:lastRenderedPageBreak/>
              <w:t xml:space="preserve">Statement on </w:t>
            </w:r>
            <w:r w:rsidR="00C247BD">
              <w:rPr>
                <w:b/>
                <w:bCs/>
                <w:sz w:val="22"/>
                <w:szCs w:val="22"/>
              </w:rPr>
              <w:t>Volunteering</w:t>
            </w:r>
            <w:r w:rsidRPr="00EC7B76">
              <w:rPr>
                <w:b/>
                <w:bCs/>
                <w:sz w:val="22"/>
                <w:szCs w:val="22"/>
              </w:rPr>
              <w:t xml:space="preserve"> Policies</w:t>
            </w:r>
          </w:p>
        </w:tc>
      </w:tr>
      <w:tr w:rsidR="00B13BD4" w:rsidRPr="00EC7B76" w14:paraId="52C69800" w14:textId="77777777" w:rsidTr="0688F64F">
        <w:tc>
          <w:tcPr>
            <w:tcW w:w="9242" w:type="dxa"/>
            <w:gridSpan w:val="2"/>
          </w:tcPr>
          <w:p w14:paraId="71F69EC1" w14:textId="1DB6617E" w:rsidR="00B13BD4" w:rsidRPr="00EC7B76" w:rsidRDefault="00B13BD4" w:rsidP="00814B28">
            <w:pPr>
              <w:pStyle w:val="Default"/>
              <w:rPr>
                <w:sz w:val="22"/>
                <w:szCs w:val="22"/>
              </w:rPr>
            </w:pPr>
            <w:r w:rsidRPr="00EC7B76">
              <w:rPr>
                <w:sz w:val="22"/>
                <w:szCs w:val="22"/>
              </w:rPr>
              <w:t xml:space="preserve">In addition to the requirement of all employees </w:t>
            </w:r>
            <w:r w:rsidR="00AE7A96">
              <w:rPr>
                <w:sz w:val="22"/>
                <w:szCs w:val="22"/>
              </w:rPr>
              <w:t xml:space="preserve">and volunteers </w:t>
            </w:r>
            <w:r w:rsidRPr="00EC7B76">
              <w:rPr>
                <w:sz w:val="22"/>
                <w:szCs w:val="22"/>
              </w:rPr>
              <w:t>to co-operate in the implementation of Employment related policies, your attention is drawn to the following individ</w:t>
            </w:r>
            <w:r w:rsidR="00814B28" w:rsidRPr="00EC7B76">
              <w:rPr>
                <w:sz w:val="22"/>
                <w:szCs w:val="22"/>
              </w:rPr>
              <w:t>ual employee responsibilities:</w:t>
            </w:r>
          </w:p>
          <w:p w14:paraId="049F31CB" w14:textId="77777777" w:rsidR="00346609" w:rsidRPr="00EC7B76" w:rsidRDefault="00346609" w:rsidP="007E3460">
            <w:pPr>
              <w:pStyle w:val="Default"/>
              <w:rPr>
                <w:b/>
                <w:bCs/>
                <w:sz w:val="22"/>
                <w:szCs w:val="22"/>
              </w:rPr>
            </w:pPr>
          </w:p>
        </w:tc>
      </w:tr>
      <w:tr w:rsidR="00B13BD4" w:rsidRPr="00EC7B76" w14:paraId="5A5AEC65" w14:textId="77777777" w:rsidTr="0688F64F">
        <w:tc>
          <w:tcPr>
            <w:tcW w:w="2637" w:type="dxa"/>
          </w:tcPr>
          <w:p w14:paraId="5D859681" w14:textId="77777777" w:rsidR="00B13BD4" w:rsidRPr="00EC7B76" w:rsidRDefault="008A6FA8" w:rsidP="007E3460">
            <w:pPr>
              <w:pStyle w:val="Default"/>
              <w:rPr>
                <w:sz w:val="22"/>
                <w:szCs w:val="22"/>
              </w:rPr>
            </w:pPr>
            <w:r w:rsidRPr="00EC7B76">
              <w:rPr>
                <w:b/>
                <w:bCs/>
                <w:sz w:val="22"/>
                <w:szCs w:val="22"/>
              </w:rPr>
              <w:t xml:space="preserve">Health and Safety </w:t>
            </w:r>
          </w:p>
        </w:tc>
        <w:tc>
          <w:tcPr>
            <w:tcW w:w="6605" w:type="dxa"/>
          </w:tcPr>
          <w:p w14:paraId="30C362D7" w14:textId="77777777" w:rsidR="00EC7B76" w:rsidRPr="00EC7B76" w:rsidRDefault="00B13BD4" w:rsidP="007E3460">
            <w:pPr>
              <w:pStyle w:val="Default"/>
              <w:rPr>
                <w:sz w:val="22"/>
                <w:szCs w:val="22"/>
              </w:rPr>
            </w:pPr>
            <w:r w:rsidRPr="00EC7B76">
              <w:rPr>
                <w:sz w:val="22"/>
                <w:szCs w:val="22"/>
              </w:rPr>
              <w:t>Under the Health &amp; Safety at Work Act 1974 it is the responsibility of individual employees at every level to take care of their own health and safety at work and that of others who may be affected by their acts at work, and to co-operate with management in complying with health and safety obligations, particularly by reporting promptly any defects, risks or potential hazards.</w:t>
            </w:r>
          </w:p>
        </w:tc>
      </w:tr>
      <w:tr w:rsidR="00B13BD4" w:rsidRPr="00EC7B76" w14:paraId="13A53D6B" w14:textId="77777777" w:rsidTr="0688F64F">
        <w:tc>
          <w:tcPr>
            <w:tcW w:w="2637" w:type="dxa"/>
          </w:tcPr>
          <w:p w14:paraId="568360AB" w14:textId="77777777" w:rsidR="00B13BD4" w:rsidRPr="00EC7B76" w:rsidRDefault="00B13BD4" w:rsidP="00520E55">
            <w:pPr>
              <w:rPr>
                <w:rFonts w:ascii="Arial" w:hAnsi="Arial" w:cs="Arial"/>
                <w:b/>
                <w:bCs/>
                <w:sz w:val="22"/>
                <w:szCs w:val="22"/>
              </w:rPr>
            </w:pPr>
            <w:r w:rsidRPr="00EC7B76">
              <w:rPr>
                <w:rFonts w:ascii="Arial" w:hAnsi="Arial" w:cs="Arial"/>
                <w:b/>
                <w:bCs/>
                <w:sz w:val="22"/>
                <w:szCs w:val="22"/>
              </w:rPr>
              <w:t>Equal Opportunities</w:t>
            </w:r>
          </w:p>
        </w:tc>
        <w:tc>
          <w:tcPr>
            <w:tcW w:w="6605" w:type="dxa"/>
          </w:tcPr>
          <w:tbl>
            <w:tblPr>
              <w:tblW w:w="0" w:type="auto"/>
              <w:tblBorders>
                <w:top w:val="nil"/>
                <w:left w:val="nil"/>
                <w:bottom w:val="nil"/>
                <w:right w:val="nil"/>
              </w:tblBorders>
              <w:tblLook w:val="0000" w:firstRow="0" w:lastRow="0" w:firstColumn="0" w:lastColumn="0" w:noHBand="0" w:noVBand="0"/>
            </w:tblPr>
            <w:tblGrid>
              <w:gridCol w:w="6163"/>
            </w:tblGrid>
            <w:tr w:rsidR="00B13BD4" w:rsidRPr="00EC7B76" w14:paraId="7C8924E0" w14:textId="77777777" w:rsidTr="007E3460">
              <w:trPr>
                <w:trHeight w:val="1362"/>
              </w:trPr>
              <w:tc>
                <w:tcPr>
                  <w:tcW w:w="0" w:type="auto"/>
                </w:tcPr>
                <w:p w14:paraId="7C5F5450" w14:textId="77777777" w:rsidR="00B13BD4" w:rsidRPr="00EC7B76" w:rsidRDefault="00B13BD4" w:rsidP="00814B28">
                  <w:pPr>
                    <w:rPr>
                      <w:rFonts w:ascii="Arial" w:hAnsi="Arial" w:cs="Arial"/>
                      <w:sz w:val="22"/>
                      <w:szCs w:val="22"/>
                    </w:rPr>
                  </w:pPr>
                  <w:r w:rsidRPr="00EC7B76">
                    <w:rPr>
                      <w:rFonts w:ascii="Arial" w:hAnsi="Arial" w:cs="Arial"/>
                      <w:sz w:val="22"/>
                      <w:szCs w:val="22"/>
                    </w:rPr>
                    <w:t xml:space="preserve">ELFT is committed to equality of opportunity for all employees, job applicants and service users. We are committed to ensuring that no one will be discriminated against on the grounds of race, </w:t>
                  </w:r>
                  <w:proofErr w:type="spellStart"/>
                  <w:r w:rsidRPr="00EC7B76">
                    <w:rPr>
                      <w:rFonts w:ascii="Arial" w:hAnsi="Arial" w:cs="Arial"/>
                      <w:sz w:val="22"/>
                      <w:szCs w:val="22"/>
                    </w:rPr>
                    <w:t>colour</w:t>
                  </w:r>
                  <w:proofErr w:type="spellEnd"/>
                  <w:r w:rsidRPr="00EC7B76">
                    <w:rPr>
                      <w:rFonts w:ascii="Arial" w:hAnsi="Arial" w:cs="Arial"/>
                      <w:sz w:val="22"/>
                      <w:szCs w:val="22"/>
                    </w:rPr>
                    <w:t xml:space="preserve">, creed, ethnic or national origin, disability, religion, age, sex, sexual orientation or marital status. The Trust commits itself to </w:t>
                  </w:r>
                  <w:proofErr w:type="gramStart"/>
                  <w:r w:rsidRPr="00EC7B76">
                    <w:rPr>
                      <w:rFonts w:ascii="Arial" w:hAnsi="Arial" w:cs="Arial"/>
                      <w:sz w:val="22"/>
                      <w:szCs w:val="22"/>
                    </w:rPr>
                    <w:t>promote</w:t>
                  </w:r>
                  <w:proofErr w:type="gramEnd"/>
                  <w:r w:rsidRPr="00EC7B76">
                    <w:rPr>
                      <w:rFonts w:ascii="Arial" w:hAnsi="Arial" w:cs="Arial"/>
                      <w:sz w:val="22"/>
                      <w:szCs w:val="22"/>
                    </w:rPr>
                    <w:t xml:space="preserve"> equal opportunities and value diversity and will keep under review its policies, procedures and practices to ensure that all employees, users and providers of its services are treated according to their needs. For management posts, to ensure that within their service area fair employment practice and equality of opportunity are delivered.</w:t>
                  </w:r>
                </w:p>
              </w:tc>
            </w:tr>
          </w:tbl>
          <w:p w14:paraId="53128261" w14:textId="77777777" w:rsidR="00B13BD4" w:rsidRPr="00EC7B76" w:rsidRDefault="00B13BD4" w:rsidP="00520E55">
            <w:pPr>
              <w:rPr>
                <w:rFonts w:ascii="Arial" w:hAnsi="Arial" w:cs="Arial"/>
                <w:b/>
                <w:bCs/>
                <w:sz w:val="22"/>
                <w:szCs w:val="22"/>
              </w:rPr>
            </w:pPr>
          </w:p>
        </w:tc>
      </w:tr>
      <w:tr w:rsidR="00B13BD4" w:rsidRPr="00EC7B76" w14:paraId="25DD78BF" w14:textId="77777777" w:rsidTr="0688F64F">
        <w:tc>
          <w:tcPr>
            <w:tcW w:w="2637" w:type="dxa"/>
          </w:tcPr>
          <w:p w14:paraId="7992CD3E" w14:textId="77777777" w:rsidR="00B13BD4" w:rsidRPr="00EC7B76" w:rsidRDefault="00B13BD4" w:rsidP="00B13BD4">
            <w:pPr>
              <w:pStyle w:val="Default"/>
              <w:rPr>
                <w:sz w:val="22"/>
                <w:szCs w:val="22"/>
              </w:rPr>
            </w:pPr>
            <w:r w:rsidRPr="00EC7B76">
              <w:rPr>
                <w:b/>
                <w:bCs/>
                <w:sz w:val="22"/>
                <w:szCs w:val="22"/>
              </w:rPr>
              <w:t xml:space="preserve">Dealing with Harassment/ Bullying in the Workplace </w:t>
            </w:r>
          </w:p>
          <w:p w14:paraId="62486C05" w14:textId="77777777" w:rsidR="00B13BD4" w:rsidRPr="00EC7B76" w:rsidRDefault="00B13BD4" w:rsidP="00520E55">
            <w:pPr>
              <w:rPr>
                <w:rFonts w:ascii="Arial" w:hAnsi="Arial" w:cs="Arial"/>
                <w:b/>
                <w:bCs/>
                <w:sz w:val="22"/>
                <w:szCs w:val="22"/>
              </w:rPr>
            </w:pPr>
          </w:p>
        </w:tc>
        <w:tc>
          <w:tcPr>
            <w:tcW w:w="6605" w:type="dxa"/>
          </w:tcPr>
          <w:p w14:paraId="0BFA99E3" w14:textId="77777777" w:rsidR="00B13BD4" w:rsidRPr="00EC7B76" w:rsidRDefault="00B13BD4" w:rsidP="00B13BD4">
            <w:pPr>
              <w:pStyle w:val="Default"/>
              <w:rPr>
                <w:sz w:val="22"/>
                <w:szCs w:val="22"/>
              </w:rPr>
            </w:pPr>
            <w:r w:rsidRPr="00EC7B76">
              <w:rPr>
                <w:sz w:val="22"/>
                <w:szCs w:val="22"/>
              </w:rPr>
              <w:t xml:space="preserve">The Trust believes employees have the right to be treated with respect and to work in a harmonious and supportive working environment free from any form of harassment and / or bullying. </w:t>
            </w:r>
          </w:p>
          <w:p w14:paraId="3CFC9A8A" w14:textId="77777777" w:rsidR="00B13BD4" w:rsidRPr="00EC7B76" w:rsidRDefault="00B13BD4" w:rsidP="0688F64F">
            <w:pPr>
              <w:pStyle w:val="Default"/>
              <w:rPr>
                <w:sz w:val="22"/>
                <w:szCs w:val="22"/>
                <w:lang w:val="en-US"/>
              </w:rPr>
            </w:pPr>
            <w:r w:rsidRPr="0688F64F">
              <w:rPr>
                <w:sz w:val="22"/>
                <w:szCs w:val="22"/>
                <w:lang w:val="en-US"/>
              </w:rPr>
              <w:t xml:space="preserve">The Trust has taken positive steps to ensure that bullying and harassment </w:t>
            </w:r>
            <w:proofErr w:type="gramStart"/>
            <w:r w:rsidRPr="0688F64F">
              <w:rPr>
                <w:sz w:val="22"/>
                <w:szCs w:val="22"/>
                <w:lang w:val="en-US"/>
              </w:rPr>
              <w:t>does</w:t>
            </w:r>
            <w:proofErr w:type="gramEnd"/>
            <w:r w:rsidRPr="0688F64F">
              <w:rPr>
                <w:sz w:val="22"/>
                <w:szCs w:val="22"/>
                <w:lang w:val="en-US"/>
              </w:rPr>
              <w:t xml:space="preserve"> not occur in the workplace and that procedures exist to resolve complaints as well as to provide support to staff. It is your responsibility as an employee to abide by and support these steps so all employees can work in a harmonious, friendly and supportive working environment free of any harassment or intimidation b</w:t>
            </w:r>
            <w:r w:rsidR="00814B28" w:rsidRPr="0688F64F">
              <w:rPr>
                <w:sz w:val="22"/>
                <w:szCs w:val="22"/>
                <w:lang w:val="en-US"/>
              </w:rPr>
              <w:t xml:space="preserve">ased on individual differences. </w:t>
            </w:r>
            <w:r w:rsidRPr="0688F64F">
              <w:rPr>
                <w:sz w:val="22"/>
                <w:szCs w:val="22"/>
                <w:lang w:val="en-US"/>
              </w:rPr>
              <w:t xml:space="preserve">Disciplinary action will be taken against any member of staff found to be transgressing the Dignity at Work Policy. </w:t>
            </w:r>
          </w:p>
        </w:tc>
      </w:tr>
      <w:tr w:rsidR="00B13BD4" w:rsidRPr="00EC7B76" w14:paraId="753CE374" w14:textId="77777777" w:rsidTr="0688F64F">
        <w:tc>
          <w:tcPr>
            <w:tcW w:w="2637" w:type="dxa"/>
          </w:tcPr>
          <w:p w14:paraId="51F57F6D" w14:textId="77777777" w:rsidR="00B13BD4" w:rsidRPr="00EC7B76" w:rsidRDefault="00B13BD4" w:rsidP="00B13BD4">
            <w:pPr>
              <w:pStyle w:val="Default"/>
              <w:rPr>
                <w:sz w:val="22"/>
                <w:szCs w:val="22"/>
              </w:rPr>
            </w:pPr>
            <w:r w:rsidRPr="00EC7B76">
              <w:rPr>
                <w:b/>
                <w:bCs/>
                <w:sz w:val="22"/>
                <w:szCs w:val="22"/>
              </w:rPr>
              <w:t xml:space="preserve">No Smoking </w:t>
            </w:r>
          </w:p>
          <w:p w14:paraId="4101652C" w14:textId="77777777" w:rsidR="00B13BD4" w:rsidRPr="00EC7B76" w:rsidRDefault="00B13BD4" w:rsidP="00520E55">
            <w:pPr>
              <w:rPr>
                <w:rFonts w:ascii="Arial" w:hAnsi="Arial" w:cs="Arial"/>
                <w:b/>
                <w:bCs/>
                <w:sz w:val="22"/>
                <w:szCs w:val="22"/>
              </w:rPr>
            </w:pPr>
          </w:p>
        </w:tc>
        <w:tc>
          <w:tcPr>
            <w:tcW w:w="6605" w:type="dxa"/>
          </w:tcPr>
          <w:p w14:paraId="21BCDCC1" w14:textId="77777777" w:rsidR="00B13BD4" w:rsidRPr="00EC7B76" w:rsidRDefault="00B13BD4" w:rsidP="0688F64F">
            <w:pPr>
              <w:pStyle w:val="Default"/>
              <w:rPr>
                <w:b/>
                <w:bCs/>
                <w:sz w:val="22"/>
                <w:szCs w:val="22"/>
                <w:lang w:val="en-US"/>
              </w:rPr>
            </w:pPr>
            <w:r w:rsidRPr="0688F64F">
              <w:rPr>
                <w:sz w:val="22"/>
                <w:szCs w:val="22"/>
                <w:lang w:val="en-US"/>
              </w:rPr>
              <w:t xml:space="preserve">To refrain from smoking in any of the organisations premises not designated as a smoking area. ‘East London Foundation Trust is a </w:t>
            </w:r>
            <w:r w:rsidR="00814B28" w:rsidRPr="0688F64F">
              <w:rPr>
                <w:sz w:val="22"/>
                <w:szCs w:val="22"/>
                <w:lang w:val="en-US"/>
              </w:rPr>
              <w:t>Smoke free</w:t>
            </w:r>
            <w:r w:rsidRPr="0688F64F">
              <w:rPr>
                <w:sz w:val="22"/>
                <w:szCs w:val="22"/>
                <w:lang w:val="en-US"/>
              </w:rPr>
              <w:t xml:space="preserve"> Trust – this means that staff must be </w:t>
            </w:r>
            <w:r w:rsidR="00814B28" w:rsidRPr="0688F64F">
              <w:rPr>
                <w:sz w:val="22"/>
                <w:szCs w:val="22"/>
                <w:lang w:val="en-US"/>
              </w:rPr>
              <w:t>smoke free</w:t>
            </w:r>
            <w:r w:rsidRPr="0688F64F">
              <w:rPr>
                <w:sz w:val="22"/>
                <w:szCs w:val="22"/>
                <w:lang w:val="en-US"/>
              </w:rPr>
              <w:t xml:space="preserve"> when on duty or otherwise in uniform, wearing a badge or identifiable as ELFT staff or undertaking trust business.</w:t>
            </w:r>
            <w:r w:rsidRPr="0688F64F">
              <w:rPr>
                <w:b/>
                <w:bCs/>
                <w:sz w:val="22"/>
                <w:szCs w:val="22"/>
                <w:lang w:val="en-US"/>
              </w:rPr>
              <w:t xml:space="preserve">’ </w:t>
            </w:r>
          </w:p>
        </w:tc>
      </w:tr>
      <w:tr w:rsidR="00B13BD4" w:rsidRPr="00EC7B76" w14:paraId="4E12AE2D" w14:textId="77777777" w:rsidTr="0688F64F">
        <w:tc>
          <w:tcPr>
            <w:tcW w:w="2637" w:type="dxa"/>
          </w:tcPr>
          <w:p w14:paraId="31F20DFE" w14:textId="77777777" w:rsidR="00B13BD4" w:rsidRPr="00EC7B76" w:rsidRDefault="00B13BD4" w:rsidP="00B13BD4">
            <w:pPr>
              <w:pStyle w:val="Default"/>
              <w:rPr>
                <w:sz w:val="22"/>
                <w:szCs w:val="22"/>
              </w:rPr>
            </w:pPr>
            <w:r w:rsidRPr="00EC7B76">
              <w:rPr>
                <w:b/>
                <w:bCs/>
                <w:sz w:val="22"/>
                <w:szCs w:val="22"/>
              </w:rPr>
              <w:t xml:space="preserve">Alcohol </w:t>
            </w:r>
          </w:p>
          <w:p w14:paraId="4B99056E" w14:textId="77777777" w:rsidR="00B13BD4" w:rsidRPr="00EC7B76" w:rsidRDefault="00B13BD4" w:rsidP="00520E55">
            <w:pPr>
              <w:rPr>
                <w:rFonts w:ascii="Arial" w:hAnsi="Arial" w:cs="Arial"/>
                <w:b/>
                <w:bCs/>
                <w:sz w:val="22"/>
                <w:szCs w:val="22"/>
              </w:rPr>
            </w:pPr>
          </w:p>
        </w:tc>
        <w:tc>
          <w:tcPr>
            <w:tcW w:w="6605" w:type="dxa"/>
          </w:tcPr>
          <w:p w14:paraId="4904A062" w14:textId="77777777" w:rsidR="00B13BD4" w:rsidRPr="00EC7B76" w:rsidRDefault="00B13BD4" w:rsidP="0688F64F">
            <w:pPr>
              <w:pStyle w:val="Default"/>
              <w:rPr>
                <w:b/>
                <w:bCs/>
                <w:sz w:val="22"/>
                <w:szCs w:val="22"/>
                <w:lang w:val="en-US"/>
              </w:rPr>
            </w:pPr>
            <w:r w:rsidRPr="0688F64F">
              <w:rPr>
                <w:sz w:val="22"/>
                <w:szCs w:val="22"/>
                <w:lang w:val="en-US"/>
              </w:rPr>
              <w:t xml:space="preserve">To </w:t>
            </w:r>
            <w:proofErr w:type="spellStart"/>
            <w:r w:rsidRPr="0688F64F">
              <w:rPr>
                <w:sz w:val="22"/>
                <w:szCs w:val="22"/>
                <w:lang w:val="en-US"/>
              </w:rPr>
              <w:t>recognise</w:t>
            </w:r>
            <w:proofErr w:type="spellEnd"/>
            <w:r w:rsidRPr="0688F64F">
              <w:rPr>
                <w:sz w:val="22"/>
                <w:szCs w:val="22"/>
                <w:lang w:val="en-US"/>
              </w:rPr>
              <w:t xml:space="preserve"> that even small amounts of alcohol can impair work performance and affect </w:t>
            </w:r>
            <w:r w:rsidR="00814B28" w:rsidRPr="0688F64F">
              <w:rPr>
                <w:sz w:val="22"/>
                <w:szCs w:val="22"/>
                <w:lang w:val="en-US"/>
              </w:rPr>
              <w:t>one’s</w:t>
            </w:r>
            <w:r w:rsidRPr="0688F64F">
              <w:rPr>
                <w:sz w:val="22"/>
                <w:szCs w:val="22"/>
                <w:lang w:val="en-US"/>
              </w:rPr>
              <w:t xml:space="preserve"> ability to deal with patients and the public in a proper and acceptable manner. Consumption of alcohol during work hours </w:t>
            </w:r>
            <w:proofErr w:type="gramStart"/>
            <w:r w:rsidRPr="0688F64F">
              <w:rPr>
                <w:sz w:val="22"/>
                <w:szCs w:val="22"/>
                <w:lang w:val="en-US"/>
              </w:rPr>
              <w:t>in</w:t>
            </w:r>
            <w:proofErr w:type="gramEnd"/>
            <w:r w:rsidRPr="0688F64F">
              <w:rPr>
                <w:sz w:val="22"/>
                <w:szCs w:val="22"/>
                <w:lang w:val="en-US"/>
              </w:rPr>
              <w:t xml:space="preserve"> not permitted. </w:t>
            </w:r>
          </w:p>
        </w:tc>
      </w:tr>
      <w:tr w:rsidR="00B13BD4" w:rsidRPr="00EC7B76" w14:paraId="61FEBFFC" w14:textId="77777777" w:rsidTr="0688F64F">
        <w:tc>
          <w:tcPr>
            <w:tcW w:w="2637" w:type="dxa"/>
          </w:tcPr>
          <w:p w14:paraId="0FC36233" w14:textId="77777777" w:rsidR="00B13BD4" w:rsidRPr="00EC7B76" w:rsidRDefault="00B13BD4" w:rsidP="00B13BD4">
            <w:pPr>
              <w:pStyle w:val="Default"/>
              <w:rPr>
                <w:sz w:val="22"/>
                <w:szCs w:val="22"/>
              </w:rPr>
            </w:pPr>
            <w:r w:rsidRPr="00EC7B76">
              <w:rPr>
                <w:b/>
                <w:bCs/>
                <w:sz w:val="22"/>
                <w:szCs w:val="22"/>
              </w:rPr>
              <w:t xml:space="preserve">Confidentiality </w:t>
            </w:r>
          </w:p>
          <w:p w14:paraId="1299C43A" w14:textId="77777777" w:rsidR="00B13BD4" w:rsidRPr="00EC7B76" w:rsidRDefault="00B13BD4" w:rsidP="00520E55">
            <w:pPr>
              <w:rPr>
                <w:rFonts w:ascii="Arial" w:hAnsi="Arial" w:cs="Arial"/>
                <w:b/>
                <w:bCs/>
                <w:sz w:val="22"/>
                <w:szCs w:val="22"/>
              </w:rPr>
            </w:pPr>
          </w:p>
        </w:tc>
        <w:tc>
          <w:tcPr>
            <w:tcW w:w="6605" w:type="dxa"/>
          </w:tcPr>
          <w:p w14:paraId="05049C99" w14:textId="77777777" w:rsidR="00EC7B76" w:rsidRDefault="00B13BD4" w:rsidP="0688F64F">
            <w:pPr>
              <w:pStyle w:val="Default"/>
              <w:rPr>
                <w:sz w:val="22"/>
                <w:szCs w:val="22"/>
                <w:lang w:val="en-US"/>
              </w:rPr>
            </w:pPr>
            <w:r w:rsidRPr="0688F64F">
              <w:rPr>
                <w:sz w:val="22"/>
                <w:szCs w:val="22"/>
                <w:lang w:val="en-US"/>
              </w:rPr>
              <w:t xml:space="preserve">As an employee of the Trust the post-holder may have access to confidential information. The </w:t>
            </w:r>
            <w:r w:rsidR="00814B28" w:rsidRPr="0688F64F">
              <w:rPr>
                <w:sz w:val="22"/>
                <w:szCs w:val="22"/>
                <w:lang w:val="en-US"/>
              </w:rPr>
              <w:t>post holder</w:t>
            </w:r>
            <w:r w:rsidRPr="0688F64F">
              <w:rPr>
                <w:sz w:val="22"/>
                <w:szCs w:val="22"/>
                <w:lang w:val="en-US"/>
              </w:rPr>
              <w:t xml:space="preserve"> must </w:t>
            </w:r>
            <w:proofErr w:type="gramStart"/>
            <w:r w:rsidRPr="0688F64F">
              <w:rPr>
                <w:sz w:val="22"/>
                <w:szCs w:val="22"/>
                <w:lang w:val="en-US"/>
              </w:rPr>
              <w:t>safeguard at all times</w:t>
            </w:r>
            <w:proofErr w:type="gramEnd"/>
            <w:r w:rsidRPr="0688F64F">
              <w:rPr>
                <w:sz w:val="22"/>
                <w:szCs w:val="22"/>
                <w:lang w:val="en-US"/>
              </w:rPr>
              <w:t xml:space="preserve">, the confidentiality of information relating to patients/clients and staff and under no circumstances should they disclose this information to an </w:t>
            </w:r>
            <w:proofErr w:type="spellStart"/>
            <w:r w:rsidRPr="0688F64F">
              <w:rPr>
                <w:sz w:val="22"/>
                <w:szCs w:val="22"/>
                <w:lang w:val="en-US"/>
              </w:rPr>
              <w:t>unauthorised</w:t>
            </w:r>
            <w:proofErr w:type="spellEnd"/>
            <w:r w:rsidRPr="0688F64F">
              <w:rPr>
                <w:sz w:val="22"/>
                <w:szCs w:val="22"/>
                <w:lang w:val="en-US"/>
              </w:rPr>
              <w:t xml:space="preserve"> person within or outside the Trust. The post-holder must ensure compliance with the requirements of the Data Protection Act 1998, </w:t>
            </w:r>
            <w:r w:rsidR="00814B28" w:rsidRPr="0688F64F">
              <w:rPr>
                <w:sz w:val="22"/>
                <w:szCs w:val="22"/>
                <w:lang w:val="en-US"/>
              </w:rPr>
              <w:t>Caldecott</w:t>
            </w:r>
            <w:r w:rsidRPr="0688F64F">
              <w:rPr>
                <w:sz w:val="22"/>
                <w:szCs w:val="22"/>
                <w:lang w:val="en-US"/>
              </w:rPr>
              <w:t xml:space="preserve"> requirements and the Trust’s Inform</w:t>
            </w:r>
            <w:r w:rsidR="00814B28" w:rsidRPr="0688F64F">
              <w:rPr>
                <w:sz w:val="22"/>
                <w:szCs w:val="22"/>
                <w:lang w:val="en-US"/>
              </w:rPr>
              <w:t xml:space="preserve">ation and IM&amp;T </w:t>
            </w:r>
            <w:r w:rsidR="00814B28" w:rsidRPr="0688F64F">
              <w:rPr>
                <w:sz w:val="22"/>
                <w:szCs w:val="22"/>
                <w:lang w:val="en-US"/>
              </w:rPr>
              <w:lastRenderedPageBreak/>
              <w:t xml:space="preserve">Security Policy. </w:t>
            </w:r>
            <w:r w:rsidRPr="0688F64F">
              <w:rPr>
                <w:sz w:val="22"/>
                <w:szCs w:val="22"/>
                <w:lang w:val="en-US"/>
              </w:rPr>
              <w:t xml:space="preserve">To </w:t>
            </w:r>
            <w:proofErr w:type="gramStart"/>
            <w:r w:rsidRPr="0688F64F">
              <w:rPr>
                <w:sz w:val="22"/>
                <w:szCs w:val="22"/>
                <w:lang w:val="en-US"/>
              </w:rPr>
              <w:t>safeguard at all times</w:t>
            </w:r>
            <w:proofErr w:type="gramEnd"/>
            <w:r w:rsidRPr="0688F64F">
              <w:rPr>
                <w:sz w:val="22"/>
                <w:szCs w:val="22"/>
                <w:lang w:val="en-US"/>
              </w:rPr>
              <w:t xml:space="preserve">, the confidentiality of information relating to patients/clients and staff. </w:t>
            </w:r>
          </w:p>
          <w:p w14:paraId="4DDBEF00" w14:textId="77777777" w:rsidR="00B53963" w:rsidRDefault="00B53963" w:rsidP="00E10B4A">
            <w:pPr>
              <w:pStyle w:val="Default"/>
              <w:rPr>
                <w:sz w:val="22"/>
                <w:szCs w:val="22"/>
              </w:rPr>
            </w:pPr>
          </w:p>
          <w:p w14:paraId="3461D779" w14:textId="77777777" w:rsidR="00B73754" w:rsidRPr="00EC7B76" w:rsidRDefault="00B73754" w:rsidP="00E10B4A">
            <w:pPr>
              <w:pStyle w:val="Default"/>
              <w:rPr>
                <w:sz w:val="22"/>
                <w:szCs w:val="22"/>
              </w:rPr>
            </w:pPr>
          </w:p>
        </w:tc>
      </w:tr>
      <w:tr w:rsidR="00B13BD4" w:rsidRPr="00EC7B76" w14:paraId="50762F64" w14:textId="77777777" w:rsidTr="0688F64F">
        <w:tc>
          <w:tcPr>
            <w:tcW w:w="2637" w:type="dxa"/>
          </w:tcPr>
          <w:p w14:paraId="360CB00C" w14:textId="77777777" w:rsidR="00B13BD4" w:rsidRPr="00EC7B76" w:rsidRDefault="00B13BD4" w:rsidP="00B13BD4">
            <w:pPr>
              <w:pStyle w:val="Default"/>
              <w:rPr>
                <w:sz w:val="22"/>
                <w:szCs w:val="22"/>
              </w:rPr>
            </w:pPr>
            <w:r w:rsidRPr="00EC7B76">
              <w:rPr>
                <w:b/>
                <w:bCs/>
                <w:sz w:val="22"/>
                <w:szCs w:val="22"/>
              </w:rPr>
              <w:lastRenderedPageBreak/>
              <w:t xml:space="preserve">General Data Protection Regulation (GDPR) </w:t>
            </w:r>
          </w:p>
          <w:p w14:paraId="3CF2D8B6" w14:textId="77777777" w:rsidR="00B13BD4" w:rsidRPr="00EC7B76" w:rsidRDefault="00B13BD4" w:rsidP="00520E55">
            <w:pPr>
              <w:rPr>
                <w:rFonts w:ascii="Arial" w:hAnsi="Arial" w:cs="Arial"/>
                <w:b/>
                <w:bCs/>
                <w:sz w:val="22"/>
                <w:szCs w:val="22"/>
              </w:rPr>
            </w:pPr>
          </w:p>
        </w:tc>
        <w:tc>
          <w:tcPr>
            <w:tcW w:w="6605" w:type="dxa"/>
          </w:tcPr>
          <w:p w14:paraId="394320C3" w14:textId="77777777" w:rsidR="00814B28" w:rsidRPr="00EC7B76" w:rsidRDefault="00814B28" w:rsidP="00814B28">
            <w:pPr>
              <w:pStyle w:val="Default"/>
              <w:rPr>
                <w:b/>
                <w:bCs/>
                <w:sz w:val="22"/>
                <w:szCs w:val="22"/>
              </w:rPr>
            </w:pPr>
            <w:r w:rsidRPr="00EC7B76">
              <w:rPr>
                <w:sz w:val="22"/>
                <w:szCs w:val="22"/>
              </w:rPr>
              <w:t xml:space="preserve">To maintain the confidentiality of all personal data processed by the organisation in line with the provisions of the GDPR. </w:t>
            </w:r>
          </w:p>
          <w:p w14:paraId="4F285E16" w14:textId="77777777" w:rsidR="00B13BD4" w:rsidRPr="00EC7B76" w:rsidRDefault="00814B28" w:rsidP="007E3460">
            <w:pPr>
              <w:pStyle w:val="Default"/>
              <w:rPr>
                <w:b/>
                <w:bCs/>
                <w:sz w:val="22"/>
                <w:szCs w:val="22"/>
              </w:rPr>
            </w:pPr>
            <w:r w:rsidRPr="00EC7B76">
              <w:rPr>
                <w:sz w:val="22"/>
                <w:szCs w:val="22"/>
              </w:rPr>
              <w:t xml:space="preserve">As part of your employment with East London Foundation Trust, we will need to maintain your personal information in relation to work on your personal file. You have a right to request access to your personal file via the People &amp; Culture Department. </w:t>
            </w:r>
          </w:p>
        </w:tc>
      </w:tr>
      <w:tr w:rsidR="00B13BD4" w:rsidRPr="00EC7B76" w14:paraId="290DF97A" w14:textId="77777777" w:rsidTr="0688F64F">
        <w:tc>
          <w:tcPr>
            <w:tcW w:w="2637" w:type="dxa"/>
          </w:tcPr>
          <w:p w14:paraId="48E5C03A" w14:textId="77777777" w:rsidR="00B13BD4" w:rsidRPr="00EC7B76" w:rsidRDefault="00B13BD4" w:rsidP="00B13BD4">
            <w:pPr>
              <w:pStyle w:val="Default"/>
              <w:rPr>
                <w:sz w:val="22"/>
                <w:szCs w:val="22"/>
              </w:rPr>
            </w:pPr>
            <w:r w:rsidRPr="00EC7B76">
              <w:rPr>
                <w:b/>
                <w:bCs/>
                <w:sz w:val="22"/>
                <w:szCs w:val="22"/>
              </w:rPr>
              <w:t xml:space="preserve">Safeguarding </w:t>
            </w:r>
          </w:p>
          <w:p w14:paraId="0FB78278" w14:textId="77777777" w:rsidR="00B13BD4" w:rsidRPr="00EC7B76" w:rsidRDefault="00B13BD4" w:rsidP="00520E55">
            <w:pPr>
              <w:rPr>
                <w:rFonts w:ascii="Arial" w:hAnsi="Arial" w:cs="Arial"/>
                <w:b/>
                <w:bCs/>
                <w:sz w:val="22"/>
                <w:szCs w:val="22"/>
              </w:rPr>
            </w:pPr>
          </w:p>
        </w:tc>
        <w:tc>
          <w:tcPr>
            <w:tcW w:w="6605" w:type="dxa"/>
          </w:tcPr>
          <w:p w14:paraId="48E0BFC7" w14:textId="77777777" w:rsidR="00B13BD4" w:rsidRPr="00EC7B76" w:rsidRDefault="00814B28" w:rsidP="00520E55">
            <w:pPr>
              <w:rPr>
                <w:rFonts w:ascii="Arial" w:hAnsi="Arial" w:cs="Arial"/>
                <w:bCs/>
                <w:sz w:val="22"/>
                <w:szCs w:val="22"/>
              </w:rPr>
            </w:pPr>
            <w:r w:rsidRPr="00EC7B76">
              <w:rPr>
                <w:rFonts w:ascii="Arial" w:hAnsi="Arial" w:cs="Arial"/>
                <w:bCs/>
                <w:sz w:val="22"/>
                <w:szCs w:val="22"/>
              </w:rPr>
              <w:t>All employees must carry out their responsibilities in such a way as to minimize risk of harm to children, young people and adults and to safeguard and promote their welfare in accordance with current legislation, statutory guidance and Trust policies and procedures. Employees should undertake safeguarding training and receive safeguarding supervision appropriate to their role.</w:t>
            </w:r>
          </w:p>
        </w:tc>
      </w:tr>
      <w:tr w:rsidR="00B13BD4" w:rsidRPr="00EC7B76" w14:paraId="5590BA37" w14:textId="77777777" w:rsidTr="0688F64F">
        <w:tc>
          <w:tcPr>
            <w:tcW w:w="2637" w:type="dxa"/>
          </w:tcPr>
          <w:p w14:paraId="40E90F05" w14:textId="77777777" w:rsidR="00B13BD4" w:rsidRPr="00EC7B76" w:rsidRDefault="00B13BD4" w:rsidP="007E3460">
            <w:pPr>
              <w:pStyle w:val="Default"/>
              <w:rPr>
                <w:b/>
                <w:bCs/>
                <w:sz w:val="22"/>
                <w:szCs w:val="22"/>
              </w:rPr>
            </w:pPr>
            <w:r w:rsidRPr="00EC7B76">
              <w:rPr>
                <w:b/>
                <w:bCs/>
                <w:sz w:val="22"/>
                <w:szCs w:val="22"/>
              </w:rPr>
              <w:t xml:space="preserve">Service User and Carer Involvement </w:t>
            </w:r>
          </w:p>
        </w:tc>
        <w:tc>
          <w:tcPr>
            <w:tcW w:w="6605" w:type="dxa"/>
          </w:tcPr>
          <w:p w14:paraId="340C8D10" w14:textId="77777777" w:rsidR="00B13BD4" w:rsidRPr="00EC7B76" w:rsidRDefault="00814B28" w:rsidP="007E3460">
            <w:pPr>
              <w:pStyle w:val="Default"/>
              <w:rPr>
                <w:b/>
                <w:bCs/>
                <w:sz w:val="22"/>
                <w:szCs w:val="22"/>
              </w:rPr>
            </w:pPr>
            <w:r w:rsidRPr="00EC7B76">
              <w:rPr>
                <w:sz w:val="22"/>
                <w:szCs w:val="22"/>
              </w:rPr>
              <w:t>ELFT is committed to developing effective user and carer involvement at all stages in the delivery of care. All employees are required to make positive efforts to support and promote successful user and carer participation</w:t>
            </w:r>
            <w:r w:rsidR="00346609" w:rsidRPr="00EC7B76">
              <w:rPr>
                <w:sz w:val="22"/>
                <w:szCs w:val="22"/>
              </w:rPr>
              <w:t>.</w:t>
            </w:r>
          </w:p>
        </w:tc>
      </w:tr>
      <w:tr w:rsidR="00B13BD4" w:rsidRPr="00EC7B76" w14:paraId="63A91EC9" w14:textId="77777777" w:rsidTr="0688F64F">
        <w:tc>
          <w:tcPr>
            <w:tcW w:w="2637" w:type="dxa"/>
          </w:tcPr>
          <w:p w14:paraId="0B391579" w14:textId="77777777" w:rsidR="00B13BD4" w:rsidRPr="00EC7B76" w:rsidRDefault="00B13BD4" w:rsidP="00B13BD4">
            <w:pPr>
              <w:pStyle w:val="Default"/>
              <w:rPr>
                <w:sz w:val="22"/>
                <w:szCs w:val="22"/>
              </w:rPr>
            </w:pPr>
            <w:r w:rsidRPr="00EC7B76">
              <w:rPr>
                <w:b/>
                <w:bCs/>
                <w:sz w:val="22"/>
                <w:szCs w:val="22"/>
              </w:rPr>
              <w:t xml:space="preserve">Personal Development </w:t>
            </w:r>
          </w:p>
          <w:p w14:paraId="1FC39945" w14:textId="77777777" w:rsidR="00B13BD4" w:rsidRPr="00EC7B76" w:rsidRDefault="00B13BD4" w:rsidP="00520E55">
            <w:pPr>
              <w:rPr>
                <w:rFonts w:ascii="Arial" w:hAnsi="Arial" w:cs="Arial"/>
                <w:b/>
                <w:bCs/>
                <w:sz w:val="22"/>
                <w:szCs w:val="22"/>
              </w:rPr>
            </w:pPr>
          </w:p>
        </w:tc>
        <w:tc>
          <w:tcPr>
            <w:tcW w:w="6605" w:type="dxa"/>
          </w:tcPr>
          <w:p w14:paraId="28415689" w14:textId="77777777" w:rsidR="00B13BD4" w:rsidRPr="00EC7B76" w:rsidRDefault="00814B28" w:rsidP="007E3460">
            <w:pPr>
              <w:pStyle w:val="Default"/>
              <w:rPr>
                <w:b/>
                <w:bCs/>
                <w:sz w:val="22"/>
                <w:szCs w:val="22"/>
              </w:rPr>
            </w:pPr>
            <w:r w:rsidRPr="00EC7B76">
              <w:rPr>
                <w:sz w:val="22"/>
                <w:szCs w:val="22"/>
              </w:rPr>
              <w:t xml:space="preserve">Each employee’s development will be assessed using the Trust’s Personal Development Review (PDR) process. You will have the opportunity to discuss your development needs with your </w:t>
            </w:r>
            <w:proofErr w:type="gramStart"/>
            <w:r w:rsidRPr="00EC7B76">
              <w:rPr>
                <w:sz w:val="22"/>
                <w:szCs w:val="22"/>
              </w:rPr>
              <w:t>Manager</w:t>
            </w:r>
            <w:proofErr w:type="gramEnd"/>
            <w:r w:rsidRPr="00EC7B76">
              <w:rPr>
                <w:sz w:val="22"/>
                <w:szCs w:val="22"/>
              </w:rPr>
              <w:t xml:space="preserve"> on an annual basis, with regular reviews. </w:t>
            </w:r>
          </w:p>
        </w:tc>
      </w:tr>
      <w:tr w:rsidR="00B13BD4" w:rsidRPr="00EC7B76" w14:paraId="6CDB969A" w14:textId="77777777" w:rsidTr="0688F64F">
        <w:tc>
          <w:tcPr>
            <w:tcW w:w="2637" w:type="dxa"/>
          </w:tcPr>
          <w:p w14:paraId="75657E6E" w14:textId="77777777" w:rsidR="00B13BD4" w:rsidRPr="00EC7B76" w:rsidRDefault="00B13BD4" w:rsidP="00B13BD4">
            <w:pPr>
              <w:pStyle w:val="Default"/>
              <w:rPr>
                <w:sz w:val="22"/>
                <w:szCs w:val="22"/>
              </w:rPr>
            </w:pPr>
            <w:r w:rsidRPr="00EC7B76">
              <w:rPr>
                <w:b/>
                <w:bCs/>
                <w:sz w:val="22"/>
                <w:szCs w:val="22"/>
              </w:rPr>
              <w:t xml:space="preserve">Quality Improvement </w:t>
            </w:r>
          </w:p>
          <w:p w14:paraId="0562CB0E" w14:textId="77777777" w:rsidR="00B13BD4" w:rsidRPr="00EC7B76" w:rsidRDefault="00B13BD4" w:rsidP="00520E55">
            <w:pPr>
              <w:rPr>
                <w:rFonts w:ascii="Arial" w:hAnsi="Arial" w:cs="Arial"/>
                <w:b/>
                <w:bCs/>
                <w:sz w:val="22"/>
                <w:szCs w:val="22"/>
              </w:rPr>
            </w:pPr>
          </w:p>
        </w:tc>
        <w:tc>
          <w:tcPr>
            <w:tcW w:w="6605" w:type="dxa"/>
          </w:tcPr>
          <w:p w14:paraId="3F921D27" w14:textId="77777777" w:rsidR="00B13BD4" w:rsidRPr="00EC7B76" w:rsidRDefault="00814B28" w:rsidP="007E3460">
            <w:pPr>
              <w:pStyle w:val="Default"/>
              <w:rPr>
                <w:b/>
                <w:bCs/>
                <w:sz w:val="22"/>
                <w:szCs w:val="22"/>
              </w:rPr>
            </w:pPr>
            <w:r w:rsidRPr="00EC7B76">
              <w:rPr>
                <w:sz w:val="22"/>
                <w:szCs w:val="22"/>
              </w:rPr>
              <w:t xml:space="preserve">The Trust encourages staff at all levels to engage in the Trust's approach to quality through quality improvement projects and quality assurance. </w:t>
            </w:r>
          </w:p>
        </w:tc>
      </w:tr>
      <w:tr w:rsidR="00B13BD4" w:rsidRPr="00EC7B76" w14:paraId="3ACCA451" w14:textId="77777777" w:rsidTr="0688F64F">
        <w:tc>
          <w:tcPr>
            <w:tcW w:w="2637" w:type="dxa"/>
          </w:tcPr>
          <w:p w14:paraId="7A69D284" w14:textId="77777777" w:rsidR="00B13BD4" w:rsidRPr="00EC7B76" w:rsidRDefault="00B13BD4" w:rsidP="00814B28">
            <w:pPr>
              <w:pStyle w:val="Default"/>
              <w:rPr>
                <w:b/>
                <w:bCs/>
                <w:sz w:val="22"/>
                <w:szCs w:val="22"/>
              </w:rPr>
            </w:pPr>
            <w:r w:rsidRPr="00EC7B76">
              <w:rPr>
                <w:b/>
                <w:bCs/>
                <w:sz w:val="22"/>
                <w:szCs w:val="22"/>
              </w:rPr>
              <w:t xml:space="preserve">Professional Standards </w:t>
            </w:r>
          </w:p>
        </w:tc>
        <w:tc>
          <w:tcPr>
            <w:tcW w:w="6605" w:type="dxa"/>
          </w:tcPr>
          <w:p w14:paraId="07A62817" w14:textId="77777777" w:rsidR="00B13BD4" w:rsidRPr="00EC7B76" w:rsidRDefault="00814B28" w:rsidP="007E3460">
            <w:pPr>
              <w:pStyle w:val="Default"/>
              <w:rPr>
                <w:b/>
                <w:bCs/>
                <w:sz w:val="22"/>
                <w:szCs w:val="22"/>
              </w:rPr>
            </w:pPr>
            <w:r w:rsidRPr="00EC7B76">
              <w:rPr>
                <w:sz w:val="22"/>
                <w:szCs w:val="22"/>
              </w:rPr>
              <w:t xml:space="preserve">To maintain standards as set by professional regulatory bodies as appropriate. </w:t>
            </w:r>
          </w:p>
        </w:tc>
      </w:tr>
      <w:tr w:rsidR="00B13BD4" w:rsidRPr="00EC7B76" w14:paraId="67440FEF" w14:textId="77777777" w:rsidTr="0688F64F">
        <w:tc>
          <w:tcPr>
            <w:tcW w:w="2637" w:type="dxa"/>
          </w:tcPr>
          <w:p w14:paraId="3298375F" w14:textId="77777777" w:rsidR="00B13BD4" w:rsidRPr="00EC7B76" w:rsidRDefault="00B13BD4" w:rsidP="00B13BD4">
            <w:pPr>
              <w:pStyle w:val="Default"/>
              <w:rPr>
                <w:sz w:val="22"/>
                <w:szCs w:val="22"/>
              </w:rPr>
            </w:pPr>
            <w:r w:rsidRPr="00EC7B76">
              <w:rPr>
                <w:b/>
                <w:bCs/>
                <w:sz w:val="22"/>
                <w:szCs w:val="22"/>
              </w:rPr>
              <w:t xml:space="preserve">Conflict of Interests </w:t>
            </w:r>
          </w:p>
          <w:p w14:paraId="34CE0A41" w14:textId="77777777" w:rsidR="00B13BD4" w:rsidRPr="00EC7B76" w:rsidRDefault="00B13BD4" w:rsidP="00B13BD4">
            <w:pPr>
              <w:pStyle w:val="Default"/>
              <w:rPr>
                <w:b/>
                <w:bCs/>
                <w:sz w:val="22"/>
                <w:szCs w:val="22"/>
              </w:rPr>
            </w:pPr>
          </w:p>
        </w:tc>
        <w:tc>
          <w:tcPr>
            <w:tcW w:w="6605" w:type="dxa"/>
          </w:tcPr>
          <w:p w14:paraId="777E3F2E" w14:textId="77777777" w:rsidR="00B13BD4" w:rsidRPr="00EC7B76" w:rsidRDefault="00814B28" w:rsidP="007E3460">
            <w:pPr>
              <w:pStyle w:val="Default"/>
              <w:rPr>
                <w:b/>
                <w:bCs/>
                <w:sz w:val="22"/>
                <w:szCs w:val="22"/>
              </w:rPr>
            </w:pPr>
            <w:r w:rsidRPr="00EC7B76">
              <w:rPr>
                <w:sz w:val="22"/>
                <w:szCs w:val="22"/>
              </w:rPr>
              <w:t xml:space="preserve">You are not precluded from accepting employment outside your position with the Trust. However such other employment must not in any way hinder or conflict with the interests of your work for the Trust and must be with the knowledge of your line manager. </w:t>
            </w:r>
          </w:p>
        </w:tc>
      </w:tr>
      <w:tr w:rsidR="00B13BD4" w:rsidRPr="00EC7B76" w14:paraId="332E1D98" w14:textId="77777777" w:rsidTr="0688F64F">
        <w:tc>
          <w:tcPr>
            <w:tcW w:w="2637" w:type="dxa"/>
          </w:tcPr>
          <w:p w14:paraId="577427A2" w14:textId="77777777" w:rsidR="00B13BD4" w:rsidRPr="00EC7B76" w:rsidRDefault="00B13BD4" w:rsidP="00B13BD4">
            <w:pPr>
              <w:pStyle w:val="Default"/>
              <w:rPr>
                <w:sz w:val="22"/>
                <w:szCs w:val="22"/>
              </w:rPr>
            </w:pPr>
            <w:r w:rsidRPr="00EC7B76">
              <w:rPr>
                <w:b/>
                <w:bCs/>
                <w:sz w:val="22"/>
                <w:szCs w:val="22"/>
              </w:rPr>
              <w:t xml:space="preserve">Risk Management </w:t>
            </w:r>
          </w:p>
          <w:p w14:paraId="62EBF3C5" w14:textId="77777777" w:rsidR="00B13BD4" w:rsidRPr="00EC7B76" w:rsidRDefault="00B13BD4" w:rsidP="00B13BD4">
            <w:pPr>
              <w:pStyle w:val="Default"/>
              <w:rPr>
                <w:b/>
                <w:bCs/>
                <w:sz w:val="22"/>
                <w:szCs w:val="22"/>
              </w:rPr>
            </w:pPr>
          </w:p>
        </w:tc>
        <w:tc>
          <w:tcPr>
            <w:tcW w:w="6605" w:type="dxa"/>
          </w:tcPr>
          <w:p w14:paraId="2008C98C" w14:textId="77777777" w:rsidR="00B13BD4" w:rsidRPr="00EC7B76" w:rsidRDefault="00814B28" w:rsidP="0688F64F">
            <w:pPr>
              <w:pStyle w:val="Default"/>
              <w:rPr>
                <w:b/>
                <w:bCs/>
                <w:sz w:val="22"/>
                <w:szCs w:val="22"/>
                <w:lang w:val="en-US"/>
              </w:rPr>
            </w:pPr>
            <w:r w:rsidRPr="0688F64F">
              <w:rPr>
                <w:sz w:val="22"/>
                <w:szCs w:val="22"/>
                <w:lang w:val="en-US"/>
              </w:rPr>
              <w:t xml:space="preserve">Risk Management involves the culture, processes and structures that are directed towards the effective management of potential opportunities and adverse effects. Every employee must co-operate with the Trust to enable all statutory duties to be applied and work to standards set out in the Risk Management Strategy. </w:t>
            </w:r>
          </w:p>
        </w:tc>
      </w:tr>
      <w:tr w:rsidR="00B13BD4" w:rsidRPr="00EC7B76" w14:paraId="081EF28D" w14:textId="77777777" w:rsidTr="0688F64F">
        <w:tc>
          <w:tcPr>
            <w:tcW w:w="2637" w:type="dxa"/>
          </w:tcPr>
          <w:p w14:paraId="0EFDDAB6" w14:textId="77777777" w:rsidR="00B13BD4" w:rsidRPr="00EC7B76" w:rsidRDefault="00B13BD4" w:rsidP="00B13BD4">
            <w:pPr>
              <w:pStyle w:val="Default"/>
              <w:rPr>
                <w:sz w:val="22"/>
                <w:szCs w:val="22"/>
              </w:rPr>
            </w:pPr>
            <w:r w:rsidRPr="00EC7B76">
              <w:rPr>
                <w:b/>
                <w:bCs/>
                <w:sz w:val="22"/>
                <w:szCs w:val="22"/>
              </w:rPr>
              <w:t xml:space="preserve">Personal and Professional Development/Investors in People </w:t>
            </w:r>
          </w:p>
          <w:p w14:paraId="6D98A12B" w14:textId="77777777" w:rsidR="00B13BD4" w:rsidRPr="00EC7B76" w:rsidRDefault="00B13BD4" w:rsidP="00B13BD4">
            <w:pPr>
              <w:pStyle w:val="Default"/>
              <w:rPr>
                <w:b/>
                <w:bCs/>
                <w:sz w:val="22"/>
                <w:szCs w:val="22"/>
              </w:rPr>
            </w:pPr>
          </w:p>
        </w:tc>
        <w:tc>
          <w:tcPr>
            <w:tcW w:w="6605" w:type="dxa"/>
          </w:tcPr>
          <w:p w14:paraId="7E7FE7BB" w14:textId="77777777" w:rsidR="00B13BD4" w:rsidRPr="00EC7B76" w:rsidRDefault="00814B28" w:rsidP="0688F64F">
            <w:pPr>
              <w:pStyle w:val="Default"/>
              <w:rPr>
                <w:b/>
                <w:bCs/>
                <w:sz w:val="22"/>
                <w:szCs w:val="22"/>
                <w:lang w:val="en-US"/>
              </w:rPr>
            </w:pPr>
            <w:r w:rsidRPr="0688F64F">
              <w:rPr>
                <w:sz w:val="22"/>
                <w:szCs w:val="22"/>
                <w:lang w:val="en-US"/>
              </w:rPr>
              <w:t xml:space="preserve">The Trust is accredited as an Investor in People employer and is consequently committed to developing its staff. You will have access to appropriate development opportunities from the Trust’s training </w:t>
            </w:r>
            <w:proofErr w:type="spellStart"/>
            <w:r w:rsidRPr="0688F64F">
              <w:rPr>
                <w:sz w:val="22"/>
                <w:szCs w:val="22"/>
                <w:lang w:val="en-US"/>
              </w:rPr>
              <w:t>programme</w:t>
            </w:r>
            <w:proofErr w:type="spellEnd"/>
            <w:r w:rsidRPr="0688F64F">
              <w:rPr>
                <w:sz w:val="22"/>
                <w:szCs w:val="22"/>
                <w:lang w:val="en-US"/>
              </w:rPr>
              <w:t xml:space="preserve"> as identified within your knowledge and skills appraisal/personal development plan. </w:t>
            </w:r>
          </w:p>
        </w:tc>
      </w:tr>
      <w:tr w:rsidR="00B13BD4" w:rsidRPr="00EC7B76" w14:paraId="2B632FBE" w14:textId="77777777" w:rsidTr="0688F64F">
        <w:tc>
          <w:tcPr>
            <w:tcW w:w="2637" w:type="dxa"/>
          </w:tcPr>
          <w:p w14:paraId="7CC6C582" w14:textId="77777777" w:rsidR="00B13BD4" w:rsidRPr="00EC7B76" w:rsidRDefault="00B13BD4" w:rsidP="00B13BD4">
            <w:pPr>
              <w:pStyle w:val="Default"/>
              <w:rPr>
                <w:sz w:val="22"/>
                <w:szCs w:val="22"/>
              </w:rPr>
            </w:pPr>
            <w:r w:rsidRPr="00EC7B76">
              <w:rPr>
                <w:b/>
                <w:bCs/>
                <w:sz w:val="22"/>
                <w:szCs w:val="22"/>
              </w:rPr>
              <w:t xml:space="preserve">Infection Control </w:t>
            </w:r>
          </w:p>
          <w:p w14:paraId="2946DB82" w14:textId="77777777" w:rsidR="00B13BD4" w:rsidRPr="00EC7B76" w:rsidRDefault="00B13BD4" w:rsidP="00B13BD4">
            <w:pPr>
              <w:pStyle w:val="Default"/>
              <w:rPr>
                <w:b/>
                <w:bCs/>
                <w:sz w:val="22"/>
                <w:szCs w:val="22"/>
              </w:rPr>
            </w:pPr>
          </w:p>
        </w:tc>
        <w:tc>
          <w:tcPr>
            <w:tcW w:w="6605" w:type="dxa"/>
          </w:tcPr>
          <w:p w14:paraId="6CDC5A7F" w14:textId="77777777" w:rsidR="00B13BD4" w:rsidRPr="00EC7B76" w:rsidRDefault="00814B28" w:rsidP="007E3460">
            <w:pPr>
              <w:pStyle w:val="Default"/>
              <w:rPr>
                <w:sz w:val="22"/>
                <w:szCs w:val="22"/>
              </w:rPr>
            </w:pPr>
            <w:r w:rsidRPr="00EC7B76">
              <w:rPr>
                <w:sz w:val="22"/>
                <w:szCs w:val="22"/>
              </w:rPr>
              <w:t xml:space="preserve">Infection Control is everyone's responsibility. All staff, both clinical and non-clinical, are required to adhere to the Trusts' Infection Prevention and Control Policies and make every effort to maintain high standards of infection control at all times thereby reducing the burden of all Healthcare Associated Infections including MRSA. </w:t>
            </w:r>
            <w:proofErr w:type="gramStart"/>
            <w:r w:rsidRPr="00EC7B76">
              <w:rPr>
                <w:sz w:val="22"/>
                <w:szCs w:val="22"/>
              </w:rPr>
              <w:t>In particular, all</w:t>
            </w:r>
            <w:proofErr w:type="gramEnd"/>
            <w:r w:rsidRPr="00EC7B76">
              <w:rPr>
                <w:sz w:val="22"/>
                <w:szCs w:val="22"/>
              </w:rPr>
              <w:t xml:space="preserve"> staff have the following key responsibilities: Staff must observe stringent hand hygiene. Alcohol rub should be used on entry to and exit from all clinical areas. Hands should be washed before and after following all patient contact. Alcohol hand rub before and </w:t>
            </w:r>
            <w:r w:rsidRPr="00EC7B76">
              <w:rPr>
                <w:sz w:val="22"/>
                <w:szCs w:val="22"/>
              </w:rPr>
              <w:lastRenderedPageBreak/>
              <w:t xml:space="preserve">after patient contact may be used instead of hand washing in some clinical situations. Staff members have a duty to attend infection control training provided for them by the Trust as set in the infection control policy. Staff members who develop an infection that may be transmissible to patients have a duty to contact Occupational Health. </w:t>
            </w:r>
          </w:p>
        </w:tc>
      </w:tr>
    </w:tbl>
    <w:p w14:paraId="5997CC1D" w14:textId="77777777" w:rsidR="00C672FF" w:rsidRPr="00EC7B76" w:rsidRDefault="00C672FF" w:rsidP="00EC7B76">
      <w:pPr>
        <w:rPr>
          <w:rFonts w:ascii="Arial" w:hAnsi="Arial" w:cs="Arial"/>
          <w:b/>
          <w:bCs/>
          <w:sz w:val="22"/>
          <w:szCs w:val="22"/>
        </w:rPr>
      </w:pPr>
    </w:p>
    <w:sectPr w:rsidR="00C672FF" w:rsidRPr="00EC7B76" w:rsidSect="008C716F">
      <w:headerReference w:type="default" r:id="rId11"/>
      <w:footerReference w:type="even" r:id="rId12"/>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45D2" w14:textId="77777777" w:rsidR="00E64CFC" w:rsidRDefault="00E64CFC">
      <w:r>
        <w:separator/>
      </w:r>
    </w:p>
  </w:endnote>
  <w:endnote w:type="continuationSeparator" w:id="0">
    <w:p w14:paraId="4493976D" w14:textId="77777777" w:rsidR="00E64CFC" w:rsidRDefault="00E6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SansRegular">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2A7D4C" w:rsidRDefault="002A7D4C" w:rsidP="00FB1C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2D83">
      <w:rPr>
        <w:rStyle w:val="PageNumber"/>
        <w:noProof/>
      </w:rPr>
      <w:t>1</w:t>
    </w:r>
    <w:r>
      <w:rPr>
        <w:rStyle w:val="PageNumber"/>
      </w:rPr>
      <w:fldChar w:fldCharType="end"/>
    </w:r>
  </w:p>
  <w:p w14:paraId="110FFD37" w14:textId="77777777" w:rsidR="002A7D4C" w:rsidRDefault="002A7D4C" w:rsidP="00FB1C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783D" w14:textId="77777777" w:rsidR="00E64CFC" w:rsidRDefault="00E64CFC">
      <w:r>
        <w:separator/>
      </w:r>
    </w:p>
  </w:footnote>
  <w:footnote w:type="continuationSeparator" w:id="0">
    <w:p w14:paraId="24F9F985" w14:textId="77777777" w:rsidR="00E64CFC" w:rsidRDefault="00E64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5D06" w14:textId="5D79AC23" w:rsidR="00332D83" w:rsidRDefault="00332D83">
    <w:pPr>
      <w:pStyle w:val="Header"/>
    </w:pPr>
  </w:p>
  <w:p w14:paraId="6B699379" w14:textId="77777777" w:rsidR="00332D83" w:rsidRDefault="00332D83">
    <w:pPr>
      <w:pStyle w:val="Header"/>
    </w:pPr>
  </w:p>
  <w:p w14:paraId="3FE9F23F" w14:textId="77777777" w:rsidR="00332D83" w:rsidRDefault="00332D83">
    <w:pPr>
      <w:pStyle w:val="Header"/>
    </w:pPr>
  </w:p>
  <w:p w14:paraId="1F72F646" w14:textId="77777777" w:rsidR="00332D83" w:rsidRDefault="00332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DE4"/>
    <w:multiLevelType w:val="hybridMultilevel"/>
    <w:tmpl w:val="4BE86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7550A"/>
    <w:multiLevelType w:val="multilevel"/>
    <w:tmpl w:val="0809001F"/>
    <w:numStyleLink w:val="Style1"/>
  </w:abstractNum>
  <w:abstractNum w:abstractNumId="2" w15:restartNumberingAfterBreak="0">
    <w:nsid w:val="03DB20DA"/>
    <w:multiLevelType w:val="hybridMultilevel"/>
    <w:tmpl w:val="E480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B2AD5"/>
    <w:multiLevelType w:val="hybridMultilevel"/>
    <w:tmpl w:val="B3A07B6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823E14"/>
    <w:multiLevelType w:val="multilevel"/>
    <w:tmpl w:val="0809001F"/>
    <w:numStyleLink w:val="111111"/>
  </w:abstractNum>
  <w:abstractNum w:abstractNumId="5" w15:restartNumberingAfterBreak="0">
    <w:nsid w:val="1706653E"/>
    <w:multiLevelType w:val="hybridMultilevel"/>
    <w:tmpl w:val="8FF2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A042A"/>
    <w:multiLevelType w:val="hybridMultilevel"/>
    <w:tmpl w:val="954E6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74A9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19F1750D"/>
    <w:multiLevelType w:val="singleLevel"/>
    <w:tmpl w:val="420401B0"/>
    <w:lvl w:ilvl="0">
      <w:start w:val="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BCC2543"/>
    <w:multiLevelType w:val="hybridMultilevel"/>
    <w:tmpl w:val="499655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C6A43AF"/>
    <w:multiLevelType w:val="multilevel"/>
    <w:tmpl w:val="0809001F"/>
    <w:styleLink w:val="Style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1E70773D"/>
    <w:multiLevelType w:val="hybridMultilevel"/>
    <w:tmpl w:val="4B1CE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75B45"/>
    <w:multiLevelType w:val="hybridMultilevel"/>
    <w:tmpl w:val="4BE035C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B7711"/>
    <w:multiLevelType w:val="hybridMultilevel"/>
    <w:tmpl w:val="0CA22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AE17A2"/>
    <w:multiLevelType w:val="hybridMultilevel"/>
    <w:tmpl w:val="B9A6C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B5CE3"/>
    <w:multiLevelType w:val="multilevel"/>
    <w:tmpl w:val="0809001F"/>
    <w:numStyleLink w:val="111111"/>
  </w:abstractNum>
  <w:abstractNum w:abstractNumId="16" w15:restartNumberingAfterBreak="0">
    <w:nsid w:val="31716EE5"/>
    <w:multiLevelType w:val="hybridMultilevel"/>
    <w:tmpl w:val="121C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D62C8"/>
    <w:multiLevelType w:val="hybridMultilevel"/>
    <w:tmpl w:val="E34220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8B53D75"/>
    <w:multiLevelType w:val="hybridMultilevel"/>
    <w:tmpl w:val="8AA20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74386"/>
    <w:multiLevelType w:val="hybridMultilevel"/>
    <w:tmpl w:val="77B0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C31CB"/>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15:restartNumberingAfterBreak="0">
    <w:nsid w:val="43FF4C7F"/>
    <w:multiLevelType w:val="hybridMultilevel"/>
    <w:tmpl w:val="863E7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390B5B"/>
    <w:multiLevelType w:val="hybridMultilevel"/>
    <w:tmpl w:val="A2E00C94"/>
    <w:lvl w:ilvl="0" w:tplc="F95013A0">
      <w:numFmt w:val="bullet"/>
      <w:lvlText w:val=""/>
      <w:lvlJc w:val="left"/>
      <w:pPr>
        <w:ind w:left="570" w:hanging="360"/>
      </w:pPr>
      <w:rPr>
        <w:rFonts w:ascii="Symbol" w:eastAsia="Symbol" w:hAnsi="Symbol" w:cs="Symbol" w:hint="default"/>
        <w:b w:val="0"/>
        <w:bCs w:val="0"/>
        <w:i w:val="0"/>
        <w:iCs w:val="0"/>
        <w:w w:val="100"/>
        <w:sz w:val="22"/>
        <w:szCs w:val="22"/>
        <w:lang w:val="en-US" w:eastAsia="en-US" w:bidi="ar-SA"/>
      </w:rPr>
    </w:lvl>
    <w:lvl w:ilvl="1" w:tplc="304E7B84">
      <w:numFmt w:val="bullet"/>
      <w:lvlText w:val="•"/>
      <w:lvlJc w:val="left"/>
      <w:pPr>
        <w:ind w:left="570" w:hanging="317"/>
      </w:pPr>
      <w:rPr>
        <w:rFonts w:ascii="Arial" w:eastAsia="Arial" w:hAnsi="Arial" w:cs="Arial" w:hint="default"/>
        <w:b w:val="0"/>
        <w:bCs w:val="0"/>
        <w:i w:val="0"/>
        <w:iCs w:val="0"/>
        <w:w w:val="100"/>
        <w:sz w:val="22"/>
        <w:szCs w:val="22"/>
        <w:lang w:val="en-US" w:eastAsia="en-US" w:bidi="ar-SA"/>
      </w:rPr>
    </w:lvl>
    <w:lvl w:ilvl="2" w:tplc="13609BC4">
      <w:numFmt w:val="bullet"/>
      <w:lvlText w:val="•"/>
      <w:lvlJc w:val="left"/>
      <w:pPr>
        <w:ind w:left="2465" w:hanging="317"/>
      </w:pPr>
      <w:rPr>
        <w:rFonts w:hint="default"/>
        <w:lang w:val="en-US" w:eastAsia="en-US" w:bidi="ar-SA"/>
      </w:rPr>
    </w:lvl>
    <w:lvl w:ilvl="3" w:tplc="4DF085E4">
      <w:numFmt w:val="bullet"/>
      <w:lvlText w:val="•"/>
      <w:lvlJc w:val="left"/>
      <w:pPr>
        <w:ind w:left="3408" w:hanging="317"/>
      </w:pPr>
      <w:rPr>
        <w:rFonts w:hint="default"/>
        <w:lang w:val="en-US" w:eastAsia="en-US" w:bidi="ar-SA"/>
      </w:rPr>
    </w:lvl>
    <w:lvl w:ilvl="4" w:tplc="EDBA9926">
      <w:numFmt w:val="bullet"/>
      <w:lvlText w:val="•"/>
      <w:lvlJc w:val="left"/>
      <w:pPr>
        <w:ind w:left="4351" w:hanging="317"/>
      </w:pPr>
      <w:rPr>
        <w:rFonts w:hint="default"/>
        <w:lang w:val="en-US" w:eastAsia="en-US" w:bidi="ar-SA"/>
      </w:rPr>
    </w:lvl>
    <w:lvl w:ilvl="5" w:tplc="B28EA964">
      <w:numFmt w:val="bullet"/>
      <w:lvlText w:val="•"/>
      <w:lvlJc w:val="left"/>
      <w:pPr>
        <w:ind w:left="5294" w:hanging="317"/>
      </w:pPr>
      <w:rPr>
        <w:rFonts w:hint="default"/>
        <w:lang w:val="en-US" w:eastAsia="en-US" w:bidi="ar-SA"/>
      </w:rPr>
    </w:lvl>
    <w:lvl w:ilvl="6" w:tplc="FA063E80">
      <w:numFmt w:val="bullet"/>
      <w:lvlText w:val="•"/>
      <w:lvlJc w:val="left"/>
      <w:pPr>
        <w:ind w:left="6237" w:hanging="317"/>
      </w:pPr>
      <w:rPr>
        <w:rFonts w:hint="default"/>
        <w:lang w:val="en-US" w:eastAsia="en-US" w:bidi="ar-SA"/>
      </w:rPr>
    </w:lvl>
    <w:lvl w:ilvl="7" w:tplc="10C24758">
      <w:numFmt w:val="bullet"/>
      <w:lvlText w:val="•"/>
      <w:lvlJc w:val="left"/>
      <w:pPr>
        <w:ind w:left="7180" w:hanging="317"/>
      </w:pPr>
      <w:rPr>
        <w:rFonts w:hint="default"/>
        <w:lang w:val="en-US" w:eastAsia="en-US" w:bidi="ar-SA"/>
      </w:rPr>
    </w:lvl>
    <w:lvl w:ilvl="8" w:tplc="4810E390">
      <w:numFmt w:val="bullet"/>
      <w:lvlText w:val="•"/>
      <w:lvlJc w:val="left"/>
      <w:pPr>
        <w:ind w:left="8123" w:hanging="317"/>
      </w:pPr>
      <w:rPr>
        <w:rFonts w:hint="default"/>
        <w:lang w:val="en-US" w:eastAsia="en-US" w:bidi="ar-SA"/>
      </w:rPr>
    </w:lvl>
  </w:abstractNum>
  <w:abstractNum w:abstractNumId="23" w15:restartNumberingAfterBreak="0">
    <w:nsid w:val="48EA0AC6"/>
    <w:multiLevelType w:val="hybridMultilevel"/>
    <w:tmpl w:val="1B88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3D7F42"/>
    <w:multiLevelType w:val="hybridMultilevel"/>
    <w:tmpl w:val="CB3080E2"/>
    <w:lvl w:ilvl="0" w:tplc="73A2ADB6">
      <w:start w:val="1"/>
      <w:numFmt w:val="bullet"/>
      <w:lvlText w:val=""/>
      <w:lvlJc w:val="left"/>
      <w:pPr>
        <w:tabs>
          <w:tab w:val="num" w:pos="360"/>
        </w:tabs>
        <w:ind w:left="360" w:hanging="360"/>
      </w:pPr>
      <w:rPr>
        <w:rFonts w:ascii="Symbol" w:hAnsi="Symbol" w:hint="default"/>
        <w:sz w:val="20"/>
      </w:rPr>
    </w:lvl>
    <w:lvl w:ilvl="1" w:tplc="92044886">
      <w:start w:val="1"/>
      <w:numFmt w:val="bullet"/>
      <w:lvlText w:val="o"/>
      <w:lvlJc w:val="left"/>
      <w:pPr>
        <w:tabs>
          <w:tab w:val="num" w:pos="1080"/>
        </w:tabs>
        <w:ind w:left="1080" w:hanging="360"/>
      </w:pPr>
      <w:rPr>
        <w:rFonts w:ascii="Courier New" w:hAnsi="Courier New" w:hint="default"/>
        <w:sz w:val="20"/>
      </w:rPr>
    </w:lvl>
    <w:lvl w:ilvl="2" w:tplc="C3041B32">
      <w:start w:val="1"/>
      <w:numFmt w:val="bullet"/>
      <w:lvlText w:val=""/>
      <w:lvlJc w:val="left"/>
      <w:pPr>
        <w:tabs>
          <w:tab w:val="num" w:pos="1800"/>
        </w:tabs>
        <w:ind w:left="1800" w:hanging="360"/>
      </w:pPr>
      <w:rPr>
        <w:rFonts w:ascii="Wingdings" w:hAnsi="Wingdings" w:hint="default"/>
        <w:sz w:val="20"/>
      </w:rPr>
    </w:lvl>
    <w:lvl w:ilvl="3" w:tplc="A156FC16">
      <w:start w:val="1"/>
      <w:numFmt w:val="bullet"/>
      <w:lvlText w:val=""/>
      <w:lvlJc w:val="left"/>
      <w:pPr>
        <w:tabs>
          <w:tab w:val="num" w:pos="2520"/>
        </w:tabs>
        <w:ind w:left="2520" w:hanging="360"/>
      </w:pPr>
      <w:rPr>
        <w:rFonts w:ascii="Wingdings" w:hAnsi="Wingdings" w:hint="default"/>
        <w:sz w:val="20"/>
      </w:rPr>
    </w:lvl>
    <w:lvl w:ilvl="4" w:tplc="61F21DC6">
      <w:start w:val="1"/>
      <w:numFmt w:val="bullet"/>
      <w:lvlText w:val=""/>
      <w:lvlJc w:val="left"/>
      <w:pPr>
        <w:tabs>
          <w:tab w:val="num" w:pos="3240"/>
        </w:tabs>
        <w:ind w:left="3240" w:hanging="360"/>
      </w:pPr>
      <w:rPr>
        <w:rFonts w:ascii="Wingdings" w:hAnsi="Wingdings" w:hint="default"/>
        <w:sz w:val="20"/>
      </w:rPr>
    </w:lvl>
    <w:lvl w:ilvl="5" w:tplc="BD0018D4">
      <w:start w:val="1"/>
      <w:numFmt w:val="bullet"/>
      <w:lvlText w:val=""/>
      <w:lvlJc w:val="left"/>
      <w:pPr>
        <w:tabs>
          <w:tab w:val="num" w:pos="3960"/>
        </w:tabs>
        <w:ind w:left="3960" w:hanging="360"/>
      </w:pPr>
      <w:rPr>
        <w:rFonts w:ascii="Wingdings" w:hAnsi="Wingdings" w:hint="default"/>
        <w:sz w:val="20"/>
      </w:rPr>
    </w:lvl>
    <w:lvl w:ilvl="6" w:tplc="F034AC70" w:tentative="1">
      <w:start w:val="1"/>
      <w:numFmt w:val="bullet"/>
      <w:lvlText w:val=""/>
      <w:lvlJc w:val="left"/>
      <w:pPr>
        <w:tabs>
          <w:tab w:val="num" w:pos="4680"/>
        </w:tabs>
        <w:ind w:left="4680" w:hanging="360"/>
      </w:pPr>
      <w:rPr>
        <w:rFonts w:ascii="Wingdings" w:hAnsi="Wingdings" w:hint="default"/>
        <w:sz w:val="20"/>
      </w:rPr>
    </w:lvl>
    <w:lvl w:ilvl="7" w:tplc="F9A02FEA" w:tentative="1">
      <w:start w:val="1"/>
      <w:numFmt w:val="bullet"/>
      <w:lvlText w:val=""/>
      <w:lvlJc w:val="left"/>
      <w:pPr>
        <w:tabs>
          <w:tab w:val="num" w:pos="5400"/>
        </w:tabs>
        <w:ind w:left="5400" w:hanging="360"/>
      </w:pPr>
      <w:rPr>
        <w:rFonts w:ascii="Wingdings" w:hAnsi="Wingdings" w:hint="default"/>
        <w:sz w:val="20"/>
      </w:rPr>
    </w:lvl>
    <w:lvl w:ilvl="8" w:tplc="A3AEB720"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AEF07E5"/>
    <w:multiLevelType w:val="hybridMultilevel"/>
    <w:tmpl w:val="1A2C4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DA57E4"/>
    <w:multiLevelType w:val="multilevel"/>
    <w:tmpl w:val="0809001F"/>
    <w:numStyleLink w:val="111111"/>
  </w:abstractNum>
  <w:abstractNum w:abstractNumId="27" w15:restartNumberingAfterBreak="0">
    <w:nsid w:val="53966204"/>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54D65A96"/>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15:restartNumberingAfterBreak="0">
    <w:nsid w:val="555308C0"/>
    <w:multiLevelType w:val="hybridMultilevel"/>
    <w:tmpl w:val="DFDCA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58432D"/>
    <w:multiLevelType w:val="hybridMultilevel"/>
    <w:tmpl w:val="9E628D9C"/>
    <w:lvl w:ilvl="0" w:tplc="08090013">
      <w:start w:val="1"/>
      <w:numFmt w:val="upperRoman"/>
      <w:lvlText w:val="%1."/>
      <w:lvlJc w:val="right"/>
      <w:pPr>
        <w:tabs>
          <w:tab w:val="num" w:pos="720"/>
        </w:tabs>
        <w:ind w:left="720" w:hanging="18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5D56C3"/>
    <w:multiLevelType w:val="multilevel"/>
    <w:tmpl w:val="0809001F"/>
    <w:numStyleLink w:val="111111"/>
  </w:abstractNum>
  <w:abstractNum w:abstractNumId="32" w15:restartNumberingAfterBreak="0">
    <w:nsid w:val="5A746376"/>
    <w:multiLevelType w:val="hybridMultilevel"/>
    <w:tmpl w:val="D982E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C085917"/>
    <w:multiLevelType w:val="hybridMultilevel"/>
    <w:tmpl w:val="398AB094"/>
    <w:lvl w:ilvl="0" w:tplc="A9862F46">
      <w:numFmt w:val="bullet"/>
      <w:lvlText w:val="•"/>
      <w:lvlJc w:val="left"/>
      <w:pPr>
        <w:ind w:left="488" w:hanging="317"/>
      </w:pPr>
      <w:rPr>
        <w:rFonts w:ascii="Arial" w:eastAsia="Arial" w:hAnsi="Arial" w:cs="Arial" w:hint="default"/>
        <w:b w:val="0"/>
        <w:bCs w:val="0"/>
        <w:i w:val="0"/>
        <w:iCs w:val="0"/>
        <w:w w:val="100"/>
        <w:sz w:val="22"/>
        <w:szCs w:val="22"/>
        <w:lang w:val="en-US" w:eastAsia="en-US" w:bidi="ar-SA"/>
      </w:rPr>
    </w:lvl>
    <w:lvl w:ilvl="1" w:tplc="0474421E">
      <w:numFmt w:val="bullet"/>
      <w:lvlText w:val="•"/>
      <w:lvlJc w:val="left"/>
      <w:pPr>
        <w:ind w:left="1432" w:hanging="317"/>
      </w:pPr>
      <w:rPr>
        <w:rFonts w:hint="default"/>
        <w:lang w:val="en-US" w:eastAsia="en-US" w:bidi="ar-SA"/>
      </w:rPr>
    </w:lvl>
    <w:lvl w:ilvl="2" w:tplc="EB5E217A">
      <w:numFmt w:val="bullet"/>
      <w:lvlText w:val="•"/>
      <w:lvlJc w:val="left"/>
      <w:pPr>
        <w:ind w:left="2385" w:hanging="317"/>
      </w:pPr>
      <w:rPr>
        <w:rFonts w:hint="default"/>
        <w:lang w:val="en-US" w:eastAsia="en-US" w:bidi="ar-SA"/>
      </w:rPr>
    </w:lvl>
    <w:lvl w:ilvl="3" w:tplc="AD761452">
      <w:numFmt w:val="bullet"/>
      <w:lvlText w:val="•"/>
      <w:lvlJc w:val="left"/>
      <w:pPr>
        <w:ind w:left="3338" w:hanging="317"/>
      </w:pPr>
      <w:rPr>
        <w:rFonts w:hint="default"/>
        <w:lang w:val="en-US" w:eastAsia="en-US" w:bidi="ar-SA"/>
      </w:rPr>
    </w:lvl>
    <w:lvl w:ilvl="4" w:tplc="F74E2066">
      <w:numFmt w:val="bullet"/>
      <w:lvlText w:val="•"/>
      <w:lvlJc w:val="left"/>
      <w:pPr>
        <w:ind w:left="4291" w:hanging="317"/>
      </w:pPr>
      <w:rPr>
        <w:rFonts w:hint="default"/>
        <w:lang w:val="en-US" w:eastAsia="en-US" w:bidi="ar-SA"/>
      </w:rPr>
    </w:lvl>
    <w:lvl w:ilvl="5" w:tplc="5748C764">
      <w:numFmt w:val="bullet"/>
      <w:lvlText w:val="•"/>
      <w:lvlJc w:val="left"/>
      <w:pPr>
        <w:ind w:left="5244" w:hanging="317"/>
      </w:pPr>
      <w:rPr>
        <w:rFonts w:hint="default"/>
        <w:lang w:val="en-US" w:eastAsia="en-US" w:bidi="ar-SA"/>
      </w:rPr>
    </w:lvl>
    <w:lvl w:ilvl="6" w:tplc="F5D6D930">
      <w:numFmt w:val="bullet"/>
      <w:lvlText w:val="•"/>
      <w:lvlJc w:val="left"/>
      <w:pPr>
        <w:ind w:left="6197" w:hanging="317"/>
      </w:pPr>
      <w:rPr>
        <w:rFonts w:hint="default"/>
        <w:lang w:val="en-US" w:eastAsia="en-US" w:bidi="ar-SA"/>
      </w:rPr>
    </w:lvl>
    <w:lvl w:ilvl="7" w:tplc="B56ED52A">
      <w:numFmt w:val="bullet"/>
      <w:lvlText w:val="•"/>
      <w:lvlJc w:val="left"/>
      <w:pPr>
        <w:ind w:left="7150" w:hanging="317"/>
      </w:pPr>
      <w:rPr>
        <w:rFonts w:hint="default"/>
        <w:lang w:val="en-US" w:eastAsia="en-US" w:bidi="ar-SA"/>
      </w:rPr>
    </w:lvl>
    <w:lvl w:ilvl="8" w:tplc="4A4A51A2">
      <w:numFmt w:val="bullet"/>
      <w:lvlText w:val="•"/>
      <w:lvlJc w:val="left"/>
      <w:pPr>
        <w:ind w:left="8103" w:hanging="317"/>
      </w:pPr>
      <w:rPr>
        <w:rFonts w:hint="default"/>
        <w:lang w:val="en-US" w:eastAsia="en-US" w:bidi="ar-SA"/>
      </w:rPr>
    </w:lvl>
  </w:abstractNum>
  <w:abstractNum w:abstractNumId="34" w15:restartNumberingAfterBreak="0">
    <w:nsid w:val="5D5022E1"/>
    <w:multiLevelType w:val="hybridMultilevel"/>
    <w:tmpl w:val="8EE80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5170036"/>
    <w:multiLevelType w:val="hybridMultilevel"/>
    <w:tmpl w:val="8B72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0729B"/>
    <w:multiLevelType w:val="multilevel"/>
    <w:tmpl w:val="0F94F4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96C2EC3"/>
    <w:multiLevelType w:val="multilevel"/>
    <w:tmpl w:val="0809001F"/>
    <w:numStyleLink w:val="111111"/>
  </w:abstractNum>
  <w:abstractNum w:abstractNumId="38" w15:restartNumberingAfterBreak="0">
    <w:nsid w:val="6C100360"/>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9" w15:restartNumberingAfterBreak="0">
    <w:nsid w:val="7161634A"/>
    <w:multiLevelType w:val="hybridMultilevel"/>
    <w:tmpl w:val="A5B80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154EB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2421336">
    <w:abstractNumId w:val="30"/>
  </w:num>
  <w:num w:numId="2" w16cid:durableId="1701777921">
    <w:abstractNumId w:val="38"/>
  </w:num>
  <w:num w:numId="3" w16cid:durableId="1737239998">
    <w:abstractNumId w:val="27"/>
  </w:num>
  <w:num w:numId="4" w16cid:durableId="150680269">
    <w:abstractNumId w:val="20"/>
  </w:num>
  <w:num w:numId="5" w16cid:durableId="452020146">
    <w:abstractNumId w:val="10"/>
  </w:num>
  <w:num w:numId="6" w16cid:durableId="1010958578">
    <w:abstractNumId w:val="1"/>
  </w:num>
  <w:num w:numId="7" w16cid:durableId="1739203481">
    <w:abstractNumId w:val="7"/>
  </w:num>
  <w:num w:numId="8" w16cid:durableId="1686050321">
    <w:abstractNumId w:val="37"/>
  </w:num>
  <w:num w:numId="9" w16cid:durableId="869605166">
    <w:abstractNumId w:val="4"/>
  </w:num>
  <w:num w:numId="10" w16cid:durableId="1404987439">
    <w:abstractNumId w:val="31"/>
  </w:num>
  <w:num w:numId="11" w16cid:durableId="701830880">
    <w:abstractNumId w:val="15"/>
  </w:num>
  <w:num w:numId="12" w16cid:durableId="998000729">
    <w:abstractNumId w:val="26"/>
  </w:num>
  <w:num w:numId="13" w16cid:durableId="882988117">
    <w:abstractNumId w:val="28"/>
  </w:num>
  <w:num w:numId="14" w16cid:durableId="389304091">
    <w:abstractNumId w:val="40"/>
  </w:num>
  <w:num w:numId="15" w16cid:durableId="388262488">
    <w:abstractNumId w:val="8"/>
  </w:num>
  <w:num w:numId="16" w16cid:durableId="2024939226">
    <w:abstractNumId w:val="9"/>
  </w:num>
  <w:num w:numId="17" w16cid:durableId="1253011314">
    <w:abstractNumId w:val="14"/>
  </w:num>
  <w:num w:numId="18" w16cid:durableId="766583065">
    <w:abstractNumId w:val="17"/>
  </w:num>
  <w:num w:numId="19" w16cid:durableId="1854688167">
    <w:abstractNumId w:val="2"/>
  </w:num>
  <w:num w:numId="20" w16cid:durableId="121382720">
    <w:abstractNumId w:val="32"/>
  </w:num>
  <w:num w:numId="21" w16cid:durableId="1980957466">
    <w:abstractNumId w:val="23"/>
  </w:num>
  <w:num w:numId="22" w16cid:durableId="644772393">
    <w:abstractNumId w:val="11"/>
  </w:num>
  <w:num w:numId="23" w16cid:durableId="1695494304">
    <w:abstractNumId w:val="5"/>
  </w:num>
  <w:num w:numId="24" w16cid:durableId="621230095">
    <w:abstractNumId w:val="19"/>
  </w:num>
  <w:num w:numId="25" w16cid:durableId="1205290218">
    <w:abstractNumId w:val="35"/>
  </w:num>
  <w:num w:numId="26" w16cid:durableId="2018070910">
    <w:abstractNumId w:val="21"/>
  </w:num>
  <w:num w:numId="27" w16cid:durableId="624625050">
    <w:abstractNumId w:val="6"/>
  </w:num>
  <w:num w:numId="28" w16cid:durableId="251596004">
    <w:abstractNumId w:val="13"/>
  </w:num>
  <w:num w:numId="29" w16cid:durableId="643700833">
    <w:abstractNumId w:val="34"/>
  </w:num>
  <w:num w:numId="30" w16cid:durableId="83917574">
    <w:abstractNumId w:val="39"/>
  </w:num>
  <w:num w:numId="31" w16cid:durableId="1527327856">
    <w:abstractNumId w:val="22"/>
  </w:num>
  <w:num w:numId="32" w16cid:durableId="1964342815">
    <w:abstractNumId w:val="33"/>
  </w:num>
  <w:num w:numId="33" w16cid:durableId="1026179566">
    <w:abstractNumId w:val="36"/>
  </w:num>
  <w:num w:numId="34" w16cid:durableId="90512624">
    <w:abstractNumId w:val="0"/>
  </w:num>
  <w:num w:numId="35" w16cid:durableId="1662612759">
    <w:abstractNumId w:val="12"/>
  </w:num>
  <w:num w:numId="36" w16cid:durableId="1128595620">
    <w:abstractNumId w:val="18"/>
  </w:num>
  <w:num w:numId="37" w16cid:durableId="1326517821">
    <w:abstractNumId w:val="24"/>
  </w:num>
  <w:num w:numId="38" w16cid:durableId="1901087762">
    <w:abstractNumId w:val="16"/>
  </w:num>
  <w:num w:numId="39" w16cid:durableId="138765297">
    <w:abstractNumId w:val="29"/>
  </w:num>
  <w:num w:numId="40" w16cid:durableId="1894920766">
    <w:abstractNumId w:val="3"/>
  </w:num>
  <w:num w:numId="41" w16cid:durableId="7928650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94"/>
    <w:rsid w:val="00024D64"/>
    <w:rsid w:val="00030F51"/>
    <w:rsid w:val="0003171A"/>
    <w:rsid w:val="0003759A"/>
    <w:rsid w:val="00085970"/>
    <w:rsid w:val="000A3EDA"/>
    <w:rsid w:val="000B559A"/>
    <w:rsid w:val="000B7759"/>
    <w:rsid w:val="000C281F"/>
    <w:rsid w:val="000C388C"/>
    <w:rsid w:val="000C3E94"/>
    <w:rsid w:val="000D21C6"/>
    <w:rsid w:val="0012298D"/>
    <w:rsid w:val="00134E06"/>
    <w:rsid w:val="00137231"/>
    <w:rsid w:val="00154D3A"/>
    <w:rsid w:val="00186275"/>
    <w:rsid w:val="00190112"/>
    <w:rsid w:val="001D7D5D"/>
    <w:rsid w:val="001F3B0B"/>
    <w:rsid w:val="00203626"/>
    <w:rsid w:val="00211A2C"/>
    <w:rsid w:val="00225388"/>
    <w:rsid w:val="00230982"/>
    <w:rsid w:val="00230FAC"/>
    <w:rsid w:val="002410D6"/>
    <w:rsid w:val="00260B10"/>
    <w:rsid w:val="00266CC9"/>
    <w:rsid w:val="002A7D4C"/>
    <w:rsid w:val="002B0A93"/>
    <w:rsid w:val="002C02A9"/>
    <w:rsid w:val="002C3116"/>
    <w:rsid w:val="002C43C6"/>
    <w:rsid w:val="002D5AEA"/>
    <w:rsid w:val="002E0A5D"/>
    <w:rsid w:val="002E7452"/>
    <w:rsid w:val="002F072A"/>
    <w:rsid w:val="00303039"/>
    <w:rsid w:val="0031749D"/>
    <w:rsid w:val="00326DCD"/>
    <w:rsid w:val="00332D83"/>
    <w:rsid w:val="00336455"/>
    <w:rsid w:val="00336C5A"/>
    <w:rsid w:val="00344BB2"/>
    <w:rsid w:val="00346609"/>
    <w:rsid w:val="00346789"/>
    <w:rsid w:val="003522E6"/>
    <w:rsid w:val="00387327"/>
    <w:rsid w:val="003A32B5"/>
    <w:rsid w:val="003A47E6"/>
    <w:rsid w:val="003F3F31"/>
    <w:rsid w:val="00401F34"/>
    <w:rsid w:val="0040632F"/>
    <w:rsid w:val="00420905"/>
    <w:rsid w:val="00443471"/>
    <w:rsid w:val="00445160"/>
    <w:rsid w:val="004507EE"/>
    <w:rsid w:val="004659CB"/>
    <w:rsid w:val="00466689"/>
    <w:rsid w:val="00480E58"/>
    <w:rsid w:val="00494BBB"/>
    <w:rsid w:val="004A51CA"/>
    <w:rsid w:val="004C7177"/>
    <w:rsid w:val="004D7BF2"/>
    <w:rsid w:val="004E1A96"/>
    <w:rsid w:val="0050026C"/>
    <w:rsid w:val="005168E3"/>
    <w:rsid w:val="00517857"/>
    <w:rsid w:val="00520E55"/>
    <w:rsid w:val="005235EA"/>
    <w:rsid w:val="00530F5A"/>
    <w:rsid w:val="005345EF"/>
    <w:rsid w:val="00537697"/>
    <w:rsid w:val="0055297D"/>
    <w:rsid w:val="00565AB5"/>
    <w:rsid w:val="00570676"/>
    <w:rsid w:val="00582030"/>
    <w:rsid w:val="005F7CE4"/>
    <w:rsid w:val="0060153E"/>
    <w:rsid w:val="006036B0"/>
    <w:rsid w:val="00604B29"/>
    <w:rsid w:val="00610C94"/>
    <w:rsid w:val="00614BC1"/>
    <w:rsid w:val="00641B22"/>
    <w:rsid w:val="006A38F7"/>
    <w:rsid w:val="006D0E4F"/>
    <w:rsid w:val="006F158B"/>
    <w:rsid w:val="007070A5"/>
    <w:rsid w:val="00710522"/>
    <w:rsid w:val="007175BC"/>
    <w:rsid w:val="007201F5"/>
    <w:rsid w:val="007707D0"/>
    <w:rsid w:val="007871A6"/>
    <w:rsid w:val="007A30BB"/>
    <w:rsid w:val="007D4BB7"/>
    <w:rsid w:val="007E000E"/>
    <w:rsid w:val="007E3460"/>
    <w:rsid w:val="007E437A"/>
    <w:rsid w:val="007F7690"/>
    <w:rsid w:val="00813409"/>
    <w:rsid w:val="00814B28"/>
    <w:rsid w:val="00822296"/>
    <w:rsid w:val="00826518"/>
    <w:rsid w:val="00865ADB"/>
    <w:rsid w:val="00871CEE"/>
    <w:rsid w:val="0087297A"/>
    <w:rsid w:val="00881BC1"/>
    <w:rsid w:val="00892F5C"/>
    <w:rsid w:val="008A6FA8"/>
    <w:rsid w:val="008B4937"/>
    <w:rsid w:val="008C261A"/>
    <w:rsid w:val="008C716F"/>
    <w:rsid w:val="008D0597"/>
    <w:rsid w:val="008D729C"/>
    <w:rsid w:val="008F629A"/>
    <w:rsid w:val="008F6C62"/>
    <w:rsid w:val="00900345"/>
    <w:rsid w:val="00965751"/>
    <w:rsid w:val="00984B8F"/>
    <w:rsid w:val="009D2E61"/>
    <w:rsid w:val="009D33DE"/>
    <w:rsid w:val="009D64AD"/>
    <w:rsid w:val="009E635B"/>
    <w:rsid w:val="00A11AE8"/>
    <w:rsid w:val="00A13D53"/>
    <w:rsid w:val="00A23861"/>
    <w:rsid w:val="00A327F6"/>
    <w:rsid w:val="00A45E03"/>
    <w:rsid w:val="00A4636E"/>
    <w:rsid w:val="00A51383"/>
    <w:rsid w:val="00A529D5"/>
    <w:rsid w:val="00A633F2"/>
    <w:rsid w:val="00A67AC4"/>
    <w:rsid w:val="00A803E2"/>
    <w:rsid w:val="00A84C04"/>
    <w:rsid w:val="00AA0018"/>
    <w:rsid w:val="00AA0CF9"/>
    <w:rsid w:val="00AA34F0"/>
    <w:rsid w:val="00AE0274"/>
    <w:rsid w:val="00AE3C78"/>
    <w:rsid w:val="00AE417F"/>
    <w:rsid w:val="00AE7A96"/>
    <w:rsid w:val="00B13BD4"/>
    <w:rsid w:val="00B22D1C"/>
    <w:rsid w:val="00B233B9"/>
    <w:rsid w:val="00B53963"/>
    <w:rsid w:val="00B61FB1"/>
    <w:rsid w:val="00B626B0"/>
    <w:rsid w:val="00B639E8"/>
    <w:rsid w:val="00B70002"/>
    <w:rsid w:val="00B72942"/>
    <w:rsid w:val="00B72A71"/>
    <w:rsid w:val="00B73754"/>
    <w:rsid w:val="00B8212D"/>
    <w:rsid w:val="00B9205F"/>
    <w:rsid w:val="00BB145E"/>
    <w:rsid w:val="00BB2D7E"/>
    <w:rsid w:val="00BB7FE4"/>
    <w:rsid w:val="00BC4D8A"/>
    <w:rsid w:val="00BE3955"/>
    <w:rsid w:val="00C07394"/>
    <w:rsid w:val="00C11504"/>
    <w:rsid w:val="00C247BD"/>
    <w:rsid w:val="00C33BC6"/>
    <w:rsid w:val="00C375F7"/>
    <w:rsid w:val="00C672FF"/>
    <w:rsid w:val="00C7677F"/>
    <w:rsid w:val="00C84979"/>
    <w:rsid w:val="00C977E5"/>
    <w:rsid w:val="00CB021C"/>
    <w:rsid w:val="00CB099D"/>
    <w:rsid w:val="00CB3E3E"/>
    <w:rsid w:val="00D05129"/>
    <w:rsid w:val="00D22839"/>
    <w:rsid w:val="00D34148"/>
    <w:rsid w:val="00D51193"/>
    <w:rsid w:val="00D60E2B"/>
    <w:rsid w:val="00D62940"/>
    <w:rsid w:val="00D640BC"/>
    <w:rsid w:val="00D72D82"/>
    <w:rsid w:val="00D75D69"/>
    <w:rsid w:val="00D87B2F"/>
    <w:rsid w:val="00DA06E9"/>
    <w:rsid w:val="00DD756B"/>
    <w:rsid w:val="00DE2FC8"/>
    <w:rsid w:val="00DF0962"/>
    <w:rsid w:val="00DF637D"/>
    <w:rsid w:val="00E06ADC"/>
    <w:rsid w:val="00E10B4A"/>
    <w:rsid w:val="00E267EB"/>
    <w:rsid w:val="00E3088D"/>
    <w:rsid w:val="00E415DB"/>
    <w:rsid w:val="00E429D0"/>
    <w:rsid w:val="00E447DC"/>
    <w:rsid w:val="00E518A1"/>
    <w:rsid w:val="00E57DE6"/>
    <w:rsid w:val="00E60868"/>
    <w:rsid w:val="00E63AFE"/>
    <w:rsid w:val="00E64CFC"/>
    <w:rsid w:val="00E64F33"/>
    <w:rsid w:val="00E6672D"/>
    <w:rsid w:val="00E736C7"/>
    <w:rsid w:val="00E77E99"/>
    <w:rsid w:val="00E90707"/>
    <w:rsid w:val="00EA1D73"/>
    <w:rsid w:val="00EA41A8"/>
    <w:rsid w:val="00EC7B76"/>
    <w:rsid w:val="00ED1E4C"/>
    <w:rsid w:val="00ED3D7F"/>
    <w:rsid w:val="00ED6F47"/>
    <w:rsid w:val="00EF0F85"/>
    <w:rsid w:val="00EF48D0"/>
    <w:rsid w:val="00F03773"/>
    <w:rsid w:val="00F1266E"/>
    <w:rsid w:val="00F129AA"/>
    <w:rsid w:val="00F24BC7"/>
    <w:rsid w:val="00F310A9"/>
    <w:rsid w:val="00F424D0"/>
    <w:rsid w:val="00F45DBB"/>
    <w:rsid w:val="00F504B3"/>
    <w:rsid w:val="00F66C78"/>
    <w:rsid w:val="00F670BE"/>
    <w:rsid w:val="00F730EA"/>
    <w:rsid w:val="00F80F58"/>
    <w:rsid w:val="00F954FE"/>
    <w:rsid w:val="00FA657D"/>
    <w:rsid w:val="00FB1C20"/>
    <w:rsid w:val="00FD088D"/>
    <w:rsid w:val="00FE2487"/>
    <w:rsid w:val="00FE5A79"/>
    <w:rsid w:val="00FF1812"/>
    <w:rsid w:val="0688F6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6105BC"/>
  <w15:chartTrackingRefBased/>
  <w15:docId w15:val="{E7C41949-4B5A-4302-A489-445FE774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E94"/>
    <w:pPr>
      <w:widowControl w:val="0"/>
    </w:pPr>
    <w:rPr>
      <w:rFonts w:ascii="Courier New" w:hAnsi="Courier New"/>
      <w:lang w:val="en-US" w:eastAsia="en-US"/>
    </w:rPr>
  </w:style>
  <w:style w:type="paragraph" w:styleId="Heading2">
    <w:name w:val="heading 2"/>
    <w:basedOn w:val="Normal"/>
    <w:next w:val="Normal"/>
    <w:link w:val="Heading2Char"/>
    <w:semiHidden/>
    <w:unhideWhenUsed/>
    <w:qFormat/>
    <w:locked/>
    <w:rsid w:val="009D2E61"/>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locked/>
    <w:rsid w:val="00E518A1"/>
    <w:pPr>
      <w:keepNext/>
      <w:spacing w:before="240" w:after="60"/>
      <w:outlineLvl w:val="2"/>
    </w:pPr>
    <w:rPr>
      <w:rFonts w:ascii="Cambria" w:hAnsi="Cambria"/>
      <w:b/>
      <w:bCs/>
      <w:sz w:val="26"/>
      <w:szCs w:val="26"/>
    </w:rPr>
  </w:style>
  <w:style w:type="paragraph" w:styleId="Heading8">
    <w:name w:val="heading 8"/>
    <w:basedOn w:val="Normal"/>
    <w:next w:val="Normal"/>
    <w:link w:val="Heading8Char"/>
    <w:uiPriority w:val="99"/>
    <w:qFormat/>
    <w:rsid w:val="000C3E94"/>
    <w:pPr>
      <w:keepNext/>
      <w:widowControl/>
      <w:jc w:val="center"/>
      <w:outlineLvl w:val="7"/>
    </w:pPr>
    <w:rPr>
      <w:rFonts w:ascii="Arial" w:hAnsi="Arial"/>
      <w:b/>
      <w:bCs/>
      <w:color w:val="000000"/>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semiHidden/>
    <w:rsid w:val="00647183"/>
    <w:rPr>
      <w:rFonts w:ascii="Calibri" w:eastAsia="Times New Roman" w:hAnsi="Calibri" w:cs="Times New Roman"/>
      <w:i/>
      <w:iCs/>
      <w:sz w:val="24"/>
      <w:szCs w:val="24"/>
      <w:lang w:val="en-US" w:eastAsia="en-US"/>
    </w:rPr>
  </w:style>
  <w:style w:type="character" w:customStyle="1" w:styleId="EmailStyle15">
    <w:name w:val="EmailStyle15"/>
    <w:uiPriority w:val="99"/>
    <w:semiHidden/>
    <w:rsid w:val="000C3E94"/>
    <w:rPr>
      <w:rFonts w:ascii="Arial" w:hAnsi="Arial" w:cs="Arial"/>
      <w:color w:val="000080"/>
      <w:sz w:val="20"/>
      <w:szCs w:val="20"/>
    </w:rPr>
  </w:style>
  <w:style w:type="paragraph" w:styleId="Header">
    <w:name w:val="header"/>
    <w:basedOn w:val="Normal"/>
    <w:link w:val="HeaderChar"/>
    <w:rsid w:val="000C3E94"/>
    <w:pPr>
      <w:widowControl/>
      <w:tabs>
        <w:tab w:val="center" w:pos="4153"/>
        <w:tab w:val="right" w:pos="8306"/>
      </w:tabs>
    </w:pPr>
    <w:rPr>
      <w:rFonts w:ascii="Arial" w:hAnsi="Arial"/>
      <w:sz w:val="24"/>
      <w:lang w:val="en-GB"/>
    </w:rPr>
  </w:style>
  <w:style w:type="character" w:customStyle="1" w:styleId="HeaderChar">
    <w:name w:val="Header Char"/>
    <w:link w:val="Header"/>
    <w:uiPriority w:val="99"/>
    <w:semiHidden/>
    <w:rsid w:val="00647183"/>
    <w:rPr>
      <w:rFonts w:ascii="Courier New" w:hAnsi="Courier New"/>
      <w:sz w:val="20"/>
      <w:szCs w:val="20"/>
      <w:lang w:val="en-US" w:eastAsia="en-US"/>
    </w:rPr>
  </w:style>
  <w:style w:type="paragraph" w:styleId="BodyText3">
    <w:name w:val="Body Text 3"/>
    <w:basedOn w:val="Normal"/>
    <w:link w:val="BodyText3Char"/>
    <w:uiPriority w:val="99"/>
    <w:rsid w:val="000C3E94"/>
    <w:pPr>
      <w:widowControl/>
    </w:pPr>
    <w:rPr>
      <w:rFonts w:ascii="Arial" w:hAnsi="Arial"/>
      <w:i/>
      <w:iCs/>
      <w:color w:val="000000"/>
      <w:sz w:val="22"/>
      <w:lang w:val="en-GB"/>
    </w:rPr>
  </w:style>
  <w:style w:type="character" w:customStyle="1" w:styleId="BodyText3Char">
    <w:name w:val="Body Text 3 Char"/>
    <w:link w:val="BodyText3"/>
    <w:uiPriority w:val="99"/>
    <w:semiHidden/>
    <w:rsid w:val="00647183"/>
    <w:rPr>
      <w:rFonts w:ascii="Courier New" w:hAnsi="Courier New"/>
      <w:sz w:val="16"/>
      <w:szCs w:val="16"/>
      <w:lang w:val="en-US" w:eastAsia="en-US"/>
    </w:rPr>
  </w:style>
  <w:style w:type="paragraph" w:styleId="BodyTextIndent2">
    <w:name w:val="Body Text Indent 2"/>
    <w:basedOn w:val="Normal"/>
    <w:link w:val="BodyTextIndent2Char"/>
    <w:uiPriority w:val="99"/>
    <w:rsid w:val="000C3E94"/>
    <w:pPr>
      <w:widowControl/>
      <w:ind w:left="720"/>
    </w:pPr>
    <w:rPr>
      <w:rFonts w:ascii="Arial" w:hAnsi="Arial"/>
      <w:color w:val="000000"/>
      <w:sz w:val="24"/>
      <w:lang w:val="en-GB"/>
    </w:rPr>
  </w:style>
  <w:style w:type="character" w:customStyle="1" w:styleId="BodyTextIndent2Char">
    <w:name w:val="Body Text Indent 2 Char"/>
    <w:link w:val="BodyTextIndent2"/>
    <w:uiPriority w:val="99"/>
    <w:semiHidden/>
    <w:rsid w:val="00647183"/>
    <w:rPr>
      <w:rFonts w:ascii="Courier New" w:hAnsi="Courier New"/>
      <w:sz w:val="20"/>
      <w:szCs w:val="20"/>
      <w:lang w:val="en-US" w:eastAsia="en-US"/>
    </w:rPr>
  </w:style>
  <w:style w:type="paragraph" w:styleId="BodyTextIndent3">
    <w:name w:val="Body Text Indent 3"/>
    <w:basedOn w:val="Normal"/>
    <w:link w:val="BodyTextIndent3Char"/>
    <w:uiPriority w:val="99"/>
    <w:rsid w:val="000C3E94"/>
    <w:pPr>
      <w:widowControl/>
      <w:ind w:left="720" w:hanging="720"/>
      <w:jc w:val="both"/>
    </w:pPr>
    <w:rPr>
      <w:rFonts w:ascii="Arial" w:hAnsi="Arial"/>
      <w:sz w:val="22"/>
      <w:szCs w:val="24"/>
      <w:lang w:val="en-GB"/>
    </w:rPr>
  </w:style>
  <w:style w:type="character" w:customStyle="1" w:styleId="BodyTextIndent3Char">
    <w:name w:val="Body Text Indent 3 Char"/>
    <w:link w:val="BodyTextIndent3"/>
    <w:uiPriority w:val="99"/>
    <w:semiHidden/>
    <w:rsid w:val="00647183"/>
    <w:rPr>
      <w:rFonts w:ascii="Courier New" w:hAnsi="Courier New"/>
      <w:sz w:val="16"/>
      <w:szCs w:val="16"/>
      <w:lang w:val="en-US" w:eastAsia="en-US"/>
    </w:rPr>
  </w:style>
  <w:style w:type="paragraph" w:styleId="Footer">
    <w:name w:val="footer"/>
    <w:basedOn w:val="Normal"/>
    <w:link w:val="FooterChar"/>
    <w:uiPriority w:val="99"/>
    <w:rsid w:val="00E3088D"/>
    <w:pPr>
      <w:tabs>
        <w:tab w:val="center" w:pos="4153"/>
        <w:tab w:val="right" w:pos="8306"/>
      </w:tabs>
    </w:pPr>
  </w:style>
  <w:style w:type="character" w:customStyle="1" w:styleId="FooterChar">
    <w:name w:val="Footer Char"/>
    <w:link w:val="Footer"/>
    <w:uiPriority w:val="99"/>
    <w:semiHidden/>
    <w:rsid w:val="00647183"/>
    <w:rPr>
      <w:rFonts w:ascii="Courier New" w:hAnsi="Courier New"/>
      <w:sz w:val="20"/>
      <w:szCs w:val="20"/>
      <w:lang w:val="en-US" w:eastAsia="en-US"/>
    </w:rPr>
  </w:style>
  <w:style w:type="character" w:styleId="PageNumber">
    <w:name w:val="page number"/>
    <w:uiPriority w:val="99"/>
    <w:rsid w:val="00E3088D"/>
    <w:rPr>
      <w:rFonts w:cs="Times New Roman"/>
    </w:rPr>
  </w:style>
  <w:style w:type="paragraph" w:styleId="DocumentMap">
    <w:name w:val="Document Map"/>
    <w:basedOn w:val="Normal"/>
    <w:link w:val="DocumentMapChar"/>
    <w:uiPriority w:val="99"/>
    <w:semiHidden/>
    <w:rsid w:val="00E429D0"/>
    <w:pPr>
      <w:shd w:val="clear" w:color="auto" w:fill="000080"/>
    </w:pPr>
    <w:rPr>
      <w:rFonts w:ascii="Tahoma" w:hAnsi="Tahoma" w:cs="Tahoma"/>
    </w:rPr>
  </w:style>
  <w:style w:type="character" w:customStyle="1" w:styleId="DocumentMapChar">
    <w:name w:val="Document Map Char"/>
    <w:link w:val="DocumentMap"/>
    <w:uiPriority w:val="99"/>
    <w:semiHidden/>
    <w:rsid w:val="00647183"/>
    <w:rPr>
      <w:sz w:val="0"/>
      <w:szCs w:val="0"/>
      <w:lang w:val="en-US" w:eastAsia="en-US"/>
    </w:rPr>
  </w:style>
  <w:style w:type="paragraph" w:styleId="BalloonText">
    <w:name w:val="Balloon Text"/>
    <w:basedOn w:val="Normal"/>
    <w:link w:val="BalloonTextChar"/>
    <w:uiPriority w:val="99"/>
    <w:rsid w:val="00D60E2B"/>
    <w:rPr>
      <w:rFonts w:ascii="Tahoma" w:hAnsi="Tahoma" w:cs="Tahoma"/>
      <w:sz w:val="16"/>
      <w:szCs w:val="16"/>
    </w:rPr>
  </w:style>
  <w:style w:type="character" w:customStyle="1" w:styleId="BalloonTextChar">
    <w:name w:val="Balloon Text Char"/>
    <w:link w:val="BalloonText"/>
    <w:uiPriority w:val="99"/>
    <w:locked/>
    <w:rsid w:val="00D60E2B"/>
    <w:rPr>
      <w:rFonts w:ascii="Tahoma" w:hAnsi="Tahoma" w:cs="Tahoma"/>
      <w:snapToGrid w:val="0"/>
      <w:sz w:val="16"/>
      <w:szCs w:val="16"/>
      <w:lang w:val="en-US" w:eastAsia="en-US"/>
    </w:rPr>
  </w:style>
  <w:style w:type="numbering" w:styleId="111111">
    <w:name w:val="Outline List 2"/>
    <w:basedOn w:val="NoList"/>
    <w:unhideWhenUsed/>
    <w:rsid w:val="00647183"/>
    <w:pPr>
      <w:numPr>
        <w:numId w:val="7"/>
      </w:numPr>
    </w:pPr>
  </w:style>
  <w:style w:type="numbering" w:customStyle="1" w:styleId="Style1">
    <w:name w:val="Style1"/>
    <w:rsid w:val="00647183"/>
    <w:pPr>
      <w:numPr>
        <w:numId w:val="5"/>
      </w:numPr>
    </w:pPr>
  </w:style>
  <w:style w:type="character" w:customStyle="1" w:styleId="Heading2Char">
    <w:name w:val="Heading 2 Char"/>
    <w:link w:val="Heading2"/>
    <w:semiHidden/>
    <w:rsid w:val="009D2E61"/>
    <w:rPr>
      <w:rFonts w:ascii="Cambria" w:eastAsia="Times New Roman" w:hAnsi="Cambria" w:cs="Times New Roman"/>
      <w:b/>
      <w:bCs/>
      <w:color w:val="4F81BD"/>
      <w:sz w:val="26"/>
      <w:szCs w:val="26"/>
      <w:lang w:val="en-US" w:eastAsia="en-US"/>
    </w:rPr>
  </w:style>
  <w:style w:type="paragraph" w:styleId="ListParagraph">
    <w:name w:val="List Paragraph"/>
    <w:basedOn w:val="Normal"/>
    <w:uiPriority w:val="34"/>
    <w:qFormat/>
    <w:rsid w:val="00D87B2F"/>
    <w:pPr>
      <w:ind w:left="720"/>
    </w:pPr>
  </w:style>
  <w:style w:type="character" w:customStyle="1" w:styleId="Heading3Char">
    <w:name w:val="Heading 3 Char"/>
    <w:link w:val="Heading3"/>
    <w:semiHidden/>
    <w:rsid w:val="00E518A1"/>
    <w:rPr>
      <w:rFonts w:ascii="Cambria" w:eastAsia="Times New Roman" w:hAnsi="Cambria" w:cs="Times New Roman"/>
      <w:b/>
      <w:bCs/>
      <w:sz w:val="26"/>
      <w:szCs w:val="26"/>
      <w:lang w:val="en-US" w:eastAsia="en-US"/>
    </w:rPr>
  </w:style>
  <w:style w:type="character" w:styleId="Hyperlink">
    <w:name w:val="Hyperlink"/>
    <w:uiPriority w:val="99"/>
    <w:semiHidden/>
    <w:unhideWhenUsed/>
    <w:rsid w:val="00E518A1"/>
    <w:rPr>
      <w:strike w:val="0"/>
      <w:dstrike w:val="0"/>
      <w:color w:val="CA0054"/>
      <w:u w:val="none"/>
      <w:effect w:val="none"/>
    </w:rPr>
  </w:style>
  <w:style w:type="paragraph" w:styleId="NormalWeb">
    <w:name w:val="Normal (Web)"/>
    <w:basedOn w:val="Normal"/>
    <w:uiPriority w:val="99"/>
    <w:unhideWhenUsed/>
    <w:rsid w:val="00E518A1"/>
    <w:pPr>
      <w:widowControl/>
      <w:spacing w:before="100" w:beforeAutospacing="1" w:after="150" w:line="300" w:lineRule="atLeast"/>
    </w:pPr>
    <w:rPr>
      <w:rFonts w:ascii="DroidSansRegular" w:hAnsi="DroidSansRegular"/>
      <w:sz w:val="21"/>
      <w:szCs w:val="21"/>
      <w:lang w:val="en-GB" w:eastAsia="en-GB"/>
    </w:rPr>
  </w:style>
  <w:style w:type="table" w:styleId="TableGrid">
    <w:name w:val="Table Grid"/>
    <w:basedOn w:val="TableNormal"/>
    <w:uiPriority w:val="59"/>
    <w:rsid w:val="00211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3BD4"/>
    <w:pPr>
      <w:autoSpaceDE w:val="0"/>
      <w:autoSpaceDN w:val="0"/>
      <w:adjustRightInd w:val="0"/>
    </w:pPr>
    <w:rPr>
      <w:rFonts w:ascii="Arial" w:hAnsi="Arial" w:cs="Arial"/>
      <w:color w:val="000000"/>
      <w:sz w:val="24"/>
      <w:szCs w:val="24"/>
      <w:lang w:eastAsia="en-GB"/>
    </w:rPr>
  </w:style>
  <w:style w:type="paragraph" w:styleId="BodyText">
    <w:name w:val="Body Text"/>
    <w:basedOn w:val="Normal"/>
    <w:link w:val="BodyTextChar"/>
    <w:uiPriority w:val="99"/>
    <w:unhideWhenUsed/>
    <w:rsid w:val="00BB7FE4"/>
    <w:pPr>
      <w:spacing w:after="120"/>
    </w:pPr>
  </w:style>
  <w:style w:type="character" w:customStyle="1" w:styleId="BodyTextChar">
    <w:name w:val="Body Text Char"/>
    <w:link w:val="BodyText"/>
    <w:uiPriority w:val="99"/>
    <w:rsid w:val="00BB7FE4"/>
    <w:rPr>
      <w:rFonts w:ascii="Courier New"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42778">
      <w:bodyDiv w:val="1"/>
      <w:marLeft w:val="0"/>
      <w:marRight w:val="0"/>
      <w:marTop w:val="0"/>
      <w:marBottom w:val="0"/>
      <w:divBdr>
        <w:top w:val="none" w:sz="0" w:space="0" w:color="auto"/>
        <w:left w:val="none" w:sz="0" w:space="0" w:color="auto"/>
        <w:bottom w:val="none" w:sz="0" w:space="0" w:color="auto"/>
        <w:right w:val="none" w:sz="0" w:space="0" w:color="auto"/>
      </w:divBdr>
    </w:div>
    <w:div w:id="559823271">
      <w:bodyDiv w:val="1"/>
      <w:marLeft w:val="0"/>
      <w:marRight w:val="0"/>
      <w:marTop w:val="0"/>
      <w:marBottom w:val="0"/>
      <w:divBdr>
        <w:top w:val="none" w:sz="0" w:space="0" w:color="auto"/>
        <w:left w:val="none" w:sz="0" w:space="0" w:color="auto"/>
        <w:bottom w:val="none" w:sz="0" w:space="0" w:color="auto"/>
        <w:right w:val="none" w:sz="0" w:space="0" w:color="auto"/>
      </w:divBdr>
    </w:div>
    <w:div w:id="914901971">
      <w:bodyDiv w:val="1"/>
      <w:marLeft w:val="0"/>
      <w:marRight w:val="0"/>
      <w:marTop w:val="0"/>
      <w:marBottom w:val="0"/>
      <w:divBdr>
        <w:top w:val="none" w:sz="0" w:space="0" w:color="auto"/>
        <w:left w:val="none" w:sz="0" w:space="0" w:color="auto"/>
        <w:bottom w:val="none" w:sz="0" w:space="0" w:color="auto"/>
        <w:right w:val="none" w:sz="0" w:space="0" w:color="auto"/>
      </w:divBdr>
    </w:div>
    <w:div w:id="989670786">
      <w:bodyDiv w:val="1"/>
      <w:marLeft w:val="0"/>
      <w:marRight w:val="0"/>
      <w:marTop w:val="0"/>
      <w:marBottom w:val="0"/>
      <w:divBdr>
        <w:top w:val="none" w:sz="0" w:space="0" w:color="auto"/>
        <w:left w:val="none" w:sz="0" w:space="0" w:color="auto"/>
        <w:bottom w:val="none" w:sz="0" w:space="0" w:color="auto"/>
        <w:right w:val="none" w:sz="0" w:space="0" w:color="auto"/>
      </w:divBdr>
    </w:div>
    <w:div w:id="1364943532">
      <w:bodyDiv w:val="1"/>
      <w:marLeft w:val="0"/>
      <w:marRight w:val="0"/>
      <w:marTop w:val="0"/>
      <w:marBottom w:val="0"/>
      <w:divBdr>
        <w:top w:val="none" w:sz="0" w:space="0" w:color="auto"/>
        <w:left w:val="none" w:sz="0" w:space="0" w:color="auto"/>
        <w:bottom w:val="none" w:sz="0" w:space="0" w:color="auto"/>
        <w:right w:val="none" w:sz="0" w:space="0" w:color="auto"/>
      </w:divBdr>
      <w:divsChild>
        <w:div w:id="1872452246">
          <w:marLeft w:val="0"/>
          <w:marRight w:val="0"/>
          <w:marTop w:val="0"/>
          <w:marBottom w:val="0"/>
          <w:divBdr>
            <w:top w:val="none" w:sz="0" w:space="0" w:color="auto"/>
            <w:left w:val="none" w:sz="0" w:space="0" w:color="auto"/>
            <w:bottom w:val="none" w:sz="0" w:space="0" w:color="auto"/>
            <w:right w:val="none" w:sz="0" w:space="0" w:color="auto"/>
          </w:divBdr>
          <w:divsChild>
            <w:div w:id="1735854310">
              <w:marLeft w:val="0"/>
              <w:marRight w:val="0"/>
              <w:marTop w:val="0"/>
              <w:marBottom w:val="0"/>
              <w:divBdr>
                <w:top w:val="none" w:sz="0" w:space="0" w:color="auto"/>
                <w:left w:val="none" w:sz="0" w:space="0" w:color="auto"/>
                <w:bottom w:val="none" w:sz="0" w:space="0" w:color="auto"/>
                <w:right w:val="none" w:sz="0" w:space="0" w:color="auto"/>
              </w:divBdr>
              <w:divsChild>
                <w:div w:id="746076964">
                  <w:marLeft w:val="0"/>
                  <w:marRight w:val="0"/>
                  <w:marTop w:val="0"/>
                  <w:marBottom w:val="0"/>
                  <w:divBdr>
                    <w:top w:val="none" w:sz="0" w:space="0" w:color="auto"/>
                    <w:left w:val="none" w:sz="0" w:space="0" w:color="auto"/>
                    <w:bottom w:val="none" w:sz="0" w:space="0" w:color="auto"/>
                    <w:right w:val="none" w:sz="0" w:space="0" w:color="auto"/>
                  </w:divBdr>
                  <w:divsChild>
                    <w:div w:id="1689211857">
                      <w:marLeft w:val="0"/>
                      <w:marRight w:val="0"/>
                      <w:marTop w:val="0"/>
                      <w:marBottom w:val="0"/>
                      <w:divBdr>
                        <w:top w:val="none" w:sz="0" w:space="0" w:color="auto"/>
                        <w:left w:val="none" w:sz="0" w:space="0" w:color="auto"/>
                        <w:bottom w:val="none" w:sz="0" w:space="0" w:color="auto"/>
                        <w:right w:val="none" w:sz="0" w:space="0" w:color="auto"/>
                      </w:divBdr>
                      <w:divsChild>
                        <w:div w:id="1824349823">
                          <w:marLeft w:val="0"/>
                          <w:marRight w:val="0"/>
                          <w:marTop w:val="0"/>
                          <w:marBottom w:val="0"/>
                          <w:divBdr>
                            <w:top w:val="none" w:sz="0" w:space="0" w:color="auto"/>
                            <w:left w:val="none" w:sz="0" w:space="0" w:color="auto"/>
                            <w:bottom w:val="none" w:sz="0" w:space="0" w:color="auto"/>
                            <w:right w:val="none" w:sz="0" w:space="0" w:color="auto"/>
                          </w:divBdr>
                          <w:divsChild>
                            <w:div w:id="2063555336">
                              <w:marLeft w:val="0"/>
                              <w:marRight w:val="0"/>
                              <w:marTop w:val="0"/>
                              <w:marBottom w:val="0"/>
                              <w:divBdr>
                                <w:top w:val="none" w:sz="0" w:space="0" w:color="auto"/>
                                <w:left w:val="none" w:sz="0" w:space="0" w:color="auto"/>
                                <w:bottom w:val="none" w:sz="0" w:space="0" w:color="auto"/>
                                <w:right w:val="none" w:sz="0" w:space="0" w:color="auto"/>
                              </w:divBdr>
                              <w:divsChild>
                                <w:div w:id="1016272354">
                                  <w:marLeft w:val="0"/>
                                  <w:marRight w:val="0"/>
                                  <w:marTop w:val="0"/>
                                  <w:marBottom w:val="0"/>
                                  <w:divBdr>
                                    <w:top w:val="none" w:sz="0" w:space="0" w:color="auto"/>
                                    <w:left w:val="none" w:sz="0" w:space="0" w:color="auto"/>
                                    <w:bottom w:val="none" w:sz="0" w:space="0" w:color="auto"/>
                                    <w:right w:val="none" w:sz="0" w:space="0" w:color="auto"/>
                                  </w:divBdr>
                                  <w:divsChild>
                                    <w:div w:id="4299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82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63e4069d6f9bf038636fb72d018ae761">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9e7f7d72bb1f8b776d367a6787486b8a"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affaef2-c7bf-49a5-ad14-eca8504c06b5}"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ABC6B-3A83-4000-851A-B984C5DA6073}">
  <ds:schemaRefs>
    <ds:schemaRef ds:uri="http://schemas.microsoft.com/office/2006/metadata/longProperties"/>
  </ds:schemaRefs>
</ds:datastoreItem>
</file>

<file path=customXml/itemProps2.xml><?xml version="1.0" encoding="utf-8"?>
<ds:datastoreItem xmlns:ds="http://schemas.openxmlformats.org/officeDocument/2006/customXml" ds:itemID="{483099D0-E1AA-4D1B-9A50-2BD522BAB008}">
  <ds:schemaRefs>
    <ds:schemaRef ds:uri="http://schemas.microsoft.com/sharepoint/v3/contenttype/forms"/>
  </ds:schemaRefs>
</ds:datastoreItem>
</file>

<file path=customXml/itemProps3.xml><?xml version="1.0" encoding="utf-8"?>
<ds:datastoreItem xmlns:ds="http://schemas.openxmlformats.org/officeDocument/2006/customXml" ds:itemID="{09B51730-3F20-4A53-A659-987A56C59FFB}">
  <ds:schemaRefs>
    <ds:schemaRef ds:uri="http://schemas.openxmlformats.org/officeDocument/2006/bibliography"/>
  </ds:schemaRefs>
</ds:datastoreItem>
</file>

<file path=customXml/itemProps4.xml><?xml version="1.0" encoding="utf-8"?>
<ds:datastoreItem xmlns:ds="http://schemas.openxmlformats.org/officeDocument/2006/customXml" ds:itemID="{1C2EB41A-A06E-44F6-B398-6BE34465C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1339</Words>
  <Characters>7637</Characters>
  <Application>Microsoft Office Word</Application>
  <DocSecurity>0</DocSecurity>
  <Lines>63</Lines>
  <Paragraphs>17</Paragraphs>
  <ScaleCrop>false</ScaleCrop>
  <Company>Newham PCT - 020 8586 6444</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adentana</dc:creator>
  <cp:keywords/>
  <cp:lastModifiedBy>MARSILI, Sara (EAST LONDON NHS FOUNDATION TRUST)</cp:lastModifiedBy>
  <cp:revision>39</cp:revision>
  <cp:lastPrinted>2015-01-14T18:43:00Z</cp:lastPrinted>
  <dcterms:created xsi:type="dcterms:W3CDTF">2026-01-20T14:56:00Z</dcterms:created>
  <dcterms:modified xsi:type="dcterms:W3CDTF">2026-03-26T18:07:00Z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display_urn:schemas-microsoft-com:office:office#SharedWithUsers">
    <vt:lpwstr>WAINNER, Marica (EAST LONDON NHS FOUNDATION TRUST);WOOD, Grace (EAST LONDON NHS FOUNDATION TRUST)</vt:lpwstr>
  </property>
  <property fmtid="{D5CDD505-2E9C-101B-9397-08002B2CF9AE}" pid="5" name="SharedWithUsers">
    <vt:lpwstr>12;#WAINNER, Marica (EAST LONDON NHS FOUNDATION TRUST);#39;#WOOD, Grace (EAST LONDON NHS FOUNDATION TRUST)</vt:lpwstr>
  </property>
  <property fmtid="{D5CDD505-2E9C-101B-9397-08002B2CF9AE}" pid="6" name="lcf76f155ced4ddcb4097134ff3c332f">
    <vt:lpwstr/>
  </property>
  <property fmtid="{D5CDD505-2E9C-101B-9397-08002B2CF9AE}" pid="7" name="TaxCatchAll">
    <vt:lpwstr/>
  </property>
</Properties>
</file>