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00F1D" w14:textId="45A75E54" w:rsidR="00BB2EA8" w:rsidRDefault="00BB2EA8" w:rsidP="00BB2EA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BB2EA8">
        <w:rPr>
          <w:rFonts w:asciiTheme="minorHAnsi" w:hAnsiTheme="minorHAnsi" w:cstheme="minorHAnsi"/>
          <w:b/>
          <w:bCs/>
          <w:u w:val="single"/>
        </w:rPr>
        <w:t>Information Sheet –</w:t>
      </w:r>
      <w:r w:rsidR="0018689C">
        <w:rPr>
          <w:rFonts w:asciiTheme="minorHAnsi" w:hAnsiTheme="minorHAnsi" w:cstheme="minorHAnsi"/>
          <w:b/>
          <w:bCs/>
          <w:u w:val="single"/>
        </w:rPr>
        <w:t xml:space="preserve"> </w:t>
      </w:r>
      <w:r w:rsidR="001C3C24">
        <w:rPr>
          <w:rFonts w:asciiTheme="minorHAnsi" w:hAnsiTheme="minorHAnsi" w:cstheme="minorHAnsi"/>
          <w:b/>
          <w:bCs/>
          <w:u w:val="single"/>
        </w:rPr>
        <w:t xml:space="preserve">Occasional Use </w:t>
      </w:r>
      <w:r w:rsidR="005D3DFF">
        <w:rPr>
          <w:rFonts w:asciiTheme="minorHAnsi" w:hAnsiTheme="minorHAnsi" w:cstheme="minorHAnsi"/>
          <w:b/>
          <w:bCs/>
          <w:u w:val="single"/>
        </w:rPr>
        <w:t>Wheelchairs</w:t>
      </w:r>
    </w:p>
    <w:p w14:paraId="4C13CC82" w14:textId="77777777" w:rsidR="0084709D" w:rsidRDefault="0084709D" w:rsidP="00F06B88">
      <w:pPr>
        <w:rPr>
          <w:rFonts w:asciiTheme="minorHAnsi" w:hAnsiTheme="minorHAnsi" w:cstheme="minorHAnsi"/>
          <w:b/>
          <w:bCs/>
          <w:u w:val="single"/>
        </w:rPr>
      </w:pPr>
    </w:p>
    <w:p w14:paraId="504D0B5E" w14:textId="77777777" w:rsidR="00DE06CE" w:rsidRPr="00EF7C01" w:rsidRDefault="00DE06CE" w:rsidP="00DE06CE">
      <w:pPr>
        <w:rPr>
          <w:rFonts w:asciiTheme="minorHAnsi" w:hAnsiTheme="minorHAnsi" w:cstheme="minorHAnsi"/>
          <w:b/>
          <w:bCs/>
        </w:rPr>
      </w:pPr>
      <w:r w:rsidRPr="00EF7C01">
        <w:rPr>
          <w:rFonts w:asciiTheme="minorHAnsi" w:hAnsiTheme="minorHAnsi" w:cstheme="minorHAnsi"/>
          <w:b/>
          <w:bCs/>
        </w:rPr>
        <w:t>Occasional use wheelchairs refer to a type of wheelchair used for mobilising on a semi-frequent basis but is NOT used on a daily basis to enable all essential mobility functions.</w:t>
      </w:r>
    </w:p>
    <w:p w14:paraId="36B9F7AE" w14:textId="5E12899B" w:rsidR="00DE06CE" w:rsidRPr="005B0B09" w:rsidRDefault="00DE06CE" w:rsidP="00DE06CE">
      <w:pPr>
        <w:rPr>
          <w:rFonts w:asciiTheme="minorHAnsi" w:hAnsiTheme="minorHAnsi" w:cstheme="minorHAnsi"/>
          <w:b/>
          <w:bCs/>
        </w:rPr>
      </w:pPr>
      <w:r w:rsidRPr="00EF7C01">
        <w:rPr>
          <w:rFonts w:asciiTheme="minorHAnsi" w:hAnsiTheme="minorHAnsi" w:cstheme="minorHAnsi"/>
          <w:b/>
          <w:bCs/>
        </w:rPr>
        <w:t>The following guide will help inform you about the considerations to take when</w:t>
      </w:r>
      <w:r>
        <w:rPr>
          <w:rFonts w:asciiTheme="minorHAnsi" w:hAnsiTheme="minorHAnsi" w:cstheme="minorHAnsi"/>
          <w:b/>
          <w:bCs/>
        </w:rPr>
        <w:t xml:space="preserve"> preparing to purchase your occasional use wheelchair, aiding you to make the right choice for your individual needs. </w:t>
      </w:r>
    </w:p>
    <w:p w14:paraId="28FFEF7F" w14:textId="77777777" w:rsidR="005B0B09" w:rsidRDefault="005B0B09" w:rsidP="00F06B88">
      <w:pPr>
        <w:rPr>
          <w:rFonts w:asciiTheme="minorHAnsi" w:hAnsiTheme="minorHAnsi" w:cstheme="minorHAnsi"/>
          <w:b/>
          <w:bCs/>
          <w:u w:val="single"/>
        </w:rPr>
      </w:pPr>
    </w:p>
    <w:p w14:paraId="51E67014" w14:textId="76EACDB1" w:rsidR="0084709D" w:rsidRPr="00ED10C1" w:rsidRDefault="004E326E" w:rsidP="00F06B88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</w:t>
      </w:r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Q. </w:t>
      </w:r>
      <w:r w:rsidR="0084709D" w:rsidRPr="00ED10C1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What </w:t>
      </w:r>
      <w:r w:rsidR="005D3DFF" w:rsidRPr="00ED10C1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types of </w:t>
      </w:r>
      <w:r w:rsidR="001C3C24" w:rsidRPr="00ED10C1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occasional </w:t>
      </w:r>
      <w:r w:rsidR="005D3DFF" w:rsidRPr="00ED10C1">
        <w:rPr>
          <w:rFonts w:asciiTheme="minorHAnsi" w:hAnsiTheme="minorHAnsi" w:cstheme="minorHAnsi"/>
          <w:b/>
          <w:bCs/>
          <w:color w:val="2E74B5" w:themeColor="accent5" w:themeShade="BF"/>
        </w:rPr>
        <w:t>wheelchairs are there?</w:t>
      </w:r>
    </w:p>
    <w:p w14:paraId="42AC1D33" w14:textId="20A73055" w:rsidR="005D3DFF" w:rsidRPr="005D3DFF" w:rsidRDefault="004E326E" w:rsidP="00F06B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778AF">
        <w:rPr>
          <w:rFonts w:asciiTheme="minorHAnsi" w:hAnsiTheme="minorHAnsi" w:cstheme="minorHAnsi"/>
        </w:rPr>
        <w:t xml:space="preserve">I.     </w:t>
      </w:r>
      <w:r w:rsidR="005D3DFF">
        <w:rPr>
          <w:rFonts w:asciiTheme="minorHAnsi" w:hAnsiTheme="minorHAnsi" w:cstheme="minorHAnsi"/>
        </w:rPr>
        <w:t xml:space="preserve">There are </w:t>
      </w:r>
      <w:r w:rsidR="000E36EB">
        <w:rPr>
          <w:rFonts w:asciiTheme="minorHAnsi" w:hAnsiTheme="minorHAnsi" w:cstheme="minorHAnsi"/>
        </w:rPr>
        <w:t>2</w:t>
      </w:r>
      <w:r w:rsidR="005D3DFF">
        <w:rPr>
          <w:rFonts w:asciiTheme="minorHAnsi" w:hAnsiTheme="minorHAnsi" w:cstheme="minorHAnsi"/>
        </w:rPr>
        <w:t xml:space="preserve"> main types of </w:t>
      </w:r>
      <w:r w:rsidR="000E36EB">
        <w:rPr>
          <w:rFonts w:asciiTheme="minorHAnsi" w:hAnsiTheme="minorHAnsi" w:cstheme="minorHAnsi"/>
        </w:rPr>
        <w:t xml:space="preserve">occasional use </w:t>
      </w:r>
      <w:r w:rsidR="005D3DFF">
        <w:rPr>
          <w:rFonts w:asciiTheme="minorHAnsi" w:hAnsiTheme="minorHAnsi" w:cstheme="minorHAnsi"/>
        </w:rPr>
        <w:t>wheelchair</w:t>
      </w:r>
      <w:r w:rsidR="000E36EB">
        <w:rPr>
          <w:rFonts w:asciiTheme="minorHAnsi" w:hAnsiTheme="minorHAnsi" w:cstheme="minorHAnsi"/>
        </w:rPr>
        <w:t>s</w:t>
      </w:r>
      <w:r w:rsidR="005D3DFF">
        <w:rPr>
          <w:rFonts w:asciiTheme="minorHAnsi" w:hAnsiTheme="minorHAnsi" w:cstheme="minorHAnsi"/>
        </w:rPr>
        <w:t>:</w:t>
      </w:r>
    </w:p>
    <w:p w14:paraId="471E350E" w14:textId="77777777" w:rsidR="0084709D" w:rsidRDefault="0084709D" w:rsidP="00F06B88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3DFF" w14:paraId="3DDF76CC" w14:textId="77777777" w:rsidTr="005D3DFF">
        <w:tc>
          <w:tcPr>
            <w:tcW w:w="4508" w:type="dxa"/>
          </w:tcPr>
          <w:p w14:paraId="0D066325" w14:textId="1CB01E30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Manual Attendant propelled / Transit wheelchair </w:t>
            </w:r>
          </w:p>
          <w:p w14:paraId="75C8B6E6" w14:textId="735E8D36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D3DFF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0D5C3506" wp14:editId="44D10286">
                  <wp:extent cx="1232452" cy="1196520"/>
                  <wp:effectExtent l="0" t="0" r="6350" b="3810"/>
                  <wp:docPr id="16220348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348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68" cy="122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0EEDA" w14:textId="470D782C" w:rsidR="005D3DFF" w:rsidRDefault="005D3DFF" w:rsidP="006837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This type of wheelchair has small wheels at the back and requires the </w:t>
            </w:r>
            <w:r w:rsidR="006C6169">
              <w:rPr>
                <w:rFonts w:asciiTheme="minorHAnsi" w:hAnsiTheme="minorHAnsi" w:cstheme="minorHAnsi"/>
              </w:rPr>
              <w:t xml:space="preserve">wheelchair </w:t>
            </w:r>
            <w:r>
              <w:rPr>
                <w:rFonts w:asciiTheme="minorHAnsi" w:hAnsiTheme="minorHAnsi" w:cstheme="minorHAnsi"/>
              </w:rPr>
              <w:t>to be</w:t>
            </w:r>
            <w:r w:rsidR="00134480">
              <w:rPr>
                <w:rFonts w:asciiTheme="minorHAnsi" w:hAnsiTheme="minorHAnsi" w:cstheme="minorHAnsi"/>
              </w:rPr>
              <w:t xml:space="preserve"> pushed</w:t>
            </w:r>
            <w:r w:rsidR="00DF53C1">
              <w:rPr>
                <w:rFonts w:asciiTheme="minorHAnsi" w:hAnsiTheme="minorHAnsi" w:cstheme="minorHAnsi"/>
              </w:rPr>
              <w:t xml:space="preserve"> by</w:t>
            </w:r>
            <w:r>
              <w:rPr>
                <w:rFonts w:asciiTheme="minorHAnsi" w:hAnsiTheme="minorHAnsi" w:cstheme="minorHAnsi"/>
              </w:rPr>
              <w:t xml:space="preserve"> a family member / carer.</w:t>
            </w:r>
          </w:p>
          <w:p w14:paraId="629AAADC" w14:textId="14A2AC04" w:rsidR="000E36EB" w:rsidRPr="005D3DFF" w:rsidRDefault="000E36EB" w:rsidP="00F06B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08" w:type="dxa"/>
          </w:tcPr>
          <w:p w14:paraId="0D0455F8" w14:textId="3B65D7BC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Manual Self-propelling wheelchair</w:t>
            </w:r>
          </w:p>
          <w:p w14:paraId="6E69954F" w14:textId="77777777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8CA3F4C" wp14:editId="335F3593">
                  <wp:extent cx="1351722" cy="1191869"/>
                  <wp:effectExtent l="0" t="0" r="1270" b="8890"/>
                  <wp:docPr id="1805675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266" cy="121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987968" w14:textId="77777777" w:rsidR="005D3DFF" w:rsidRDefault="005D3DFF" w:rsidP="005D3DF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299B5C7" w14:textId="2DE2E489" w:rsidR="005D3DFF" w:rsidRPr="005D3DFF" w:rsidRDefault="005D3DFF" w:rsidP="00683736">
            <w:pPr>
              <w:jc w:val="center"/>
              <w:rPr>
                <w:rFonts w:asciiTheme="minorHAnsi" w:hAnsiTheme="minorHAnsi" w:cstheme="minorHAnsi"/>
              </w:rPr>
            </w:pPr>
            <w:r w:rsidRPr="005D3DFF">
              <w:rPr>
                <w:rFonts w:asciiTheme="minorHAnsi" w:hAnsiTheme="minorHAnsi" w:cstheme="minorHAnsi"/>
              </w:rPr>
              <w:t xml:space="preserve">This type of wheelchair has larger wheels </w:t>
            </w:r>
            <w:r w:rsidR="006C6169">
              <w:rPr>
                <w:rFonts w:asciiTheme="minorHAnsi" w:hAnsiTheme="minorHAnsi" w:cstheme="minorHAnsi"/>
              </w:rPr>
              <w:t>at the back</w:t>
            </w:r>
            <w:r w:rsidR="00134480">
              <w:rPr>
                <w:rFonts w:asciiTheme="minorHAnsi" w:hAnsiTheme="minorHAnsi" w:cstheme="minorHAnsi"/>
              </w:rPr>
              <w:t xml:space="preserve">, allowing </w:t>
            </w:r>
            <w:r w:rsidRPr="005D3DFF">
              <w:rPr>
                <w:rFonts w:asciiTheme="minorHAnsi" w:hAnsiTheme="minorHAnsi" w:cstheme="minorHAnsi"/>
              </w:rPr>
              <w:t xml:space="preserve">the </w:t>
            </w:r>
            <w:r w:rsidR="00683736">
              <w:rPr>
                <w:rFonts w:asciiTheme="minorHAnsi" w:hAnsiTheme="minorHAnsi" w:cstheme="minorHAnsi"/>
              </w:rPr>
              <w:t>user</w:t>
            </w:r>
            <w:r w:rsidRPr="005D3DFF">
              <w:rPr>
                <w:rFonts w:asciiTheme="minorHAnsi" w:hAnsiTheme="minorHAnsi" w:cstheme="minorHAnsi"/>
              </w:rPr>
              <w:t xml:space="preserve"> </w:t>
            </w:r>
            <w:r w:rsidR="00134480">
              <w:rPr>
                <w:rFonts w:asciiTheme="minorHAnsi" w:hAnsiTheme="minorHAnsi" w:cstheme="minorHAnsi"/>
              </w:rPr>
              <w:t>to</w:t>
            </w:r>
            <w:r w:rsidRPr="005D3DFF">
              <w:rPr>
                <w:rFonts w:asciiTheme="minorHAnsi" w:hAnsiTheme="minorHAnsi" w:cstheme="minorHAnsi"/>
              </w:rPr>
              <w:t xml:space="preserve"> move themselves</w:t>
            </w:r>
            <w:r>
              <w:rPr>
                <w:rFonts w:asciiTheme="minorHAnsi" w:hAnsiTheme="minorHAnsi" w:cstheme="minorHAnsi"/>
              </w:rPr>
              <w:t>, as well as the family member / carer.</w:t>
            </w:r>
          </w:p>
        </w:tc>
      </w:tr>
    </w:tbl>
    <w:p w14:paraId="25A7FEB3" w14:textId="77777777" w:rsidR="005B0B09" w:rsidRDefault="005B0B09" w:rsidP="00F06B88">
      <w:pPr>
        <w:rPr>
          <w:rFonts w:asciiTheme="minorHAnsi" w:hAnsiTheme="minorHAnsi" w:cstheme="minorHAnsi"/>
          <w:b/>
          <w:bCs/>
        </w:rPr>
      </w:pPr>
    </w:p>
    <w:p w14:paraId="37E3303F" w14:textId="7F856D44" w:rsidR="005D3DFF" w:rsidRPr="005B0B09" w:rsidRDefault="005B0B09" w:rsidP="005B0B09">
      <w:pPr>
        <w:ind w:left="360"/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Q. </w:t>
      </w:r>
      <w:r w:rsidR="005D3DFF" w:rsidRPr="005B0B09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What type of </w:t>
      </w:r>
      <w:r w:rsidR="001C3C24" w:rsidRPr="005B0B09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occasional use </w:t>
      </w:r>
      <w:r w:rsidR="005D3DFF" w:rsidRPr="005B0B09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wheelchair </w:t>
      </w:r>
      <w:r w:rsidR="00134480">
        <w:rPr>
          <w:rFonts w:asciiTheme="minorHAnsi" w:hAnsiTheme="minorHAnsi" w:cstheme="minorHAnsi"/>
          <w:b/>
          <w:bCs/>
          <w:color w:val="2E74B5" w:themeColor="accent5" w:themeShade="BF"/>
        </w:rPr>
        <w:t>would be better suited to me</w:t>
      </w:r>
      <w:r w:rsidR="001C3C24" w:rsidRPr="005B0B09">
        <w:rPr>
          <w:rFonts w:asciiTheme="minorHAnsi" w:hAnsiTheme="minorHAnsi" w:cstheme="minorHAnsi"/>
          <w:b/>
          <w:bCs/>
          <w:color w:val="2E74B5" w:themeColor="accent5" w:themeShade="BF"/>
        </w:rPr>
        <w:t>?</w:t>
      </w:r>
    </w:p>
    <w:p w14:paraId="3FF32116" w14:textId="553E1E62" w:rsidR="005B0B09" w:rsidRDefault="005B0B09" w:rsidP="005B0B09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  </w:t>
      </w:r>
      <w:r w:rsidR="00134480">
        <w:rPr>
          <w:rFonts w:asciiTheme="minorHAnsi" w:hAnsiTheme="minorHAnsi" w:cstheme="minorHAnsi"/>
        </w:rPr>
        <w:t>When deciding which type of wheelchair to purchase,</w:t>
      </w:r>
      <w:r w:rsidR="00D60F70">
        <w:rPr>
          <w:rFonts w:asciiTheme="minorHAnsi" w:hAnsiTheme="minorHAnsi" w:cstheme="minorHAnsi"/>
        </w:rPr>
        <w:t xml:space="preserve"> consider </w:t>
      </w:r>
      <w:r w:rsidR="00134480">
        <w:rPr>
          <w:rFonts w:asciiTheme="minorHAnsi" w:hAnsiTheme="minorHAnsi" w:cstheme="minorHAnsi"/>
        </w:rPr>
        <w:t>the following:</w:t>
      </w:r>
    </w:p>
    <w:p w14:paraId="36AAD05C" w14:textId="62383AB7" w:rsidR="00134480" w:rsidRPr="00134480" w:rsidRDefault="00134480" w:rsidP="005B0B09">
      <w:pPr>
        <w:ind w:left="360"/>
        <w:rPr>
          <w:rFonts w:asciiTheme="minorHAnsi" w:hAnsiTheme="minorHAnsi" w:cstheme="minorHAnsi"/>
          <w:b/>
          <w:bCs/>
        </w:rPr>
      </w:pPr>
      <w:r w:rsidRPr="00134480">
        <w:rPr>
          <w:rFonts w:asciiTheme="minorHAnsi" w:hAnsiTheme="minorHAnsi" w:cstheme="minorHAnsi"/>
          <w:b/>
          <w:bCs/>
        </w:rPr>
        <w:t xml:space="preserve">Manual Attendant propelled/Transit Wheelchair: </w:t>
      </w:r>
    </w:p>
    <w:p w14:paraId="06CD1C71" w14:textId="005B565E" w:rsidR="00134480" w:rsidRDefault="00ED10C1" w:rsidP="0013448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  </w:t>
      </w:r>
      <w:r w:rsidR="00D60F70" w:rsidRPr="00ED10C1">
        <w:rPr>
          <w:rFonts w:asciiTheme="minorHAnsi" w:hAnsiTheme="minorHAnsi" w:cstheme="minorHAnsi"/>
        </w:rPr>
        <w:t>Is my family member</w:t>
      </w:r>
      <w:r w:rsidR="005B0B09" w:rsidRPr="00ED10C1">
        <w:rPr>
          <w:rFonts w:asciiTheme="minorHAnsi" w:hAnsiTheme="minorHAnsi" w:cstheme="minorHAnsi"/>
        </w:rPr>
        <w:t>/</w:t>
      </w:r>
      <w:r w:rsidR="00D60F70" w:rsidRPr="00ED10C1">
        <w:rPr>
          <w:rFonts w:asciiTheme="minorHAnsi" w:hAnsiTheme="minorHAnsi" w:cstheme="minorHAnsi"/>
        </w:rPr>
        <w:t>carer able to push the wheelchair w</w:t>
      </w:r>
      <w:r w:rsidR="00134480">
        <w:rPr>
          <w:rFonts w:asciiTheme="minorHAnsi" w:hAnsiTheme="minorHAnsi" w:cstheme="minorHAnsi"/>
        </w:rPr>
        <w:t xml:space="preserve">ith </w:t>
      </w:r>
      <w:r w:rsidR="00D60F70" w:rsidRPr="00ED10C1">
        <w:rPr>
          <w:rFonts w:asciiTheme="minorHAnsi" w:hAnsiTheme="minorHAnsi" w:cstheme="minorHAnsi"/>
        </w:rPr>
        <w:t>m</w:t>
      </w:r>
      <w:r w:rsidR="00134480">
        <w:rPr>
          <w:rFonts w:asciiTheme="minorHAnsi" w:hAnsiTheme="minorHAnsi" w:cstheme="minorHAnsi"/>
        </w:rPr>
        <w:t>e</w:t>
      </w:r>
      <w:r w:rsidR="00D60F70" w:rsidRPr="00ED10C1">
        <w:rPr>
          <w:rFonts w:asciiTheme="minorHAnsi" w:hAnsiTheme="minorHAnsi" w:cstheme="minorHAnsi"/>
        </w:rPr>
        <w:t xml:space="preserve"> sat in it</w:t>
      </w:r>
      <w:r>
        <w:rPr>
          <w:rFonts w:asciiTheme="minorHAnsi" w:hAnsiTheme="minorHAnsi" w:cstheme="minorHAnsi"/>
        </w:rPr>
        <w:t>?</w:t>
      </w:r>
      <w:r w:rsidR="00134480">
        <w:rPr>
          <w:rFonts w:asciiTheme="minorHAnsi" w:hAnsiTheme="minorHAnsi" w:cstheme="minorHAnsi"/>
        </w:rPr>
        <w:t xml:space="preserve"> </w:t>
      </w:r>
      <w:r w:rsidR="003C6D1B" w:rsidRPr="00ED10C1">
        <w:rPr>
          <w:rFonts w:asciiTheme="minorHAnsi" w:hAnsiTheme="minorHAnsi" w:cstheme="minorHAnsi"/>
        </w:rPr>
        <w:t xml:space="preserve">Wheelchairs </w:t>
      </w:r>
    </w:p>
    <w:p w14:paraId="2CF5A428" w14:textId="43FBEDDF" w:rsidR="00134480" w:rsidRDefault="00134480" w:rsidP="0013448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3C6D1B" w:rsidRPr="00ED10C1">
        <w:rPr>
          <w:rFonts w:asciiTheme="minorHAnsi" w:hAnsiTheme="minorHAnsi" w:cstheme="minorHAnsi"/>
        </w:rPr>
        <w:t>can be difficult to manoeuvre when someone is</w:t>
      </w:r>
      <w:r w:rsidR="00C83E5E" w:rsidRPr="00ED10C1">
        <w:rPr>
          <w:rFonts w:asciiTheme="minorHAnsi" w:hAnsiTheme="minorHAnsi" w:cstheme="minorHAnsi"/>
        </w:rPr>
        <w:t xml:space="preserve"> sat</w:t>
      </w:r>
      <w:r w:rsidR="003C6D1B" w:rsidRPr="00ED10C1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it. Where possible, test this </w:t>
      </w:r>
    </w:p>
    <w:p w14:paraId="3F93B656" w14:textId="77777777" w:rsidR="00590B11" w:rsidRDefault="00134480" w:rsidP="00590B1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beforehand at</w:t>
      </w:r>
      <w:r w:rsidR="00C75A0C">
        <w:rPr>
          <w:rFonts w:asciiTheme="minorHAnsi" w:hAnsiTheme="minorHAnsi" w:cstheme="minorHAnsi"/>
        </w:rPr>
        <w:t xml:space="preserve"> a local</w:t>
      </w:r>
      <w:r w:rsidR="005B0B09" w:rsidRPr="00ED10C1">
        <w:rPr>
          <w:rFonts w:asciiTheme="minorHAnsi" w:hAnsiTheme="minorHAnsi" w:cstheme="minorHAnsi"/>
        </w:rPr>
        <w:t xml:space="preserve"> </w:t>
      </w:r>
      <w:r w:rsidR="00C75A0C">
        <w:rPr>
          <w:rFonts w:asciiTheme="minorHAnsi" w:hAnsiTheme="minorHAnsi" w:cstheme="minorHAnsi"/>
        </w:rPr>
        <w:t xml:space="preserve">Mobility Centre. </w:t>
      </w:r>
    </w:p>
    <w:p w14:paraId="6D28F3A8" w14:textId="6CF4BB54" w:rsidR="00590B11" w:rsidRDefault="00590B11" w:rsidP="00590B1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   </w:t>
      </w:r>
      <w:r w:rsidR="00E50B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Smaller wheels mean</w:t>
      </w:r>
      <w:r w:rsidR="00E50BF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the wheelchair is more lightweight and ideal for family    </w:t>
      </w:r>
    </w:p>
    <w:p w14:paraId="5203D5D9" w14:textId="75AB124B" w:rsidR="00590B11" w:rsidRDefault="00590B11" w:rsidP="00590B1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members/ carers to push. </w:t>
      </w:r>
      <w:r w:rsidR="00E50BFC">
        <w:rPr>
          <w:rFonts w:asciiTheme="minorHAnsi" w:hAnsiTheme="minorHAnsi" w:cstheme="minorHAnsi"/>
        </w:rPr>
        <w:t xml:space="preserve">They are also easier to navigate in smaller spaces. </w:t>
      </w:r>
    </w:p>
    <w:p w14:paraId="49537444" w14:textId="56CD35E0" w:rsidR="00C75A0C" w:rsidRDefault="00134480" w:rsidP="00C75A0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     Consider the environments that your family member/ carer will be pushing you.</w:t>
      </w:r>
      <w:r w:rsidR="00C75A0C">
        <w:rPr>
          <w:rFonts w:asciiTheme="minorHAnsi" w:hAnsiTheme="minorHAnsi" w:cstheme="minorHAnsi"/>
        </w:rPr>
        <w:t xml:space="preserve"> </w:t>
      </w:r>
      <w:bookmarkStart w:id="0" w:name="_Hlk225162679"/>
      <w:r w:rsidR="00C20384">
        <w:rPr>
          <w:rFonts w:asciiTheme="minorHAnsi" w:hAnsiTheme="minorHAnsi" w:cstheme="minorHAnsi"/>
        </w:rPr>
        <w:t xml:space="preserve">You may wish </w:t>
      </w:r>
      <w:r w:rsidR="00C75A0C">
        <w:rPr>
          <w:rFonts w:asciiTheme="minorHAnsi" w:hAnsiTheme="minorHAnsi" w:cstheme="minorHAnsi"/>
        </w:rPr>
        <w:t xml:space="preserve">   </w:t>
      </w:r>
    </w:p>
    <w:p w14:paraId="58499676" w14:textId="100557D0" w:rsidR="00C75A0C" w:rsidRDefault="00C75A0C" w:rsidP="00C75A0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to consider further safety accessories such as </w:t>
      </w:r>
      <w:r w:rsidR="00134480">
        <w:rPr>
          <w:rFonts w:asciiTheme="minorHAnsi" w:hAnsiTheme="minorHAnsi" w:cstheme="minorHAnsi"/>
        </w:rPr>
        <w:t>anti-tipping bars that will support</w:t>
      </w:r>
      <w:r w:rsidR="00C20384">
        <w:rPr>
          <w:rFonts w:asciiTheme="minorHAnsi" w:hAnsiTheme="minorHAnsi" w:cstheme="minorHAnsi"/>
        </w:rPr>
        <w:t>.</w:t>
      </w:r>
    </w:p>
    <w:p w14:paraId="2256C52F" w14:textId="51A50C1F" w:rsidR="00134480" w:rsidRDefault="00C75A0C" w:rsidP="00C75A0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134480">
        <w:rPr>
          <w:rFonts w:asciiTheme="minorHAnsi" w:hAnsiTheme="minorHAnsi" w:cstheme="minorHAnsi"/>
        </w:rPr>
        <w:t>when you are tipped in the wheelchair, for instance when going up kerb sides.</w:t>
      </w:r>
    </w:p>
    <w:bookmarkEnd w:id="0"/>
    <w:p w14:paraId="54E3D1E6" w14:textId="1EC084EB" w:rsidR="00762B69" w:rsidRDefault="00762B69" w:rsidP="00762B6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Smaller wheels can mean that</w:t>
      </w:r>
      <w:r w:rsidR="00E50BFC">
        <w:rPr>
          <w:rFonts w:asciiTheme="minorHAnsi" w:hAnsiTheme="minorHAnsi" w:cstheme="minorHAnsi"/>
        </w:rPr>
        <w:t xml:space="preserve"> uneven</w:t>
      </w:r>
      <w:r w:rsidR="00590B11">
        <w:rPr>
          <w:rFonts w:asciiTheme="minorHAnsi" w:hAnsiTheme="minorHAnsi" w:cstheme="minorHAnsi"/>
        </w:rPr>
        <w:t xml:space="preserve"> surfaces and bumps </w:t>
      </w:r>
      <w:r w:rsidR="00E50BFC">
        <w:rPr>
          <w:rFonts w:asciiTheme="minorHAnsi" w:hAnsiTheme="minorHAnsi" w:cstheme="minorHAnsi"/>
        </w:rPr>
        <w:t xml:space="preserve">can be felt </w:t>
      </w:r>
      <w:r w:rsidR="00590B11">
        <w:rPr>
          <w:rFonts w:asciiTheme="minorHAnsi" w:hAnsiTheme="minorHAnsi" w:cstheme="minorHAnsi"/>
        </w:rPr>
        <w:t xml:space="preserve">more than if sat in a wheelchair with larger wheels. </w:t>
      </w:r>
    </w:p>
    <w:p w14:paraId="32437743" w14:textId="15E2CB48" w:rsidR="008C3198" w:rsidRPr="00762B69" w:rsidRDefault="008C3198" w:rsidP="00762B69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 attendant propelled wheelchair typically has a lifespan of 3-5 years with regular use. </w:t>
      </w:r>
    </w:p>
    <w:p w14:paraId="79F8D1CB" w14:textId="6B3C63EE" w:rsidR="00134480" w:rsidRDefault="00134480" w:rsidP="001344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 w:rsidRPr="00134480">
        <w:rPr>
          <w:rFonts w:asciiTheme="minorHAnsi" w:hAnsiTheme="minorHAnsi" w:cstheme="minorHAnsi"/>
          <w:b/>
          <w:bCs/>
        </w:rPr>
        <w:t xml:space="preserve">Manual Self-propelling wheelchair: </w:t>
      </w:r>
    </w:p>
    <w:p w14:paraId="271588A0" w14:textId="74D9463E" w:rsidR="00E50BFC" w:rsidRPr="00E50BFC" w:rsidRDefault="00E50BFC" w:rsidP="00E50BFC">
      <w:pPr>
        <w:ind w:left="720"/>
        <w:rPr>
          <w:rFonts w:asciiTheme="minorHAnsi" w:hAnsiTheme="minorHAnsi" w:cstheme="minorHAnsi"/>
        </w:rPr>
      </w:pPr>
      <w:r w:rsidRPr="00E50BFC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     </w:t>
      </w:r>
      <w:r w:rsidRPr="00E50BFC">
        <w:rPr>
          <w:rFonts w:asciiTheme="minorHAnsi" w:hAnsiTheme="minorHAnsi" w:cstheme="minorHAnsi"/>
        </w:rPr>
        <w:t>It provides indepe</w:t>
      </w:r>
      <w:r>
        <w:rPr>
          <w:rFonts w:asciiTheme="minorHAnsi" w:hAnsiTheme="minorHAnsi" w:cstheme="minorHAnsi"/>
        </w:rPr>
        <w:t>nd</w:t>
      </w:r>
      <w:r w:rsidRPr="00E50BFC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>ce.</w:t>
      </w:r>
    </w:p>
    <w:p w14:paraId="63C40D39" w14:textId="5C858710" w:rsidR="005B0B09" w:rsidRPr="00ED10C1" w:rsidRDefault="00EC395B" w:rsidP="00E50BFC">
      <w:pPr>
        <w:ind w:left="720"/>
        <w:rPr>
          <w:rFonts w:asciiTheme="minorHAnsi" w:hAnsiTheme="minorHAnsi" w:cstheme="minorHAnsi"/>
        </w:rPr>
      </w:pPr>
      <w:r w:rsidRPr="00E50BFC">
        <w:rPr>
          <w:rFonts w:asciiTheme="minorHAnsi" w:hAnsiTheme="minorHAnsi" w:cstheme="minorHAnsi"/>
        </w:rPr>
        <w:t xml:space="preserve">-      </w:t>
      </w:r>
      <w:r w:rsidR="00D60F70" w:rsidRPr="00E50BFC">
        <w:rPr>
          <w:rFonts w:asciiTheme="minorHAnsi" w:hAnsiTheme="minorHAnsi" w:cstheme="minorHAnsi"/>
        </w:rPr>
        <w:t>Do I have any</w:t>
      </w:r>
      <w:r w:rsidR="00EC4250" w:rsidRPr="00E50BFC">
        <w:rPr>
          <w:rFonts w:asciiTheme="minorHAnsi" w:hAnsiTheme="minorHAnsi" w:cstheme="minorHAnsi"/>
        </w:rPr>
        <w:t xml:space="preserve"> of the following</w:t>
      </w:r>
      <w:r w:rsidR="00EC4250" w:rsidRPr="00ED10C1">
        <w:rPr>
          <w:rFonts w:asciiTheme="minorHAnsi" w:hAnsiTheme="minorHAnsi" w:cstheme="minorHAnsi"/>
        </w:rPr>
        <w:t xml:space="preserve"> medical issues that may become worse with the effort of </w:t>
      </w:r>
    </w:p>
    <w:p w14:paraId="5DD56F84" w14:textId="5DF58F9D" w:rsidR="00ED10C1" w:rsidRDefault="00EC4250" w:rsidP="00134480">
      <w:pPr>
        <w:pStyle w:val="ListParagraph"/>
        <w:ind w:left="1080"/>
        <w:rPr>
          <w:rFonts w:asciiTheme="minorHAnsi" w:hAnsiTheme="minorHAnsi" w:cstheme="minorHAnsi"/>
        </w:rPr>
      </w:pPr>
      <w:r w:rsidRPr="005B0B09">
        <w:rPr>
          <w:rFonts w:asciiTheme="minorHAnsi" w:hAnsiTheme="minorHAnsi" w:cstheme="minorHAnsi"/>
        </w:rPr>
        <w:t>propelling myself in the wheelchair</w:t>
      </w:r>
      <w:r w:rsidR="00ED10C1">
        <w:rPr>
          <w:rFonts w:asciiTheme="minorHAnsi" w:hAnsiTheme="minorHAnsi" w:cstheme="minorHAnsi"/>
        </w:rPr>
        <w:t xml:space="preserve">: </w:t>
      </w:r>
      <w:r w:rsidR="00D60F70" w:rsidRPr="005B0B09">
        <w:rPr>
          <w:rFonts w:asciiTheme="minorHAnsi" w:hAnsiTheme="minorHAnsi" w:cstheme="minorHAnsi"/>
        </w:rPr>
        <w:t>breathing</w:t>
      </w:r>
      <w:r w:rsidRPr="005B0B09">
        <w:rPr>
          <w:rFonts w:asciiTheme="minorHAnsi" w:hAnsiTheme="minorHAnsi" w:cstheme="minorHAnsi"/>
        </w:rPr>
        <w:t xml:space="preserve"> conditions,</w:t>
      </w:r>
      <w:r w:rsidR="00D60F70" w:rsidRPr="005B0B09">
        <w:rPr>
          <w:rFonts w:asciiTheme="minorHAnsi" w:hAnsiTheme="minorHAnsi" w:cstheme="minorHAnsi"/>
        </w:rPr>
        <w:t xml:space="preserve"> heart </w:t>
      </w:r>
      <w:r w:rsidR="00ED10C1">
        <w:rPr>
          <w:rFonts w:asciiTheme="minorHAnsi" w:hAnsiTheme="minorHAnsi" w:cstheme="minorHAnsi"/>
        </w:rPr>
        <w:t xml:space="preserve">conditions,   </w:t>
      </w:r>
    </w:p>
    <w:p w14:paraId="60B6A54D" w14:textId="309369D4" w:rsidR="005D3DFF" w:rsidRDefault="00EC4250" w:rsidP="00134480">
      <w:pPr>
        <w:pStyle w:val="ListParagraph"/>
        <w:ind w:left="1080"/>
        <w:rPr>
          <w:rFonts w:asciiTheme="minorHAnsi" w:hAnsiTheme="minorHAnsi" w:cstheme="minorHAnsi"/>
        </w:rPr>
      </w:pPr>
      <w:r w:rsidRPr="005B0B09">
        <w:rPr>
          <w:rFonts w:asciiTheme="minorHAnsi" w:hAnsiTheme="minorHAnsi" w:cstheme="minorHAnsi"/>
        </w:rPr>
        <w:t>shoulder</w:t>
      </w:r>
      <w:r w:rsidR="001C3C24" w:rsidRPr="005B0B09">
        <w:rPr>
          <w:rFonts w:asciiTheme="minorHAnsi" w:hAnsiTheme="minorHAnsi" w:cstheme="minorHAnsi"/>
        </w:rPr>
        <w:t>/arms</w:t>
      </w:r>
      <w:r w:rsidR="001C3C24" w:rsidRPr="00ED10C1">
        <w:rPr>
          <w:rFonts w:asciiTheme="minorHAnsi" w:hAnsiTheme="minorHAnsi" w:cstheme="minorHAnsi"/>
        </w:rPr>
        <w:t xml:space="preserve">/hands/back pain?  </w:t>
      </w:r>
      <w:r w:rsidR="00D60F70" w:rsidRPr="00ED10C1">
        <w:rPr>
          <w:rFonts w:asciiTheme="minorHAnsi" w:hAnsiTheme="minorHAnsi" w:cstheme="minorHAnsi"/>
        </w:rPr>
        <w:t xml:space="preserve"> </w:t>
      </w:r>
    </w:p>
    <w:p w14:paraId="2562D261" w14:textId="0E08B1B6" w:rsidR="00590B11" w:rsidRPr="00590B11" w:rsidRDefault="00590B11" w:rsidP="00590B1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590B11">
        <w:rPr>
          <w:rFonts w:asciiTheme="minorHAnsi" w:hAnsiTheme="minorHAnsi" w:cstheme="minorHAnsi"/>
        </w:rPr>
        <w:t xml:space="preserve">Larger rear wheels provide </w:t>
      </w:r>
      <w:r>
        <w:rPr>
          <w:rFonts w:asciiTheme="minorHAnsi" w:hAnsiTheme="minorHAnsi" w:cstheme="minorHAnsi"/>
        </w:rPr>
        <w:t xml:space="preserve">a larger surface </w:t>
      </w:r>
      <w:proofErr w:type="gramStart"/>
      <w:r>
        <w:rPr>
          <w:rFonts w:asciiTheme="minorHAnsi" w:hAnsiTheme="minorHAnsi" w:cstheme="minorHAnsi"/>
        </w:rPr>
        <w:t>area</w:t>
      </w:r>
      <w:proofErr w:type="gramEnd"/>
      <w:r>
        <w:rPr>
          <w:rFonts w:asciiTheme="minorHAnsi" w:hAnsiTheme="minorHAnsi" w:cstheme="minorHAnsi"/>
        </w:rPr>
        <w:t xml:space="preserve"> so it is </w:t>
      </w:r>
      <w:r w:rsidRPr="00590B11">
        <w:rPr>
          <w:rFonts w:asciiTheme="minorHAnsi" w:hAnsiTheme="minorHAnsi" w:cstheme="minorHAnsi"/>
        </w:rPr>
        <w:t xml:space="preserve">easier </w:t>
      </w:r>
      <w:r>
        <w:rPr>
          <w:rFonts w:asciiTheme="minorHAnsi" w:hAnsiTheme="minorHAnsi" w:cstheme="minorHAnsi"/>
        </w:rPr>
        <w:t xml:space="preserve">to </w:t>
      </w:r>
      <w:r w:rsidRPr="00590B11">
        <w:rPr>
          <w:rFonts w:asciiTheme="minorHAnsi" w:hAnsiTheme="minorHAnsi" w:cstheme="minorHAnsi"/>
        </w:rPr>
        <w:t xml:space="preserve">navigate </w:t>
      </w:r>
      <w:r>
        <w:rPr>
          <w:rFonts w:asciiTheme="minorHAnsi" w:hAnsiTheme="minorHAnsi" w:cstheme="minorHAnsi"/>
        </w:rPr>
        <w:t xml:space="preserve">uneven terrain. </w:t>
      </w:r>
    </w:p>
    <w:p w14:paraId="4F5881BE" w14:textId="1DEE7FBD" w:rsidR="00590B11" w:rsidRDefault="00590B11" w:rsidP="00590B1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 an independent wheelchair user, d</w:t>
      </w:r>
      <w:r w:rsidRPr="00590B11">
        <w:rPr>
          <w:rFonts w:asciiTheme="minorHAnsi" w:hAnsiTheme="minorHAnsi" w:cstheme="minorHAnsi"/>
        </w:rPr>
        <w:t>o you need to consider further safety accessories such as anti-tipping bars that will support</w:t>
      </w:r>
      <w:r>
        <w:rPr>
          <w:rFonts w:asciiTheme="minorHAnsi" w:hAnsiTheme="minorHAnsi" w:cstheme="minorHAnsi"/>
        </w:rPr>
        <w:t xml:space="preserve"> </w:t>
      </w:r>
      <w:r w:rsidRPr="00590B11">
        <w:rPr>
          <w:rFonts w:asciiTheme="minorHAnsi" w:hAnsiTheme="minorHAnsi" w:cstheme="minorHAnsi"/>
        </w:rPr>
        <w:t>when you are tipped in the wheelchair, for instance when going up kerb sides</w:t>
      </w:r>
      <w:r w:rsidR="00C20384">
        <w:rPr>
          <w:rFonts w:asciiTheme="minorHAnsi" w:hAnsiTheme="minorHAnsi" w:cstheme="minorHAnsi"/>
        </w:rPr>
        <w:t>?</w:t>
      </w:r>
    </w:p>
    <w:p w14:paraId="046DD60B" w14:textId="48BDF02F" w:rsidR="008C3198" w:rsidRPr="00590B11" w:rsidRDefault="008C3198" w:rsidP="00590B11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self-propelled wheelchair typically has a lifespan of 5-10 years when properly maintained. With daily use, the lifespan is an average of 3-5 years. </w:t>
      </w:r>
    </w:p>
    <w:p w14:paraId="1EEB9670" w14:textId="77777777" w:rsidR="00EC395B" w:rsidRPr="00E50BFC" w:rsidRDefault="00EC395B" w:rsidP="00E50BFC">
      <w:pPr>
        <w:rPr>
          <w:rFonts w:asciiTheme="minorHAnsi" w:hAnsiTheme="minorHAnsi" w:cstheme="minorHAnsi"/>
        </w:rPr>
      </w:pPr>
    </w:p>
    <w:p w14:paraId="5FDBBDD2" w14:textId="6BE5125C" w:rsidR="00924272" w:rsidRPr="009A73ED" w:rsidRDefault="00924272" w:rsidP="009A73ED">
      <w:pPr>
        <w:ind w:left="360"/>
        <w:rPr>
          <w:rFonts w:asciiTheme="minorHAnsi" w:hAnsiTheme="minorHAnsi" w:cstheme="minorHAnsi"/>
        </w:rPr>
      </w:pPr>
      <w:r w:rsidRPr="009A73ED">
        <w:rPr>
          <w:rFonts w:asciiTheme="minorHAnsi" w:hAnsiTheme="minorHAnsi" w:cstheme="minorHAnsi"/>
          <w:b/>
          <w:bCs/>
          <w:color w:val="0070C0"/>
        </w:rPr>
        <w:t>Q. How long will I be sitting in the wheelchair?</w:t>
      </w:r>
    </w:p>
    <w:p w14:paraId="7AE37BE7" w14:textId="77777777" w:rsidR="00C75A0C" w:rsidRDefault="00C75A0C" w:rsidP="0092427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are likely to be sat in the wheelchair for longer than 2 hours, it is imperative that  consider a pressure cushion. </w:t>
      </w:r>
      <w:r w:rsidR="00076B37" w:rsidRPr="00924272">
        <w:rPr>
          <w:rFonts w:asciiTheme="minorHAnsi" w:hAnsiTheme="minorHAnsi" w:cstheme="minorHAnsi"/>
        </w:rPr>
        <w:t xml:space="preserve">It is not recommended </w:t>
      </w:r>
      <w:r>
        <w:rPr>
          <w:rFonts w:asciiTheme="minorHAnsi" w:hAnsiTheme="minorHAnsi" w:cstheme="minorHAnsi"/>
        </w:rPr>
        <w:t xml:space="preserve">by any healthcare professional </w:t>
      </w:r>
      <w:r w:rsidR="00076B37" w:rsidRPr="00924272">
        <w:rPr>
          <w:rFonts w:asciiTheme="minorHAnsi" w:hAnsiTheme="minorHAnsi" w:cstheme="minorHAnsi"/>
        </w:rPr>
        <w:t xml:space="preserve">that a </w:t>
      </w:r>
      <w:r w:rsidR="00C83E5E" w:rsidRPr="00924272">
        <w:rPr>
          <w:rFonts w:asciiTheme="minorHAnsi" w:hAnsiTheme="minorHAnsi" w:cstheme="minorHAnsi"/>
        </w:rPr>
        <w:t>wheelchair should be sat in for more than 2</w:t>
      </w:r>
      <w:r w:rsidR="00095825" w:rsidRPr="00924272">
        <w:rPr>
          <w:rFonts w:asciiTheme="minorHAnsi" w:hAnsiTheme="minorHAnsi" w:cstheme="minorHAnsi"/>
        </w:rPr>
        <w:t xml:space="preserve"> </w:t>
      </w:r>
      <w:r w:rsidR="00C83E5E" w:rsidRPr="00924272">
        <w:rPr>
          <w:rFonts w:asciiTheme="minorHAnsi" w:hAnsiTheme="minorHAnsi" w:cstheme="minorHAnsi"/>
        </w:rPr>
        <w:t>hours without a pressure relieving cushion</w:t>
      </w:r>
      <w:r>
        <w:rPr>
          <w:rFonts w:asciiTheme="minorHAnsi" w:hAnsiTheme="minorHAnsi" w:cstheme="minorHAnsi"/>
        </w:rPr>
        <w:t xml:space="preserve">, due to the high risk of potential pressure damage. </w:t>
      </w:r>
    </w:p>
    <w:p w14:paraId="7428D744" w14:textId="2491862B" w:rsidR="00924272" w:rsidRDefault="00C75A0C" w:rsidP="00924272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 with a pressure cushion in situ, y</w:t>
      </w:r>
      <w:r w:rsidR="00AB62DE" w:rsidRPr="00924272">
        <w:rPr>
          <w:rFonts w:asciiTheme="minorHAnsi" w:hAnsiTheme="minorHAnsi" w:cstheme="minorHAnsi"/>
        </w:rPr>
        <w:t xml:space="preserve">ou will need to be able to pressure relieve </w:t>
      </w:r>
      <w:r w:rsidR="00076B37" w:rsidRPr="00924272">
        <w:rPr>
          <w:rFonts w:asciiTheme="minorHAnsi" w:hAnsiTheme="minorHAnsi" w:cstheme="minorHAnsi"/>
        </w:rPr>
        <w:t xml:space="preserve">independently </w:t>
      </w:r>
      <w:r w:rsidR="004E6ECD">
        <w:rPr>
          <w:rFonts w:asciiTheme="minorHAnsi" w:hAnsiTheme="minorHAnsi" w:cstheme="minorHAnsi"/>
        </w:rPr>
        <w:t xml:space="preserve">ideally </w:t>
      </w:r>
      <w:r w:rsidR="00076B37" w:rsidRPr="00924272">
        <w:rPr>
          <w:rFonts w:asciiTheme="minorHAnsi" w:hAnsiTheme="minorHAnsi" w:cstheme="minorHAnsi"/>
        </w:rPr>
        <w:t xml:space="preserve">every 15-30 minutes. This could </w:t>
      </w:r>
      <w:r w:rsidR="00924272" w:rsidRPr="00924272">
        <w:rPr>
          <w:rFonts w:asciiTheme="minorHAnsi" w:hAnsiTheme="minorHAnsi" w:cstheme="minorHAnsi"/>
        </w:rPr>
        <w:t>include</w:t>
      </w:r>
      <w:r w:rsidR="00076B37" w:rsidRPr="00924272">
        <w:rPr>
          <w:rFonts w:asciiTheme="minorHAnsi" w:hAnsiTheme="minorHAnsi" w:cstheme="minorHAnsi"/>
        </w:rPr>
        <w:t xml:space="preserve"> </w:t>
      </w:r>
      <w:r w:rsidR="00AB62DE" w:rsidRPr="00924272">
        <w:rPr>
          <w:rFonts w:asciiTheme="minorHAnsi" w:hAnsiTheme="minorHAnsi" w:cstheme="minorHAnsi"/>
        </w:rPr>
        <w:t>moving</w:t>
      </w:r>
      <w:r w:rsidR="00B031C3" w:rsidRPr="00924272">
        <w:rPr>
          <w:rFonts w:asciiTheme="minorHAnsi" w:hAnsiTheme="minorHAnsi" w:cstheme="minorHAnsi"/>
        </w:rPr>
        <w:t>/</w:t>
      </w:r>
      <w:r w:rsidR="00AB62DE" w:rsidRPr="00924272">
        <w:rPr>
          <w:rFonts w:asciiTheme="minorHAnsi" w:hAnsiTheme="minorHAnsi" w:cstheme="minorHAnsi"/>
        </w:rPr>
        <w:t xml:space="preserve">shifting </w:t>
      </w:r>
      <w:r w:rsidR="00B031C3" w:rsidRPr="00924272">
        <w:rPr>
          <w:rFonts w:asciiTheme="minorHAnsi" w:hAnsiTheme="minorHAnsi" w:cstheme="minorHAnsi"/>
        </w:rPr>
        <w:t xml:space="preserve">your </w:t>
      </w:r>
      <w:r w:rsidR="00AB62DE" w:rsidRPr="00924272">
        <w:rPr>
          <w:rFonts w:asciiTheme="minorHAnsi" w:hAnsiTheme="minorHAnsi" w:cstheme="minorHAnsi"/>
        </w:rPr>
        <w:t>weight by leaning forward</w:t>
      </w:r>
      <w:r w:rsidR="00B031C3" w:rsidRPr="00924272">
        <w:rPr>
          <w:rFonts w:asciiTheme="minorHAnsi" w:hAnsiTheme="minorHAnsi" w:cstheme="minorHAnsi"/>
        </w:rPr>
        <w:t xml:space="preserve"> or </w:t>
      </w:r>
      <w:r w:rsidR="00AB62DE" w:rsidRPr="00924272">
        <w:rPr>
          <w:rFonts w:asciiTheme="minorHAnsi" w:hAnsiTheme="minorHAnsi" w:cstheme="minorHAnsi"/>
        </w:rPr>
        <w:t>lifting</w:t>
      </w:r>
      <w:r w:rsidR="00B031C3" w:rsidRPr="00924272">
        <w:rPr>
          <w:rFonts w:asciiTheme="minorHAnsi" w:hAnsiTheme="minorHAnsi" w:cstheme="minorHAnsi"/>
        </w:rPr>
        <w:t xml:space="preserve"> each</w:t>
      </w:r>
      <w:r w:rsidR="00AB62DE" w:rsidRPr="00924272">
        <w:rPr>
          <w:rFonts w:asciiTheme="minorHAnsi" w:hAnsiTheme="minorHAnsi" w:cstheme="minorHAnsi"/>
        </w:rPr>
        <w:t xml:space="preserve"> buttock</w:t>
      </w:r>
      <w:r w:rsidR="00B031C3" w:rsidRPr="00924272">
        <w:rPr>
          <w:rFonts w:asciiTheme="minorHAnsi" w:hAnsiTheme="minorHAnsi" w:cstheme="minorHAnsi"/>
        </w:rPr>
        <w:t xml:space="preserve"> </w:t>
      </w:r>
      <w:r w:rsidR="002A055C" w:rsidRPr="00924272">
        <w:rPr>
          <w:rFonts w:asciiTheme="minorHAnsi" w:hAnsiTheme="minorHAnsi" w:cstheme="minorHAnsi"/>
        </w:rPr>
        <w:t xml:space="preserve">to clear the </w:t>
      </w:r>
      <w:r w:rsidR="00AB62DE" w:rsidRPr="00924272">
        <w:rPr>
          <w:rFonts w:asciiTheme="minorHAnsi" w:hAnsiTheme="minorHAnsi" w:cstheme="minorHAnsi"/>
        </w:rPr>
        <w:t>seat</w:t>
      </w:r>
      <w:r w:rsidR="00B031C3" w:rsidRPr="00924272">
        <w:rPr>
          <w:rFonts w:asciiTheme="minorHAnsi" w:hAnsiTheme="minorHAnsi" w:cstheme="minorHAnsi"/>
        </w:rPr>
        <w:t xml:space="preserve"> with the ability to hold </w:t>
      </w:r>
      <w:r w:rsidR="002A055C" w:rsidRPr="00924272">
        <w:rPr>
          <w:rFonts w:asciiTheme="minorHAnsi" w:hAnsiTheme="minorHAnsi" w:cstheme="minorHAnsi"/>
        </w:rPr>
        <w:t xml:space="preserve">that position </w:t>
      </w:r>
      <w:r w:rsidR="00B031C3" w:rsidRPr="00924272">
        <w:rPr>
          <w:rFonts w:asciiTheme="minorHAnsi" w:hAnsiTheme="minorHAnsi" w:cstheme="minorHAnsi"/>
        </w:rPr>
        <w:t xml:space="preserve">for 30-90 seconds. </w:t>
      </w:r>
    </w:p>
    <w:p w14:paraId="6184CDA3" w14:textId="6D537E12" w:rsidR="00C75A0C" w:rsidRPr="00C75A0C" w:rsidRDefault="00C75A0C" w:rsidP="00C75A0C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Note: A </w:t>
      </w:r>
      <w:r w:rsidRPr="00924272">
        <w:rPr>
          <w:rFonts w:asciiTheme="minorHAnsi" w:hAnsiTheme="minorHAnsi" w:cstheme="minorHAnsi"/>
        </w:rPr>
        <w:t xml:space="preserve">wheelchair </w:t>
      </w:r>
      <w:r>
        <w:rPr>
          <w:rFonts w:asciiTheme="minorHAnsi" w:hAnsiTheme="minorHAnsi" w:cstheme="minorHAnsi"/>
        </w:rPr>
        <w:t xml:space="preserve">should not </w:t>
      </w:r>
      <w:r w:rsidRPr="00924272">
        <w:rPr>
          <w:rFonts w:asciiTheme="minorHAnsi" w:hAnsiTheme="minorHAnsi" w:cstheme="minorHAnsi"/>
        </w:rPr>
        <w:t>be used as an alternative to a standard chair/armchair.</w:t>
      </w:r>
    </w:p>
    <w:p w14:paraId="2F1F8575" w14:textId="77777777" w:rsidR="00187DB0" w:rsidRDefault="00187DB0" w:rsidP="00924272">
      <w:pPr>
        <w:rPr>
          <w:rFonts w:asciiTheme="minorHAnsi" w:hAnsiTheme="minorHAnsi" w:cstheme="minorHAnsi"/>
        </w:rPr>
      </w:pPr>
    </w:p>
    <w:p w14:paraId="70E60BDD" w14:textId="725DF2A9" w:rsidR="00924272" w:rsidRPr="00924272" w:rsidRDefault="00924272" w:rsidP="00924272">
      <w:pPr>
        <w:ind w:left="360"/>
        <w:rPr>
          <w:rFonts w:asciiTheme="minorHAnsi" w:hAnsiTheme="minorHAnsi" w:cstheme="minorHAnsi"/>
        </w:rPr>
      </w:pPr>
      <w:r w:rsidRPr="002A055C">
        <w:rPr>
          <w:rFonts w:asciiTheme="minorHAnsi" w:hAnsiTheme="minorHAnsi" w:cstheme="minorHAnsi"/>
          <w:b/>
          <w:bCs/>
          <w:color w:val="0070C0"/>
        </w:rPr>
        <w:t>Q. Will I be able to access the areas I need to?</w:t>
      </w:r>
    </w:p>
    <w:p w14:paraId="0F888553" w14:textId="007BC8D2" w:rsidR="00924272" w:rsidRDefault="002078ED" w:rsidP="00924272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924272">
        <w:rPr>
          <w:rFonts w:asciiTheme="minorHAnsi" w:hAnsiTheme="minorHAnsi" w:cstheme="minorHAnsi"/>
        </w:rPr>
        <w:t>Think about the access</w:t>
      </w:r>
      <w:r w:rsidR="009778AF">
        <w:rPr>
          <w:rFonts w:asciiTheme="minorHAnsi" w:hAnsiTheme="minorHAnsi" w:cstheme="minorHAnsi"/>
        </w:rPr>
        <w:t xml:space="preserve"> to </w:t>
      </w:r>
      <w:r w:rsidRPr="00924272">
        <w:rPr>
          <w:rFonts w:asciiTheme="minorHAnsi" w:hAnsiTheme="minorHAnsi" w:cstheme="minorHAnsi"/>
        </w:rPr>
        <w:t>your home property</w:t>
      </w:r>
      <w:r w:rsidR="004E6ECD">
        <w:rPr>
          <w:rFonts w:asciiTheme="minorHAnsi" w:hAnsiTheme="minorHAnsi" w:cstheme="minorHAnsi"/>
        </w:rPr>
        <w:t xml:space="preserve"> and </w:t>
      </w:r>
      <w:r w:rsidRPr="00924272">
        <w:rPr>
          <w:rFonts w:asciiTheme="minorHAnsi" w:hAnsiTheme="minorHAnsi" w:cstheme="minorHAnsi"/>
        </w:rPr>
        <w:t>that of friends and famil</w:t>
      </w:r>
      <w:r w:rsidR="0050670A">
        <w:rPr>
          <w:rFonts w:asciiTheme="minorHAnsi" w:hAnsiTheme="minorHAnsi" w:cstheme="minorHAnsi"/>
        </w:rPr>
        <w:t xml:space="preserve">y, as well as access to public conveniences such as </w:t>
      </w:r>
      <w:r w:rsidR="00355E54">
        <w:rPr>
          <w:rFonts w:asciiTheme="minorHAnsi" w:hAnsiTheme="minorHAnsi" w:cstheme="minorHAnsi"/>
        </w:rPr>
        <w:t xml:space="preserve">local </w:t>
      </w:r>
      <w:r w:rsidR="0050670A">
        <w:rPr>
          <w:rFonts w:asciiTheme="minorHAnsi" w:hAnsiTheme="minorHAnsi" w:cstheme="minorHAnsi"/>
        </w:rPr>
        <w:t>shops, day centre</w:t>
      </w:r>
      <w:r w:rsidR="00355E54">
        <w:rPr>
          <w:rFonts w:asciiTheme="minorHAnsi" w:hAnsiTheme="minorHAnsi" w:cstheme="minorHAnsi"/>
        </w:rPr>
        <w:t>s etc.</w:t>
      </w:r>
      <w:r w:rsidR="00AC23CA">
        <w:rPr>
          <w:rFonts w:asciiTheme="minorHAnsi" w:hAnsiTheme="minorHAnsi" w:cstheme="minorHAnsi"/>
        </w:rPr>
        <w:t xml:space="preserve"> </w:t>
      </w:r>
      <w:r w:rsidR="000F206F">
        <w:rPr>
          <w:rFonts w:asciiTheme="minorHAnsi" w:hAnsiTheme="minorHAnsi" w:cstheme="minorHAnsi"/>
        </w:rPr>
        <w:t xml:space="preserve">Are the access points to the </w:t>
      </w:r>
      <w:r w:rsidR="00762B69">
        <w:rPr>
          <w:rFonts w:asciiTheme="minorHAnsi" w:hAnsiTheme="minorHAnsi" w:cstheme="minorHAnsi"/>
        </w:rPr>
        <w:t xml:space="preserve">venue </w:t>
      </w:r>
      <w:r w:rsidR="000F206F">
        <w:rPr>
          <w:rFonts w:asciiTheme="minorHAnsi" w:hAnsiTheme="minorHAnsi" w:cstheme="minorHAnsi"/>
        </w:rPr>
        <w:t>wheelchair friendly</w:t>
      </w:r>
      <w:r w:rsidR="00762B69">
        <w:rPr>
          <w:rFonts w:asciiTheme="minorHAnsi" w:hAnsiTheme="minorHAnsi" w:cstheme="minorHAnsi"/>
        </w:rPr>
        <w:t xml:space="preserve"> e.g. low thresholds or a ramp in situ?</w:t>
      </w:r>
    </w:p>
    <w:p w14:paraId="57976D6D" w14:textId="6554D45A" w:rsidR="00A57FF6" w:rsidRDefault="009778AF" w:rsidP="00A57FF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 doorways wide enough for you to get through, with clearing space either side to ensure you do not knock you</w:t>
      </w:r>
      <w:r w:rsidR="00A52CE9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</w:t>
      </w:r>
      <w:r w:rsidR="00A57FF6">
        <w:rPr>
          <w:rFonts w:asciiTheme="minorHAnsi" w:hAnsiTheme="minorHAnsi" w:cstheme="minorHAnsi"/>
        </w:rPr>
        <w:t>knuckles/</w:t>
      </w:r>
      <w:r>
        <w:rPr>
          <w:rFonts w:asciiTheme="minorHAnsi" w:hAnsiTheme="minorHAnsi" w:cstheme="minorHAnsi"/>
        </w:rPr>
        <w:t>hands/elbows</w:t>
      </w:r>
      <w:r w:rsidR="00C20384">
        <w:rPr>
          <w:rFonts w:asciiTheme="minorHAnsi" w:hAnsiTheme="minorHAnsi" w:cstheme="minorHAnsi"/>
        </w:rPr>
        <w:t>?</w:t>
      </w:r>
    </w:p>
    <w:p w14:paraId="63CBB49A" w14:textId="00238D98" w:rsidR="00A57FF6" w:rsidRDefault="00A57FF6" w:rsidP="00A57FF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will need to add 6-8 inches (15-20cm) to the widest part of your wheelchair to ensure clearance. </w:t>
      </w:r>
    </w:p>
    <w:p w14:paraId="1627787D" w14:textId="1452185B" w:rsidR="00A57FF6" w:rsidRPr="00A57FF6" w:rsidRDefault="00A57FF6" w:rsidP="00A57FF6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A57FF6">
        <w:rPr>
          <w:rFonts w:asciiTheme="minorHAnsi" w:hAnsiTheme="minorHAnsi" w:cstheme="minorHAnsi"/>
        </w:rPr>
        <w:t xml:space="preserve">Public areas in the UK are required to be wheelchair accessible under the Equality Act. </w:t>
      </w:r>
    </w:p>
    <w:p w14:paraId="7B751E33" w14:textId="1E5EA751" w:rsidR="009778AF" w:rsidRPr="009778AF" w:rsidRDefault="009778AF" w:rsidP="009778AF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9778AF">
        <w:rPr>
          <w:rFonts w:asciiTheme="minorHAnsi" w:hAnsiTheme="minorHAnsi" w:cstheme="minorHAnsi"/>
        </w:rPr>
        <w:t>Is there enough space for the wheelchair to turn any corners or allow you to get to where you want to go?</w:t>
      </w:r>
    </w:p>
    <w:p w14:paraId="7A1E81F0" w14:textId="77777777" w:rsidR="004E6ECD" w:rsidRDefault="004E6ECD" w:rsidP="004E6ECD">
      <w:pPr>
        <w:rPr>
          <w:rFonts w:asciiTheme="minorHAnsi" w:hAnsiTheme="minorHAnsi" w:cstheme="minorHAnsi"/>
        </w:rPr>
      </w:pPr>
    </w:p>
    <w:p w14:paraId="7439C8DA" w14:textId="2E6E716E" w:rsidR="004E6ECD" w:rsidRDefault="004E6ECD" w:rsidP="004E6ECD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Q.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Is </w:t>
      </w:r>
      <w:r w:rsidR="00355E54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the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wheelchair required because I</w:t>
      </w: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need to be sat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in it</w:t>
      </w: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when being transported in a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v</w:t>
      </w:r>
      <w:r w:rsidRPr="004E6ECD">
        <w:rPr>
          <w:rFonts w:asciiTheme="minorHAnsi" w:hAnsiTheme="minorHAnsi" w:cstheme="minorHAnsi"/>
          <w:b/>
          <w:bCs/>
          <w:color w:val="2E74B5" w:themeColor="accent5" w:themeShade="BF"/>
        </w:rPr>
        <w:t>ehicle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,  </w:t>
      </w:r>
    </w:p>
    <w:p w14:paraId="547EBF53" w14:textId="097AFC70" w:rsidR="00683736" w:rsidRPr="00683736" w:rsidRDefault="004E6ECD" w:rsidP="00683736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     (inclusive of </w:t>
      </w:r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public </w:t>
      </w:r>
      <w:proofErr w:type="gramStart"/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>taxi’s</w:t>
      </w:r>
      <w:proofErr w:type="gramEnd"/>
      <w:r w:rsidR="009778AF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and </w:t>
      </w:r>
      <w:r>
        <w:rPr>
          <w:rFonts w:asciiTheme="minorHAnsi" w:hAnsiTheme="minorHAnsi" w:cstheme="minorHAnsi"/>
          <w:b/>
          <w:bCs/>
          <w:color w:val="2E74B5" w:themeColor="accent5" w:themeShade="BF"/>
        </w:rPr>
        <w:t>patient transport)</w:t>
      </w:r>
    </w:p>
    <w:p w14:paraId="434FD08D" w14:textId="46BD25A4" w:rsidR="00C02FA1" w:rsidRPr="00C02FA1" w:rsidRDefault="00A57FF6" w:rsidP="00C02FA1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A57FF6">
        <w:rPr>
          <w:rFonts w:asciiTheme="minorHAnsi" w:hAnsiTheme="minorHAnsi" w:cstheme="minorHAnsi"/>
          <w:b/>
          <w:bCs/>
        </w:rPr>
        <w:t>Important:</w:t>
      </w:r>
      <w:r w:rsidRPr="00A57F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Check with the supplier /wheelchair Specification to ensure the wheelchair complies the following two </w:t>
      </w:r>
      <w:r w:rsidR="004E6ECD" w:rsidRPr="00C02FA1">
        <w:rPr>
          <w:rFonts w:asciiTheme="minorHAnsi" w:hAnsiTheme="minorHAnsi" w:cstheme="minorHAnsi"/>
        </w:rPr>
        <w:t>safety standard</w:t>
      </w:r>
      <w:r w:rsidR="0050670A" w:rsidRPr="00C02FA1">
        <w:rPr>
          <w:rFonts w:asciiTheme="minorHAnsi" w:hAnsiTheme="minorHAnsi" w:cstheme="minorHAnsi"/>
        </w:rPr>
        <w:t xml:space="preserve"> codes</w:t>
      </w:r>
      <w:r>
        <w:rPr>
          <w:rFonts w:asciiTheme="minorHAnsi" w:hAnsiTheme="minorHAnsi" w:cstheme="minorHAnsi"/>
        </w:rPr>
        <w:t xml:space="preserve">. The </w:t>
      </w:r>
      <w:r w:rsidR="0050670A" w:rsidRPr="00C02FA1">
        <w:rPr>
          <w:rFonts w:asciiTheme="minorHAnsi" w:hAnsiTheme="minorHAnsi" w:cstheme="minorHAnsi"/>
        </w:rPr>
        <w:t xml:space="preserve">information </w:t>
      </w:r>
      <w:r w:rsidR="00355E54" w:rsidRPr="00C02FA1">
        <w:rPr>
          <w:rFonts w:asciiTheme="minorHAnsi" w:hAnsiTheme="minorHAnsi" w:cstheme="minorHAnsi"/>
        </w:rPr>
        <w:t xml:space="preserve">and codes </w:t>
      </w:r>
      <w:r w:rsidR="0050670A" w:rsidRPr="00C02FA1">
        <w:rPr>
          <w:rFonts w:asciiTheme="minorHAnsi" w:hAnsiTheme="minorHAnsi" w:cstheme="minorHAnsi"/>
        </w:rPr>
        <w:t xml:space="preserve">will </w:t>
      </w:r>
      <w:r>
        <w:rPr>
          <w:rFonts w:asciiTheme="minorHAnsi" w:hAnsiTheme="minorHAnsi" w:cstheme="minorHAnsi"/>
        </w:rPr>
        <w:t xml:space="preserve">also </w:t>
      </w:r>
      <w:r w:rsidR="0050670A" w:rsidRPr="00C02FA1">
        <w:rPr>
          <w:rFonts w:asciiTheme="minorHAnsi" w:hAnsiTheme="minorHAnsi" w:cstheme="minorHAnsi"/>
        </w:rPr>
        <w:t>be within</w:t>
      </w:r>
      <w:r w:rsidR="00C02FA1">
        <w:rPr>
          <w:rFonts w:asciiTheme="minorHAnsi" w:hAnsiTheme="minorHAnsi" w:cstheme="minorHAnsi"/>
        </w:rPr>
        <w:t xml:space="preserve"> </w:t>
      </w:r>
      <w:r w:rsidR="0050670A" w:rsidRPr="00C02FA1">
        <w:rPr>
          <w:rFonts w:asciiTheme="minorHAnsi" w:hAnsiTheme="minorHAnsi" w:cstheme="minorHAnsi"/>
        </w:rPr>
        <w:t xml:space="preserve">the </w:t>
      </w:r>
      <w:r w:rsidR="00355E54" w:rsidRPr="00C02FA1">
        <w:rPr>
          <w:rFonts w:asciiTheme="minorHAnsi" w:hAnsiTheme="minorHAnsi" w:cstheme="minorHAnsi"/>
        </w:rPr>
        <w:t xml:space="preserve">user </w:t>
      </w:r>
      <w:r w:rsidR="0050670A" w:rsidRPr="00C02FA1">
        <w:rPr>
          <w:rFonts w:asciiTheme="minorHAnsi" w:hAnsiTheme="minorHAnsi" w:cstheme="minorHAnsi"/>
        </w:rPr>
        <w:t>manual for reference</w:t>
      </w:r>
      <w:r>
        <w:rPr>
          <w:rFonts w:asciiTheme="minorHAnsi" w:hAnsiTheme="minorHAnsi" w:cstheme="minorHAnsi"/>
        </w:rPr>
        <w:t xml:space="preserve">. </w:t>
      </w:r>
    </w:p>
    <w:p w14:paraId="2E62616E" w14:textId="0D2BB1A2" w:rsidR="00C02FA1" w:rsidRPr="00C02FA1" w:rsidRDefault="00C02FA1" w:rsidP="00C02FA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C02FA1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C02FA1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 xml:space="preserve">ISO-7176-19: </w:t>
      </w:r>
      <w:r w:rsidRPr="00C02FA1">
        <w:rPr>
          <w:rFonts w:asciiTheme="minorHAnsi" w:hAnsiTheme="minorHAnsi" w:cstheme="minorHAnsi"/>
          <w:color w:val="000000"/>
          <w:bdr w:val="none" w:sz="0" w:space="0" w:color="auto" w:frame="1"/>
        </w:rPr>
        <w:t>this is an international standard that certifies the wheelchair is safe to be  </w:t>
      </w:r>
    </w:p>
    <w:p w14:paraId="021E6793" w14:textId="66BB5C78" w:rsidR="00C02FA1" w:rsidRPr="00C02FA1" w:rsidRDefault="00C02FA1" w:rsidP="00C02FA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02F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                     used as a forward-facing seat within a vehicle when using Wheelchair Tie downs and </w:t>
      </w:r>
    </w:p>
    <w:p w14:paraId="704E6927" w14:textId="24EE583A" w:rsidR="00C02FA1" w:rsidRDefault="00C02FA1" w:rsidP="00C02FA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C02F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            Occupant-Restraint Systems (WTORS).  Occupant’s weight should be 12kg or greater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0F409188" w14:textId="4EBC329C" w:rsidR="00C02FA1" w:rsidRPr="00C02FA1" w:rsidRDefault="00C02FA1" w:rsidP="00C02FA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                    (2022 </w:t>
      </w:r>
      <w:r w:rsidRPr="00C02FA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revision). The wheelchair will have undergone rigorous testing.</w:t>
      </w:r>
    </w:p>
    <w:p w14:paraId="515C43F3" w14:textId="77777777" w:rsidR="00C02FA1" w:rsidRPr="00C02FA1" w:rsidRDefault="00C02FA1" w:rsidP="00C02FA1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C02FA1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I</w:t>
      </w:r>
      <w:r w:rsidRPr="00C02FA1">
        <w:rPr>
          <w:rFonts w:asciiTheme="minorHAnsi" w:hAnsiTheme="minorHAnsi" w:cstheme="minorHAnsi"/>
          <w:b/>
          <w:bCs/>
          <w:color w:val="000000"/>
        </w:rPr>
        <w:t>SO-10542-1:</w:t>
      </w:r>
      <w:r w:rsidRPr="00C02FA1">
        <w:rPr>
          <w:rFonts w:asciiTheme="minorHAnsi" w:hAnsiTheme="minorHAnsi" w:cstheme="minorHAnsi"/>
          <w:color w:val="000000"/>
        </w:rPr>
        <w:t xml:space="preserve"> this is an international standard specifying requirements for WTORS. It indicates correct use of 4-point strap tie downs to secure the wheelchair and 3 point pelvic/upper torso restraints to secure the occupant.</w:t>
      </w:r>
    </w:p>
    <w:p w14:paraId="2715AA10" w14:textId="24E18D69" w:rsidR="00683736" w:rsidRPr="00C02FA1" w:rsidRDefault="00C02FA1" w:rsidP="00C02FA1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If it is not a necessity to sit within a wheelchair when being </w:t>
      </w:r>
      <w:r w:rsidR="00683736" w:rsidRPr="00C02FA1">
        <w:rPr>
          <w:rFonts w:asciiTheme="minorHAnsi" w:hAnsiTheme="minorHAnsi" w:cstheme="minorHAnsi"/>
        </w:rPr>
        <w:t>transported in a vehicle, then it is never recommended for you to do so.</w:t>
      </w:r>
    </w:p>
    <w:p w14:paraId="37F9456B" w14:textId="77777777" w:rsidR="00914C7B" w:rsidRPr="00C02FA1" w:rsidRDefault="00914C7B" w:rsidP="00914C7B">
      <w:pPr>
        <w:rPr>
          <w:rFonts w:asciiTheme="minorHAnsi" w:hAnsiTheme="minorHAnsi" w:cstheme="minorHAnsi"/>
        </w:rPr>
      </w:pPr>
    </w:p>
    <w:p w14:paraId="06FE1302" w14:textId="2D8F1B90" w:rsidR="00914C7B" w:rsidRPr="00914C7B" w:rsidRDefault="00914C7B" w:rsidP="00914C7B">
      <w:pPr>
        <w:ind w:left="360"/>
        <w:rPr>
          <w:rFonts w:asciiTheme="minorHAnsi" w:hAnsiTheme="minorHAnsi" w:cstheme="minorHAnsi"/>
        </w:rPr>
      </w:pPr>
      <w:r w:rsidRPr="00427E46">
        <w:rPr>
          <w:rFonts w:asciiTheme="minorHAnsi" w:hAnsiTheme="minorHAnsi" w:cstheme="minorHAnsi"/>
          <w:b/>
          <w:bCs/>
          <w:color w:val="0070C0"/>
        </w:rPr>
        <w:t>Q. Where will I store the wheelchair?</w:t>
      </w:r>
    </w:p>
    <w:p w14:paraId="259EFC4B" w14:textId="6BBA7D24" w:rsidR="009778AF" w:rsidRPr="009778AF" w:rsidRDefault="009778AF" w:rsidP="009778A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924272">
        <w:rPr>
          <w:rFonts w:asciiTheme="minorHAnsi" w:hAnsiTheme="minorHAnsi" w:cstheme="minorHAnsi"/>
        </w:rPr>
        <w:t>Consider if you require a wheelchair you can transport in the car, think about its weight</w:t>
      </w:r>
      <w:r>
        <w:rPr>
          <w:rFonts w:asciiTheme="minorHAnsi" w:hAnsiTheme="minorHAnsi" w:cstheme="minorHAnsi"/>
        </w:rPr>
        <w:t>, will you be safe to lift it into the car</w:t>
      </w:r>
      <w:r w:rsidRPr="00924272">
        <w:rPr>
          <w:rFonts w:asciiTheme="minorHAnsi" w:hAnsiTheme="minorHAnsi" w:cstheme="minorHAnsi"/>
        </w:rPr>
        <w:t>, is it compact and foldable</w:t>
      </w:r>
      <w:r w:rsidR="00C2038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Most wheelchairs fold down but some have a solid frame</w:t>
      </w:r>
      <w:r w:rsidR="009726A9">
        <w:rPr>
          <w:rFonts w:asciiTheme="minorHAnsi" w:hAnsiTheme="minorHAnsi" w:cstheme="minorHAnsi"/>
        </w:rPr>
        <w:t>.</w:t>
      </w:r>
    </w:p>
    <w:p w14:paraId="79FF374F" w14:textId="7E603878" w:rsidR="009778AF" w:rsidRPr="009778AF" w:rsidRDefault="00914C7B" w:rsidP="009778AF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there </w:t>
      </w:r>
      <w:r w:rsidR="00924272" w:rsidRPr="00914C7B">
        <w:rPr>
          <w:rFonts w:asciiTheme="minorHAnsi" w:hAnsiTheme="minorHAnsi" w:cstheme="minorHAnsi"/>
        </w:rPr>
        <w:t xml:space="preserve">enough room in the boot of your car to keep it there for </w:t>
      </w:r>
      <w:r w:rsidR="009726A9">
        <w:rPr>
          <w:rFonts w:asciiTheme="minorHAnsi" w:hAnsiTheme="minorHAnsi" w:cstheme="minorHAnsi"/>
        </w:rPr>
        <w:t>when you are out</w:t>
      </w:r>
      <w:r w:rsidR="00924272" w:rsidRPr="00914C7B">
        <w:rPr>
          <w:rFonts w:asciiTheme="minorHAnsi" w:hAnsiTheme="minorHAnsi" w:cstheme="minorHAnsi"/>
        </w:rPr>
        <w:t>?</w:t>
      </w:r>
    </w:p>
    <w:p w14:paraId="43F1B441" w14:textId="58BA3BA0" w:rsidR="00914C7B" w:rsidRDefault="00914C7B" w:rsidP="00914C7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 you have </w:t>
      </w:r>
      <w:r w:rsidR="00924272" w:rsidRPr="00914C7B">
        <w:rPr>
          <w:rFonts w:asciiTheme="minorHAnsi" w:hAnsiTheme="minorHAnsi" w:cstheme="minorHAnsi"/>
        </w:rPr>
        <w:t xml:space="preserve">enough storage space indoors, where the wheelchair will not </w:t>
      </w:r>
      <w:r w:rsidRPr="00914C7B">
        <w:rPr>
          <w:rFonts w:asciiTheme="minorHAnsi" w:hAnsiTheme="minorHAnsi" w:cstheme="minorHAnsi"/>
        </w:rPr>
        <w:t xml:space="preserve">pose a trip risk </w:t>
      </w:r>
      <w:r>
        <w:rPr>
          <w:rFonts w:asciiTheme="minorHAnsi" w:hAnsiTheme="minorHAnsi" w:cstheme="minorHAnsi"/>
        </w:rPr>
        <w:t>but</w:t>
      </w:r>
      <w:r w:rsidRPr="00914C7B">
        <w:rPr>
          <w:rFonts w:asciiTheme="minorHAnsi" w:hAnsiTheme="minorHAnsi" w:cstheme="minorHAnsi"/>
        </w:rPr>
        <w:t xml:space="preserve"> is easily accessible when it is required</w:t>
      </w:r>
      <w:r>
        <w:rPr>
          <w:rFonts w:asciiTheme="minorHAnsi" w:hAnsiTheme="minorHAnsi" w:cstheme="minorHAnsi"/>
        </w:rPr>
        <w:t xml:space="preserve"> without the risk of causing injury</w:t>
      </w:r>
      <w:r w:rsidR="00C20384">
        <w:rPr>
          <w:rFonts w:asciiTheme="minorHAnsi" w:hAnsiTheme="minorHAnsi" w:cstheme="minorHAnsi"/>
        </w:rPr>
        <w:t>?</w:t>
      </w:r>
    </w:p>
    <w:p w14:paraId="309F92C0" w14:textId="77777777" w:rsidR="009726A9" w:rsidRDefault="009726A9" w:rsidP="00914C7B">
      <w:pPr>
        <w:rPr>
          <w:rFonts w:asciiTheme="minorHAnsi" w:hAnsiTheme="minorHAnsi" w:cstheme="minorHAnsi"/>
        </w:rPr>
      </w:pPr>
    </w:p>
    <w:p w14:paraId="40C95B6D" w14:textId="07EABFD2" w:rsidR="00914C7B" w:rsidRPr="00914C7B" w:rsidRDefault="00914C7B" w:rsidP="00914C7B">
      <w:pPr>
        <w:ind w:left="360"/>
        <w:rPr>
          <w:rFonts w:asciiTheme="minorHAnsi" w:hAnsiTheme="minorHAnsi" w:cstheme="minorHAnsi"/>
          <w:b/>
          <w:bCs/>
          <w:color w:val="0070C0"/>
        </w:rPr>
      </w:pPr>
      <w:r w:rsidRPr="002078ED">
        <w:rPr>
          <w:rFonts w:asciiTheme="minorHAnsi" w:hAnsiTheme="minorHAnsi" w:cstheme="minorHAnsi"/>
          <w:b/>
          <w:bCs/>
          <w:color w:val="0070C0"/>
        </w:rPr>
        <w:t>Q. Think about your budget.</w:t>
      </w:r>
    </w:p>
    <w:p w14:paraId="1655E196" w14:textId="59A03209" w:rsidR="009726A9" w:rsidRPr="009726A9" w:rsidRDefault="002078ED" w:rsidP="009726A9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914C7B">
        <w:rPr>
          <w:rFonts w:asciiTheme="minorHAnsi" w:hAnsiTheme="minorHAnsi" w:cstheme="minorHAnsi"/>
        </w:rPr>
        <w:t>Occasional use wheelchairs vary in range and so vary in price</w:t>
      </w:r>
      <w:r w:rsidR="009726A9">
        <w:rPr>
          <w:rFonts w:asciiTheme="minorHAnsi" w:hAnsiTheme="minorHAnsi" w:cstheme="minorHAnsi"/>
        </w:rPr>
        <w:t>. T</w:t>
      </w:r>
      <w:r w:rsidRPr="00914C7B">
        <w:rPr>
          <w:rFonts w:asciiTheme="minorHAnsi" w:hAnsiTheme="minorHAnsi" w:cstheme="minorHAnsi"/>
        </w:rPr>
        <w:t xml:space="preserve">hink about your budget before you </w:t>
      </w:r>
      <w:r w:rsidR="009726A9">
        <w:rPr>
          <w:rFonts w:asciiTheme="minorHAnsi" w:hAnsiTheme="minorHAnsi" w:cstheme="minorHAnsi"/>
        </w:rPr>
        <w:t>make a purchase</w:t>
      </w:r>
      <w:r w:rsidR="00C20384">
        <w:rPr>
          <w:rFonts w:asciiTheme="minorHAnsi" w:hAnsiTheme="minorHAnsi" w:cstheme="minorHAnsi"/>
        </w:rPr>
        <w:t xml:space="preserve">, </w:t>
      </w:r>
      <w:r w:rsidR="009726A9">
        <w:rPr>
          <w:rFonts w:asciiTheme="minorHAnsi" w:hAnsiTheme="minorHAnsi" w:cstheme="minorHAnsi"/>
        </w:rPr>
        <w:t xml:space="preserve">as you may also need to incorporate a pressure cushion into </w:t>
      </w:r>
      <w:r w:rsidR="00BA5219">
        <w:rPr>
          <w:rFonts w:asciiTheme="minorHAnsi" w:hAnsiTheme="minorHAnsi" w:cstheme="minorHAnsi"/>
        </w:rPr>
        <w:t xml:space="preserve">this. </w:t>
      </w:r>
    </w:p>
    <w:p w14:paraId="2A8B7918" w14:textId="77777777" w:rsidR="00914C7B" w:rsidRDefault="00914C7B" w:rsidP="00924272">
      <w:pPr>
        <w:ind w:left="360"/>
        <w:rPr>
          <w:rFonts w:asciiTheme="minorHAnsi" w:hAnsiTheme="minorHAnsi" w:cstheme="minorHAnsi"/>
        </w:rPr>
      </w:pPr>
    </w:p>
    <w:p w14:paraId="02A606C3" w14:textId="4CEFFEBD" w:rsidR="00914C7B" w:rsidRPr="008971B2" w:rsidRDefault="008971B2" w:rsidP="00924272">
      <w:pPr>
        <w:ind w:left="360"/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8971B2">
        <w:rPr>
          <w:rFonts w:asciiTheme="minorHAnsi" w:hAnsiTheme="minorHAnsi" w:cstheme="minorHAnsi"/>
          <w:b/>
          <w:bCs/>
          <w:color w:val="2E74B5" w:themeColor="accent5" w:themeShade="BF"/>
        </w:rPr>
        <w:t>Q. Think about whether you wish to consider insurance for the wheelchair.</w:t>
      </w:r>
    </w:p>
    <w:p w14:paraId="58976D9C" w14:textId="77777777" w:rsidR="008971B2" w:rsidRDefault="008971B2" w:rsidP="008971B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         Do you wish to protect your wheelchair against loss, damage, theft? It can also provide </w:t>
      </w:r>
    </w:p>
    <w:p w14:paraId="31B645F6" w14:textId="71AC6A38" w:rsidR="008971B2" w:rsidRDefault="008971B2" w:rsidP="008971B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A52CE9">
        <w:rPr>
          <w:rFonts w:asciiTheme="minorHAnsi" w:hAnsiTheme="minorHAnsi" w:cstheme="minorHAnsi"/>
        </w:rPr>
        <w:t>peace</w:t>
      </w:r>
      <w:r>
        <w:rPr>
          <w:rFonts w:asciiTheme="minorHAnsi" w:hAnsiTheme="minorHAnsi" w:cstheme="minorHAnsi"/>
        </w:rPr>
        <w:t xml:space="preserve"> of mind regarding public liability</w:t>
      </w:r>
      <w:r w:rsidR="00C20384">
        <w:rPr>
          <w:rFonts w:asciiTheme="minorHAnsi" w:hAnsiTheme="minorHAnsi" w:cstheme="minorHAnsi"/>
        </w:rPr>
        <w:t>.</w:t>
      </w:r>
    </w:p>
    <w:p w14:paraId="40A953DF" w14:textId="77777777" w:rsidR="00187DB0" w:rsidRDefault="00187DB0" w:rsidP="008971B2">
      <w:pPr>
        <w:ind w:left="360"/>
        <w:rPr>
          <w:rFonts w:asciiTheme="minorHAnsi" w:hAnsiTheme="minorHAnsi" w:cstheme="minorHAnsi"/>
        </w:rPr>
      </w:pPr>
    </w:p>
    <w:p w14:paraId="7D549062" w14:textId="77777777" w:rsidR="00187DB0" w:rsidRDefault="00187DB0" w:rsidP="00187DB0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Q. </w:t>
      </w:r>
      <w:r w:rsidRPr="00ED10C1">
        <w:rPr>
          <w:rFonts w:asciiTheme="minorHAnsi" w:hAnsiTheme="minorHAnsi" w:cstheme="minorHAnsi"/>
          <w:b/>
          <w:bCs/>
          <w:color w:val="2E74B5" w:themeColor="accent5" w:themeShade="BF"/>
        </w:rPr>
        <w:t>What size wheelchair do I need?</w:t>
      </w:r>
    </w:p>
    <w:p w14:paraId="3B7ACF6B" w14:textId="77777777" w:rsidR="00727506" w:rsidRPr="00727506" w:rsidRDefault="00727506" w:rsidP="00187DB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2E74B5" w:themeColor="accent5" w:themeShade="BF"/>
        </w:rPr>
        <w:t xml:space="preserve">                      </w:t>
      </w:r>
      <w:r w:rsidR="00BA04B0" w:rsidRPr="00727506">
        <w:rPr>
          <w:rFonts w:asciiTheme="minorHAnsi" w:hAnsiTheme="minorHAnsi" w:cstheme="minorHAnsi"/>
          <w:color w:val="000000" w:themeColor="text1"/>
        </w:rPr>
        <w:t>Both Attendant</w:t>
      </w:r>
      <w:r w:rsidRPr="00727506">
        <w:rPr>
          <w:rFonts w:asciiTheme="minorHAnsi" w:hAnsiTheme="minorHAnsi" w:cstheme="minorHAnsi"/>
          <w:color w:val="000000" w:themeColor="text1"/>
        </w:rPr>
        <w:t xml:space="preserve"> and Self Propelling wheelchairs come in a variety of widths and </w:t>
      </w:r>
    </w:p>
    <w:p w14:paraId="77908394" w14:textId="28C09017" w:rsidR="00BA04B0" w:rsidRPr="00727506" w:rsidRDefault="00727506" w:rsidP="00187DB0">
      <w:pPr>
        <w:rPr>
          <w:rFonts w:asciiTheme="minorHAnsi" w:hAnsiTheme="minorHAnsi" w:cstheme="minorHAnsi"/>
          <w:color w:val="000000" w:themeColor="text1"/>
        </w:rPr>
      </w:pPr>
      <w:r w:rsidRPr="00727506">
        <w:rPr>
          <w:rFonts w:asciiTheme="minorHAnsi" w:hAnsiTheme="minorHAnsi" w:cstheme="minorHAnsi"/>
          <w:color w:val="000000" w:themeColor="text1"/>
        </w:rPr>
        <w:t xml:space="preserve">                      depths, as no two people are the same shape or size. </w:t>
      </w:r>
    </w:p>
    <w:p w14:paraId="303405CD" w14:textId="68C2BDFC" w:rsidR="00187DB0" w:rsidRDefault="00187DB0" w:rsidP="00BA5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I.  </w:t>
      </w:r>
      <w:r w:rsidR="00BA5219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</w:t>
      </w:r>
      <w:r w:rsidR="00BA52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The main measurements required are seat width &amp; depth.  </w:t>
      </w:r>
    </w:p>
    <w:p w14:paraId="56CF493C" w14:textId="505FFBE2" w:rsidR="00187DB0" w:rsidRDefault="00187DB0" w:rsidP="00187D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II.   </w:t>
      </w:r>
      <w:r w:rsidR="00BA521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You will need to ask someone to take the follow measurements whilst you are seated in </w:t>
      </w:r>
    </w:p>
    <w:p w14:paraId="693972BD" w14:textId="1B275E79" w:rsidR="00187DB0" w:rsidRDefault="00187DB0" w:rsidP="00187D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="00BA521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an upright chair:  </w:t>
      </w:r>
    </w:p>
    <w:p w14:paraId="5BF3A4BC" w14:textId="31E994E3" w:rsidR="00187DB0" w:rsidRPr="00BA5219" w:rsidRDefault="00187DB0" w:rsidP="00BA5219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BA5219">
        <w:rPr>
          <w:rFonts w:asciiTheme="minorHAnsi" w:hAnsiTheme="minorHAnsi" w:cstheme="minorHAnsi"/>
          <w:b/>
          <w:bCs/>
        </w:rPr>
        <w:t>Width</w:t>
      </w:r>
      <w:r w:rsidRPr="00BA5219">
        <w:rPr>
          <w:rFonts w:asciiTheme="minorHAnsi" w:hAnsiTheme="minorHAnsi" w:cstheme="minorHAnsi"/>
        </w:rPr>
        <w:t xml:space="preserve">: measure the widest part of your hips while seated and add 1 to 2 inches (3-5 centimetres) to this measurement for comfort and movement. </w:t>
      </w:r>
      <w:r w:rsidR="00326BED">
        <w:rPr>
          <w:rFonts w:asciiTheme="minorHAnsi" w:hAnsiTheme="minorHAnsi" w:cstheme="minorHAnsi"/>
        </w:rPr>
        <w:t>In the winter, you will wear jumpers/coat</w:t>
      </w:r>
      <w:r w:rsidR="008C3198">
        <w:rPr>
          <w:rFonts w:asciiTheme="minorHAnsi" w:hAnsiTheme="minorHAnsi" w:cstheme="minorHAnsi"/>
        </w:rPr>
        <w:t xml:space="preserve"> which will reduce the space between hips and the wheelchair. </w:t>
      </w:r>
    </w:p>
    <w:p w14:paraId="2D03A59A" w14:textId="77777777" w:rsidR="00187DB0" w:rsidRDefault="00187DB0" w:rsidP="00187DB0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A73ED">
        <w:rPr>
          <w:rFonts w:asciiTheme="minorHAnsi" w:hAnsiTheme="minorHAnsi" w:cstheme="minorHAnsi"/>
          <w:b/>
          <w:bCs/>
        </w:rPr>
        <w:t>Depth</w:t>
      </w:r>
      <w:r>
        <w:rPr>
          <w:rFonts w:asciiTheme="minorHAnsi" w:hAnsiTheme="minorHAnsi" w:cstheme="minorHAnsi"/>
        </w:rPr>
        <w:t xml:space="preserve">: </w:t>
      </w:r>
      <w:r w:rsidRPr="00ED10C1">
        <w:rPr>
          <w:rFonts w:asciiTheme="minorHAnsi" w:hAnsiTheme="minorHAnsi" w:cstheme="minorHAnsi"/>
        </w:rPr>
        <w:t xml:space="preserve">measure from the back of your hips to the back of your knees while you are seated and </w:t>
      </w:r>
      <w:r>
        <w:rPr>
          <w:rFonts w:asciiTheme="minorHAnsi" w:hAnsiTheme="minorHAnsi" w:cstheme="minorHAnsi"/>
        </w:rPr>
        <w:t xml:space="preserve">deduct 1 inch </w:t>
      </w:r>
      <w:r w:rsidRPr="00ED10C1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2.5</w:t>
      </w:r>
      <w:r w:rsidRPr="00ED10C1">
        <w:rPr>
          <w:rFonts w:asciiTheme="minorHAnsi" w:hAnsiTheme="minorHAnsi" w:cstheme="minorHAnsi"/>
        </w:rPr>
        <w:t xml:space="preserve"> centimetres) </w:t>
      </w:r>
      <w:r>
        <w:rPr>
          <w:rFonts w:asciiTheme="minorHAnsi" w:hAnsiTheme="minorHAnsi" w:cstheme="minorHAnsi"/>
        </w:rPr>
        <w:t>from</w:t>
      </w:r>
      <w:r w:rsidRPr="00ED10C1">
        <w:rPr>
          <w:rFonts w:asciiTheme="minorHAnsi" w:hAnsiTheme="minorHAnsi" w:cstheme="minorHAnsi"/>
        </w:rPr>
        <w:t xml:space="preserve"> this measurement to prevent pressure on the back of the knees</w:t>
      </w:r>
      <w:r>
        <w:rPr>
          <w:rFonts w:asciiTheme="minorHAnsi" w:hAnsiTheme="minorHAnsi" w:cstheme="minorHAnsi"/>
        </w:rPr>
        <w:t xml:space="preserve">. </w:t>
      </w:r>
    </w:p>
    <w:p w14:paraId="7FF4CE99" w14:textId="77777777" w:rsidR="00187DB0" w:rsidRPr="00327CB8" w:rsidRDefault="00187DB0" w:rsidP="00187DB0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9A73ED">
        <w:rPr>
          <w:rFonts w:asciiTheme="minorHAnsi" w:hAnsiTheme="minorHAnsi" w:cstheme="minorHAnsi"/>
        </w:rPr>
        <w:t xml:space="preserve">You can also measure the seat, backrest and armrest heights.  However, for most occasional use wheelchairs these are standard.   </w:t>
      </w:r>
    </w:p>
    <w:p w14:paraId="0F9201BF" w14:textId="77777777" w:rsidR="00187DB0" w:rsidRDefault="00187DB0" w:rsidP="008971B2">
      <w:pPr>
        <w:ind w:left="360"/>
        <w:rPr>
          <w:rFonts w:asciiTheme="minorHAnsi" w:hAnsiTheme="minorHAnsi" w:cstheme="minorHAnsi"/>
        </w:rPr>
      </w:pPr>
    </w:p>
    <w:p w14:paraId="26719B20" w14:textId="27A9634A" w:rsidR="007E1AF1" w:rsidRPr="00BA5219" w:rsidRDefault="00BA5219" w:rsidP="00327CB8">
      <w:pPr>
        <w:rPr>
          <w:rFonts w:asciiTheme="minorHAnsi" w:hAnsiTheme="minorHAnsi" w:cstheme="minorHAnsi"/>
          <w:b/>
          <w:bCs/>
          <w:color w:val="0070C0"/>
        </w:rPr>
      </w:pPr>
      <w:r w:rsidRPr="00BA5219">
        <w:rPr>
          <w:rFonts w:asciiTheme="minorHAnsi" w:hAnsiTheme="minorHAnsi" w:cstheme="minorHAnsi"/>
          <w:b/>
          <w:bCs/>
          <w:color w:val="0070C0"/>
        </w:rPr>
        <w:t xml:space="preserve">Q. Prior to making your purchase, ask yourself the following: </w:t>
      </w:r>
    </w:p>
    <w:p w14:paraId="0F69BC64" w14:textId="24E3F2EF" w:rsidR="00BA5219" w:rsidRDefault="00BA5219" w:rsidP="00BA52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I.            Can I visit a mobility centre to try out a variety of wheelchairs and gather more details </w:t>
      </w:r>
    </w:p>
    <w:p w14:paraId="6F7EF36A" w14:textId="61FA3B08" w:rsidR="00BA5219" w:rsidRDefault="00BA5219" w:rsidP="008C31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regarding specifications, models and suppliers?</w:t>
      </w:r>
    </w:p>
    <w:p w14:paraId="6D57E49D" w14:textId="5D364D97" w:rsidR="008C3198" w:rsidRDefault="008C3198" w:rsidP="00BA04B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Is it more cost effective to hire a wheelchair rather than purchase one yourself? Work out local renting costs against the frequency of your need. </w:t>
      </w:r>
    </w:p>
    <w:p w14:paraId="235BB212" w14:textId="77777777" w:rsidR="004E326E" w:rsidRDefault="004E326E" w:rsidP="00BA04B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need a wheelchair for infrequent hospital appointments, Bedfordshire Hospitals have a loan system.</w:t>
      </w:r>
    </w:p>
    <w:p w14:paraId="7EE902A4" w14:textId="1C8804E8" w:rsidR="004E326E" w:rsidRPr="004E326E" w:rsidRDefault="004E326E" w:rsidP="004E326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Luton and Dunstable Hospital</w:t>
      </w:r>
      <w:r w:rsidRPr="004E326E">
        <w:rPr>
          <w:rFonts w:asciiTheme="minorHAnsi" w:hAnsiTheme="minorHAnsi" w:cstheme="minorHAnsi"/>
        </w:rPr>
        <w:t xml:space="preserve">: </w:t>
      </w:r>
      <w:hyperlink r:id="rId13" w:history="1">
        <w:r w:rsidRPr="004E326E">
          <w:rPr>
            <w:rFonts w:asciiTheme="minorHAnsi" w:hAnsiTheme="minorHAnsi" w:cstheme="minorHAnsi"/>
            <w:color w:val="0070C0"/>
            <w:sz w:val="20"/>
            <w:szCs w:val="20"/>
            <w:u w:val="single"/>
          </w:rPr>
          <w:t>Information for visiting Luton &amp; Dunstable University Hospital - Bedfordshire Hospitals NHS Trust</w:t>
        </w:r>
      </w:hyperlink>
    </w:p>
    <w:p w14:paraId="62ACC707" w14:textId="7C864C92" w:rsidR="004E326E" w:rsidRPr="004E326E" w:rsidRDefault="004E326E" w:rsidP="004E326E">
      <w:pPr>
        <w:pStyle w:val="ListParagraph"/>
        <w:numPr>
          <w:ilvl w:val="0"/>
          <w:numId w:val="36"/>
        </w:numPr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</w:rPr>
        <w:t xml:space="preserve">Bedford Hospital: </w:t>
      </w:r>
      <w:hyperlink r:id="rId14" w:history="1">
        <w:r w:rsidRPr="004E326E">
          <w:rPr>
            <w:rFonts w:asciiTheme="minorHAnsi" w:hAnsiTheme="minorHAnsi" w:cstheme="minorHAnsi"/>
            <w:color w:val="0070C0"/>
            <w:sz w:val="20"/>
            <w:szCs w:val="20"/>
            <w:u w:val="single"/>
          </w:rPr>
          <w:t>Information for visiting Bedford Hospital - Bedfordshire Hospitals NHS Trust</w:t>
        </w:r>
      </w:hyperlink>
    </w:p>
    <w:p w14:paraId="77891172" w14:textId="77777777" w:rsidR="00ED0FA4" w:rsidRDefault="00ED0FA4" w:rsidP="006F4B60">
      <w:pPr>
        <w:rPr>
          <w:rFonts w:asciiTheme="minorHAnsi" w:hAnsiTheme="minorHAnsi" w:cstheme="minorHAnsi"/>
          <w:b/>
          <w:bCs/>
          <w:u w:val="single"/>
        </w:rPr>
      </w:pPr>
    </w:p>
    <w:p w14:paraId="3B7404BD" w14:textId="4E5D1484" w:rsidR="00177771" w:rsidRPr="00327CB8" w:rsidRDefault="00327CB8" w:rsidP="006F4B60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327CB8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Q. </w:t>
      </w:r>
      <w:r w:rsidR="00177771" w:rsidRPr="00327CB8">
        <w:rPr>
          <w:rFonts w:asciiTheme="minorHAnsi" w:hAnsiTheme="minorHAnsi" w:cstheme="minorHAnsi"/>
          <w:b/>
          <w:bCs/>
          <w:color w:val="2E74B5" w:themeColor="accent5" w:themeShade="BF"/>
        </w:rPr>
        <w:t xml:space="preserve">Where can I buy a </w:t>
      </w:r>
      <w:r w:rsidR="00D60F70" w:rsidRPr="00327CB8">
        <w:rPr>
          <w:rFonts w:asciiTheme="minorHAnsi" w:hAnsiTheme="minorHAnsi" w:cstheme="minorHAnsi"/>
          <w:b/>
          <w:bCs/>
          <w:color w:val="2E74B5" w:themeColor="accent5" w:themeShade="BF"/>
        </w:rPr>
        <w:t>wheelchair?</w:t>
      </w:r>
    </w:p>
    <w:p w14:paraId="28325F7C" w14:textId="41539B05" w:rsidR="004E326E" w:rsidRDefault="00327CB8" w:rsidP="006F4B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4E326E">
        <w:rPr>
          <w:rFonts w:asciiTheme="minorHAnsi" w:hAnsiTheme="minorHAnsi" w:cstheme="minorHAnsi"/>
        </w:rPr>
        <w:t xml:space="preserve">     </w:t>
      </w:r>
      <w:r w:rsidR="00C82A96">
        <w:rPr>
          <w:rFonts w:asciiTheme="minorHAnsi" w:hAnsiTheme="minorHAnsi" w:cstheme="minorHAnsi"/>
        </w:rPr>
        <w:t xml:space="preserve">Below </w:t>
      </w:r>
      <w:r w:rsidR="004F21B9"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</w:t>
      </w:r>
      <w:r w:rsidR="004E326E">
        <w:rPr>
          <w:rFonts w:asciiTheme="minorHAnsi" w:hAnsiTheme="minorHAnsi" w:cstheme="minorHAnsi"/>
        </w:rPr>
        <w:t xml:space="preserve">several </w:t>
      </w:r>
      <w:r w:rsidR="00C82A96">
        <w:rPr>
          <w:rFonts w:asciiTheme="minorHAnsi" w:hAnsiTheme="minorHAnsi" w:cstheme="minorHAnsi"/>
        </w:rPr>
        <w:t xml:space="preserve">suggested retailers </w:t>
      </w:r>
      <w:r>
        <w:rPr>
          <w:rFonts w:asciiTheme="minorHAnsi" w:hAnsiTheme="minorHAnsi" w:cstheme="minorHAnsi"/>
        </w:rPr>
        <w:t xml:space="preserve">either </w:t>
      </w:r>
      <w:r w:rsidR="00C82A96">
        <w:rPr>
          <w:rFonts w:asciiTheme="minorHAnsi" w:hAnsiTheme="minorHAnsi" w:cstheme="minorHAnsi"/>
        </w:rPr>
        <w:t xml:space="preserve">online </w:t>
      </w:r>
      <w:r>
        <w:rPr>
          <w:rFonts w:asciiTheme="minorHAnsi" w:hAnsiTheme="minorHAnsi" w:cstheme="minorHAnsi"/>
        </w:rPr>
        <w:t xml:space="preserve">or </w:t>
      </w:r>
      <w:r w:rsidR="00C82A96">
        <w:rPr>
          <w:rFonts w:asciiTheme="minorHAnsi" w:hAnsiTheme="minorHAnsi" w:cstheme="minorHAnsi"/>
        </w:rPr>
        <w:t>local</w:t>
      </w:r>
      <w:r>
        <w:rPr>
          <w:rFonts w:asciiTheme="minorHAnsi" w:hAnsiTheme="minorHAnsi" w:cstheme="minorHAnsi"/>
        </w:rPr>
        <w:t xml:space="preserve">ly. This list is not exhaustive and </w:t>
      </w:r>
      <w:r w:rsidR="004E326E">
        <w:rPr>
          <w:rFonts w:asciiTheme="minorHAnsi" w:hAnsiTheme="minorHAnsi" w:cstheme="minorHAnsi"/>
        </w:rPr>
        <w:t xml:space="preserve">   </w:t>
      </w:r>
    </w:p>
    <w:p w14:paraId="7711A0D1" w14:textId="487A9340" w:rsidR="00C82A96" w:rsidRDefault="004E326E" w:rsidP="006F4B6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327CB8">
        <w:rPr>
          <w:rFonts w:asciiTheme="minorHAnsi" w:hAnsiTheme="minorHAnsi" w:cstheme="minorHAnsi"/>
        </w:rPr>
        <w:t xml:space="preserve">so please do research for yourself also. </w:t>
      </w:r>
    </w:p>
    <w:p w14:paraId="75801350" w14:textId="77777777" w:rsidR="00327CB8" w:rsidRDefault="00327CB8" w:rsidP="006F4B60">
      <w:pPr>
        <w:rPr>
          <w:rFonts w:asciiTheme="minorHAnsi" w:hAnsiTheme="minorHAnsi" w:cstheme="minorHAnsi"/>
        </w:rPr>
      </w:pPr>
    </w:p>
    <w:tbl>
      <w:tblPr>
        <w:tblStyle w:val="TableGrid"/>
        <w:tblW w:w="10144" w:type="dxa"/>
        <w:tblInd w:w="-368" w:type="dxa"/>
        <w:tblLook w:val="04A0" w:firstRow="1" w:lastRow="0" w:firstColumn="1" w:lastColumn="0" w:noHBand="0" w:noVBand="1"/>
      </w:tblPr>
      <w:tblGrid>
        <w:gridCol w:w="3982"/>
        <w:gridCol w:w="3067"/>
        <w:gridCol w:w="3095"/>
      </w:tblGrid>
      <w:tr w:rsidR="00327CB8" w:rsidRPr="004F21B9" w14:paraId="25E0047A" w14:textId="77777777" w:rsidTr="00904DF8">
        <w:trPr>
          <w:trHeight w:val="273"/>
        </w:trPr>
        <w:tc>
          <w:tcPr>
            <w:tcW w:w="3982" w:type="dxa"/>
          </w:tcPr>
          <w:p w14:paraId="2CE2E815" w14:textId="0C4C817F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Disability Resource Centre</w:t>
            </w:r>
          </w:p>
        </w:tc>
        <w:tc>
          <w:tcPr>
            <w:tcW w:w="3067" w:type="dxa"/>
          </w:tcPr>
          <w:p w14:paraId="17EE36C3" w14:textId="034BC365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5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www.drcbeds.org.uk</w:t>
              </w:r>
            </w:hyperlink>
          </w:p>
        </w:tc>
        <w:tc>
          <w:tcPr>
            <w:tcW w:w="3095" w:type="dxa"/>
          </w:tcPr>
          <w:p w14:paraId="28B7951B" w14:textId="2AEBB8A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01582 470900</w:t>
            </w:r>
          </w:p>
        </w:tc>
      </w:tr>
      <w:tr w:rsidR="00327CB8" w:rsidRPr="004F21B9" w14:paraId="266E2086" w14:textId="77777777" w:rsidTr="00904DF8">
        <w:trPr>
          <w:trHeight w:val="231"/>
        </w:trPr>
        <w:tc>
          <w:tcPr>
            <w:tcW w:w="3982" w:type="dxa"/>
          </w:tcPr>
          <w:p w14:paraId="1E1883BB" w14:textId="60B32D86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 xml:space="preserve">Care Co in Milton Keynes </w:t>
            </w:r>
            <w:r w:rsidR="00904DF8" w:rsidRPr="004F21B9">
              <w:rPr>
                <w:rFonts w:asciiTheme="minorHAnsi" w:hAnsiTheme="minorHAnsi" w:cstheme="minorHAnsi"/>
              </w:rPr>
              <w:t xml:space="preserve">&amp; </w:t>
            </w:r>
            <w:r w:rsidRPr="004F21B9">
              <w:rPr>
                <w:rFonts w:asciiTheme="minorHAnsi" w:hAnsiTheme="minorHAnsi" w:cstheme="minorHAnsi"/>
              </w:rPr>
              <w:t>Stevenage</w:t>
            </w:r>
          </w:p>
        </w:tc>
        <w:tc>
          <w:tcPr>
            <w:tcW w:w="3067" w:type="dxa"/>
          </w:tcPr>
          <w:p w14:paraId="2D825462" w14:textId="75CD4D7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6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www.careco.co.uk</w:t>
              </w:r>
            </w:hyperlink>
          </w:p>
        </w:tc>
        <w:tc>
          <w:tcPr>
            <w:tcW w:w="3095" w:type="dxa"/>
          </w:tcPr>
          <w:p w14:paraId="7BEBF6F5" w14:textId="5C37815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7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01908 310770</w:t>
              </w:r>
            </w:hyperlink>
            <w:r w:rsidRPr="004F21B9">
              <w:rPr>
                <w:rFonts w:asciiTheme="minorHAnsi" w:hAnsiTheme="minorHAnsi" w:cstheme="minorHAnsi"/>
              </w:rPr>
              <w:t xml:space="preserve"> </w:t>
            </w:r>
            <w:r w:rsidR="00904DF8" w:rsidRPr="004F21B9">
              <w:rPr>
                <w:rFonts w:asciiTheme="minorHAnsi" w:hAnsiTheme="minorHAnsi" w:cstheme="minorHAnsi"/>
              </w:rPr>
              <w:t xml:space="preserve">/ </w:t>
            </w:r>
            <w:r w:rsidRPr="004F21B9">
              <w:rPr>
                <w:rFonts w:asciiTheme="minorHAnsi" w:hAnsiTheme="minorHAnsi" w:cstheme="minorHAnsi"/>
              </w:rPr>
              <w:t>01438 342440</w:t>
            </w:r>
          </w:p>
        </w:tc>
      </w:tr>
      <w:tr w:rsidR="00327CB8" w:rsidRPr="004F21B9" w14:paraId="73539B17" w14:textId="77777777" w:rsidTr="00904DF8">
        <w:trPr>
          <w:trHeight w:val="264"/>
        </w:trPr>
        <w:tc>
          <w:tcPr>
            <w:tcW w:w="3982" w:type="dxa"/>
          </w:tcPr>
          <w:p w14:paraId="69E2708C" w14:textId="3B6B4DF2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Anglia Mobility in Bedford</w:t>
            </w:r>
          </w:p>
        </w:tc>
        <w:tc>
          <w:tcPr>
            <w:tcW w:w="3067" w:type="dxa"/>
          </w:tcPr>
          <w:p w14:paraId="2F0489B8" w14:textId="0126141F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8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www.angliamobility.co.uk</w:t>
              </w:r>
            </w:hyperlink>
          </w:p>
        </w:tc>
        <w:tc>
          <w:tcPr>
            <w:tcW w:w="3095" w:type="dxa"/>
          </w:tcPr>
          <w:p w14:paraId="5C243008" w14:textId="1EC80F1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19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01234 273172</w:t>
              </w:r>
            </w:hyperlink>
          </w:p>
        </w:tc>
      </w:tr>
      <w:tr w:rsidR="00327CB8" w:rsidRPr="004F21B9" w14:paraId="28C921F8" w14:textId="77777777" w:rsidTr="00904DF8">
        <w:trPr>
          <w:trHeight w:val="273"/>
        </w:trPr>
        <w:tc>
          <w:tcPr>
            <w:tcW w:w="3982" w:type="dxa"/>
          </w:tcPr>
          <w:p w14:paraId="6971A8AE" w14:textId="678A8946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Dunstable Mobility</w:t>
            </w:r>
          </w:p>
        </w:tc>
        <w:tc>
          <w:tcPr>
            <w:tcW w:w="3067" w:type="dxa"/>
          </w:tcPr>
          <w:p w14:paraId="486107A2" w14:textId="03A9957D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20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www.dunstablemobility.com</w:t>
              </w:r>
            </w:hyperlink>
          </w:p>
        </w:tc>
        <w:tc>
          <w:tcPr>
            <w:tcW w:w="3095" w:type="dxa"/>
          </w:tcPr>
          <w:p w14:paraId="4D6EA552" w14:textId="33B31A13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21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01582 281523</w:t>
              </w:r>
            </w:hyperlink>
          </w:p>
        </w:tc>
      </w:tr>
      <w:tr w:rsidR="004E326E" w:rsidRPr="004F21B9" w14:paraId="5294F41A" w14:textId="77777777" w:rsidTr="00904DF8">
        <w:trPr>
          <w:trHeight w:val="264"/>
        </w:trPr>
        <w:tc>
          <w:tcPr>
            <w:tcW w:w="3982" w:type="dxa"/>
          </w:tcPr>
          <w:p w14:paraId="30399756" w14:textId="2B93A717" w:rsidR="004E326E" w:rsidRPr="004F21B9" w:rsidRDefault="004E326E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Red Cross</w:t>
            </w:r>
          </w:p>
        </w:tc>
        <w:tc>
          <w:tcPr>
            <w:tcW w:w="3067" w:type="dxa"/>
          </w:tcPr>
          <w:p w14:paraId="2C6F83B4" w14:textId="0034384B" w:rsidR="004E326E" w:rsidRPr="004F21B9" w:rsidRDefault="004E326E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www.redcross.org.uk</w:t>
            </w:r>
          </w:p>
        </w:tc>
        <w:tc>
          <w:tcPr>
            <w:tcW w:w="3095" w:type="dxa"/>
          </w:tcPr>
          <w:p w14:paraId="4D1C527A" w14:textId="02B3C060" w:rsidR="004E326E" w:rsidRPr="004F21B9" w:rsidRDefault="004F21B9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  <w:color w:val="262626"/>
              </w:rPr>
              <w:t>0300 456 1914</w:t>
            </w:r>
          </w:p>
        </w:tc>
      </w:tr>
      <w:tr w:rsidR="00327CB8" w:rsidRPr="004F21B9" w14:paraId="6C40ACD1" w14:textId="77777777" w:rsidTr="00904DF8">
        <w:trPr>
          <w:trHeight w:val="264"/>
        </w:trPr>
        <w:tc>
          <w:tcPr>
            <w:tcW w:w="3982" w:type="dxa"/>
          </w:tcPr>
          <w:p w14:paraId="4728DF24" w14:textId="093C95A3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Manage at Home (</w:t>
            </w:r>
            <w:proofErr w:type="spellStart"/>
            <w:r w:rsidRPr="004F21B9">
              <w:rPr>
                <w:rFonts w:asciiTheme="minorHAnsi" w:hAnsiTheme="minorHAnsi" w:cstheme="minorHAnsi"/>
              </w:rPr>
              <w:t>Medequip</w:t>
            </w:r>
            <w:proofErr w:type="spellEnd"/>
            <w:r w:rsidRPr="004F21B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067" w:type="dxa"/>
          </w:tcPr>
          <w:p w14:paraId="06053CD3" w14:textId="4D1C554F" w:rsidR="00327CB8" w:rsidRPr="004F21B9" w:rsidRDefault="00327CB8" w:rsidP="00904DF8">
            <w:pPr>
              <w:jc w:val="center"/>
              <w:rPr>
                <w:rFonts w:asciiTheme="minorHAnsi" w:hAnsiTheme="minorHAnsi" w:cstheme="minorHAnsi"/>
              </w:rPr>
            </w:pPr>
            <w:hyperlink r:id="rId22" w:history="1">
              <w:r w:rsidRPr="004F21B9">
                <w:rPr>
                  <w:rStyle w:val="Hyperlink"/>
                  <w:rFonts w:asciiTheme="minorHAnsi" w:hAnsiTheme="minorHAnsi" w:cstheme="minorHAnsi"/>
                  <w:color w:val="auto"/>
                </w:rPr>
                <w:t>www.manageathome.co.uk</w:t>
              </w:r>
            </w:hyperlink>
          </w:p>
        </w:tc>
        <w:tc>
          <w:tcPr>
            <w:tcW w:w="3095" w:type="dxa"/>
          </w:tcPr>
          <w:p w14:paraId="11FB2ED7" w14:textId="23EA3A42" w:rsidR="00327CB8" w:rsidRPr="004F21B9" w:rsidRDefault="00EC395B" w:rsidP="00904DF8">
            <w:pPr>
              <w:jc w:val="center"/>
              <w:rPr>
                <w:rFonts w:asciiTheme="minorHAnsi" w:hAnsiTheme="minorHAnsi" w:cstheme="minorHAnsi"/>
              </w:rPr>
            </w:pPr>
            <w:r w:rsidRPr="004F21B9">
              <w:rPr>
                <w:rFonts w:asciiTheme="minorHAnsi" w:hAnsiTheme="minorHAnsi" w:cstheme="minorHAnsi"/>
              </w:rPr>
              <w:t>0800 910 1864</w:t>
            </w:r>
          </w:p>
        </w:tc>
      </w:tr>
    </w:tbl>
    <w:p w14:paraId="305C6A87" w14:textId="6690E610" w:rsidR="00DB5147" w:rsidRPr="004F21B9" w:rsidRDefault="006E6D63" w:rsidP="00DB5147">
      <w:pPr>
        <w:rPr>
          <w:rFonts w:asciiTheme="minorHAnsi" w:hAnsiTheme="minorHAnsi" w:cstheme="minorHAnsi"/>
          <w:color w:val="FF0000"/>
        </w:rPr>
      </w:pPr>
      <w:r w:rsidRPr="004F21B9">
        <w:rPr>
          <w:rFonts w:asciiTheme="minorHAnsi" w:hAnsiTheme="minorHAnsi" w:cstheme="minorHAnsi"/>
          <w:color w:val="FF0000"/>
        </w:rPr>
        <w:tab/>
      </w:r>
      <w:r w:rsidRPr="004F21B9">
        <w:rPr>
          <w:rFonts w:asciiTheme="minorHAnsi" w:hAnsiTheme="minorHAnsi" w:cstheme="minorHAnsi"/>
          <w:color w:val="FF0000"/>
        </w:rPr>
        <w:tab/>
      </w:r>
    </w:p>
    <w:p w14:paraId="3DF45931" w14:textId="5696C24A" w:rsidR="000E36EB" w:rsidRDefault="000E36EB" w:rsidP="00904DF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It is recommended to use a supplier that is British Healthcare Trade Association (BHTA) accredited.</w:t>
      </w:r>
      <w:r w:rsidR="00904DF8" w:rsidRPr="00904DF8">
        <w:rPr>
          <w:noProof/>
        </w:rPr>
        <w:t xml:space="preserve"> </w:t>
      </w:r>
      <w:r w:rsidR="00904DF8" w:rsidRPr="00904DF8">
        <w:rPr>
          <w:rFonts w:asciiTheme="minorHAnsi" w:hAnsiTheme="minorHAnsi" w:cstheme="minorHAnsi"/>
          <w:noProof/>
        </w:rPr>
        <w:drawing>
          <wp:inline distT="0" distB="0" distL="0" distR="0" wp14:anchorId="1576CB59" wp14:editId="7E471856">
            <wp:extent cx="1012785" cy="927459"/>
            <wp:effectExtent l="0" t="0" r="0" b="6350"/>
            <wp:docPr id="1239696758" name="Picture 1" descr="A blue cir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696758" name="Picture 1" descr="A blue circle with text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1145" cy="9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B72D1" w14:textId="77777777" w:rsidR="00B63C09" w:rsidRDefault="00B63C09" w:rsidP="00DB5147">
      <w:pPr>
        <w:rPr>
          <w:rFonts w:asciiTheme="minorHAnsi" w:hAnsiTheme="minorHAnsi" w:cstheme="minorHAnsi"/>
        </w:rPr>
      </w:pPr>
    </w:p>
    <w:p w14:paraId="611BE54A" w14:textId="77777777" w:rsidR="00DB5147" w:rsidRPr="00904DF8" w:rsidRDefault="00DB5147" w:rsidP="00DB5147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904DF8">
        <w:rPr>
          <w:rFonts w:asciiTheme="minorHAnsi" w:hAnsiTheme="minorHAnsi" w:cstheme="minorHAnsi"/>
          <w:b/>
          <w:bCs/>
          <w:color w:val="2E74B5" w:themeColor="accent5" w:themeShade="BF"/>
        </w:rPr>
        <w:t>Safety advice</w:t>
      </w:r>
    </w:p>
    <w:p w14:paraId="334A1E2E" w14:textId="4BBBF99E" w:rsidR="00DB5147" w:rsidRDefault="00DB5147" w:rsidP="00DB51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ensure that you follow the manufacturer’s instructions when using the </w:t>
      </w:r>
      <w:r w:rsidR="00D60F70">
        <w:rPr>
          <w:rFonts w:asciiTheme="minorHAnsi" w:hAnsiTheme="minorHAnsi" w:cstheme="minorHAnsi"/>
        </w:rPr>
        <w:t>wheelchair.</w:t>
      </w:r>
      <w:r>
        <w:rPr>
          <w:rFonts w:asciiTheme="minorHAnsi" w:hAnsiTheme="minorHAnsi" w:cstheme="minorHAnsi"/>
        </w:rPr>
        <w:t xml:space="preserve"> </w:t>
      </w:r>
    </w:p>
    <w:p w14:paraId="05CBE22B" w14:textId="77777777" w:rsidR="00177771" w:rsidRDefault="00177771" w:rsidP="00BB2EA8">
      <w:pPr>
        <w:rPr>
          <w:rFonts w:asciiTheme="minorHAnsi" w:hAnsiTheme="minorHAnsi" w:cstheme="minorHAnsi"/>
        </w:rPr>
      </w:pPr>
    </w:p>
    <w:p w14:paraId="7BDB86C0" w14:textId="3FAE0AF1" w:rsidR="00DB5147" w:rsidRDefault="00DB5147" w:rsidP="00BB2EA8">
      <w:pPr>
        <w:rPr>
          <w:rFonts w:asciiTheme="minorHAnsi" w:hAnsiTheme="minorHAnsi" w:cstheme="minorHAnsi"/>
          <w:b/>
          <w:bCs/>
        </w:rPr>
      </w:pPr>
      <w:r w:rsidRPr="00904DF8">
        <w:rPr>
          <w:rFonts w:asciiTheme="minorHAnsi" w:hAnsiTheme="minorHAnsi" w:cstheme="minorHAnsi"/>
          <w:b/>
          <w:bCs/>
        </w:rPr>
        <w:t>If you need further assistance</w:t>
      </w:r>
      <w:r w:rsidR="00904DF8">
        <w:rPr>
          <w:rFonts w:asciiTheme="minorHAnsi" w:hAnsiTheme="minorHAnsi" w:cstheme="minorHAnsi"/>
          <w:b/>
          <w:bCs/>
        </w:rPr>
        <w:t xml:space="preserve"> for decision making regarding your personal clinical/medical situation and needs, please contact the Health or Social care Professional/staff member who provided you with this information. Details are below:</w:t>
      </w:r>
    </w:p>
    <w:p w14:paraId="33388745" w14:textId="77777777" w:rsidR="00904DF8" w:rsidRDefault="00904DF8" w:rsidP="00BB2EA8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04DF8" w14:paraId="37633FF3" w14:textId="77777777" w:rsidTr="00904DF8">
        <w:tc>
          <w:tcPr>
            <w:tcW w:w="2547" w:type="dxa"/>
          </w:tcPr>
          <w:p w14:paraId="4E683D68" w14:textId="5F612155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469" w:type="dxa"/>
          </w:tcPr>
          <w:p w14:paraId="1008A9B5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4DF8" w14:paraId="5F60B1A3" w14:textId="77777777" w:rsidTr="00904DF8">
        <w:tc>
          <w:tcPr>
            <w:tcW w:w="2547" w:type="dxa"/>
          </w:tcPr>
          <w:p w14:paraId="759913C8" w14:textId="47DDB090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6469" w:type="dxa"/>
          </w:tcPr>
          <w:p w14:paraId="0C98DCF1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4DF8" w14:paraId="7233C5EA" w14:textId="77777777" w:rsidTr="00904DF8">
        <w:tc>
          <w:tcPr>
            <w:tcW w:w="2547" w:type="dxa"/>
          </w:tcPr>
          <w:p w14:paraId="1B8B9AE0" w14:textId="76B68C4F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Service/Department</w:t>
            </w:r>
          </w:p>
        </w:tc>
        <w:tc>
          <w:tcPr>
            <w:tcW w:w="6469" w:type="dxa"/>
          </w:tcPr>
          <w:p w14:paraId="55C142FD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4DF8" w14:paraId="4A2EF652" w14:textId="77777777" w:rsidTr="00904DF8">
        <w:tc>
          <w:tcPr>
            <w:tcW w:w="2547" w:type="dxa"/>
          </w:tcPr>
          <w:p w14:paraId="473C9253" w14:textId="78FD793A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Contact Number</w:t>
            </w:r>
          </w:p>
        </w:tc>
        <w:tc>
          <w:tcPr>
            <w:tcW w:w="6469" w:type="dxa"/>
          </w:tcPr>
          <w:p w14:paraId="79C65EC7" w14:textId="77777777" w:rsidR="00904DF8" w:rsidRDefault="00904DF8" w:rsidP="00BB2EA8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D1A03DE" w14:textId="77777777" w:rsidR="00904DF8" w:rsidRDefault="00904DF8" w:rsidP="00BB2EA8">
      <w:pPr>
        <w:rPr>
          <w:rFonts w:asciiTheme="minorHAnsi" w:hAnsiTheme="minorHAnsi" w:cstheme="minorHAnsi"/>
          <w:b/>
          <w:bCs/>
        </w:rPr>
      </w:pPr>
    </w:p>
    <w:p w14:paraId="2B9FD69B" w14:textId="77777777" w:rsidR="00904DF8" w:rsidRPr="00904DF8" w:rsidRDefault="00904DF8" w:rsidP="00BB2EA8">
      <w:pPr>
        <w:rPr>
          <w:rFonts w:asciiTheme="minorHAnsi" w:hAnsiTheme="minorHAnsi" w:cstheme="minorHAnsi"/>
        </w:rPr>
      </w:pPr>
    </w:p>
    <w:p w14:paraId="5D2C44FE" w14:textId="77777777" w:rsidR="00B63C09" w:rsidRPr="00905D30" w:rsidRDefault="00B63C09" w:rsidP="00177771">
      <w:pPr>
        <w:rPr>
          <w:rFonts w:asciiTheme="minorHAnsi" w:hAnsiTheme="minorHAnsi" w:cstheme="minorHAnsi"/>
          <w:color w:val="2E74B5" w:themeColor="accent5" w:themeShade="BF"/>
        </w:rPr>
      </w:pPr>
    </w:p>
    <w:p w14:paraId="06384D75" w14:textId="77777777" w:rsidR="004C33E2" w:rsidRPr="00905D30" w:rsidRDefault="004C33E2" w:rsidP="004C33E2">
      <w:pPr>
        <w:rPr>
          <w:rFonts w:asciiTheme="minorHAnsi" w:hAnsiTheme="minorHAnsi" w:cstheme="minorHAnsi"/>
          <w:b/>
          <w:bCs/>
          <w:color w:val="2E74B5" w:themeColor="accent5" w:themeShade="BF"/>
        </w:rPr>
      </w:pPr>
      <w:r w:rsidRPr="00905D30">
        <w:rPr>
          <w:rFonts w:asciiTheme="minorHAnsi" w:hAnsiTheme="minorHAnsi" w:cstheme="minorHAnsi"/>
          <w:b/>
          <w:bCs/>
          <w:color w:val="2E74B5" w:themeColor="accent5" w:themeShade="BF"/>
        </w:rPr>
        <w:t>Disclaimer</w:t>
      </w:r>
    </w:p>
    <w:p w14:paraId="7D935C36" w14:textId="416A7597" w:rsidR="00905D30" w:rsidRDefault="004C33E2" w:rsidP="002734F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05D30">
        <w:rPr>
          <w:rFonts w:asciiTheme="minorHAnsi" w:hAnsiTheme="minorHAnsi" w:cstheme="minorHAnsi"/>
        </w:rPr>
        <w:t>The decision to purchase this piece of equipment is entirely yours.</w:t>
      </w:r>
    </w:p>
    <w:p w14:paraId="753F2DF6" w14:textId="32EE0435" w:rsidR="00905D30" w:rsidRDefault="004C33E2" w:rsidP="002734F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05D30">
        <w:rPr>
          <w:rFonts w:asciiTheme="minorHAnsi" w:hAnsiTheme="minorHAnsi" w:cstheme="minorHAnsi"/>
        </w:rPr>
        <w:t xml:space="preserve">By proceeding with </w:t>
      </w:r>
      <w:r w:rsidR="00905D30">
        <w:rPr>
          <w:rFonts w:asciiTheme="minorHAnsi" w:hAnsiTheme="minorHAnsi" w:cstheme="minorHAnsi"/>
        </w:rPr>
        <w:t xml:space="preserve">the </w:t>
      </w:r>
      <w:r w:rsidRPr="00905D30">
        <w:rPr>
          <w:rFonts w:asciiTheme="minorHAnsi" w:hAnsiTheme="minorHAnsi" w:cstheme="minorHAnsi"/>
        </w:rPr>
        <w:t>purchase, you acknowledge that you will bear full responsibility for the maintenance of the equipment</w:t>
      </w:r>
      <w:r w:rsidR="00905D30">
        <w:rPr>
          <w:rFonts w:asciiTheme="minorHAnsi" w:hAnsiTheme="minorHAnsi" w:cstheme="minorHAnsi"/>
        </w:rPr>
        <w:t xml:space="preserve">. </w:t>
      </w:r>
    </w:p>
    <w:p w14:paraId="60E2E6D7" w14:textId="5A8960D1" w:rsidR="004C33E2" w:rsidRPr="00905D30" w:rsidRDefault="004C33E2" w:rsidP="002734F8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905D30">
        <w:rPr>
          <w:rFonts w:asciiTheme="minorHAnsi" w:hAnsiTheme="minorHAnsi" w:cstheme="minorHAnsi"/>
        </w:rPr>
        <w:t xml:space="preserve">Ensure you use the equipment safely and in accordance with </w:t>
      </w:r>
      <w:r w:rsidR="00905D30">
        <w:rPr>
          <w:rFonts w:asciiTheme="minorHAnsi" w:hAnsiTheme="minorHAnsi" w:cstheme="minorHAnsi"/>
        </w:rPr>
        <w:t>the instructions within the User Manual</w:t>
      </w:r>
      <w:r w:rsidRPr="00905D30">
        <w:rPr>
          <w:rFonts w:asciiTheme="minorHAnsi" w:hAnsiTheme="minorHAnsi" w:cstheme="minorHAnsi"/>
        </w:rPr>
        <w:t xml:space="preserve">.  </w:t>
      </w:r>
      <w:r w:rsidR="000925C4" w:rsidRPr="00905D30">
        <w:rPr>
          <w:rFonts w:asciiTheme="minorHAnsi" w:hAnsiTheme="minorHAnsi" w:cstheme="minorHAnsi"/>
        </w:rPr>
        <w:t>A</w:t>
      </w:r>
      <w:r w:rsidRPr="00905D30">
        <w:rPr>
          <w:rFonts w:asciiTheme="minorHAnsi" w:hAnsiTheme="minorHAnsi" w:cstheme="minorHAnsi"/>
        </w:rPr>
        <w:t xml:space="preserve">ny improper use of the equipment will solely be your responsibility.  </w:t>
      </w:r>
    </w:p>
    <w:p w14:paraId="4B936CE0" w14:textId="77777777" w:rsidR="00177771" w:rsidRDefault="00177771" w:rsidP="00177771">
      <w:pPr>
        <w:rPr>
          <w:rFonts w:asciiTheme="minorHAnsi" w:hAnsiTheme="minorHAnsi" w:cstheme="minorHAnsi"/>
        </w:rPr>
      </w:pPr>
    </w:p>
    <w:p w14:paraId="0F0CFB1F" w14:textId="77777777" w:rsidR="00177771" w:rsidRPr="00BB2EA8" w:rsidRDefault="00177771" w:rsidP="00BB2EA8">
      <w:pPr>
        <w:rPr>
          <w:rFonts w:asciiTheme="minorHAnsi" w:hAnsiTheme="minorHAnsi" w:cstheme="minorHAnsi"/>
        </w:rPr>
      </w:pPr>
    </w:p>
    <w:sectPr w:rsidR="00177771" w:rsidRPr="00BB2EA8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3182" w14:textId="77777777" w:rsidR="002F75E3" w:rsidRDefault="002F75E3" w:rsidP="00B05DBB">
      <w:r>
        <w:separator/>
      </w:r>
    </w:p>
  </w:endnote>
  <w:endnote w:type="continuationSeparator" w:id="0">
    <w:p w14:paraId="04083229" w14:textId="77777777" w:rsidR="002F75E3" w:rsidRDefault="002F75E3" w:rsidP="00B0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B4B2" w14:textId="4AD93FA8" w:rsidR="00C85437" w:rsidRPr="00C85437" w:rsidRDefault="005D3DFF" w:rsidP="00C85437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E46F" w14:textId="77777777" w:rsidR="002F75E3" w:rsidRDefault="002F75E3" w:rsidP="00B05DBB">
      <w:r>
        <w:separator/>
      </w:r>
    </w:p>
  </w:footnote>
  <w:footnote w:type="continuationSeparator" w:id="0">
    <w:p w14:paraId="53E71F7B" w14:textId="77777777" w:rsidR="002F75E3" w:rsidRDefault="002F75E3" w:rsidP="00B0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22B2" w14:textId="6AD7C14C" w:rsidR="00B05DBB" w:rsidRDefault="00000000" w:rsidP="005D3DFF">
    <w:pPr>
      <w:pStyle w:val="Header"/>
      <w:jc w:val="center"/>
    </w:pPr>
    <w:sdt>
      <w:sdtPr>
        <w:id w:val="-1110200283"/>
        <w:docPartObj>
          <w:docPartGallery w:val="Watermarks"/>
          <w:docPartUnique/>
        </w:docPartObj>
      </w:sdtPr>
      <w:sdtContent>
        <w:r>
          <w:rPr>
            <w:noProof/>
          </w:rPr>
          <w:pict w14:anchorId="5F696B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351A3">
      <w:rPr>
        <w:noProof/>
      </w:rPr>
      <w:drawing>
        <wp:inline distT="0" distB="0" distL="0" distR="0" wp14:anchorId="62CBCDC7" wp14:editId="67594FA3">
          <wp:extent cx="1926590" cy="731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FFE45A" w14:textId="77777777" w:rsidR="001351A3" w:rsidRDefault="001351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9CE"/>
    <w:multiLevelType w:val="hybridMultilevel"/>
    <w:tmpl w:val="F45CF406"/>
    <w:lvl w:ilvl="0" w:tplc="85C09D02">
      <w:start w:val="1"/>
      <w:numFmt w:val="upperRoman"/>
      <w:lvlText w:val="%1."/>
      <w:lvlJc w:val="left"/>
      <w:pPr>
        <w:ind w:left="1110" w:hanging="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4143038"/>
    <w:multiLevelType w:val="hybridMultilevel"/>
    <w:tmpl w:val="2C8C8020"/>
    <w:lvl w:ilvl="0" w:tplc="F86CFE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046C"/>
    <w:multiLevelType w:val="hybridMultilevel"/>
    <w:tmpl w:val="97761D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95C"/>
    <w:multiLevelType w:val="hybridMultilevel"/>
    <w:tmpl w:val="A7200EE2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58E4"/>
    <w:multiLevelType w:val="hybridMultilevel"/>
    <w:tmpl w:val="9E4C4368"/>
    <w:lvl w:ilvl="0" w:tplc="1744F13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E606E"/>
    <w:multiLevelType w:val="multilevel"/>
    <w:tmpl w:val="66B23E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5004C9"/>
    <w:multiLevelType w:val="hybridMultilevel"/>
    <w:tmpl w:val="8C40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733F23"/>
    <w:multiLevelType w:val="hybridMultilevel"/>
    <w:tmpl w:val="817880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85E84"/>
    <w:multiLevelType w:val="hybridMultilevel"/>
    <w:tmpl w:val="E8C43870"/>
    <w:lvl w:ilvl="0" w:tplc="07F6C17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D68CE"/>
    <w:multiLevelType w:val="hybridMultilevel"/>
    <w:tmpl w:val="475AB94E"/>
    <w:lvl w:ilvl="0" w:tplc="255A3FC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65553F"/>
    <w:multiLevelType w:val="hybridMultilevel"/>
    <w:tmpl w:val="B9DCBB78"/>
    <w:lvl w:ilvl="0" w:tplc="01E28F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7535C"/>
    <w:multiLevelType w:val="hybridMultilevel"/>
    <w:tmpl w:val="07D83782"/>
    <w:lvl w:ilvl="0" w:tplc="847C26B2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0" w:hanging="360"/>
      </w:pPr>
    </w:lvl>
    <w:lvl w:ilvl="2" w:tplc="0809001B" w:tentative="1">
      <w:start w:val="1"/>
      <w:numFmt w:val="lowerRoman"/>
      <w:lvlText w:val="%3."/>
      <w:lvlJc w:val="right"/>
      <w:pPr>
        <w:ind w:left="2150" w:hanging="180"/>
      </w:pPr>
    </w:lvl>
    <w:lvl w:ilvl="3" w:tplc="0809000F" w:tentative="1">
      <w:start w:val="1"/>
      <w:numFmt w:val="decimal"/>
      <w:lvlText w:val="%4."/>
      <w:lvlJc w:val="left"/>
      <w:pPr>
        <w:ind w:left="2870" w:hanging="360"/>
      </w:pPr>
    </w:lvl>
    <w:lvl w:ilvl="4" w:tplc="08090019" w:tentative="1">
      <w:start w:val="1"/>
      <w:numFmt w:val="lowerLetter"/>
      <w:lvlText w:val="%5."/>
      <w:lvlJc w:val="left"/>
      <w:pPr>
        <w:ind w:left="3590" w:hanging="360"/>
      </w:pPr>
    </w:lvl>
    <w:lvl w:ilvl="5" w:tplc="0809001B" w:tentative="1">
      <w:start w:val="1"/>
      <w:numFmt w:val="lowerRoman"/>
      <w:lvlText w:val="%6."/>
      <w:lvlJc w:val="right"/>
      <w:pPr>
        <w:ind w:left="4310" w:hanging="180"/>
      </w:pPr>
    </w:lvl>
    <w:lvl w:ilvl="6" w:tplc="0809000F" w:tentative="1">
      <w:start w:val="1"/>
      <w:numFmt w:val="decimal"/>
      <w:lvlText w:val="%7."/>
      <w:lvlJc w:val="left"/>
      <w:pPr>
        <w:ind w:left="5030" w:hanging="360"/>
      </w:pPr>
    </w:lvl>
    <w:lvl w:ilvl="7" w:tplc="08090019" w:tentative="1">
      <w:start w:val="1"/>
      <w:numFmt w:val="lowerLetter"/>
      <w:lvlText w:val="%8."/>
      <w:lvlJc w:val="left"/>
      <w:pPr>
        <w:ind w:left="5750" w:hanging="360"/>
      </w:pPr>
    </w:lvl>
    <w:lvl w:ilvl="8" w:tplc="08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13986B06"/>
    <w:multiLevelType w:val="hybridMultilevel"/>
    <w:tmpl w:val="43707600"/>
    <w:lvl w:ilvl="0" w:tplc="BBD0BBB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D85478"/>
    <w:multiLevelType w:val="hybridMultilevel"/>
    <w:tmpl w:val="70B43BC0"/>
    <w:lvl w:ilvl="0" w:tplc="BCB6017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11C2C"/>
    <w:multiLevelType w:val="hybridMultilevel"/>
    <w:tmpl w:val="8D72E6FC"/>
    <w:lvl w:ilvl="0" w:tplc="CC4C2608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D52A9"/>
    <w:multiLevelType w:val="hybridMultilevel"/>
    <w:tmpl w:val="C518B712"/>
    <w:lvl w:ilvl="0" w:tplc="A7D052C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B2427"/>
    <w:multiLevelType w:val="hybridMultilevel"/>
    <w:tmpl w:val="69E86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E5065"/>
    <w:multiLevelType w:val="hybridMultilevel"/>
    <w:tmpl w:val="55889E6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F3AC0"/>
    <w:multiLevelType w:val="hybridMultilevel"/>
    <w:tmpl w:val="F5A8F910"/>
    <w:lvl w:ilvl="0" w:tplc="57A618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55593"/>
    <w:multiLevelType w:val="hybridMultilevel"/>
    <w:tmpl w:val="5B9830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2B2F87"/>
    <w:multiLevelType w:val="hybridMultilevel"/>
    <w:tmpl w:val="0BE006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B7439"/>
    <w:multiLevelType w:val="hybridMultilevel"/>
    <w:tmpl w:val="822C6C5C"/>
    <w:lvl w:ilvl="0" w:tplc="A1C2F7D4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B1616"/>
    <w:multiLevelType w:val="hybridMultilevel"/>
    <w:tmpl w:val="598C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B19D6"/>
    <w:multiLevelType w:val="hybridMultilevel"/>
    <w:tmpl w:val="D0D8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70E"/>
    <w:multiLevelType w:val="hybridMultilevel"/>
    <w:tmpl w:val="36B6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F1591"/>
    <w:multiLevelType w:val="hybridMultilevel"/>
    <w:tmpl w:val="2AC66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F53EDA"/>
    <w:multiLevelType w:val="hybridMultilevel"/>
    <w:tmpl w:val="DC2066FC"/>
    <w:lvl w:ilvl="0" w:tplc="F5D22DBC">
      <w:start w:val="3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7" w15:restartNumberingAfterBreak="0">
    <w:nsid w:val="43AF5527"/>
    <w:multiLevelType w:val="hybridMultilevel"/>
    <w:tmpl w:val="1D524392"/>
    <w:lvl w:ilvl="0" w:tplc="DA7413CE">
      <w:start w:val="2022"/>
      <w:numFmt w:val="decimal"/>
      <w:lvlText w:val="(%1"/>
      <w:lvlJc w:val="left"/>
      <w:pPr>
        <w:ind w:left="1590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8" w15:restartNumberingAfterBreak="0">
    <w:nsid w:val="481A507B"/>
    <w:multiLevelType w:val="hybridMultilevel"/>
    <w:tmpl w:val="FAE6E92E"/>
    <w:lvl w:ilvl="0" w:tplc="7CB82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3132D"/>
    <w:multiLevelType w:val="hybridMultilevel"/>
    <w:tmpl w:val="AFB65DFC"/>
    <w:lvl w:ilvl="0" w:tplc="08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95ECF"/>
    <w:multiLevelType w:val="hybridMultilevel"/>
    <w:tmpl w:val="97761D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67828"/>
    <w:multiLevelType w:val="hybridMultilevel"/>
    <w:tmpl w:val="D4321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727DD"/>
    <w:multiLevelType w:val="hybridMultilevel"/>
    <w:tmpl w:val="771272A2"/>
    <w:lvl w:ilvl="0" w:tplc="F1D4D106">
      <w:start w:val="1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EF6F50"/>
    <w:multiLevelType w:val="hybridMultilevel"/>
    <w:tmpl w:val="7674A836"/>
    <w:lvl w:ilvl="0" w:tplc="448C12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9421E"/>
    <w:multiLevelType w:val="hybridMultilevel"/>
    <w:tmpl w:val="8F6E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F331E"/>
    <w:multiLevelType w:val="hybridMultilevel"/>
    <w:tmpl w:val="179AEDA4"/>
    <w:lvl w:ilvl="0" w:tplc="591866FC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22DD2"/>
    <w:multiLevelType w:val="hybridMultilevel"/>
    <w:tmpl w:val="F94C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A31CE"/>
    <w:multiLevelType w:val="hybridMultilevel"/>
    <w:tmpl w:val="86260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9823D3"/>
    <w:multiLevelType w:val="hybridMultilevel"/>
    <w:tmpl w:val="B27CDE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430B4"/>
    <w:multiLevelType w:val="hybridMultilevel"/>
    <w:tmpl w:val="3940D0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81243"/>
    <w:multiLevelType w:val="hybridMultilevel"/>
    <w:tmpl w:val="CFF8DFD2"/>
    <w:lvl w:ilvl="0" w:tplc="221E6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D62ED"/>
    <w:multiLevelType w:val="hybridMultilevel"/>
    <w:tmpl w:val="1854AF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3AD9"/>
    <w:multiLevelType w:val="hybridMultilevel"/>
    <w:tmpl w:val="70805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322C2"/>
    <w:multiLevelType w:val="hybridMultilevel"/>
    <w:tmpl w:val="675EFC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0E37FCF"/>
    <w:multiLevelType w:val="hybridMultilevel"/>
    <w:tmpl w:val="116EF2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0F1A6E"/>
    <w:multiLevelType w:val="hybridMultilevel"/>
    <w:tmpl w:val="EA7E8E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33C77"/>
    <w:multiLevelType w:val="hybridMultilevel"/>
    <w:tmpl w:val="78F85FA2"/>
    <w:lvl w:ilvl="0" w:tplc="5686CA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E2E94"/>
    <w:multiLevelType w:val="hybridMultilevel"/>
    <w:tmpl w:val="DCF8B01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94515">
    <w:abstractNumId w:val="37"/>
  </w:num>
  <w:num w:numId="2" w16cid:durableId="893588890">
    <w:abstractNumId w:val="5"/>
  </w:num>
  <w:num w:numId="3" w16cid:durableId="1626807560">
    <w:abstractNumId w:val="44"/>
  </w:num>
  <w:num w:numId="4" w16cid:durableId="55665494">
    <w:abstractNumId w:val="25"/>
  </w:num>
  <w:num w:numId="5" w16cid:durableId="907305405">
    <w:abstractNumId w:val="36"/>
  </w:num>
  <w:num w:numId="6" w16cid:durableId="981807029">
    <w:abstractNumId w:val="43"/>
  </w:num>
  <w:num w:numId="7" w16cid:durableId="2122993605">
    <w:abstractNumId w:val="19"/>
  </w:num>
  <w:num w:numId="8" w16cid:durableId="948437251">
    <w:abstractNumId w:val="38"/>
  </w:num>
  <w:num w:numId="9" w16cid:durableId="846016136">
    <w:abstractNumId w:val="7"/>
  </w:num>
  <w:num w:numId="10" w16cid:durableId="638145353">
    <w:abstractNumId w:val="13"/>
  </w:num>
  <w:num w:numId="11" w16cid:durableId="1700164196">
    <w:abstractNumId w:val="45"/>
  </w:num>
  <w:num w:numId="12" w16cid:durableId="10379024">
    <w:abstractNumId w:val="42"/>
  </w:num>
  <w:num w:numId="13" w16cid:durableId="300964068">
    <w:abstractNumId w:val="2"/>
  </w:num>
  <w:num w:numId="14" w16cid:durableId="806700659">
    <w:abstractNumId w:val="34"/>
  </w:num>
  <w:num w:numId="15" w16cid:durableId="1575898030">
    <w:abstractNumId w:val="30"/>
  </w:num>
  <w:num w:numId="16" w16cid:durableId="813180876">
    <w:abstractNumId w:val="23"/>
  </w:num>
  <w:num w:numId="17" w16cid:durableId="1569416621">
    <w:abstractNumId w:val="39"/>
  </w:num>
  <w:num w:numId="18" w16cid:durableId="571623536">
    <w:abstractNumId w:val="20"/>
  </w:num>
  <w:num w:numId="19" w16cid:durableId="1199128933">
    <w:abstractNumId w:val="24"/>
  </w:num>
  <w:num w:numId="20" w16cid:durableId="1560045509">
    <w:abstractNumId w:val="41"/>
  </w:num>
  <w:num w:numId="21" w16cid:durableId="936249206">
    <w:abstractNumId w:val="31"/>
  </w:num>
  <w:num w:numId="22" w16cid:durableId="272399612">
    <w:abstractNumId w:val="16"/>
  </w:num>
  <w:num w:numId="23" w16cid:durableId="61488805">
    <w:abstractNumId w:val="22"/>
  </w:num>
  <w:num w:numId="24" w16cid:durableId="272442997">
    <w:abstractNumId w:val="6"/>
  </w:num>
  <w:num w:numId="25" w16cid:durableId="1590306941">
    <w:abstractNumId w:val="47"/>
  </w:num>
  <w:num w:numId="26" w16cid:durableId="247006090">
    <w:abstractNumId w:val="29"/>
  </w:num>
  <w:num w:numId="27" w16cid:durableId="879826595">
    <w:abstractNumId w:val="17"/>
  </w:num>
  <w:num w:numId="28" w16cid:durableId="210002921">
    <w:abstractNumId w:val="3"/>
  </w:num>
  <w:num w:numId="29" w16cid:durableId="2029982482">
    <w:abstractNumId w:val="15"/>
  </w:num>
  <w:num w:numId="30" w16cid:durableId="1565485671">
    <w:abstractNumId w:val="21"/>
  </w:num>
  <w:num w:numId="31" w16cid:durableId="569929157">
    <w:abstractNumId w:val="35"/>
  </w:num>
  <w:num w:numId="32" w16cid:durableId="1943798932">
    <w:abstractNumId w:val="28"/>
  </w:num>
  <w:num w:numId="33" w16cid:durableId="746272784">
    <w:abstractNumId w:val="40"/>
  </w:num>
  <w:num w:numId="34" w16cid:durableId="60566555">
    <w:abstractNumId w:val="11"/>
  </w:num>
  <w:num w:numId="35" w16cid:durableId="618076083">
    <w:abstractNumId w:val="0"/>
  </w:num>
  <w:num w:numId="36" w16cid:durableId="71508787">
    <w:abstractNumId w:val="9"/>
  </w:num>
  <w:num w:numId="37" w16cid:durableId="344752063">
    <w:abstractNumId w:val="1"/>
  </w:num>
  <w:num w:numId="38" w16cid:durableId="1853184825">
    <w:abstractNumId w:val="46"/>
  </w:num>
  <w:num w:numId="39" w16cid:durableId="1248534418">
    <w:abstractNumId w:val="33"/>
  </w:num>
  <w:num w:numId="40" w16cid:durableId="2144763733">
    <w:abstractNumId w:val="10"/>
  </w:num>
  <w:num w:numId="41" w16cid:durableId="1359161617">
    <w:abstractNumId w:val="4"/>
  </w:num>
  <w:num w:numId="42" w16cid:durableId="1979720782">
    <w:abstractNumId w:val="18"/>
  </w:num>
  <w:num w:numId="43" w16cid:durableId="1856456202">
    <w:abstractNumId w:val="12"/>
  </w:num>
  <w:num w:numId="44" w16cid:durableId="1056930428">
    <w:abstractNumId w:val="26"/>
  </w:num>
  <w:num w:numId="45" w16cid:durableId="2142455275">
    <w:abstractNumId w:val="8"/>
  </w:num>
  <w:num w:numId="46" w16cid:durableId="81070609">
    <w:abstractNumId w:val="27"/>
  </w:num>
  <w:num w:numId="47" w16cid:durableId="1094744378">
    <w:abstractNumId w:val="14"/>
  </w:num>
  <w:num w:numId="48" w16cid:durableId="108267619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FC"/>
    <w:rsid w:val="0000372D"/>
    <w:rsid w:val="00010BAA"/>
    <w:rsid w:val="000131C0"/>
    <w:rsid w:val="00036D4B"/>
    <w:rsid w:val="00042857"/>
    <w:rsid w:val="00065D1D"/>
    <w:rsid w:val="00076B37"/>
    <w:rsid w:val="00080FE8"/>
    <w:rsid w:val="00087724"/>
    <w:rsid w:val="000925C4"/>
    <w:rsid w:val="00095825"/>
    <w:rsid w:val="00097467"/>
    <w:rsid w:val="000A5146"/>
    <w:rsid w:val="000A7790"/>
    <w:rsid w:val="000B5BE8"/>
    <w:rsid w:val="000D559A"/>
    <w:rsid w:val="000D6CEC"/>
    <w:rsid w:val="000E1007"/>
    <w:rsid w:val="000E36EB"/>
    <w:rsid w:val="000E5701"/>
    <w:rsid w:val="000F206F"/>
    <w:rsid w:val="001115D8"/>
    <w:rsid w:val="00134480"/>
    <w:rsid w:val="001351A3"/>
    <w:rsid w:val="001407D1"/>
    <w:rsid w:val="00177771"/>
    <w:rsid w:val="0018689C"/>
    <w:rsid w:val="00187DB0"/>
    <w:rsid w:val="00195A8A"/>
    <w:rsid w:val="001C3C24"/>
    <w:rsid w:val="001E36DC"/>
    <w:rsid w:val="001F22A5"/>
    <w:rsid w:val="001F3144"/>
    <w:rsid w:val="00202A36"/>
    <w:rsid w:val="002078ED"/>
    <w:rsid w:val="0022682A"/>
    <w:rsid w:val="0024608A"/>
    <w:rsid w:val="002734F8"/>
    <w:rsid w:val="00273F55"/>
    <w:rsid w:val="002A055C"/>
    <w:rsid w:val="002B3A7F"/>
    <w:rsid w:val="002D27F5"/>
    <w:rsid w:val="002F75E3"/>
    <w:rsid w:val="00326BED"/>
    <w:rsid w:val="00327CB8"/>
    <w:rsid w:val="00355E54"/>
    <w:rsid w:val="00395FE5"/>
    <w:rsid w:val="003C2AD8"/>
    <w:rsid w:val="003C3F00"/>
    <w:rsid w:val="003C6D1B"/>
    <w:rsid w:val="003C720E"/>
    <w:rsid w:val="003D4ED8"/>
    <w:rsid w:val="004002B5"/>
    <w:rsid w:val="004005CC"/>
    <w:rsid w:val="0040083A"/>
    <w:rsid w:val="00420C7D"/>
    <w:rsid w:val="00427E46"/>
    <w:rsid w:val="004315A5"/>
    <w:rsid w:val="00436219"/>
    <w:rsid w:val="00443062"/>
    <w:rsid w:val="00460486"/>
    <w:rsid w:val="004B6E8B"/>
    <w:rsid w:val="004C33E2"/>
    <w:rsid w:val="004D3608"/>
    <w:rsid w:val="004E326E"/>
    <w:rsid w:val="004E6ECD"/>
    <w:rsid w:val="004F0AC6"/>
    <w:rsid w:val="004F20A9"/>
    <w:rsid w:val="004F21B9"/>
    <w:rsid w:val="004F7E07"/>
    <w:rsid w:val="0050670A"/>
    <w:rsid w:val="00543A19"/>
    <w:rsid w:val="00562365"/>
    <w:rsid w:val="00590B11"/>
    <w:rsid w:val="005B0B09"/>
    <w:rsid w:val="005B758C"/>
    <w:rsid w:val="005D3DFF"/>
    <w:rsid w:val="00612AC5"/>
    <w:rsid w:val="00624169"/>
    <w:rsid w:val="0062794D"/>
    <w:rsid w:val="006351F3"/>
    <w:rsid w:val="00641474"/>
    <w:rsid w:val="006626F4"/>
    <w:rsid w:val="0066740C"/>
    <w:rsid w:val="00667AC6"/>
    <w:rsid w:val="00683736"/>
    <w:rsid w:val="006C6169"/>
    <w:rsid w:val="006E6545"/>
    <w:rsid w:val="006E6D63"/>
    <w:rsid w:val="006F375D"/>
    <w:rsid w:val="006F49FE"/>
    <w:rsid w:val="006F4B60"/>
    <w:rsid w:val="006F4F3E"/>
    <w:rsid w:val="0070526C"/>
    <w:rsid w:val="007136F9"/>
    <w:rsid w:val="00727506"/>
    <w:rsid w:val="00730148"/>
    <w:rsid w:val="00730C39"/>
    <w:rsid w:val="0076118E"/>
    <w:rsid w:val="00762B69"/>
    <w:rsid w:val="0079388E"/>
    <w:rsid w:val="007C7C8D"/>
    <w:rsid w:val="007E1AF1"/>
    <w:rsid w:val="0081694F"/>
    <w:rsid w:val="00826A67"/>
    <w:rsid w:val="0082713C"/>
    <w:rsid w:val="0084709D"/>
    <w:rsid w:val="00847D80"/>
    <w:rsid w:val="00852CA7"/>
    <w:rsid w:val="00854A90"/>
    <w:rsid w:val="00886F6F"/>
    <w:rsid w:val="008971B2"/>
    <w:rsid w:val="008A70E5"/>
    <w:rsid w:val="008C3198"/>
    <w:rsid w:val="00904DF8"/>
    <w:rsid w:val="00905D30"/>
    <w:rsid w:val="00914C7B"/>
    <w:rsid w:val="00924272"/>
    <w:rsid w:val="00931080"/>
    <w:rsid w:val="009536BD"/>
    <w:rsid w:val="00957D6A"/>
    <w:rsid w:val="00966292"/>
    <w:rsid w:val="009714D2"/>
    <w:rsid w:val="009726A9"/>
    <w:rsid w:val="009778AF"/>
    <w:rsid w:val="00983D83"/>
    <w:rsid w:val="009A04A8"/>
    <w:rsid w:val="009A73ED"/>
    <w:rsid w:val="009B0E23"/>
    <w:rsid w:val="009B6800"/>
    <w:rsid w:val="009C1308"/>
    <w:rsid w:val="009C5CAA"/>
    <w:rsid w:val="009C6D77"/>
    <w:rsid w:val="009D2D23"/>
    <w:rsid w:val="00A02D7B"/>
    <w:rsid w:val="00A52CE9"/>
    <w:rsid w:val="00A57FF6"/>
    <w:rsid w:val="00A7675F"/>
    <w:rsid w:val="00A90394"/>
    <w:rsid w:val="00A906CF"/>
    <w:rsid w:val="00AA22B7"/>
    <w:rsid w:val="00AB41E1"/>
    <w:rsid w:val="00AB62DE"/>
    <w:rsid w:val="00AC23CA"/>
    <w:rsid w:val="00AE096C"/>
    <w:rsid w:val="00AE21B9"/>
    <w:rsid w:val="00B031C3"/>
    <w:rsid w:val="00B05DBB"/>
    <w:rsid w:val="00B40D98"/>
    <w:rsid w:val="00B502FC"/>
    <w:rsid w:val="00B63C09"/>
    <w:rsid w:val="00B71EB1"/>
    <w:rsid w:val="00B7350E"/>
    <w:rsid w:val="00B86AB6"/>
    <w:rsid w:val="00B97F12"/>
    <w:rsid w:val="00BA04B0"/>
    <w:rsid w:val="00BA5219"/>
    <w:rsid w:val="00BB2EA8"/>
    <w:rsid w:val="00C01C72"/>
    <w:rsid w:val="00C02FA1"/>
    <w:rsid w:val="00C10E78"/>
    <w:rsid w:val="00C20384"/>
    <w:rsid w:val="00C356E3"/>
    <w:rsid w:val="00C60474"/>
    <w:rsid w:val="00C635E2"/>
    <w:rsid w:val="00C679C3"/>
    <w:rsid w:val="00C75A0C"/>
    <w:rsid w:val="00C81512"/>
    <w:rsid w:val="00C8160D"/>
    <w:rsid w:val="00C82A96"/>
    <w:rsid w:val="00C83E5E"/>
    <w:rsid w:val="00C85437"/>
    <w:rsid w:val="00CB43AB"/>
    <w:rsid w:val="00CD2FAC"/>
    <w:rsid w:val="00CF1ACA"/>
    <w:rsid w:val="00CF5D25"/>
    <w:rsid w:val="00D04DD6"/>
    <w:rsid w:val="00D30DB4"/>
    <w:rsid w:val="00D32BB9"/>
    <w:rsid w:val="00D37598"/>
    <w:rsid w:val="00D5116D"/>
    <w:rsid w:val="00D60F70"/>
    <w:rsid w:val="00D71BA6"/>
    <w:rsid w:val="00D91DC9"/>
    <w:rsid w:val="00DA7FF0"/>
    <w:rsid w:val="00DB0B03"/>
    <w:rsid w:val="00DB5147"/>
    <w:rsid w:val="00DB5F36"/>
    <w:rsid w:val="00DB6C3A"/>
    <w:rsid w:val="00DD0FCF"/>
    <w:rsid w:val="00DD4209"/>
    <w:rsid w:val="00DE06CE"/>
    <w:rsid w:val="00DF53C1"/>
    <w:rsid w:val="00E50BFC"/>
    <w:rsid w:val="00E77E3F"/>
    <w:rsid w:val="00E94DD8"/>
    <w:rsid w:val="00EA1198"/>
    <w:rsid w:val="00EA3282"/>
    <w:rsid w:val="00EB0845"/>
    <w:rsid w:val="00EB0EFF"/>
    <w:rsid w:val="00EC1EAE"/>
    <w:rsid w:val="00EC1FD5"/>
    <w:rsid w:val="00EC395B"/>
    <w:rsid w:val="00EC4250"/>
    <w:rsid w:val="00ED0FA4"/>
    <w:rsid w:val="00ED10C1"/>
    <w:rsid w:val="00ED5636"/>
    <w:rsid w:val="00F04A12"/>
    <w:rsid w:val="00F06B88"/>
    <w:rsid w:val="00F12C5C"/>
    <w:rsid w:val="00F51705"/>
    <w:rsid w:val="00F875A9"/>
    <w:rsid w:val="00F93A63"/>
    <w:rsid w:val="00FA34D0"/>
    <w:rsid w:val="00FC2076"/>
    <w:rsid w:val="00FD29B2"/>
    <w:rsid w:val="00FE333C"/>
    <w:rsid w:val="00FE5B7E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4F516"/>
  <w15:chartTrackingRefBased/>
  <w15:docId w15:val="{53A046FC-19D2-4A19-8982-98F80AA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FC"/>
    <w:pPr>
      <w:spacing w:after="0" w:line="240" w:lineRule="auto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02FC"/>
    <w:pPr>
      <w:ind w:left="720"/>
      <w:contextualSpacing/>
    </w:pPr>
  </w:style>
  <w:style w:type="paragraph" w:customStyle="1" w:styleId="Default">
    <w:name w:val="Default"/>
    <w:rsid w:val="00B502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502FC"/>
    <w:rPr>
      <w:rFonts w:ascii="Arial" w:eastAsia="Times New Roman" w:hAnsi="Arial" w:cs="Arial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5D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DBB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05D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DBB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39"/>
    <w:rsid w:val="00826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2A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A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6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545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545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45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3A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A1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D2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0B03"/>
    <w:pPr>
      <w:spacing w:after="0" w:line="240" w:lineRule="auto"/>
    </w:pPr>
    <w:rPr>
      <w:rFonts w:ascii="Arial" w:eastAsia="Times New Roman" w:hAnsi="Arial" w:cs="Arial"/>
      <w:lang w:eastAsia="en-GB"/>
    </w:rPr>
  </w:style>
  <w:style w:type="paragraph" w:customStyle="1" w:styleId="xmsonormal">
    <w:name w:val="x_msonormal"/>
    <w:basedOn w:val="Normal"/>
    <w:rsid w:val="005067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edfordshirehospitals.nhs.uk/patients-visitors/visitors-at-our-hospitals/information-for-patients-visitors-luton-and-dunstable-university-hospital/" TargetMode="External"/><Relationship Id="rId18" Type="http://schemas.openxmlformats.org/officeDocument/2006/relationships/hyperlink" Target="http://www.angliamobility.co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tel:0158228152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tel:0190831077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areco.co.uk" TargetMode="External"/><Relationship Id="rId20" Type="http://schemas.openxmlformats.org/officeDocument/2006/relationships/hyperlink" Target="http://www.dunstablemobility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rcbeds.org.uk" TargetMode="External"/><Relationship Id="rId23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tel:0123427317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dfordshirehospitals.nhs.uk/patients-visitors/visitors-at-our-hospitals/information-for-patients-visitors-bedford-hospital/" TargetMode="External"/><Relationship Id="rId22" Type="http://schemas.openxmlformats.org/officeDocument/2006/relationships/hyperlink" Target="http://www.manageathome.co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15" ma:contentTypeDescription="Create a new document." ma:contentTypeScope="" ma:versionID="da0fe629ad93f84a4c520783620de5a6">
  <xsd:schema xmlns:xsd="http://www.w3.org/2001/XMLSchema" xmlns:xs="http://www.w3.org/2001/XMLSchema" xmlns:p="http://schemas.microsoft.com/office/2006/metadata/properties" xmlns:ns1="http://schemas.microsoft.com/sharepoint/v3" xmlns:ns3="5789755c-de38-4fe3-9623-40afa3bba1e2" xmlns:ns4="32678723-8c06-45e1-8bd0-318b9868a43d" targetNamespace="http://schemas.microsoft.com/office/2006/metadata/properties" ma:root="true" ma:fieldsID="5bf1501cc09bd7fa05f52b295860271e" ns1:_="" ns3:_="" ns4:_="">
    <xsd:import namespace="http://schemas.microsoft.com/sharepoint/v3"/>
    <xsd:import namespace="5789755c-de38-4fe3-9623-40afa3bba1e2"/>
    <xsd:import namespace="32678723-8c06-45e1-8bd0-318b9868a4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C25588-9DFE-40AA-AD3F-522A16F41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443CD-DED0-4A5B-93ED-1EE41C6DA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9755c-de38-4fe3-9623-40afa3bba1e2"/>
    <ds:schemaRef ds:uri="32678723-8c06-45e1-8bd0-318b9868a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27789-DBEF-4266-B9F4-9EF7560FE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25743D-A53E-4198-BDC3-1926EFAEE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Julie (NHS BEDFORDSHIRE, LUTON AND MILTON KEYNES ICB - M1J4Y)</dc:creator>
  <cp:keywords/>
  <dc:description/>
  <cp:lastModifiedBy>HUGHES, Louise (EAST LONDON NHS FOUNDATION TRUST)</cp:lastModifiedBy>
  <cp:revision>2</cp:revision>
  <cp:lastPrinted>2025-05-13T12:33:00Z</cp:lastPrinted>
  <dcterms:created xsi:type="dcterms:W3CDTF">2026-03-25T08:02:00Z</dcterms:created>
  <dcterms:modified xsi:type="dcterms:W3CDTF">2026-03-25T08:02:00Z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