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6871" w14:textId="77777777" w:rsidR="00C45E20" w:rsidRDefault="00C45E20">
      <w:pPr>
        <w:spacing w:before="120" w:after="60"/>
        <w:rPr>
          <w:sz w:val="40"/>
          <w:szCs w:val="40"/>
        </w:rPr>
      </w:pPr>
    </w:p>
    <w:p w14:paraId="0D7352E6" w14:textId="77777777" w:rsidR="00C45E20" w:rsidRDefault="00C45E20">
      <w:pPr>
        <w:spacing w:before="120" w:after="60"/>
        <w:rPr>
          <w:sz w:val="40"/>
          <w:szCs w:val="40"/>
        </w:rPr>
      </w:pPr>
    </w:p>
    <w:p w14:paraId="36FBBD5D" w14:textId="0B6C527C" w:rsidR="00F15029" w:rsidRDefault="005A7C5B">
      <w:pPr>
        <w:spacing w:before="120" w:after="60"/>
        <w:rPr>
          <w:sz w:val="40"/>
          <w:szCs w:val="40"/>
        </w:rPr>
      </w:pPr>
      <w:r w:rsidRPr="00C45E20">
        <w:rPr>
          <w:sz w:val="40"/>
          <w:szCs w:val="40"/>
        </w:rPr>
        <w:t>Visits to Psychiatric Inpatient Wards by Children</w:t>
      </w:r>
    </w:p>
    <w:p w14:paraId="49A8AC76" w14:textId="77777777" w:rsidR="00C45E20" w:rsidRPr="00C45E20" w:rsidRDefault="00C45E20">
      <w:pPr>
        <w:spacing w:before="120" w:after="60"/>
        <w:rPr>
          <w:sz w:val="40"/>
          <w:szCs w:val="40"/>
        </w:rPr>
      </w:pPr>
    </w:p>
    <w:p w14:paraId="729C5D44" w14:textId="77777777" w:rsidR="00F15029" w:rsidRDefault="005A7C5B" w:rsidP="00C45E20">
      <w:pPr>
        <w:spacing w:after="300"/>
        <w:jc w:val="center"/>
        <w:rPr>
          <w:i/>
          <w:iCs/>
          <w:color w:val="425563"/>
        </w:rPr>
      </w:pPr>
      <w:r w:rsidRPr="00C45E20">
        <w:rPr>
          <w:i/>
          <w:iCs/>
          <w:color w:val="425563"/>
        </w:rPr>
        <w:t>A policy to support the safe, lawful and proportionate management of visits by children and young people to inpatient units</w:t>
      </w:r>
    </w:p>
    <w:p w14:paraId="0EDED021" w14:textId="77777777" w:rsidR="00C45E20" w:rsidRDefault="00C45E20">
      <w:pPr>
        <w:spacing w:after="300"/>
        <w:rPr>
          <w:i/>
          <w:iCs/>
          <w:color w:val="425563"/>
        </w:rPr>
      </w:pPr>
    </w:p>
    <w:p w14:paraId="3B161268" w14:textId="77777777" w:rsidR="00C45E20" w:rsidRPr="00C45E20" w:rsidRDefault="00C45E20" w:rsidP="00C45E20">
      <w:pPr>
        <w:rPr>
          <w:rFonts w:eastAsia="Times New Roman"/>
          <w:color w:val="auto"/>
        </w:rPr>
      </w:pPr>
    </w:p>
    <w:p w14:paraId="58CCE04B" w14:textId="77777777" w:rsidR="00C45E20" w:rsidRPr="00C45E20" w:rsidRDefault="00C45E20" w:rsidP="00C45E20">
      <w:pPr>
        <w:rPr>
          <w:rFonts w:eastAsia="Times New Roman"/>
          <w:color w:val="auto"/>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C45E20" w:rsidRPr="00C45E20" w14:paraId="0C7D6F2D" w14:textId="77777777" w:rsidTr="008B545A">
        <w:tc>
          <w:tcPr>
            <w:tcW w:w="4513" w:type="dxa"/>
          </w:tcPr>
          <w:p w14:paraId="46C58625" w14:textId="77777777" w:rsidR="00C45E20" w:rsidRPr="00C45E20" w:rsidRDefault="00C45E20" w:rsidP="00C45E20">
            <w:pPr>
              <w:spacing w:before="40" w:after="40"/>
              <w:rPr>
                <w:rFonts w:eastAsia="Times New Roman"/>
                <w:color w:val="auto"/>
              </w:rPr>
            </w:pPr>
            <w:r w:rsidRPr="00C45E20">
              <w:rPr>
                <w:rFonts w:eastAsia="Times New Roman"/>
                <w:color w:val="auto"/>
              </w:rPr>
              <w:t>Version number</w:t>
            </w:r>
          </w:p>
        </w:tc>
        <w:tc>
          <w:tcPr>
            <w:tcW w:w="4487" w:type="dxa"/>
          </w:tcPr>
          <w:p w14:paraId="22B81EAC" w14:textId="498A6806" w:rsidR="00C45E20" w:rsidRPr="00C45E20" w:rsidRDefault="00C45E20" w:rsidP="00C45E20">
            <w:pPr>
              <w:spacing w:before="40" w:after="40"/>
              <w:rPr>
                <w:rFonts w:eastAsia="Times New Roman"/>
                <w:color w:val="auto"/>
              </w:rPr>
            </w:pPr>
            <w:r>
              <w:rPr>
                <w:rFonts w:eastAsia="Times New Roman"/>
                <w:color w:val="auto"/>
              </w:rPr>
              <w:t>1.2</w:t>
            </w:r>
          </w:p>
        </w:tc>
      </w:tr>
      <w:tr w:rsidR="00C45E20" w:rsidRPr="00C45E20" w14:paraId="44DDE491" w14:textId="77777777" w:rsidTr="008B545A">
        <w:tc>
          <w:tcPr>
            <w:tcW w:w="4513" w:type="dxa"/>
          </w:tcPr>
          <w:p w14:paraId="431EB7C9" w14:textId="77777777" w:rsidR="00C45E20" w:rsidRPr="00C45E20" w:rsidRDefault="00C45E20" w:rsidP="00C45E20">
            <w:pPr>
              <w:spacing w:before="40" w:after="40"/>
              <w:rPr>
                <w:rFonts w:eastAsia="Times New Roman"/>
                <w:color w:val="auto"/>
              </w:rPr>
            </w:pPr>
            <w:r w:rsidRPr="00C45E20">
              <w:rPr>
                <w:rFonts w:eastAsia="Times New Roman"/>
                <w:color w:val="auto"/>
              </w:rPr>
              <w:t xml:space="preserve">Consultation Groups </w:t>
            </w:r>
          </w:p>
        </w:tc>
        <w:tc>
          <w:tcPr>
            <w:tcW w:w="4487" w:type="dxa"/>
          </w:tcPr>
          <w:p w14:paraId="0C7D7AD5" w14:textId="500110D7" w:rsidR="00C45E20" w:rsidRPr="00C45E20" w:rsidRDefault="00C45E20" w:rsidP="00C45E20">
            <w:pPr>
              <w:spacing w:before="40" w:after="40"/>
              <w:rPr>
                <w:rFonts w:eastAsia="Times New Roman"/>
                <w:color w:val="auto"/>
              </w:rPr>
            </w:pPr>
            <w:r w:rsidRPr="00C45E20">
              <w:rPr>
                <w:rFonts w:eastAsia="Times New Roman"/>
                <w:color w:val="auto"/>
              </w:rPr>
              <w:t>Corporate Safeguarding Team; Local Authority Children’s Social Care and Partnerships; ELFT Inpatient Teams; ELFT People’s Participation Team</w:t>
            </w:r>
          </w:p>
        </w:tc>
      </w:tr>
      <w:tr w:rsidR="00C45E20" w:rsidRPr="00C45E20" w14:paraId="3E4BA6A0" w14:textId="77777777" w:rsidTr="008B545A">
        <w:tc>
          <w:tcPr>
            <w:tcW w:w="4513" w:type="dxa"/>
          </w:tcPr>
          <w:p w14:paraId="0F966871" w14:textId="77777777" w:rsidR="00C45E20" w:rsidRPr="00C45E20" w:rsidRDefault="00C45E20" w:rsidP="00C45E20">
            <w:pPr>
              <w:spacing w:before="40" w:after="40"/>
              <w:rPr>
                <w:rFonts w:eastAsia="Times New Roman"/>
                <w:color w:val="auto"/>
              </w:rPr>
            </w:pPr>
            <w:r w:rsidRPr="00C45E20">
              <w:rPr>
                <w:rFonts w:eastAsia="Times New Roman"/>
                <w:color w:val="auto"/>
              </w:rPr>
              <w:t>Approved by (Sponsor Group)</w:t>
            </w:r>
          </w:p>
        </w:tc>
        <w:tc>
          <w:tcPr>
            <w:tcW w:w="4487" w:type="dxa"/>
          </w:tcPr>
          <w:p w14:paraId="183181C2" w14:textId="689F821D" w:rsidR="00C45E20" w:rsidRPr="00C45E20" w:rsidRDefault="00C45E20" w:rsidP="00C45E20">
            <w:pPr>
              <w:spacing w:before="40" w:after="40"/>
              <w:rPr>
                <w:rFonts w:eastAsia="Times New Roman"/>
                <w:color w:val="auto"/>
              </w:rPr>
            </w:pPr>
            <w:r w:rsidRPr="00C45E20">
              <w:rPr>
                <w:rFonts w:eastAsia="Times New Roman"/>
                <w:color w:val="auto"/>
              </w:rPr>
              <w:t>Safeguarding Committee</w:t>
            </w:r>
          </w:p>
        </w:tc>
      </w:tr>
      <w:tr w:rsidR="00C45E20" w:rsidRPr="00C45E20" w14:paraId="05AD6474" w14:textId="77777777" w:rsidTr="008B545A">
        <w:trPr>
          <w:trHeight w:val="300"/>
        </w:trPr>
        <w:tc>
          <w:tcPr>
            <w:tcW w:w="4513" w:type="dxa"/>
          </w:tcPr>
          <w:p w14:paraId="774415F9" w14:textId="77777777" w:rsidR="00C45E20" w:rsidRPr="00C45E20" w:rsidRDefault="00C45E20" w:rsidP="00C45E20">
            <w:pPr>
              <w:spacing w:after="160"/>
              <w:rPr>
                <w:rFonts w:eastAsia="Times New Roman"/>
                <w:color w:val="auto"/>
              </w:rPr>
            </w:pPr>
            <w:r w:rsidRPr="00C45E20">
              <w:rPr>
                <w:rFonts w:eastAsia="Times New Roman"/>
                <w:color w:val="auto"/>
              </w:rPr>
              <w:t>Date approved</w:t>
            </w:r>
          </w:p>
        </w:tc>
        <w:tc>
          <w:tcPr>
            <w:tcW w:w="4487" w:type="dxa"/>
          </w:tcPr>
          <w:p w14:paraId="0A0BE719" w14:textId="70B39A1D" w:rsidR="00C45E20" w:rsidRPr="00C45E20" w:rsidRDefault="00A36B38" w:rsidP="00C45E20">
            <w:pPr>
              <w:spacing w:after="160"/>
              <w:rPr>
                <w:rFonts w:eastAsia="Times New Roman"/>
                <w:color w:val="auto"/>
              </w:rPr>
            </w:pPr>
            <w:r>
              <w:rPr>
                <w:rFonts w:eastAsia="Times New Roman"/>
                <w:color w:val="auto"/>
              </w:rPr>
              <w:t xml:space="preserve">13 </w:t>
            </w:r>
            <w:r w:rsidR="00C45E20">
              <w:rPr>
                <w:rFonts w:eastAsia="Times New Roman"/>
                <w:color w:val="auto"/>
              </w:rPr>
              <w:t>February 2026</w:t>
            </w:r>
          </w:p>
        </w:tc>
      </w:tr>
      <w:tr w:rsidR="00C45E20" w:rsidRPr="00C45E20" w14:paraId="63F19A0C" w14:textId="77777777" w:rsidTr="008B545A">
        <w:tc>
          <w:tcPr>
            <w:tcW w:w="4513" w:type="dxa"/>
          </w:tcPr>
          <w:p w14:paraId="67F37CB9" w14:textId="77777777" w:rsidR="00C45E20" w:rsidRPr="00C45E20" w:rsidRDefault="00C45E20" w:rsidP="00C45E20">
            <w:pPr>
              <w:spacing w:before="40" w:after="40"/>
              <w:rPr>
                <w:rFonts w:eastAsia="Times New Roman"/>
                <w:color w:val="auto"/>
              </w:rPr>
            </w:pPr>
            <w:r w:rsidRPr="00C45E20">
              <w:rPr>
                <w:rFonts w:eastAsia="Times New Roman"/>
                <w:color w:val="auto"/>
              </w:rPr>
              <w:t>Ratified by:</w:t>
            </w:r>
          </w:p>
        </w:tc>
        <w:tc>
          <w:tcPr>
            <w:tcW w:w="4487" w:type="dxa"/>
          </w:tcPr>
          <w:p w14:paraId="0304A319" w14:textId="04CA85BB" w:rsidR="00C45E20" w:rsidRPr="00C45E20" w:rsidRDefault="00C45E20" w:rsidP="00C45E20">
            <w:pPr>
              <w:spacing w:before="40" w:after="40"/>
              <w:rPr>
                <w:rFonts w:eastAsia="Times New Roman"/>
                <w:color w:val="auto"/>
              </w:rPr>
            </w:pPr>
            <w:r>
              <w:rPr>
                <w:rFonts w:eastAsia="Times New Roman"/>
                <w:color w:val="auto"/>
              </w:rPr>
              <w:t>Quality Committee</w:t>
            </w:r>
          </w:p>
        </w:tc>
      </w:tr>
      <w:tr w:rsidR="00C45E20" w:rsidRPr="00C45E20" w14:paraId="63F7E1B7" w14:textId="77777777" w:rsidTr="008B545A">
        <w:tc>
          <w:tcPr>
            <w:tcW w:w="4513" w:type="dxa"/>
          </w:tcPr>
          <w:p w14:paraId="46AF9F65" w14:textId="77777777" w:rsidR="00C45E20" w:rsidRPr="00C45E20" w:rsidRDefault="00C45E20" w:rsidP="00C45E20">
            <w:pPr>
              <w:spacing w:before="40" w:after="40"/>
              <w:rPr>
                <w:rFonts w:eastAsia="Times New Roman"/>
                <w:color w:val="auto"/>
              </w:rPr>
            </w:pPr>
            <w:r w:rsidRPr="00C45E20">
              <w:rPr>
                <w:rFonts w:eastAsia="Times New Roman"/>
                <w:color w:val="auto"/>
              </w:rPr>
              <w:t>Date ratified:</w:t>
            </w:r>
          </w:p>
        </w:tc>
        <w:tc>
          <w:tcPr>
            <w:tcW w:w="4487" w:type="dxa"/>
          </w:tcPr>
          <w:p w14:paraId="5A82B8C9" w14:textId="253FC537" w:rsidR="00C45E20" w:rsidRPr="00C45E20" w:rsidRDefault="007A1A65" w:rsidP="00C45E20">
            <w:pPr>
              <w:spacing w:before="40" w:after="40"/>
              <w:rPr>
                <w:rFonts w:eastAsia="Times New Roman"/>
                <w:color w:val="auto"/>
              </w:rPr>
            </w:pPr>
            <w:r>
              <w:rPr>
                <w:rFonts w:eastAsia="Times New Roman"/>
                <w:color w:val="auto"/>
              </w:rPr>
              <w:t xml:space="preserve">22 </w:t>
            </w:r>
            <w:r w:rsidR="00C45E20">
              <w:rPr>
                <w:rFonts w:eastAsia="Times New Roman"/>
                <w:color w:val="auto"/>
              </w:rPr>
              <w:t>July 2026</w:t>
            </w:r>
          </w:p>
        </w:tc>
      </w:tr>
      <w:tr w:rsidR="00C45E20" w:rsidRPr="00C45E20" w14:paraId="4096AD85" w14:textId="77777777" w:rsidTr="008B545A">
        <w:tc>
          <w:tcPr>
            <w:tcW w:w="4513" w:type="dxa"/>
          </w:tcPr>
          <w:p w14:paraId="379B1C7F" w14:textId="77777777" w:rsidR="00C45E20" w:rsidRPr="00C45E20" w:rsidRDefault="00C45E20" w:rsidP="00C45E20">
            <w:pPr>
              <w:spacing w:before="40" w:after="40"/>
              <w:rPr>
                <w:rFonts w:eastAsia="Times New Roman"/>
                <w:color w:val="auto"/>
              </w:rPr>
            </w:pPr>
            <w:r w:rsidRPr="00C45E20">
              <w:rPr>
                <w:rFonts w:eastAsia="Times New Roman"/>
                <w:color w:val="auto"/>
              </w:rPr>
              <w:t>Name and Job Title of author:</w:t>
            </w:r>
          </w:p>
        </w:tc>
        <w:tc>
          <w:tcPr>
            <w:tcW w:w="4487" w:type="dxa"/>
          </w:tcPr>
          <w:p w14:paraId="54A10702" w14:textId="42DB60AB" w:rsidR="00C45E20" w:rsidRPr="00C45E20" w:rsidRDefault="00C45E20" w:rsidP="00C45E20">
            <w:pPr>
              <w:spacing w:before="40" w:after="40"/>
              <w:rPr>
                <w:rFonts w:eastAsia="Times New Roman"/>
                <w:color w:val="auto"/>
              </w:rPr>
            </w:pPr>
            <w:r w:rsidRPr="00C45E20">
              <w:rPr>
                <w:rFonts w:eastAsia="Times New Roman"/>
                <w:color w:val="auto"/>
              </w:rPr>
              <w:t>Associate Director of Safeguarding</w:t>
            </w:r>
          </w:p>
        </w:tc>
      </w:tr>
      <w:tr w:rsidR="00C45E20" w:rsidRPr="00C45E20" w14:paraId="4842108F" w14:textId="77777777" w:rsidTr="008B545A">
        <w:tc>
          <w:tcPr>
            <w:tcW w:w="4513" w:type="dxa"/>
          </w:tcPr>
          <w:p w14:paraId="6F8BA054" w14:textId="77777777" w:rsidR="00C45E20" w:rsidRPr="00C45E20" w:rsidRDefault="00C45E20" w:rsidP="00C45E20">
            <w:pPr>
              <w:spacing w:before="40" w:after="40"/>
              <w:rPr>
                <w:rFonts w:eastAsia="Times New Roman"/>
                <w:color w:val="auto"/>
              </w:rPr>
            </w:pPr>
            <w:r w:rsidRPr="00C45E20">
              <w:rPr>
                <w:rFonts w:eastAsia="Times New Roman"/>
                <w:color w:val="auto"/>
              </w:rPr>
              <w:t>Executive Director lead</w:t>
            </w:r>
          </w:p>
        </w:tc>
        <w:tc>
          <w:tcPr>
            <w:tcW w:w="4487" w:type="dxa"/>
          </w:tcPr>
          <w:p w14:paraId="5A92AEA0" w14:textId="32B3FC9F" w:rsidR="00C45E20" w:rsidRPr="00C45E20" w:rsidRDefault="00C45E20" w:rsidP="00C45E20">
            <w:pPr>
              <w:spacing w:before="40" w:after="40"/>
              <w:rPr>
                <w:rFonts w:eastAsia="Times New Roman"/>
                <w:color w:val="auto"/>
              </w:rPr>
            </w:pPr>
            <w:r w:rsidRPr="00C45E20">
              <w:rPr>
                <w:rFonts w:eastAsia="Times New Roman"/>
                <w:color w:val="auto"/>
              </w:rPr>
              <w:t>Director of Nursing</w:t>
            </w:r>
          </w:p>
        </w:tc>
      </w:tr>
      <w:tr w:rsidR="00C45E20" w:rsidRPr="00C45E20" w14:paraId="4410F745" w14:textId="77777777" w:rsidTr="008B545A">
        <w:tc>
          <w:tcPr>
            <w:tcW w:w="4513" w:type="dxa"/>
          </w:tcPr>
          <w:p w14:paraId="29820F06" w14:textId="77777777" w:rsidR="00C45E20" w:rsidRPr="00C45E20" w:rsidRDefault="00C45E20" w:rsidP="00C45E20">
            <w:pPr>
              <w:spacing w:before="40" w:after="40"/>
              <w:rPr>
                <w:rFonts w:eastAsia="Times New Roman"/>
                <w:color w:val="auto"/>
              </w:rPr>
            </w:pPr>
            <w:r w:rsidRPr="00C45E20">
              <w:rPr>
                <w:rFonts w:eastAsia="Times New Roman"/>
                <w:color w:val="auto"/>
              </w:rPr>
              <w:t>Implementation Date</w:t>
            </w:r>
          </w:p>
        </w:tc>
        <w:tc>
          <w:tcPr>
            <w:tcW w:w="4487" w:type="dxa"/>
          </w:tcPr>
          <w:p w14:paraId="7D87212F" w14:textId="2FFCA6E9" w:rsidR="00C45E20" w:rsidRPr="00C45E20" w:rsidRDefault="00C45E20" w:rsidP="00C45E20">
            <w:pPr>
              <w:spacing w:before="40" w:after="40"/>
              <w:rPr>
                <w:rFonts w:eastAsia="Times New Roman"/>
                <w:color w:val="auto"/>
              </w:rPr>
            </w:pPr>
            <w:r>
              <w:rPr>
                <w:rFonts w:eastAsia="Times New Roman"/>
                <w:color w:val="auto"/>
              </w:rPr>
              <w:t>July 2026</w:t>
            </w:r>
          </w:p>
        </w:tc>
      </w:tr>
      <w:tr w:rsidR="00C45E20" w:rsidRPr="00C45E20" w14:paraId="32D3BEF6" w14:textId="77777777" w:rsidTr="008B545A">
        <w:tc>
          <w:tcPr>
            <w:tcW w:w="4513" w:type="dxa"/>
          </w:tcPr>
          <w:p w14:paraId="59EADAD2" w14:textId="77777777" w:rsidR="00C45E20" w:rsidRPr="00C45E20" w:rsidRDefault="00C45E20" w:rsidP="00C45E20">
            <w:pPr>
              <w:spacing w:before="40" w:after="40"/>
              <w:rPr>
                <w:rFonts w:eastAsia="Times New Roman"/>
                <w:color w:val="auto"/>
              </w:rPr>
            </w:pPr>
            <w:r w:rsidRPr="00C45E20">
              <w:rPr>
                <w:rFonts w:eastAsia="Times New Roman"/>
                <w:color w:val="auto"/>
              </w:rPr>
              <w:t xml:space="preserve">*Last Review Date </w:t>
            </w:r>
          </w:p>
        </w:tc>
        <w:tc>
          <w:tcPr>
            <w:tcW w:w="4487" w:type="dxa"/>
          </w:tcPr>
          <w:p w14:paraId="21D99271" w14:textId="42294B94" w:rsidR="00C45E20" w:rsidRPr="00C45E20" w:rsidRDefault="00C45E20" w:rsidP="00C45E20">
            <w:pPr>
              <w:spacing w:before="40" w:after="40"/>
              <w:rPr>
                <w:rFonts w:eastAsia="Times New Roman"/>
                <w:color w:val="auto"/>
              </w:rPr>
            </w:pPr>
            <w:r w:rsidRPr="00C45E20">
              <w:rPr>
                <w:rFonts w:eastAsia="Times New Roman"/>
                <w:color w:val="auto"/>
              </w:rPr>
              <w:t>February 2026</w:t>
            </w:r>
          </w:p>
        </w:tc>
      </w:tr>
      <w:tr w:rsidR="00C45E20" w:rsidRPr="00C45E20" w14:paraId="65B3241E" w14:textId="77777777" w:rsidTr="008B545A">
        <w:tc>
          <w:tcPr>
            <w:tcW w:w="4513" w:type="dxa"/>
          </w:tcPr>
          <w:p w14:paraId="0051A8E8" w14:textId="77777777" w:rsidR="00C45E20" w:rsidRPr="00C45E20" w:rsidRDefault="00C45E20" w:rsidP="00C45E20">
            <w:pPr>
              <w:spacing w:before="40" w:after="40"/>
              <w:rPr>
                <w:rFonts w:eastAsia="Times New Roman"/>
                <w:color w:val="auto"/>
              </w:rPr>
            </w:pPr>
            <w:r w:rsidRPr="00C45E20">
              <w:rPr>
                <w:rFonts w:eastAsia="Times New Roman"/>
                <w:color w:val="auto"/>
              </w:rPr>
              <w:t>*Next Review date</w:t>
            </w:r>
          </w:p>
        </w:tc>
        <w:tc>
          <w:tcPr>
            <w:tcW w:w="4487" w:type="dxa"/>
          </w:tcPr>
          <w:p w14:paraId="57C96EF9" w14:textId="25509FFD" w:rsidR="00C45E20" w:rsidRPr="00C45E20" w:rsidRDefault="00C45E20" w:rsidP="00C45E20">
            <w:pPr>
              <w:spacing w:before="40" w:after="40"/>
              <w:rPr>
                <w:rFonts w:eastAsia="Times New Roman"/>
                <w:color w:val="auto"/>
              </w:rPr>
            </w:pPr>
            <w:r w:rsidRPr="00C45E20">
              <w:rPr>
                <w:rFonts w:eastAsia="Times New Roman"/>
                <w:color w:val="auto"/>
              </w:rPr>
              <w:t>February 202</w:t>
            </w:r>
            <w:r>
              <w:rPr>
                <w:rFonts w:eastAsia="Times New Roman"/>
                <w:color w:val="auto"/>
              </w:rPr>
              <w:t>9</w:t>
            </w:r>
          </w:p>
        </w:tc>
      </w:tr>
    </w:tbl>
    <w:p w14:paraId="70CBD178" w14:textId="77777777" w:rsidR="00F15029" w:rsidRDefault="005A7C5B">
      <w:pPr>
        <w:spacing w:before="120" w:after="200"/>
        <w:rPr>
          <w:i/>
          <w:iCs/>
          <w:color w:val="425563"/>
        </w:rPr>
      </w:pPr>
      <w:r w:rsidRPr="00C45E20">
        <w:rPr>
          <w:i/>
          <w:iCs/>
          <w:color w:val="425563"/>
        </w:rPr>
        <w:t>All procedures must be reviewed every three years. A director may set a shorter review period if appropriate or required. A procedure may also need to be reviewed in advance of its planned review date, for example following changes in national policy or legislation, changes in service provision, recommendations from an internal or external review, or a change in local or national reporting requirements or targets.</w:t>
      </w:r>
    </w:p>
    <w:p w14:paraId="29685896" w14:textId="77777777" w:rsidR="00C45E20" w:rsidRPr="00C45E20" w:rsidRDefault="00C45E20" w:rsidP="00C45E20">
      <w:pPr>
        <w:rPr>
          <w:rFonts w:eastAsia="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06"/>
      </w:tblGrid>
      <w:tr w:rsidR="00C45E20" w:rsidRPr="00C45E20" w14:paraId="7075281C" w14:textId="77777777" w:rsidTr="008B545A">
        <w:tc>
          <w:tcPr>
            <w:tcW w:w="4621" w:type="dxa"/>
          </w:tcPr>
          <w:p w14:paraId="231B4B83" w14:textId="77777777" w:rsidR="00C45E20" w:rsidRPr="00C45E20" w:rsidRDefault="00C45E20" w:rsidP="00C45E20">
            <w:pPr>
              <w:rPr>
                <w:rFonts w:eastAsia="Times New Roman"/>
                <w:color w:val="auto"/>
              </w:rPr>
            </w:pPr>
            <w:r w:rsidRPr="00C45E20">
              <w:rPr>
                <w:rFonts w:eastAsia="Times New Roman"/>
                <w:color w:val="auto"/>
              </w:rPr>
              <w:t xml:space="preserve">Services </w:t>
            </w:r>
          </w:p>
        </w:tc>
        <w:tc>
          <w:tcPr>
            <w:tcW w:w="4621" w:type="dxa"/>
          </w:tcPr>
          <w:p w14:paraId="692CA2F9" w14:textId="77777777" w:rsidR="00C45E20" w:rsidRPr="00C45E20" w:rsidRDefault="00C45E20" w:rsidP="00C45E20">
            <w:pPr>
              <w:rPr>
                <w:rFonts w:eastAsia="Times New Roman"/>
                <w:color w:val="auto"/>
              </w:rPr>
            </w:pPr>
            <w:r w:rsidRPr="00C45E20">
              <w:rPr>
                <w:rFonts w:eastAsia="Times New Roman"/>
                <w:color w:val="auto"/>
              </w:rPr>
              <w:t>Applicable to</w:t>
            </w:r>
          </w:p>
        </w:tc>
      </w:tr>
      <w:tr w:rsidR="00C45E20" w:rsidRPr="00C45E20" w14:paraId="36F37202" w14:textId="77777777" w:rsidTr="008B545A">
        <w:tc>
          <w:tcPr>
            <w:tcW w:w="4621" w:type="dxa"/>
          </w:tcPr>
          <w:p w14:paraId="5990AB76" w14:textId="77777777" w:rsidR="00C45E20" w:rsidRPr="00C45E20" w:rsidRDefault="00C45E20" w:rsidP="00C45E20">
            <w:pPr>
              <w:rPr>
                <w:rFonts w:eastAsia="Times New Roman"/>
                <w:color w:val="auto"/>
              </w:rPr>
            </w:pPr>
            <w:r w:rsidRPr="00C45E20">
              <w:rPr>
                <w:rFonts w:eastAsia="Times New Roman"/>
                <w:color w:val="auto"/>
              </w:rPr>
              <w:t>Trust wide</w:t>
            </w:r>
          </w:p>
        </w:tc>
        <w:tc>
          <w:tcPr>
            <w:tcW w:w="4621" w:type="dxa"/>
          </w:tcPr>
          <w:p w14:paraId="1E0EC049" w14:textId="59EF6784" w:rsidR="00C45E20" w:rsidRPr="00C45E20" w:rsidRDefault="00C45E20" w:rsidP="00C45E20">
            <w:pPr>
              <w:rPr>
                <w:rFonts w:eastAsia="Times New Roman"/>
                <w:color w:val="auto"/>
              </w:rPr>
            </w:pPr>
            <w:r>
              <w:rPr>
                <w:rFonts w:eastAsia="Times New Roman"/>
                <w:color w:val="auto"/>
              </w:rPr>
              <w:t>X</w:t>
            </w:r>
          </w:p>
        </w:tc>
      </w:tr>
      <w:tr w:rsidR="00C45E20" w:rsidRPr="00C45E20" w14:paraId="56F8FD7F" w14:textId="77777777" w:rsidTr="008B545A">
        <w:tc>
          <w:tcPr>
            <w:tcW w:w="4621" w:type="dxa"/>
          </w:tcPr>
          <w:p w14:paraId="34698720" w14:textId="77777777" w:rsidR="00C45E20" w:rsidRPr="00C45E20" w:rsidRDefault="00C45E20" w:rsidP="00C45E20">
            <w:pPr>
              <w:rPr>
                <w:rFonts w:eastAsia="Times New Roman"/>
                <w:color w:val="auto"/>
              </w:rPr>
            </w:pPr>
            <w:r w:rsidRPr="00C45E20">
              <w:rPr>
                <w:rFonts w:eastAsia="Times New Roman"/>
                <w:color w:val="auto"/>
              </w:rPr>
              <w:t xml:space="preserve">Mental Health and LD </w:t>
            </w:r>
          </w:p>
        </w:tc>
        <w:tc>
          <w:tcPr>
            <w:tcW w:w="4621" w:type="dxa"/>
          </w:tcPr>
          <w:p w14:paraId="4F71ACA4" w14:textId="2BDFE8A3" w:rsidR="00C45E20" w:rsidRPr="00C45E20" w:rsidRDefault="00C45E20" w:rsidP="00C45E20">
            <w:pPr>
              <w:rPr>
                <w:rFonts w:eastAsia="Times New Roman"/>
                <w:color w:val="auto"/>
              </w:rPr>
            </w:pPr>
            <w:r>
              <w:rPr>
                <w:rFonts w:eastAsia="Times New Roman"/>
                <w:color w:val="auto"/>
              </w:rPr>
              <w:t>X</w:t>
            </w:r>
          </w:p>
        </w:tc>
      </w:tr>
      <w:tr w:rsidR="00C45E20" w:rsidRPr="00C45E20" w14:paraId="5A7A5908" w14:textId="77777777" w:rsidTr="008B545A">
        <w:tc>
          <w:tcPr>
            <w:tcW w:w="4621" w:type="dxa"/>
          </w:tcPr>
          <w:p w14:paraId="2921DCE3" w14:textId="77777777" w:rsidR="00C45E20" w:rsidRPr="00C45E20" w:rsidRDefault="00C45E20" w:rsidP="00C45E20">
            <w:pPr>
              <w:rPr>
                <w:rFonts w:eastAsia="Times New Roman"/>
                <w:color w:val="auto"/>
              </w:rPr>
            </w:pPr>
            <w:r w:rsidRPr="00C45E20">
              <w:rPr>
                <w:rFonts w:eastAsia="Times New Roman"/>
                <w:color w:val="auto"/>
              </w:rPr>
              <w:t xml:space="preserve">Community Health Services </w:t>
            </w:r>
          </w:p>
        </w:tc>
        <w:tc>
          <w:tcPr>
            <w:tcW w:w="4621" w:type="dxa"/>
          </w:tcPr>
          <w:p w14:paraId="1323AB96" w14:textId="77777777" w:rsidR="00C45E20" w:rsidRPr="00C45E20" w:rsidRDefault="00C45E20" w:rsidP="00C45E20">
            <w:pPr>
              <w:rPr>
                <w:rFonts w:eastAsia="Times New Roman"/>
                <w:color w:val="auto"/>
              </w:rPr>
            </w:pPr>
          </w:p>
        </w:tc>
      </w:tr>
      <w:tr w:rsidR="00C45E20" w:rsidRPr="00C45E20" w14:paraId="4A18ED17" w14:textId="77777777" w:rsidTr="008B545A">
        <w:tc>
          <w:tcPr>
            <w:tcW w:w="4621" w:type="dxa"/>
          </w:tcPr>
          <w:p w14:paraId="22B662F2" w14:textId="77777777" w:rsidR="00C45E20" w:rsidRPr="00C45E20" w:rsidRDefault="00C45E20" w:rsidP="00C45E20">
            <w:pPr>
              <w:rPr>
                <w:rFonts w:eastAsia="Times New Roman"/>
                <w:color w:val="auto"/>
              </w:rPr>
            </w:pPr>
            <w:r w:rsidRPr="00C45E20">
              <w:rPr>
                <w:rFonts w:eastAsia="Times New Roman"/>
                <w:color w:val="auto"/>
              </w:rPr>
              <w:t>Primary care</w:t>
            </w:r>
          </w:p>
        </w:tc>
        <w:tc>
          <w:tcPr>
            <w:tcW w:w="4621" w:type="dxa"/>
          </w:tcPr>
          <w:p w14:paraId="49FEABFD" w14:textId="77777777" w:rsidR="00C45E20" w:rsidRPr="00C45E20" w:rsidRDefault="00C45E20" w:rsidP="00C45E20">
            <w:pPr>
              <w:rPr>
                <w:rFonts w:eastAsia="Times New Roman"/>
                <w:color w:val="auto"/>
              </w:rPr>
            </w:pPr>
          </w:p>
        </w:tc>
      </w:tr>
    </w:tbl>
    <w:p w14:paraId="7719F27B" w14:textId="77777777" w:rsidR="00C45E20" w:rsidRDefault="00C45E20">
      <w:pPr>
        <w:spacing w:before="120" w:after="200"/>
      </w:pPr>
    </w:p>
    <w:p w14:paraId="2B6E2F39" w14:textId="77777777" w:rsidR="00C45E20" w:rsidRDefault="00C45E20">
      <w:pPr>
        <w:spacing w:before="120" w:after="200"/>
      </w:pPr>
    </w:p>
    <w:p w14:paraId="1D6E9BA7" w14:textId="77777777" w:rsidR="00C45E20" w:rsidRDefault="00C45E20">
      <w:pPr>
        <w:spacing w:before="120" w:after="200"/>
      </w:pPr>
    </w:p>
    <w:p w14:paraId="7C44AF9E" w14:textId="77777777" w:rsidR="00C45E20" w:rsidRDefault="00C45E20">
      <w:pPr>
        <w:spacing w:before="120" w:after="200"/>
      </w:pPr>
    </w:p>
    <w:p w14:paraId="3F201E52" w14:textId="77777777" w:rsidR="00C45E20" w:rsidRPr="00C45E20" w:rsidRDefault="00C45E20">
      <w:pPr>
        <w:spacing w:before="120" w:after="200"/>
      </w:pPr>
    </w:p>
    <w:p w14:paraId="52AB0658" w14:textId="77777777" w:rsidR="00C45E20" w:rsidRPr="00C45E20" w:rsidRDefault="00C45E20" w:rsidP="00C45E20">
      <w:pPr>
        <w:jc w:val="center"/>
        <w:rPr>
          <w:rFonts w:eastAsia="Times New Roman"/>
          <w:color w:val="auto"/>
          <w:sz w:val="24"/>
          <w:szCs w:val="24"/>
        </w:rPr>
      </w:pPr>
      <w:bookmarkStart w:id="0" w:name="OLE_LINK3"/>
      <w:bookmarkStart w:id="1" w:name="OLE_LINK4"/>
      <w:r w:rsidRPr="00C45E20">
        <w:rPr>
          <w:rFonts w:eastAsia="Times New Roman"/>
          <w:color w:val="auto"/>
          <w:sz w:val="24"/>
          <w:szCs w:val="24"/>
        </w:rPr>
        <w:t>Version Control Summary</w:t>
      </w:r>
    </w:p>
    <w:p w14:paraId="061F45F9" w14:textId="77777777" w:rsidR="00C45E20" w:rsidRPr="00C45E20" w:rsidRDefault="00C45E20" w:rsidP="00C45E20">
      <w:pPr>
        <w:rPr>
          <w:rFonts w:eastAsia="Times New Roman"/>
          <w:b/>
          <w:color w:val="auto"/>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4"/>
        <w:gridCol w:w="1701"/>
        <w:gridCol w:w="1559"/>
        <w:gridCol w:w="4395"/>
      </w:tblGrid>
      <w:tr w:rsidR="00C45E20" w:rsidRPr="00C45E20" w14:paraId="79B2E8CC" w14:textId="77777777" w:rsidTr="00FF7978">
        <w:tc>
          <w:tcPr>
            <w:tcW w:w="1276" w:type="dxa"/>
          </w:tcPr>
          <w:p w14:paraId="78CC196D" w14:textId="77777777" w:rsidR="00C45E20" w:rsidRPr="00C45E20" w:rsidRDefault="00C45E20" w:rsidP="00C45E20">
            <w:pPr>
              <w:rPr>
                <w:rFonts w:eastAsia="Times New Roman"/>
                <w:b/>
                <w:color w:val="auto"/>
              </w:rPr>
            </w:pPr>
            <w:r w:rsidRPr="00C45E20">
              <w:rPr>
                <w:rFonts w:eastAsia="Times New Roman"/>
                <w:b/>
                <w:color w:val="auto"/>
              </w:rPr>
              <w:t>Version</w:t>
            </w:r>
          </w:p>
        </w:tc>
        <w:tc>
          <w:tcPr>
            <w:tcW w:w="1134" w:type="dxa"/>
          </w:tcPr>
          <w:p w14:paraId="48F85EBC" w14:textId="77777777" w:rsidR="00C45E20" w:rsidRPr="00C45E20" w:rsidRDefault="00C45E20" w:rsidP="00C45E20">
            <w:pPr>
              <w:rPr>
                <w:rFonts w:eastAsia="Times New Roman"/>
                <w:b/>
                <w:color w:val="auto"/>
              </w:rPr>
            </w:pPr>
            <w:r w:rsidRPr="00C45E20">
              <w:rPr>
                <w:rFonts w:eastAsia="Times New Roman"/>
                <w:b/>
                <w:color w:val="auto"/>
              </w:rPr>
              <w:t>Date</w:t>
            </w:r>
          </w:p>
        </w:tc>
        <w:tc>
          <w:tcPr>
            <w:tcW w:w="1701" w:type="dxa"/>
          </w:tcPr>
          <w:p w14:paraId="7B57411D" w14:textId="77777777" w:rsidR="00C45E20" w:rsidRPr="00C45E20" w:rsidRDefault="00C45E20" w:rsidP="00C45E20">
            <w:pPr>
              <w:rPr>
                <w:rFonts w:eastAsia="Times New Roman"/>
                <w:b/>
                <w:color w:val="auto"/>
              </w:rPr>
            </w:pPr>
            <w:r w:rsidRPr="00C45E20">
              <w:rPr>
                <w:rFonts w:eastAsia="Times New Roman"/>
                <w:b/>
                <w:color w:val="auto"/>
              </w:rPr>
              <w:t>Author</w:t>
            </w:r>
          </w:p>
        </w:tc>
        <w:tc>
          <w:tcPr>
            <w:tcW w:w="1559" w:type="dxa"/>
          </w:tcPr>
          <w:p w14:paraId="5D69E82D" w14:textId="77777777" w:rsidR="00C45E20" w:rsidRPr="00C45E20" w:rsidRDefault="00C45E20" w:rsidP="00C45E20">
            <w:pPr>
              <w:rPr>
                <w:rFonts w:eastAsia="Times New Roman"/>
                <w:b/>
                <w:color w:val="auto"/>
              </w:rPr>
            </w:pPr>
            <w:r w:rsidRPr="00C45E20">
              <w:rPr>
                <w:rFonts w:eastAsia="Times New Roman"/>
                <w:b/>
                <w:color w:val="auto"/>
              </w:rPr>
              <w:t>Status</w:t>
            </w:r>
          </w:p>
        </w:tc>
        <w:tc>
          <w:tcPr>
            <w:tcW w:w="4395" w:type="dxa"/>
          </w:tcPr>
          <w:p w14:paraId="42FCDCE4" w14:textId="77777777" w:rsidR="00C45E20" w:rsidRPr="00C45E20" w:rsidRDefault="00C45E20" w:rsidP="00C45E20">
            <w:pPr>
              <w:rPr>
                <w:rFonts w:eastAsia="Times New Roman"/>
                <w:b/>
                <w:color w:val="auto"/>
              </w:rPr>
            </w:pPr>
            <w:r w:rsidRPr="00C45E20">
              <w:rPr>
                <w:rFonts w:eastAsia="Times New Roman"/>
                <w:b/>
                <w:color w:val="auto"/>
              </w:rPr>
              <w:t>Comment</w:t>
            </w:r>
          </w:p>
        </w:tc>
      </w:tr>
      <w:tr w:rsidR="00C45E20" w:rsidRPr="00C45E20" w14:paraId="49CC8018" w14:textId="77777777" w:rsidTr="00FF7978">
        <w:tc>
          <w:tcPr>
            <w:tcW w:w="1276" w:type="dxa"/>
          </w:tcPr>
          <w:p w14:paraId="5F99CF5F" w14:textId="58DCE1E5" w:rsidR="00C45E20" w:rsidRPr="00C45E20" w:rsidRDefault="00C45E20" w:rsidP="00C45E20">
            <w:pPr>
              <w:rPr>
                <w:rFonts w:eastAsia="Times New Roman"/>
                <w:color w:val="auto"/>
              </w:rPr>
            </w:pPr>
            <w:r>
              <w:rPr>
                <w:rFonts w:eastAsia="Times New Roman"/>
                <w:color w:val="auto"/>
              </w:rPr>
              <w:t>1.2</w:t>
            </w:r>
          </w:p>
        </w:tc>
        <w:tc>
          <w:tcPr>
            <w:tcW w:w="1134" w:type="dxa"/>
          </w:tcPr>
          <w:p w14:paraId="2AB553B1" w14:textId="78D4DC5E" w:rsidR="00C45E20" w:rsidRPr="00C45E20" w:rsidRDefault="00C45E20" w:rsidP="00C45E20">
            <w:pPr>
              <w:rPr>
                <w:rFonts w:eastAsia="Times New Roman"/>
                <w:color w:val="auto"/>
              </w:rPr>
            </w:pPr>
            <w:r>
              <w:rPr>
                <w:rFonts w:eastAsia="Times New Roman"/>
                <w:color w:val="auto"/>
              </w:rPr>
              <w:t>Feb 2026</w:t>
            </w:r>
          </w:p>
        </w:tc>
        <w:tc>
          <w:tcPr>
            <w:tcW w:w="1701" w:type="dxa"/>
          </w:tcPr>
          <w:p w14:paraId="09588186" w14:textId="7261B689" w:rsidR="00C45E20" w:rsidRPr="00C45E20" w:rsidRDefault="00BC1C44" w:rsidP="00C45E20">
            <w:pPr>
              <w:rPr>
                <w:rFonts w:eastAsia="Times New Roman"/>
                <w:color w:val="auto"/>
              </w:rPr>
            </w:pPr>
            <w:r>
              <w:rPr>
                <w:rFonts w:eastAsia="Times New Roman"/>
                <w:color w:val="auto"/>
              </w:rPr>
              <w:t xml:space="preserve">Dinh </w:t>
            </w:r>
            <w:proofErr w:type="spellStart"/>
            <w:r>
              <w:rPr>
                <w:rFonts w:eastAsia="Times New Roman"/>
                <w:color w:val="auto"/>
              </w:rPr>
              <w:t>Padicala</w:t>
            </w:r>
            <w:proofErr w:type="spellEnd"/>
            <w:r>
              <w:rPr>
                <w:rFonts w:eastAsia="Times New Roman"/>
                <w:color w:val="auto"/>
              </w:rPr>
              <w:t xml:space="preserve"> </w:t>
            </w:r>
          </w:p>
        </w:tc>
        <w:tc>
          <w:tcPr>
            <w:tcW w:w="1559" w:type="dxa"/>
          </w:tcPr>
          <w:p w14:paraId="236DAB74" w14:textId="47D892C5" w:rsidR="00C45E20" w:rsidRPr="00C45E20" w:rsidRDefault="00C45E20" w:rsidP="00C45E20">
            <w:pPr>
              <w:rPr>
                <w:rFonts w:eastAsia="Times New Roman"/>
                <w:color w:val="auto"/>
              </w:rPr>
            </w:pPr>
            <w:r>
              <w:rPr>
                <w:rFonts w:eastAsia="Times New Roman"/>
                <w:color w:val="auto"/>
              </w:rPr>
              <w:t>Final</w:t>
            </w:r>
          </w:p>
        </w:tc>
        <w:tc>
          <w:tcPr>
            <w:tcW w:w="4395" w:type="dxa"/>
          </w:tcPr>
          <w:p w14:paraId="7AD66F3A" w14:textId="77777777" w:rsidR="00BC1C44" w:rsidRPr="00BC1C44" w:rsidRDefault="00BC1C44" w:rsidP="00BC1C44">
            <w:pPr>
              <w:rPr>
                <w:rFonts w:eastAsia="Times New Roman"/>
                <w:color w:val="auto"/>
              </w:rPr>
            </w:pPr>
            <w:r w:rsidRPr="00BC1C44">
              <w:rPr>
                <w:rFonts w:eastAsia="Times New Roman"/>
                <w:color w:val="auto"/>
              </w:rPr>
              <w:t>Scope expanded to Trust-wide inpatient services. Legislative references and safeguarding guidance updated. Child-centred, best-interest framework strengthened. New sections added on risk assessment, visiting arrangements, parental responsibility, breastfeeding mothers, governance, equality and training requirements</w:t>
            </w:r>
          </w:p>
          <w:p w14:paraId="41573657" w14:textId="1A628039" w:rsidR="00C45E20" w:rsidRPr="00C45E20" w:rsidRDefault="00C45E20" w:rsidP="00BC1C44">
            <w:pPr>
              <w:rPr>
                <w:rFonts w:eastAsia="Times New Roman"/>
                <w:color w:val="auto"/>
              </w:rPr>
            </w:pPr>
          </w:p>
        </w:tc>
      </w:tr>
      <w:bookmarkEnd w:id="0"/>
      <w:bookmarkEnd w:id="1"/>
    </w:tbl>
    <w:p w14:paraId="428C0B5E" w14:textId="77777777" w:rsidR="00C45E20" w:rsidRDefault="00C45E20" w:rsidP="00A75DF7"/>
    <w:p w14:paraId="4CF66CAB" w14:textId="77777777" w:rsidR="00C45E20" w:rsidRDefault="00C45E20" w:rsidP="00A75DF7"/>
    <w:p w14:paraId="1CCE7640" w14:textId="77777777" w:rsidR="00C45E20" w:rsidRDefault="00C45E20" w:rsidP="00A75DF7"/>
    <w:p w14:paraId="70135B6F" w14:textId="77777777" w:rsidR="00C45E20" w:rsidRPr="00C45E20" w:rsidRDefault="00C45E20" w:rsidP="00A75DF7"/>
    <w:p w14:paraId="0AC31F91" w14:textId="21009004" w:rsidR="00F15029" w:rsidRPr="00C45E20" w:rsidRDefault="00E6760E" w:rsidP="00A75DF7">
      <w:pPr>
        <w:rPr>
          <w:b/>
          <w:bCs/>
          <w:color w:val="auto"/>
        </w:rPr>
      </w:pPr>
      <w:r w:rsidRPr="00C45E20">
        <w:t xml:space="preserve">                                                  </w:t>
      </w:r>
      <w:r w:rsidRPr="00C45E20">
        <w:rPr>
          <w:b/>
          <w:bCs/>
          <w:color w:val="auto"/>
        </w:rPr>
        <w:t>Executive Summary</w:t>
      </w:r>
    </w:p>
    <w:p w14:paraId="61FCA383" w14:textId="77777777" w:rsidR="00A75DF7" w:rsidRPr="00C45E20" w:rsidRDefault="00A75DF7" w:rsidP="00A75DF7"/>
    <w:p w14:paraId="3060D658" w14:textId="77777777" w:rsidR="00E6760E" w:rsidRPr="00C45E20" w:rsidRDefault="00E6760E" w:rsidP="00A75DF7"/>
    <w:p w14:paraId="7A9EC168" w14:textId="77777777" w:rsidR="00F15029" w:rsidRPr="00C45E20" w:rsidRDefault="005A7C5B">
      <w:pPr>
        <w:spacing w:after="140" w:line="276" w:lineRule="auto"/>
      </w:pPr>
      <w:r w:rsidRPr="00C45E20">
        <w:t>This policy sets out East London NHS Foundation Trust’s (ELFT) approach to supporting visits by children and young people to adult and children’s inpatient units. It recognises that inpatient admission can be highly disruptive for families and that maintaining appropriate contact may benefit both the child and the patient, provided this can be achieved safely.</w:t>
      </w:r>
    </w:p>
    <w:p w14:paraId="72DDDA50" w14:textId="77777777" w:rsidR="00E6760E" w:rsidRPr="00C45E20" w:rsidRDefault="00E6760E">
      <w:pPr>
        <w:spacing w:after="140" w:line="276" w:lineRule="auto"/>
      </w:pPr>
    </w:p>
    <w:p w14:paraId="376EBAC7" w14:textId="77777777" w:rsidR="00F15029" w:rsidRPr="00C45E20" w:rsidRDefault="005A7C5B">
      <w:pPr>
        <w:spacing w:after="140" w:line="276" w:lineRule="auto"/>
      </w:pPr>
      <w:r w:rsidRPr="00C45E20">
        <w:t>The policy provides a clear framework to support staff in assessing, planning and managing visits by children in a safe, proportionate and lawful manner. It reinforces that visits must only take place where they are assessed to be in the child’s best interests, and that the welfare of the child is paramount in all decision making. Potential risks arising from the patient’s mental state or the inpatient environment must be identified, assessed and managed to prevent physical, sexual, psychological or emotional harm.</w:t>
      </w:r>
    </w:p>
    <w:p w14:paraId="44C7A452" w14:textId="77777777" w:rsidR="00E6760E" w:rsidRPr="00C45E20" w:rsidRDefault="00E6760E">
      <w:pPr>
        <w:spacing w:after="140" w:line="276" w:lineRule="auto"/>
      </w:pPr>
    </w:p>
    <w:p w14:paraId="2E0031D8" w14:textId="77777777" w:rsidR="00F15029" w:rsidRPr="00C45E20" w:rsidRDefault="005A7C5B">
      <w:pPr>
        <w:spacing w:after="140" w:line="276" w:lineRule="auto"/>
      </w:pPr>
      <w:r w:rsidRPr="00C45E20">
        <w:t>The policy applies to all children under 18 visiting patients receiving inpatient psychiatric care within the Trust, whether patients are admitted informally or detained under the Mental Health Act 1983. It is underpinned by statutory safeguarding duties and relevant legislation, including the Children Act 1989 and 2004, the Mental Health Act 1983 (as amended by the Mental Health Act 2025) and its Code of Practice, and the Human Rights Act 1998.</w:t>
      </w:r>
    </w:p>
    <w:p w14:paraId="6F328E52" w14:textId="77777777" w:rsidR="00E6760E" w:rsidRPr="00C45E20" w:rsidRDefault="00E6760E">
      <w:pPr>
        <w:spacing w:after="140" w:line="276" w:lineRule="auto"/>
      </w:pPr>
    </w:p>
    <w:p w14:paraId="5885053B" w14:textId="77777777" w:rsidR="00F15029" w:rsidRPr="00C45E20" w:rsidRDefault="005A7C5B">
      <w:pPr>
        <w:spacing w:after="140" w:line="276" w:lineRule="auto"/>
      </w:pPr>
      <w:r w:rsidRPr="00C45E20">
        <w:t>Clear roles, responsibilities and escalation processes are set out for staff, alongside guidance on risk assessment, visiting arrangements, supervision, and the circumstances in which visits may be restricted or refused. The policy supports ELFT’s commitment to safeguarding children, promoting family-centred care, and ensuring dignity, equality and respect.</w:t>
      </w:r>
    </w:p>
    <w:p w14:paraId="1DDBA103" w14:textId="5767F3BE" w:rsidR="00F15029" w:rsidRPr="00C45E20" w:rsidRDefault="005A7C5B" w:rsidP="00A75DF7">
      <w:pPr>
        <w:rPr>
          <w:b/>
          <w:bCs/>
          <w:color w:val="auto"/>
        </w:rPr>
      </w:pPr>
      <w:r w:rsidRPr="00C45E20">
        <w:br w:type="page"/>
      </w:r>
      <w:r w:rsidRPr="00C45E20">
        <w:rPr>
          <w:b/>
          <w:bCs/>
          <w:color w:val="005EB6"/>
        </w:rPr>
        <w:lastRenderedPageBreak/>
        <w:t> </w:t>
      </w:r>
      <w:r w:rsidRPr="00C45E20">
        <w:rPr>
          <w:b/>
          <w:bCs/>
          <w:color w:val="auto"/>
        </w:rPr>
        <w:t>Contents</w:t>
      </w:r>
    </w:p>
    <w:p w14:paraId="59A54EB5" w14:textId="77777777" w:rsidR="00A75DF7" w:rsidRPr="00C45E20" w:rsidRDefault="00A75DF7" w:rsidP="00A75DF7"/>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40"/>
        <w:gridCol w:w="6886"/>
        <w:gridCol w:w="1000"/>
      </w:tblGrid>
      <w:tr w:rsidR="00F15029" w:rsidRPr="00C45E20" w14:paraId="5E87F93D" w14:textId="77777777" w:rsidTr="006F2712">
        <w:trPr>
          <w:tblHeader/>
        </w:trPr>
        <w:tc>
          <w:tcPr>
            <w:tcW w:w="1140" w:type="dxa"/>
            <w:tcBorders>
              <w:top w:val="single" w:sz="2" w:space="0" w:color="BFC9D0"/>
              <w:left w:val="single" w:sz="2" w:space="0" w:color="BFC9D0"/>
              <w:bottom w:val="single" w:sz="2" w:space="0" w:color="BFC9D0"/>
              <w:right w:val="single" w:sz="2" w:space="0" w:color="BFC9D0"/>
            </w:tcBorders>
            <w:shd w:val="clear" w:color="auto" w:fill="0D0D0D" w:themeFill="text1" w:themeFillTint="F2"/>
            <w:tcMar>
              <w:top w:w="50" w:type="dxa"/>
              <w:left w:w="110" w:type="dxa"/>
              <w:bottom w:w="50" w:type="dxa"/>
              <w:right w:w="110" w:type="dxa"/>
            </w:tcMar>
            <w:vAlign w:val="center"/>
          </w:tcPr>
          <w:p w14:paraId="0DBCBDF2" w14:textId="77777777" w:rsidR="00F15029" w:rsidRPr="00C45E20" w:rsidRDefault="005A7C5B">
            <w:r w:rsidRPr="00C45E20">
              <w:rPr>
                <w:b/>
                <w:bCs/>
                <w:color w:val="FFFFFF"/>
              </w:rPr>
              <w:t>Section</w:t>
            </w:r>
          </w:p>
        </w:tc>
        <w:tc>
          <w:tcPr>
            <w:tcW w:w="6886" w:type="dxa"/>
            <w:tcBorders>
              <w:top w:val="single" w:sz="2" w:space="0" w:color="BFC9D0"/>
              <w:left w:val="single" w:sz="2" w:space="0" w:color="BFC9D0"/>
              <w:bottom w:val="single" w:sz="2" w:space="0" w:color="BFC9D0"/>
              <w:right w:val="single" w:sz="2" w:space="0" w:color="BFC9D0"/>
            </w:tcBorders>
            <w:shd w:val="clear" w:color="auto" w:fill="0D0D0D" w:themeFill="text1" w:themeFillTint="F2"/>
            <w:tcMar>
              <w:top w:w="50" w:type="dxa"/>
              <w:left w:w="110" w:type="dxa"/>
              <w:bottom w:w="50" w:type="dxa"/>
              <w:right w:w="110" w:type="dxa"/>
            </w:tcMar>
            <w:vAlign w:val="center"/>
          </w:tcPr>
          <w:p w14:paraId="1CCFACD5" w14:textId="77777777" w:rsidR="00F15029" w:rsidRPr="00C45E20" w:rsidRDefault="005A7C5B">
            <w:r w:rsidRPr="00C45E20">
              <w:rPr>
                <w:b/>
                <w:bCs/>
                <w:color w:val="FFFFFF"/>
              </w:rPr>
              <w:t>Title</w:t>
            </w:r>
          </w:p>
        </w:tc>
        <w:tc>
          <w:tcPr>
            <w:tcW w:w="1000" w:type="dxa"/>
            <w:tcBorders>
              <w:top w:val="single" w:sz="2" w:space="0" w:color="BFC9D0"/>
              <w:left w:val="single" w:sz="2" w:space="0" w:color="BFC9D0"/>
              <w:bottom w:val="single" w:sz="2" w:space="0" w:color="BFC9D0"/>
              <w:right w:val="single" w:sz="2" w:space="0" w:color="BFC9D0"/>
            </w:tcBorders>
            <w:shd w:val="clear" w:color="auto" w:fill="0D0D0D" w:themeFill="text1" w:themeFillTint="F2"/>
            <w:tcMar>
              <w:top w:w="50" w:type="dxa"/>
              <w:left w:w="110" w:type="dxa"/>
              <w:bottom w:w="50" w:type="dxa"/>
              <w:right w:w="110" w:type="dxa"/>
            </w:tcMar>
            <w:vAlign w:val="center"/>
          </w:tcPr>
          <w:p w14:paraId="66261888" w14:textId="77777777" w:rsidR="00F15029" w:rsidRPr="00C45E20" w:rsidRDefault="005A7C5B">
            <w:pPr>
              <w:jc w:val="center"/>
            </w:pPr>
            <w:r w:rsidRPr="00C45E20">
              <w:rPr>
                <w:b/>
                <w:bCs/>
                <w:color w:val="FFFFFF"/>
              </w:rPr>
              <w:t>Page</w:t>
            </w:r>
          </w:p>
        </w:tc>
      </w:tr>
      <w:tr w:rsidR="00F15029" w:rsidRPr="00C45E20" w14:paraId="01D38BA8"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21717F37" w14:textId="77777777" w:rsidR="00F15029" w:rsidRPr="00C45E20" w:rsidRDefault="005A7C5B">
            <w:pPr>
              <w:rPr>
                <w:color w:val="auto"/>
              </w:rPr>
            </w:pPr>
            <w:r w:rsidRPr="00C45E20">
              <w:rPr>
                <w:b/>
                <w:bCs/>
                <w:color w:val="auto"/>
              </w:rPr>
              <w:t>1.0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1A2A2398" w14:textId="77777777" w:rsidR="00F15029" w:rsidRPr="00C45E20" w:rsidRDefault="005A7C5B">
            <w:r w:rsidRPr="00C45E20">
              <w:t>Introduction</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DA4440D" w14:textId="77777777" w:rsidR="00F15029" w:rsidRPr="00C45E20" w:rsidRDefault="005A7C5B">
            <w:pPr>
              <w:jc w:val="center"/>
            </w:pPr>
            <w:r w:rsidRPr="00C45E20">
              <w:t>4</w:t>
            </w:r>
          </w:p>
        </w:tc>
      </w:tr>
      <w:tr w:rsidR="00F15029" w:rsidRPr="00C45E20" w14:paraId="69292F2B"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2BA152D8" w14:textId="77777777" w:rsidR="00F15029" w:rsidRPr="00C45E20" w:rsidRDefault="005A7C5B">
            <w:pPr>
              <w:rPr>
                <w:color w:val="auto"/>
              </w:rPr>
            </w:pPr>
            <w:r w:rsidRPr="00C45E20">
              <w:rPr>
                <w:b/>
                <w:bCs/>
                <w:color w:val="auto"/>
              </w:rPr>
              <w:t>2.0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66F405C1" w14:textId="77777777" w:rsidR="00F15029" w:rsidRPr="00C45E20" w:rsidRDefault="005A7C5B">
            <w:r w:rsidRPr="00C45E20">
              <w:t>Purpose</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3A8DB36D" w14:textId="77777777" w:rsidR="00F15029" w:rsidRPr="00C45E20" w:rsidRDefault="005A7C5B">
            <w:pPr>
              <w:jc w:val="center"/>
            </w:pPr>
            <w:r w:rsidRPr="00C45E20">
              <w:t>6</w:t>
            </w:r>
          </w:p>
        </w:tc>
      </w:tr>
      <w:tr w:rsidR="00F15029" w:rsidRPr="00C45E20" w14:paraId="12EF3559"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6C0364E7" w14:textId="77777777" w:rsidR="00F15029" w:rsidRPr="00C45E20" w:rsidRDefault="005A7C5B">
            <w:pPr>
              <w:rPr>
                <w:color w:val="auto"/>
              </w:rPr>
            </w:pPr>
            <w:r w:rsidRPr="00C45E20">
              <w:rPr>
                <w:b/>
                <w:bCs/>
                <w:color w:val="auto"/>
              </w:rPr>
              <w:t>3.0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942DB6A" w14:textId="77777777" w:rsidR="00F15029" w:rsidRPr="00C45E20" w:rsidRDefault="005A7C5B">
            <w:r w:rsidRPr="00C45E20">
              <w:t>Scope</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74E8681E" w14:textId="77777777" w:rsidR="00F15029" w:rsidRPr="00C45E20" w:rsidRDefault="005A7C5B">
            <w:pPr>
              <w:jc w:val="center"/>
            </w:pPr>
            <w:r w:rsidRPr="00C45E20">
              <w:t>6</w:t>
            </w:r>
          </w:p>
        </w:tc>
      </w:tr>
      <w:tr w:rsidR="00F15029" w:rsidRPr="00C45E20" w14:paraId="1F3FCE9F"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7DDE40EA" w14:textId="77777777" w:rsidR="00F15029" w:rsidRPr="00C45E20" w:rsidRDefault="005A7C5B">
            <w:pPr>
              <w:rPr>
                <w:color w:val="auto"/>
              </w:rPr>
            </w:pPr>
            <w:r w:rsidRPr="00C45E20">
              <w:rPr>
                <w:b/>
                <w:bCs/>
                <w:color w:val="auto"/>
              </w:rPr>
              <w:t>4.0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26D49F1" w14:textId="77777777" w:rsidR="00F15029" w:rsidRPr="00C45E20" w:rsidRDefault="005A7C5B">
            <w:r w:rsidRPr="00C45E20">
              <w:t>Legal Framework and Procedure</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45BA82FC" w14:textId="77777777" w:rsidR="00F15029" w:rsidRPr="00C45E20" w:rsidRDefault="005A7C5B">
            <w:pPr>
              <w:jc w:val="center"/>
            </w:pPr>
            <w:r w:rsidRPr="00C45E20">
              <w:t>6</w:t>
            </w:r>
          </w:p>
        </w:tc>
      </w:tr>
      <w:tr w:rsidR="00F15029" w:rsidRPr="00C45E20" w14:paraId="31798D5A"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6DE671C4" w14:textId="77777777" w:rsidR="00F15029" w:rsidRPr="00C45E20" w:rsidRDefault="005A7C5B">
            <w:pPr>
              <w:rPr>
                <w:color w:val="auto"/>
              </w:rPr>
            </w:pPr>
            <w:r w:rsidRPr="00C45E20">
              <w:rPr>
                <w:b/>
                <w:bCs/>
                <w:color w:val="auto"/>
              </w:rPr>
              <w:t>5.0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3CA75B66" w14:textId="77777777" w:rsidR="00F15029" w:rsidRPr="00C45E20" w:rsidRDefault="005A7C5B">
            <w:r w:rsidRPr="00C45E20">
              <w:t>Breastfeeding Mothers Admitted to Psychiatric Inpatient Units</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7B6A20CF" w14:textId="77777777" w:rsidR="00F15029" w:rsidRPr="00C45E20" w:rsidRDefault="005A7C5B">
            <w:pPr>
              <w:jc w:val="center"/>
            </w:pPr>
            <w:r w:rsidRPr="00C45E20">
              <w:t>12</w:t>
            </w:r>
          </w:p>
        </w:tc>
      </w:tr>
      <w:tr w:rsidR="00F15029" w:rsidRPr="00C45E20" w14:paraId="357B5BBF"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1F307BC1" w14:textId="77777777" w:rsidR="00F15029" w:rsidRPr="00C45E20" w:rsidRDefault="005A7C5B">
            <w:pPr>
              <w:rPr>
                <w:color w:val="auto"/>
              </w:rPr>
            </w:pPr>
            <w:r w:rsidRPr="00C45E20">
              <w:rPr>
                <w:b/>
                <w:bCs/>
                <w:color w:val="auto"/>
              </w:rPr>
              <w:t>6.0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22086E96" w14:textId="77777777" w:rsidR="00F15029" w:rsidRPr="00C45E20" w:rsidRDefault="005A7C5B">
            <w:r w:rsidRPr="00C45E20">
              <w:t>Training Implications</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3887314E" w14:textId="77777777" w:rsidR="00F15029" w:rsidRPr="00C45E20" w:rsidRDefault="005A7C5B">
            <w:pPr>
              <w:jc w:val="center"/>
            </w:pPr>
            <w:r w:rsidRPr="00C45E20">
              <w:t>12</w:t>
            </w:r>
          </w:p>
        </w:tc>
      </w:tr>
      <w:tr w:rsidR="00F15029" w:rsidRPr="00C45E20" w14:paraId="328CE6F2"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587B8321" w14:textId="77777777" w:rsidR="00F15029" w:rsidRPr="00C45E20" w:rsidRDefault="005A7C5B">
            <w:pPr>
              <w:rPr>
                <w:color w:val="auto"/>
              </w:rPr>
            </w:pPr>
            <w:r w:rsidRPr="00C45E20">
              <w:rPr>
                <w:b/>
                <w:bCs/>
                <w:color w:val="auto"/>
              </w:rPr>
              <w:t>7.0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1562738A" w14:textId="77777777" w:rsidR="00F15029" w:rsidRPr="00C45E20" w:rsidRDefault="005A7C5B">
            <w:r w:rsidRPr="00C45E20">
              <w:t>Equality, Diversity and Inclusion</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7CF733D8" w14:textId="77777777" w:rsidR="00F15029" w:rsidRPr="00C45E20" w:rsidRDefault="005A7C5B">
            <w:pPr>
              <w:jc w:val="center"/>
            </w:pPr>
            <w:r w:rsidRPr="00C45E20">
              <w:t>13</w:t>
            </w:r>
          </w:p>
        </w:tc>
      </w:tr>
      <w:tr w:rsidR="00F15029" w:rsidRPr="00C45E20" w14:paraId="31F25165"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6284A6F5" w14:textId="77777777" w:rsidR="00F15029" w:rsidRPr="00C45E20" w:rsidRDefault="005A7C5B">
            <w:pPr>
              <w:rPr>
                <w:color w:val="auto"/>
              </w:rPr>
            </w:pPr>
            <w:r w:rsidRPr="00C45E20">
              <w:rPr>
                <w:b/>
                <w:bCs/>
                <w:color w:val="auto"/>
              </w:rPr>
              <w:t>8.0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1605E511" w14:textId="77777777" w:rsidR="00F15029" w:rsidRPr="00C45E20" w:rsidRDefault="005A7C5B">
            <w:r w:rsidRPr="00C45E20">
              <w:t>Equality Impact Assessment Screening</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7B316B67" w14:textId="77777777" w:rsidR="00F15029" w:rsidRPr="00C45E20" w:rsidRDefault="005A7C5B">
            <w:pPr>
              <w:jc w:val="center"/>
            </w:pPr>
            <w:r w:rsidRPr="00C45E20">
              <w:t>13</w:t>
            </w:r>
          </w:p>
        </w:tc>
      </w:tr>
      <w:tr w:rsidR="00F15029" w:rsidRPr="00C45E20" w14:paraId="65679828"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382956A6" w14:textId="77777777" w:rsidR="00F15029" w:rsidRPr="00C45E20" w:rsidRDefault="005A7C5B">
            <w:pPr>
              <w:rPr>
                <w:color w:val="auto"/>
              </w:rPr>
            </w:pPr>
            <w:r w:rsidRPr="00C45E20">
              <w:rPr>
                <w:b/>
                <w:bCs/>
                <w:color w:val="auto"/>
              </w:rPr>
              <w:t>9.0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24EDF8AC" w14:textId="77777777" w:rsidR="00F15029" w:rsidRPr="00C45E20" w:rsidRDefault="005A7C5B">
            <w:r w:rsidRPr="00C45E20">
              <w:t>Complaints by Patients and Families</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8699435" w14:textId="77777777" w:rsidR="00F15029" w:rsidRPr="00C45E20" w:rsidRDefault="005A7C5B">
            <w:pPr>
              <w:jc w:val="center"/>
            </w:pPr>
            <w:r w:rsidRPr="00C45E20">
              <w:t>14</w:t>
            </w:r>
          </w:p>
        </w:tc>
      </w:tr>
      <w:tr w:rsidR="00F15029" w:rsidRPr="00C45E20" w14:paraId="657894F0"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52452DBE" w14:textId="77777777" w:rsidR="00F15029" w:rsidRPr="00C45E20" w:rsidRDefault="005A7C5B">
            <w:pPr>
              <w:rPr>
                <w:color w:val="auto"/>
              </w:rPr>
            </w:pPr>
            <w:r w:rsidRPr="00C45E20">
              <w:rPr>
                <w:b/>
                <w:bCs/>
                <w:color w:val="auto"/>
              </w:rPr>
              <w:t>10.0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42F8AB7D" w14:textId="77777777" w:rsidR="00F15029" w:rsidRPr="00C45E20" w:rsidRDefault="005A7C5B">
            <w:r w:rsidRPr="00C45E20">
              <w:t>Talking with Children about Parental Mental Health Difficulties</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8D7AF9A" w14:textId="77777777" w:rsidR="00F15029" w:rsidRPr="00C45E20" w:rsidRDefault="005A7C5B">
            <w:pPr>
              <w:jc w:val="center"/>
            </w:pPr>
            <w:r w:rsidRPr="00C45E20">
              <w:t>14</w:t>
            </w:r>
          </w:p>
        </w:tc>
      </w:tr>
      <w:tr w:rsidR="00F15029" w:rsidRPr="00C45E20" w14:paraId="4028A00E"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5DF6ADE7" w14:textId="77777777" w:rsidR="00F15029" w:rsidRPr="00C45E20" w:rsidRDefault="005A7C5B">
            <w:pPr>
              <w:rPr>
                <w:color w:val="auto"/>
              </w:rPr>
            </w:pPr>
            <w:r w:rsidRPr="00C45E20">
              <w:rPr>
                <w:b/>
                <w:bCs/>
                <w:color w:val="auto"/>
              </w:rPr>
              <w:t>11.0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B7A5447" w14:textId="77777777" w:rsidR="00F15029" w:rsidRPr="00C45E20" w:rsidRDefault="005A7C5B">
            <w:r w:rsidRPr="00C45E20">
              <w:t>Links to Associated Documents</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7F000E11" w14:textId="77777777" w:rsidR="00F15029" w:rsidRPr="00C45E20" w:rsidRDefault="005A7C5B">
            <w:pPr>
              <w:jc w:val="center"/>
            </w:pPr>
            <w:r w:rsidRPr="00C45E20">
              <w:t>14</w:t>
            </w:r>
          </w:p>
        </w:tc>
      </w:tr>
      <w:tr w:rsidR="00F15029" w:rsidRPr="00C45E20" w14:paraId="22019232"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719118EB" w14:textId="77777777" w:rsidR="00F15029" w:rsidRPr="00C45E20" w:rsidRDefault="005A7C5B">
            <w:pPr>
              <w:rPr>
                <w:color w:val="auto"/>
              </w:rPr>
            </w:pPr>
            <w:r w:rsidRPr="00C45E20">
              <w:rPr>
                <w:b/>
                <w:bCs/>
                <w:color w:val="auto"/>
              </w:rPr>
              <w:t>12.0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6675D56C" w14:textId="77777777" w:rsidR="00F15029" w:rsidRPr="00C45E20" w:rsidRDefault="005A7C5B">
            <w:r w:rsidRPr="00C45E20">
              <w:t>References</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189795C" w14:textId="77777777" w:rsidR="00F15029" w:rsidRPr="00C45E20" w:rsidRDefault="005A7C5B">
            <w:pPr>
              <w:jc w:val="center"/>
            </w:pPr>
            <w:r w:rsidRPr="00C45E20">
              <w:t>14</w:t>
            </w:r>
          </w:p>
        </w:tc>
      </w:tr>
      <w:tr w:rsidR="00F15029" w:rsidRPr="00C45E20" w14:paraId="60E06D82" w14:textId="77777777">
        <w:tc>
          <w:tcPr>
            <w:tcW w:w="1140" w:type="dxa"/>
            <w:tcBorders>
              <w:top w:val="single" w:sz="2" w:space="0" w:color="BFC9D0"/>
              <w:left w:val="single" w:sz="2" w:space="0" w:color="BFC9D0"/>
              <w:bottom w:val="single" w:sz="2" w:space="0" w:color="BFC9D0"/>
              <w:right w:val="single" w:sz="2" w:space="0" w:color="BFC9D0"/>
            </w:tcBorders>
            <w:tcMar>
              <w:top w:w="50" w:type="dxa"/>
              <w:left w:w="120" w:type="dxa"/>
              <w:bottom w:w="50" w:type="dxa"/>
              <w:right w:w="80" w:type="dxa"/>
            </w:tcMar>
          </w:tcPr>
          <w:p w14:paraId="31523E7D" w14:textId="77777777" w:rsidR="00F15029" w:rsidRPr="00C45E20" w:rsidRDefault="005A7C5B">
            <w:pPr>
              <w:rPr>
                <w:color w:val="auto"/>
              </w:rPr>
            </w:pPr>
            <w:r w:rsidRPr="00C45E20">
              <w:rPr>
                <w:b/>
                <w:bCs/>
                <w:color w:val="auto"/>
              </w:rPr>
              <w:t>13.0</w:t>
            </w:r>
          </w:p>
        </w:tc>
        <w:tc>
          <w:tcPr>
            <w:tcW w:w="6886"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3B340F56" w14:textId="77777777" w:rsidR="00F15029" w:rsidRPr="00C45E20" w:rsidRDefault="005A7C5B">
            <w:r w:rsidRPr="00C45E20">
              <w:t>Appendices</w:t>
            </w:r>
          </w:p>
        </w:tc>
        <w:tc>
          <w:tcPr>
            <w:tcW w:w="1000" w:type="dxa"/>
            <w:tcBorders>
              <w:top w:val="single" w:sz="2" w:space="0" w:color="BFC9D0"/>
              <w:left w:val="single" w:sz="2" w:space="0" w:color="BFC9D0"/>
              <w:bottom w:val="single" w:sz="2" w:space="0" w:color="BFC9D0"/>
              <w:right w:val="single" w:sz="2" w:space="0" w:color="BFC9D0"/>
            </w:tcBorders>
            <w:tcMar>
              <w:top w:w="50" w:type="dxa"/>
              <w:left w:w="80" w:type="dxa"/>
              <w:bottom w:w="50" w:type="dxa"/>
              <w:right w:w="120" w:type="dxa"/>
            </w:tcMar>
          </w:tcPr>
          <w:p w14:paraId="573D2C7C" w14:textId="77777777" w:rsidR="00F15029" w:rsidRPr="00C45E20" w:rsidRDefault="005A7C5B">
            <w:pPr>
              <w:jc w:val="center"/>
            </w:pPr>
            <w:r w:rsidRPr="00C45E20">
              <w:t>16</w:t>
            </w:r>
          </w:p>
        </w:tc>
      </w:tr>
    </w:tbl>
    <w:p w14:paraId="56EF8A47" w14:textId="1E3348F7" w:rsidR="00F15029" w:rsidRPr="00C45E20" w:rsidRDefault="005A7C5B" w:rsidP="00A75DF7">
      <w:pPr>
        <w:rPr>
          <w:b/>
          <w:bCs/>
          <w:color w:val="auto"/>
        </w:rPr>
      </w:pPr>
      <w:r w:rsidRPr="00C45E20">
        <w:br w:type="page"/>
      </w:r>
      <w:r w:rsidRPr="00C45E20">
        <w:rPr>
          <w:b/>
          <w:bCs/>
          <w:color w:val="auto"/>
        </w:rPr>
        <w:lastRenderedPageBreak/>
        <w:t>1.0 Introduction</w:t>
      </w:r>
    </w:p>
    <w:p w14:paraId="2B0C9FA6" w14:textId="77777777" w:rsidR="00A75DF7" w:rsidRPr="00C45E20" w:rsidRDefault="00A75DF7" w:rsidP="00A75DF7"/>
    <w:p w14:paraId="3E98A122" w14:textId="77777777" w:rsidR="00F15029" w:rsidRPr="00C45E20" w:rsidRDefault="005A7C5B">
      <w:pPr>
        <w:spacing w:after="140" w:line="276" w:lineRule="auto"/>
        <w:rPr>
          <w:color w:val="auto"/>
        </w:rPr>
      </w:pPr>
      <w:r w:rsidRPr="00C45E20">
        <w:rPr>
          <w:color w:val="auto"/>
        </w:rPr>
        <w:t xml:space="preserve">Admission to an inpatient unit for psychiatric assessment, care or treatment can be significantly disruptive for patients and their families, particularly where children are involved. When a parent, sibling or close family member is receiving inpatient care, the impact on a child’s emotional wellbeing and sense of security may be considerable. Maintaining appropriate family contact can be beneficial for both the child and the </w:t>
      </w:r>
      <w:proofErr w:type="gramStart"/>
      <w:r w:rsidRPr="00C45E20">
        <w:rPr>
          <w:color w:val="auto"/>
        </w:rPr>
        <w:t>patient, but</w:t>
      </w:r>
      <w:proofErr w:type="gramEnd"/>
      <w:r w:rsidRPr="00C45E20">
        <w:rPr>
          <w:color w:val="auto"/>
        </w:rPr>
        <w:t xml:space="preserve"> must always be balanced against safeguarding responsibilities.</w:t>
      </w:r>
    </w:p>
    <w:p w14:paraId="006A58F1" w14:textId="77777777" w:rsidR="00F15029" w:rsidRPr="00C45E20" w:rsidRDefault="005A7C5B">
      <w:pPr>
        <w:spacing w:after="140" w:line="276" w:lineRule="auto"/>
        <w:rPr>
          <w:color w:val="auto"/>
        </w:rPr>
      </w:pPr>
      <w:r w:rsidRPr="00C45E20">
        <w:rPr>
          <w:color w:val="auto"/>
        </w:rPr>
        <w:t>This policy provides a clear framework to support staff in facilitating visits by children to adult and children’s inpatient units in a safe, proportionate and lawful way. It sets out how decisions should be made, how risks should be identified and managed, and how visiting environments should be planned to protect children’s welfare while maximising therapeutic benefit.</w:t>
      </w:r>
    </w:p>
    <w:p w14:paraId="0AE2C2E3" w14:textId="77777777" w:rsidR="00F15029" w:rsidRPr="00C45E20" w:rsidRDefault="005A7C5B">
      <w:pPr>
        <w:spacing w:after="140" w:line="276" w:lineRule="auto"/>
        <w:rPr>
          <w:color w:val="auto"/>
        </w:rPr>
      </w:pPr>
      <w:r w:rsidRPr="00C45E20">
        <w:rPr>
          <w:color w:val="auto"/>
        </w:rPr>
        <w:t>Visits by children must only take place where they are assessed to be in the child’s best interests. The welfare of the child is paramount and takes precedence over the interests of adults in all decision making. Potential risks to the child, whether arising from the patient’s mental state or the inpatient environment, must be carefully assessed and managed to prevent physical, sexual, psychological or emotional harm.</w:t>
      </w:r>
    </w:p>
    <w:p w14:paraId="385B2DD2" w14:textId="77777777" w:rsidR="00F15029" w:rsidRPr="00C45E20" w:rsidRDefault="005A7C5B">
      <w:pPr>
        <w:spacing w:after="140" w:line="276" w:lineRule="auto"/>
        <w:rPr>
          <w:color w:val="auto"/>
        </w:rPr>
      </w:pPr>
      <w:r w:rsidRPr="00C45E20">
        <w:rPr>
          <w:color w:val="auto"/>
        </w:rPr>
        <w:t>This policy applies to all children visiting patients receiving inpatient psychiatric care within the Trust, whether patients are admitted informally or detained under the Mental Health Act 1983. This includes children visiting detained adolescent patients and adolescents receiving care within adult inpatient settings.</w:t>
      </w:r>
    </w:p>
    <w:p w14:paraId="1CF9AED7" w14:textId="77777777" w:rsidR="00F15029" w:rsidRPr="00C45E20" w:rsidRDefault="005A7C5B">
      <w:pPr>
        <w:pStyle w:val="Heading2"/>
        <w:rPr>
          <w:color w:val="auto"/>
          <w:sz w:val="22"/>
          <w:szCs w:val="22"/>
        </w:rPr>
      </w:pPr>
      <w:r w:rsidRPr="00C45E20">
        <w:rPr>
          <w:color w:val="auto"/>
          <w:sz w:val="22"/>
          <w:szCs w:val="22"/>
        </w:rPr>
        <w:t>1.1 Duties</w:t>
      </w:r>
    </w:p>
    <w:p w14:paraId="31B52C4C" w14:textId="77777777" w:rsidR="00F15029" w:rsidRPr="00C45E20" w:rsidRDefault="005A7C5B">
      <w:pPr>
        <w:spacing w:after="140" w:line="276" w:lineRule="auto"/>
        <w:rPr>
          <w:color w:val="auto"/>
        </w:rPr>
      </w:pPr>
      <w:r w:rsidRPr="00C45E20">
        <w:rPr>
          <w:color w:val="auto"/>
        </w:rPr>
        <w:t xml:space="preserve">The Trust has specific duties under section 11 of the Children Act 2004 to </w:t>
      </w:r>
      <w:proofErr w:type="gramStart"/>
      <w:r w:rsidRPr="00C45E20">
        <w:rPr>
          <w:color w:val="auto"/>
        </w:rPr>
        <w:t>make arrangements</w:t>
      </w:r>
      <w:proofErr w:type="gramEnd"/>
      <w:r w:rsidRPr="00C45E20">
        <w:rPr>
          <w:color w:val="auto"/>
        </w:rPr>
        <w:t xml:space="preserve"> to safeguard and promote the welfare of </w:t>
      </w:r>
      <w:proofErr w:type="gramStart"/>
      <w:r w:rsidRPr="00C45E20">
        <w:rPr>
          <w:color w:val="auto"/>
        </w:rPr>
        <w:t>children, and</w:t>
      </w:r>
      <w:proofErr w:type="gramEnd"/>
      <w:r w:rsidRPr="00C45E20">
        <w:rPr>
          <w:color w:val="auto"/>
        </w:rPr>
        <w:t xml:space="preserve"> is committed to these responsibilities.</w:t>
      </w:r>
    </w:p>
    <w:p w14:paraId="0E71304F" w14:textId="77777777" w:rsidR="00F15029" w:rsidRPr="00C45E20" w:rsidRDefault="005A7C5B">
      <w:pPr>
        <w:pStyle w:val="Heading2"/>
        <w:rPr>
          <w:color w:val="auto"/>
          <w:sz w:val="22"/>
          <w:szCs w:val="22"/>
        </w:rPr>
      </w:pPr>
      <w:r w:rsidRPr="00C45E20">
        <w:rPr>
          <w:color w:val="auto"/>
          <w:sz w:val="22"/>
          <w:szCs w:val="22"/>
        </w:rPr>
        <w:t>1.2 Written policy</w:t>
      </w:r>
    </w:p>
    <w:p w14:paraId="2757123B" w14:textId="77777777" w:rsidR="00F15029" w:rsidRPr="00C45E20" w:rsidRDefault="005A7C5B">
      <w:pPr>
        <w:spacing w:after="140" w:line="276" w:lineRule="auto"/>
        <w:rPr>
          <w:color w:val="auto"/>
        </w:rPr>
      </w:pPr>
      <w:r w:rsidRPr="00C45E20">
        <w:rPr>
          <w:color w:val="auto"/>
        </w:rPr>
        <w:t>The Mental Health Act 1983 and its Code of Practice (2015, Chapter 11.3) require hospitals to have a written policy governing visits by children, developed in consultation with local authorities and children’s social care services.</w:t>
      </w:r>
    </w:p>
    <w:p w14:paraId="52631881" w14:textId="77777777" w:rsidR="00F15029" w:rsidRPr="00C45E20" w:rsidRDefault="005A7C5B">
      <w:pPr>
        <w:spacing w:after="140" w:line="276" w:lineRule="auto"/>
        <w:rPr>
          <w:color w:val="auto"/>
        </w:rPr>
      </w:pPr>
      <w:r w:rsidRPr="00C45E20">
        <w:rPr>
          <w:color w:val="auto"/>
        </w:rPr>
        <w:t>This policy has been developed in line with statutory safeguarding duties and in consultation with safeguarding professionals. A visit by a child must only take place following an assessment that concludes the visit is in the child’s best interests.</w:t>
      </w:r>
    </w:p>
    <w:p w14:paraId="3EAFFA1C" w14:textId="77777777" w:rsidR="00F15029" w:rsidRPr="00C45E20" w:rsidRDefault="005A7C5B">
      <w:pPr>
        <w:spacing w:after="140" w:line="276" w:lineRule="auto"/>
        <w:rPr>
          <w:color w:val="auto"/>
        </w:rPr>
      </w:pPr>
      <w:r w:rsidRPr="00C45E20">
        <w:rPr>
          <w:color w:val="auto"/>
        </w:rPr>
        <w:t>Decisions to allow, restrict or refuse visits must be proportionate, clearly documented, and subject to regular review to ensure they remain appropriate as circumstances change.</w:t>
      </w:r>
    </w:p>
    <w:p w14:paraId="001AD792" w14:textId="77777777" w:rsidR="00F15029" w:rsidRPr="00C45E20" w:rsidRDefault="005A7C5B">
      <w:pPr>
        <w:pStyle w:val="Heading2"/>
        <w:rPr>
          <w:color w:val="auto"/>
          <w:sz w:val="22"/>
          <w:szCs w:val="22"/>
        </w:rPr>
      </w:pPr>
      <w:r w:rsidRPr="00C45E20">
        <w:rPr>
          <w:color w:val="auto"/>
          <w:sz w:val="22"/>
          <w:szCs w:val="22"/>
        </w:rPr>
        <w:t>1.3 Planning the visit of a child</w:t>
      </w:r>
    </w:p>
    <w:p w14:paraId="20CCB5E3" w14:textId="77777777" w:rsidR="00F15029" w:rsidRPr="00C45E20" w:rsidRDefault="005A7C5B">
      <w:pPr>
        <w:spacing w:after="140" w:line="276" w:lineRule="auto"/>
        <w:rPr>
          <w:color w:val="auto"/>
        </w:rPr>
      </w:pPr>
      <w:r w:rsidRPr="00C45E20">
        <w:rPr>
          <w:color w:val="auto"/>
        </w:rPr>
        <w:t xml:space="preserve">In planning visits, the safety of the children concerned will be the paramount consideration. Child-friendly environments should be provided to facilitate visits by younger children. The Mental Health Act 1983 Code of Practice (11.21) notes that information about visiting should be explained to children and young people in a way they are able to understand. The maintenance of contact with family and friends, and respect for privacy in these contacts, is especially important, subject only to consideration of the safety and wellbeing of patients and </w:t>
      </w:r>
      <w:r w:rsidRPr="00C45E20">
        <w:rPr>
          <w:color w:val="auto"/>
        </w:rPr>
        <w:lastRenderedPageBreak/>
        <w:t>their families. The child’s welfare is paramount and must take precedence over the wishes or interests of any adult.</w:t>
      </w:r>
    </w:p>
    <w:p w14:paraId="686A81A2" w14:textId="77777777" w:rsidR="00F15029" w:rsidRPr="00C45E20" w:rsidRDefault="005A7C5B">
      <w:pPr>
        <w:pStyle w:val="Heading2"/>
        <w:rPr>
          <w:color w:val="auto"/>
          <w:sz w:val="22"/>
          <w:szCs w:val="22"/>
        </w:rPr>
      </w:pPr>
      <w:r w:rsidRPr="00C45E20">
        <w:rPr>
          <w:color w:val="auto"/>
          <w:sz w:val="22"/>
          <w:szCs w:val="22"/>
        </w:rPr>
        <w:t>1.4 To allow or deny a visit</w:t>
      </w:r>
    </w:p>
    <w:p w14:paraId="58FC069B" w14:textId="77777777" w:rsidR="00F15029" w:rsidRPr="00C45E20" w:rsidRDefault="005A7C5B">
      <w:pPr>
        <w:spacing w:after="140" w:line="276" w:lineRule="auto"/>
        <w:rPr>
          <w:color w:val="auto"/>
        </w:rPr>
      </w:pPr>
      <w:r w:rsidRPr="00C45E20">
        <w:rPr>
          <w:color w:val="auto"/>
        </w:rPr>
        <w:t xml:space="preserve">The decision to allow or deny planned visits will be based on risk assessment. In general, decisions will be straightforward and will support the planned visits of children. However, in a minority of cases where risk assessment identifies concerns, detailed planning will be required, which may involve other agencies. In accordance with the Children Act 1989 and the Children Act </w:t>
      </w:r>
      <w:proofErr w:type="gramStart"/>
      <w:r w:rsidRPr="00C45E20">
        <w:rPr>
          <w:color w:val="auto"/>
        </w:rPr>
        <w:t>2004,</w:t>
      </w:r>
      <w:proofErr w:type="gramEnd"/>
      <w:r w:rsidRPr="00C45E20">
        <w:rPr>
          <w:color w:val="auto"/>
        </w:rPr>
        <w:t xml:space="preserve"> the welfare of a child is paramount and takes priority over the interests of </w:t>
      </w:r>
      <w:proofErr w:type="gramStart"/>
      <w:r w:rsidRPr="00C45E20">
        <w:rPr>
          <w:color w:val="auto"/>
        </w:rPr>
        <w:t>any and all</w:t>
      </w:r>
      <w:proofErr w:type="gramEnd"/>
      <w:r w:rsidRPr="00C45E20">
        <w:rPr>
          <w:color w:val="auto"/>
        </w:rPr>
        <w:t xml:space="preserve"> adults. The Mental Health Act 1983 Code of Practice (2015, Chapter 11.12) also notes two principal grounds that may justify restrictions or exclusions of a visitor: clinical grounds and security grounds.</w:t>
      </w:r>
    </w:p>
    <w:p w14:paraId="57965195" w14:textId="77777777" w:rsidR="00F15029" w:rsidRPr="00C45E20" w:rsidRDefault="005A7C5B">
      <w:pPr>
        <w:pStyle w:val="Heading2"/>
        <w:rPr>
          <w:color w:val="auto"/>
          <w:sz w:val="22"/>
          <w:szCs w:val="22"/>
        </w:rPr>
      </w:pPr>
      <w:r w:rsidRPr="00C45E20">
        <w:rPr>
          <w:color w:val="auto"/>
          <w:sz w:val="22"/>
          <w:szCs w:val="22"/>
        </w:rPr>
        <w:t>1.5 Local safeguarding policies</w:t>
      </w:r>
    </w:p>
    <w:p w14:paraId="3CC4A2D6" w14:textId="77777777" w:rsidR="00F15029" w:rsidRPr="00C45E20" w:rsidRDefault="005A7C5B">
      <w:pPr>
        <w:spacing w:after="140" w:line="276" w:lineRule="auto"/>
        <w:rPr>
          <w:color w:val="auto"/>
        </w:rPr>
      </w:pPr>
      <w:r w:rsidRPr="00C45E20">
        <w:rPr>
          <w:color w:val="auto"/>
        </w:rPr>
        <w:t xml:space="preserve">This policy should be read in conjunction with the Trust’s Safeguarding Children Policy and the local safeguarding </w:t>
      </w:r>
      <w:proofErr w:type="gramStart"/>
      <w:r w:rsidRPr="00C45E20">
        <w:rPr>
          <w:color w:val="auto"/>
        </w:rPr>
        <w:t>children</w:t>
      </w:r>
      <w:proofErr w:type="gramEnd"/>
      <w:r w:rsidRPr="00C45E20">
        <w:rPr>
          <w:color w:val="auto"/>
        </w:rPr>
        <w:t xml:space="preserve"> procedures that apply in the geographical locations in which the Trust provides services.</w:t>
      </w:r>
    </w:p>
    <w:p w14:paraId="5EA7C02F" w14:textId="77777777" w:rsidR="00F15029" w:rsidRPr="00C45E20" w:rsidRDefault="005A7C5B">
      <w:pPr>
        <w:pStyle w:val="Heading2"/>
        <w:rPr>
          <w:color w:val="auto"/>
          <w:sz w:val="22"/>
          <w:szCs w:val="22"/>
        </w:rPr>
      </w:pPr>
      <w:r w:rsidRPr="00C45E20">
        <w:rPr>
          <w:color w:val="auto"/>
          <w:sz w:val="22"/>
          <w:szCs w:val="22"/>
        </w:rPr>
        <w:t>1.6 Definition of a child</w:t>
      </w:r>
    </w:p>
    <w:p w14:paraId="6484C01C" w14:textId="77777777" w:rsidR="00F15029" w:rsidRPr="00C45E20" w:rsidRDefault="005A7C5B">
      <w:pPr>
        <w:spacing w:after="140" w:line="276" w:lineRule="auto"/>
        <w:rPr>
          <w:color w:val="auto"/>
        </w:rPr>
      </w:pPr>
      <w:r w:rsidRPr="00C45E20">
        <w:rPr>
          <w:color w:val="auto"/>
        </w:rPr>
        <w:t>As defined in the Children Act 1989 and the United Nations Convention on the Rights of the Child 1989, a child is anyone who has not yet reached their eighteenth birthday. The term “children” as used throughout this policy therefore means “children and young people”.</w:t>
      </w:r>
    </w:p>
    <w:p w14:paraId="53CAE7BC" w14:textId="77777777" w:rsidR="00F15029" w:rsidRPr="00C45E20" w:rsidRDefault="005A7C5B">
      <w:pPr>
        <w:pStyle w:val="Heading2"/>
        <w:rPr>
          <w:color w:val="auto"/>
          <w:sz w:val="22"/>
          <w:szCs w:val="22"/>
        </w:rPr>
      </w:pPr>
      <w:r w:rsidRPr="00C45E20">
        <w:rPr>
          <w:color w:val="auto"/>
          <w:sz w:val="22"/>
          <w:szCs w:val="22"/>
        </w:rPr>
        <w:t>1.7 Safeguarding</w:t>
      </w:r>
    </w:p>
    <w:p w14:paraId="2A28F0EA" w14:textId="77777777" w:rsidR="00F15029" w:rsidRPr="00C45E20" w:rsidRDefault="005A7C5B">
      <w:pPr>
        <w:spacing w:after="140" w:line="276" w:lineRule="auto"/>
        <w:rPr>
          <w:color w:val="auto"/>
        </w:rPr>
      </w:pPr>
      <w:r w:rsidRPr="00C45E20">
        <w:rPr>
          <w:color w:val="auto"/>
        </w:rPr>
        <w:t>“Safeguarding” denotes the measures taken to protect the health, wellbeing and human rights of individuals, which allow people – especially children, young people and adults at risk – to live free from abuse, harm and neglect.</w:t>
      </w:r>
    </w:p>
    <w:p w14:paraId="7FAEFDC5" w14:textId="77777777" w:rsidR="00F15029" w:rsidRPr="00C45E20" w:rsidRDefault="005A7C5B">
      <w:pPr>
        <w:pStyle w:val="Heading2"/>
        <w:rPr>
          <w:color w:val="auto"/>
          <w:sz w:val="22"/>
          <w:szCs w:val="22"/>
        </w:rPr>
      </w:pPr>
      <w:r w:rsidRPr="00C45E20">
        <w:rPr>
          <w:color w:val="auto"/>
          <w:sz w:val="22"/>
          <w:szCs w:val="22"/>
        </w:rPr>
        <w:t>1.8 Is the child related to the patient?</w:t>
      </w:r>
    </w:p>
    <w:p w14:paraId="774A7AAE" w14:textId="77777777" w:rsidR="00F15029" w:rsidRPr="00C45E20" w:rsidRDefault="005A7C5B">
      <w:pPr>
        <w:spacing w:after="140" w:line="276" w:lineRule="auto"/>
        <w:rPr>
          <w:color w:val="auto"/>
        </w:rPr>
      </w:pPr>
      <w:r w:rsidRPr="00C45E20">
        <w:rPr>
          <w:color w:val="auto"/>
        </w:rPr>
        <w:t>There are times when an inpatient unit is approached by a child requesting to see a patient. It is strongly recommended that the parent, carer or person with parental responsibility is contacted to seek permission. It is also recommended that the Trust Safeguarding Children Team is consulted for advice in any such case.</w:t>
      </w:r>
    </w:p>
    <w:p w14:paraId="7F5158D2" w14:textId="77777777" w:rsidR="00F15029" w:rsidRPr="00C45E20" w:rsidRDefault="005A7C5B">
      <w:pPr>
        <w:pStyle w:val="Heading2"/>
        <w:rPr>
          <w:color w:val="auto"/>
          <w:sz w:val="22"/>
          <w:szCs w:val="22"/>
        </w:rPr>
      </w:pPr>
      <w:r w:rsidRPr="00C45E20">
        <w:rPr>
          <w:color w:val="auto"/>
          <w:sz w:val="22"/>
          <w:szCs w:val="22"/>
        </w:rPr>
        <w:t>1.9 What is parental responsibility?</w:t>
      </w:r>
    </w:p>
    <w:p w14:paraId="6EC97AFB" w14:textId="77777777" w:rsidR="00F15029" w:rsidRPr="00C45E20" w:rsidRDefault="005A7C5B">
      <w:pPr>
        <w:spacing w:after="140" w:line="276" w:lineRule="auto"/>
        <w:rPr>
          <w:color w:val="auto"/>
        </w:rPr>
      </w:pPr>
      <w:r w:rsidRPr="00C45E20">
        <w:rPr>
          <w:color w:val="auto"/>
        </w:rPr>
        <w:t>All mothers and most fathers have legal rights and responsibilities as a parent, known as “parental responsibility” (</w:t>
      </w:r>
      <w:hyperlink r:id="rId8" w:history="1">
        <w:r w:rsidR="00F15029" w:rsidRPr="00C45E20">
          <w:rPr>
            <w:color w:val="auto"/>
          </w:rPr>
          <w:t>section 2 Children Act 1989</w:t>
        </w:r>
      </w:hyperlink>
      <w:r w:rsidRPr="00C45E20">
        <w:rPr>
          <w:color w:val="auto"/>
        </w:rPr>
        <w:t xml:space="preserve"> and </w:t>
      </w:r>
      <w:hyperlink r:id="rId9" w:history="1">
        <w:r w:rsidR="00F15029" w:rsidRPr="00C45E20">
          <w:rPr>
            <w:color w:val="auto"/>
          </w:rPr>
          <w:t>section 3 Children Act 1989</w:t>
        </w:r>
      </w:hyperlink>
      <w:r w:rsidRPr="00C45E20">
        <w:rPr>
          <w:color w:val="auto"/>
        </w:rPr>
        <w:t xml:space="preserve">). In some cases, parental responsibility may rest with another person as directed by a court. For example, under a </w:t>
      </w:r>
      <w:hyperlink r:id="rId10" w:history="1">
        <w:r w:rsidR="00F15029" w:rsidRPr="00C45E20">
          <w:rPr>
            <w:color w:val="auto"/>
          </w:rPr>
          <w:t>special guardianship order</w:t>
        </w:r>
      </w:hyperlink>
      <w:r w:rsidRPr="00C45E20">
        <w:rPr>
          <w:color w:val="auto"/>
        </w:rPr>
        <w:t xml:space="preserve"> (section 14A Children Act 1989), a local authority may share parental responsibility with a parent, or a local authority may hold sole parental responsibility (see the statutory guidance on </w:t>
      </w:r>
      <w:hyperlink r:id="rId11" w:history="1">
        <w:r w:rsidR="00F15029" w:rsidRPr="00C45E20">
          <w:rPr>
            <w:color w:val="auto"/>
          </w:rPr>
          <w:t>applying corporate parenting principles to looked-after children and care leavers</w:t>
        </w:r>
      </w:hyperlink>
      <w:r w:rsidRPr="00C45E20">
        <w:rPr>
          <w:color w:val="auto"/>
        </w:rPr>
        <w:t>).</w:t>
      </w:r>
    </w:p>
    <w:p w14:paraId="6A5FA19B" w14:textId="77777777" w:rsidR="00EE4C77" w:rsidRPr="00C45E20" w:rsidRDefault="005A7C5B" w:rsidP="00EE4C77">
      <w:pPr>
        <w:spacing w:after="140" w:line="276" w:lineRule="auto"/>
        <w:rPr>
          <w:color w:val="auto"/>
        </w:rPr>
      </w:pPr>
      <w:r w:rsidRPr="00C45E20">
        <w:rPr>
          <w:color w:val="auto"/>
        </w:rPr>
        <w:t>The Trust Safeguarding Children Team can offer further support, clarity and guidance.</w:t>
      </w:r>
    </w:p>
    <w:p w14:paraId="3C91AE71" w14:textId="0EF1B955" w:rsidR="00F15029" w:rsidRPr="00C45E20" w:rsidRDefault="005A7C5B" w:rsidP="00EE4C77">
      <w:pPr>
        <w:spacing w:after="140" w:line="276" w:lineRule="auto"/>
        <w:rPr>
          <w:color w:val="auto"/>
        </w:rPr>
      </w:pPr>
      <w:r w:rsidRPr="00C45E20">
        <w:rPr>
          <w:b/>
          <w:bCs/>
          <w:color w:val="auto"/>
        </w:rPr>
        <w:t>2.0 Purpose</w:t>
      </w:r>
    </w:p>
    <w:p w14:paraId="3BDE0436" w14:textId="77777777" w:rsidR="00F15029" w:rsidRPr="00C45E20" w:rsidRDefault="005A7C5B">
      <w:pPr>
        <w:spacing w:after="140" w:line="276" w:lineRule="auto"/>
        <w:rPr>
          <w:color w:val="auto"/>
        </w:rPr>
      </w:pPr>
      <w:r w:rsidRPr="00C45E20">
        <w:rPr>
          <w:color w:val="auto"/>
        </w:rPr>
        <w:t>The purpose of this policy is to:</w:t>
      </w:r>
    </w:p>
    <w:p w14:paraId="4F545951" w14:textId="77777777" w:rsidR="00F15029" w:rsidRPr="00C45E20" w:rsidRDefault="005A7C5B">
      <w:pPr>
        <w:pStyle w:val="ListParagraph"/>
        <w:numPr>
          <w:ilvl w:val="0"/>
          <w:numId w:val="2"/>
        </w:numPr>
        <w:spacing w:after="80" w:line="276" w:lineRule="auto"/>
        <w:rPr>
          <w:color w:val="auto"/>
        </w:rPr>
      </w:pPr>
      <w:r w:rsidRPr="00C45E20">
        <w:rPr>
          <w:color w:val="auto"/>
        </w:rPr>
        <w:lastRenderedPageBreak/>
        <w:t>Safeguard and promote the welfare of children visiting adult and children’s inpatient units</w:t>
      </w:r>
    </w:p>
    <w:p w14:paraId="71F36020" w14:textId="77777777" w:rsidR="00F15029" w:rsidRPr="00C45E20" w:rsidRDefault="005A7C5B">
      <w:pPr>
        <w:pStyle w:val="ListParagraph"/>
        <w:numPr>
          <w:ilvl w:val="0"/>
          <w:numId w:val="2"/>
        </w:numPr>
        <w:spacing w:after="80" w:line="276" w:lineRule="auto"/>
        <w:rPr>
          <w:color w:val="auto"/>
        </w:rPr>
      </w:pPr>
      <w:r w:rsidRPr="00C45E20">
        <w:rPr>
          <w:color w:val="auto"/>
        </w:rPr>
        <w:t>Ensure that visits by children only take place where they are in the child’s best interests</w:t>
      </w:r>
    </w:p>
    <w:p w14:paraId="20BB9474" w14:textId="77777777" w:rsidR="00F15029" w:rsidRPr="00C45E20" w:rsidRDefault="005A7C5B">
      <w:pPr>
        <w:pStyle w:val="ListParagraph"/>
        <w:numPr>
          <w:ilvl w:val="0"/>
          <w:numId w:val="2"/>
        </w:numPr>
        <w:spacing w:after="80" w:line="276" w:lineRule="auto"/>
        <w:rPr>
          <w:color w:val="auto"/>
        </w:rPr>
      </w:pPr>
      <w:r w:rsidRPr="00C45E20">
        <w:rPr>
          <w:color w:val="auto"/>
        </w:rPr>
        <w:t>Provide clear, consistent guidance to staff on decision making, risk assessment and escalation</w:t>
      </w:r>
    </w:p>
    <w:p w14:paraId="573ADE1C" w14:textId="77777777" w:rsidR="00F15029" w:rsidRPr="00C45E20" w:rsidRDefault="005A7C5B">
      <w:pPr>
        <w:pStyle w:val="ListParagraph"/>
        <w:numPr>
          <w:ilvl w:val="0"/>
          <w:numId w:val="2"/>
        </w:numPr>
        <w:spacing w:after="80" w:line="276" w:lineRule="auto"/>
        <w:rPr>
          <w:color w:val="auto"/>
        </w:rPr>
      </w:pPr>
      <w:r w:rsidRPr="00C45E20">
        <w:rPr>
          <w:color w:val="auto"/>
        </w:rPr>
        <w:t>Support therapeutic family contact while managing identified risks proportionately</w:t>
      </w:r>
    </w:p>
    <w:p w14:paraId="61F893BC" w14:textId="77777777" w:rsidR="00EE4C77" w:rsidRPr="00C45E20" w:rsidRDefault="005A7C5B" w:rsidP="00EE4C77">
      <w:pPr>
        <w:pStyle w:val="ListParagraph"/>
        <w:numPr>
          <w:ilvl w:val="0"/>
          <w:numId w:val="2"/>
        </w:numPr>
        <w:spacing w:after="80" w:line="276" w:lineRule="auto"/>
        <w:rPr>
          <w:color w:val="auto"/>
        </w:rPr>
      </w:pPr>
      <w:r w:rsidRPr="00C45E20">
        <w:rPr>
          <w:color w:val="auto"/>
        </w:rPr>
        <w:t>Ensure compliance with relevant legislation, statutory guidance and safeguarding duties</w:t>
      </w:r>
    </w:p>
    <w:p w14:paraId="2F4A5579" w14:textId="77777777" w:rsidR="00EE4C77" w:rsidRPr="00C45E20" w:rsidRDefault="00EE4C77" w:rsidP="00EE4C77">
      <w:pPr>
        <w:pStyle w:val="ListParagraph"/>
        <w:spacing w:after="80" w:line="276" w:lineRule="auto"/>
        <w:ind w:left="600"/>
        <w:rPr>
          <w:color w:val="auto"/>
        </w:rPr>
      </w:pPr>
    </w:p>
    <w:p w14:paraId="1115E15F" w14:textId="184878AD" w:rsidR="00F15029" w:rsidRPr="00C45E20" w:rsidRDefault="005A7C5B" w:rsidP="00EE4C77">
      <w:pPr>
        <w:spacing w:after="80" w:line="276" w:lineRule="auto"/>
        <w:rPr>
          <w:b/>
          <w:bCs/>
          <w:color w:val="auto"/>
        </w:rPr>
      </w:pPr>
      <w:r w:rsidRPr="00C45E20">
        <w:rPr>
          <w:b/>
          <w:bCs/>
          <w:color w:val="auto"/>
        </w:rPr>
        <w:t>3.0 Scope</w:t>
      </w:r>
    </w:p>
    <w:p w14:paraId="0F73B7DB" w14:textId="77777777" w:rsidR="00F15029" w:rsidRPr="00C45E20" w:rsidRDefault="005A7C5B">
      <w:pPr>
        <w:spacing w:after="140" w:line="276" w:lineRule="auto"/>
        <w:rPr>
          <w:color w:val="auto"/>
        </w:rPr>
      </w:pPr>
      <w:r w:rsidRPr="00C45E20">
        <w:rPr>
          <w:color w:val="auto"/>
        </w:rPr>
        <w:t>This policy applies to:</w:t>
      </w:r>
    </w:p>
    <w:p w14:paraId="656104D4" w14:textId="77777777" w:rsidR="00F15029" w:rsidRPr="00C45E20" w:rsidRDefault="005A7C5B">
      <w:pPr>
        <w:pStyle w:val="ListParagraph"/>
        <w:numPr>
          <w:ilvl w:val="0"/>
          <w:numId w:val="2"/>
        </w:numPr>
        <w:spacing w:after="80" w:line="276" w:lineRule="auto"/>
        <w:rPr>
          <w:color w:val="auto"/>
        </w:rPr>
      </w:pPr>
      <w:r w:rsidRPr="00C45E20">
        <w:rPr>
          <w:color w:val="auto"/>
        </w:rPr>
        <w:t>All adult and children’s inpatient units within ELFT</w:t>
      </w:r>
    </w:p>
    <w:p w14:paraId="560322AA" w14:textId="77777777" w:rsidR="00F15029" w:rsidRPr="00C45E20" w:rsidRDefault="005A7C5B">
      <w:pPr>
        <w:pStyle w:val="ListParagraph"/>
        <w:numPr>
          <w:ilvl w:val="0"/>
          <w:numId w:val="2"/>
        </w:numPr>
        <w:spacing w:after="80" w:line="276" w:lineRule="auto"/>
        <w:rPr>
          <w:color w:val="auto"/>
        </w:rPr>
      </w:pPr>
      <w:r w:rsidRPr="00C45E20">
        <w:rPr>
          <w:color w:val="auto"/>
        </w:rPr>
        <w:t>All staff involved in admission, care planning, visiting arrangements and safeguarding</w:t>
      </w:r>
    </w:p>
    <w:p w14:paraId="5155B1F1" w14:textId="77777777" w:rsidR="00F15029" w:rsidRPr="00C45E20" w:rsidRDefault="005A7C5B">
      <w:pPr>
        <w:pStyle w:val="ListParagraph"/>
        <w:numPr>
          <w:ilvl w:val="0"/>
          <w:numId w:val="2"/>
        </w:numPr>
        <w:spacing w:after="80" w:line="276" w:lineRule="auto"/>
        <w:rPr>
          <w:color w:val="auto"/>
        </w:rPr>
      </w:pPr>
      <w:r w:rsidRPr="00C45E20">
        <w:rPr>
          <w:color w:val="auto"/>
        </w:rPr>
        <w:t>All children and young people under the age of 18 visiting inpatients</w:t>
      </w:r>
    </w:p>
    <w:p w14:paraId="707182FF" w14:textId="77777777" w:rsidR="00EE4C77" w:rsidRPr="00C45E20" w:rsidRDefault="005A7C5B" w:rsidP="00EE4C77">
      <w:pPr>
        <w:spacing w:after="140" w:line="276" w:lineRule="auto"/>
        <w:rPr>
          <w:color w:val="auto"/>
        </w:rPr>
      </w:pPr>
      <w:r w:rsidRPr="00C45E20">
        <w:rPr>
          <w:color w:val="auto"/>
        </w:rPr>
        <w:t>This policy applies whether the patient is detained under the Mental Health Act 1983 or admitted informally. For further information about the responsibilities, accountabilities and duties of all employees, please see Appendix A.</w:t>
      </w:r>
    </w:p>
    <w:p w14:paraId="715ECCA9" w14:textId="66694B10" w:rsidR="00F15029" w:rsidRPr="00C45E20" w:rsidRDefault="005A7C5B" w:rsidP="00EE4C77">
      <w:pPr>
        <w:spacing w:after="140" w:line="276" w:lineRule="auto"/>
        <w:rPr>
          <w:color w:val="auto"/>
        </w:rPr>
      </w:pPr>
      <w:r w:rsidRPr="00C45E20">
        <w:rPr>
          <w:b/>
          <w:bCs/>
          <w:color w:val="auto"/>
        </w:rPr>
        <w:t>4.0 Legal Framework and Procedure</w:t>
      </w:r>
    </w:p>
    <w:p w14:paraId="5CDE5359" w14:textId="77777777" w:rsidR="00F15029" w:rsidRPr="00C45E20" w:rsidRDefault="005A7C5B">
      <w:pPr>
        <w:spacing w:after="140" w:line="276" w:lineRule="auto"/>
        <w:rPr>
          <w:color w:val="auto"/>
        </w:rPr>
      </w:pPr>
      <w:r w:rsidRPr="00C45E20">
        <w:rPr>
          <w:color w:val="auto"/>
        </w:rPr>
        <w:t>This policy is informed by:</w:t>
      </w:r>
    </w:p>
    <w:p w14:paraId="58306329" w14:textId="77777777" w:rsidR="00F15029" w:rsidRPr="00C45E20" w:rsidRDefault="005A7C5B">
      <w:pPr>
        <w:pStyle w:val="ListParagraph"/>
        <w:numPr>
          <w:ilvl w:val="0"/>
          <w:numId w:val="2"/>
        </w:numPr>
        <w:spacing w:after="80" w:line="276" w:lineRule="auto"/>
        <w:rPr>
          <w:color w:val="auto"/>
        </w:rPr>
      </w:pPr>
      <w:r w:rsidRPr="00C45E20">
        <w:rPr>
          <w:color w:val="auto"/>
        </w:rPr>
        <w:t>Children Act 1989 and Children Act 2004</w:t>
      </w:r>
    </w:p>
    <w:p w14:paraId="5358EFF7" w14:textId="77777777" w:rsidR="00F15029" w:rsidRPr="00C45E20" w:rsidRDefault="005A7C5B">
      <w:pPr>
        <w:pStyle w:val="ListParagraph"/>
        <w:numPr>
          <w:ilvl w:val="0"/>
          <w:numId w:val="2"/>
        </w:numPr>
        <w:spacing w:after="80" w:line="276" w:lineRule="auto"/>
        <w:rPr>
          <w:color w:val="auto"/>
        </w:rPr>
      </w:pPr>
      <w:r w:rsidRPr="00C45E20">
        <w:rPr>
          <w:color w:val="auto"/>
        </w:rPr>
        <w:t>Mental Health Act 1983 (as amended by the Mental Health Act 2025) and Code of Practice (2015, Chapter 11)</w:t>
      </w:r>
    </w:p>
    <w:p w14:paraId="15FAA8EE" w14:textId="77777777" w:rsidR="00F15029" w:rsidRPr="00C45E20" w:rsidRDefault="005A7C5B">
      <w:pPr>
        <w:pStyle w:val="ListParagraph"/>
        <w:numPr>
          <w:ilvl w:val="0"/>
          <w:numId w:val="2"/>
        </w:numPr>
        <w:spacing w:after="80" w:line="276" w:lineRule="auto"/>
        <w:rPr>
          <w:color w:val="auto"/>
        </w:rPr>
      </w:pPr>
      <w:r w:rsidRPr="00C45E20">
        <w:rPr>
          <w:color w:val="auto"/>
        </w:rPr>
        <w:t>Human Rights Act 1998 (Article 8)</w:t>
      </w:r>
    </w:p>
    <w:p w14:paraId="4C2F6FE7" w14:textId="77777777" w:rsidR="00F15029" w:rsidRPr="00C45E20" w:rsidRDefault="005A7C5B">
      <w:pPr>
        <w:pStyle w:val="ListParagraph"/>
        <w:numPr>
          <w:ilvl w:val="0"/>
          <w:numId w:val="2"/>
        </w:numPr>
        <w:spacing w:after="80" w:line="276" w:lineRule="auto"/>
        <w:rPr>
          <w:color w:val="auto"/>
        </w:rPr>
      </w:pPr>
      <w:r w:rsidRPr="00C45E20">
        <w:rPr>
          <w:color w:val="auto"/>
        </w:rPr>
        <w:t>Mental Capacity Act 2005</w:t>
      </w:r>
    </w:p>
    <w:p w14:paraId="52E4C8A8" w14:textId="77777777" w:rsidR="00F15029" w:rsidRPr="00C45E20" w:rsidRDefault="005A7C5B">
      <w:pPr>
        <w:pStyle w:val="ListParagraph"/>
        <w:numPr>
          <w:ilvl w:val="0"/>
          <w:numId w:val="2"/>
        </w:numPr>
        <w:spacing w:after="80" w:line="276" w:lineRule="auto"/>
        <w:rPr>
          <w:color w:val="auto"/>
        </w:rPr>
      </w:pPr>
      <w:r w:rsidRPr="00C45E20">
        <w:rPr>
          <w:color w:val="auto"/>
        </w:rPr>
        <w:t>Equality Act 2010</w:t>
      </w:r>
    </w:p>
    <w:p w14:paraId="2DF2C9C5" w14:textId="77777777" w:rsidR="00F15029" w:rsidRPr="00C45E20" w:rsidRDefault="005A7C5B">
      <w:pPr>
        <w:pStyle w:val="ListParagraph"/>
        <w:numPr>
          <w:ilvl w:val="0"/>
          <w:numId w:val="2"/>
        </w:numPr>
        <w:spacing w:after="80" w:line="276" w:lineRule="auto"/>
        <w:rPr>
          <w:color w:val="auto"/>
        </w:rPr>
      </w:pPr>
      <w:r w:rsidRPr="00C45E20">
        <w:rPr>
          <w:color w:val="auto"/>
        </w:rPr>
        <w:t>Working Together to Safeguard Children 2026</w:t>
      </w:r>
    </w:p>
    <w:p w14:paraId="56336441" w14:textId="77777777" w:rsidR="00F15029" w:rsidRPr="00C45E20" w:rsidRDefault="005A7C5B">
      <w:pPr>
        <w:pStyle w:val="ListParagraph"/>
        <w:numPr>
          <w:ilvl w:val="0"/>
          <w:numId w:val="2"/>
        </w:numPr>
        <w:spacing w:after="80" w:line="276" w:lineRule="auto"/>
        <w:rPr>
          <w:color w:val="auto"/>
        </w:rPr>
      </w:pPr>
      <w:r w:rsidRPr="00C45E20">
        <w:rPr>
          <w:color w:val="auto"/>
        </w:rPr>
        <w:t>United Nations Convention on the Rights of the Child 1989</w:t>
      </w:r>
    </w:p>
    <w:p w14:paraId="0C99FBB7" w14:textId="77777777" w:rsidR="00F15029" w:rsidRPr="00C45E20" w:rsidRDefault="005A7C5B">
      <w:pPr>
        <w:pStyle w:val="ListParagraph"/>
        <w:numPr>
          <w:ilvl w:val="0"/>
          <w:numId w:val="2"/>
        </w:numPr>
        <w:spacing w:after="80" w:line="276" w:lineRule="auto"/>
        <w:rPr>
          <w:color w:val="auto"/>
        </w:rPr>
      </w:pPr>
      <w:r w:rsidRPr="00C45E20">
        <w:rPr>
          <w:color w:val="auto"/>
        </w:rPr>
        <w:t>ELFT Safeguarding Children Policy</w:t>
      </w:r>
    </w:p>
    <w:p w14:paraId="0A5A56C1" w14:textId="77777777" w:rsidR="00F15029" w:rsidRPr="00C45E20" w:rsidRDefault="005A7C5B">
      <w:pPr>
        <w:spacing w:after="140" w:line="276" w:lineRule="auto"/>
        <w:rPr>
          <w:color w:val="auto"/>
        </w:rPr>
      </w:pPr>
      <w:r w:rsidRPr="00C45E20">
        <w:rPr>
          <w:i/>
          <w:iCs/>
          <w:color w:val="auto"/>
        </w:rPr>
        <w:t xml:space="preserve">The Mental Health Act 2025 received Royal Assent on 18 December 2025 and amends, rather than replaces, the Mental Health Act 1983. The 2015 Code of Practice remains in force; a revised Code of Practice is being </w:t>
      </w:r>
      <w:proofErr w:type="gramStart"/>
      <w:r w:rsidRPr="00C45E20">
        <w:rPr>
          <w:i/>
          <w:iCs/>
          <w:color w:val="auto"/>
        </w:rPr>
        <w:t>developed</w:t>
      </w:r>
      <w:proofErr w:type="gramEnd"/>
      <w:r w:rsidRPr="00C45E20">
        <w:rPr>
          <w:i/>
          <w:iCs/>
          <w:color w:val="auto"/>
        </w:rPr>
        <w:t xml:space="preserve"> and this policy will be updated when it is published.</w:t>
      </w:r>
    </w:p>
    <w:p w14:paraId="46BED13A" w14:textId="77777777" w:rsidR="00F15029" w:rsidRPr="00C45E20" w:rsidRDefault="005A7C5B">
      <w:pPr>
        <w:pStyle w:val="Heading2"/>
        <w:rPr>
          <w:color w:val="auto"/>
          <w:sz w:val="22"/>
          <w:szCs w:val="22"/>
        </w:rPr>
      </w:pPr>
      <w:r w:rsidRPr="00C45E20">
        <w:rPr>
          <w:color w:val="auto"/>
          <w:sz w:val="22"/>
          <w:szCs w:val="22"/>
        </w:rPr>
        <w:t>4.1 Procedure</w:t>
      </w:r>
    </w:p>
    <w:p w14:paraId="216D70DE" w14:textId="77777777" w:rsidR="00F15029" w:rsidRPr="00C45E20" w:rsidRDefault="005A7C5B">
      <w:pPr>
        <w:spacing w:after="140" w:line="276" w:lineRule="auto"/>
        <w:rPr>
          <w:color w:val="auto"/>
        </w:rPr>
      </w:pPr>
      <w:r w:rsidRPr="00C45E20">
        <w:rPr>
          <w:color w:val="auto"/>
        </w:rPr>
        <w:t>The following principles underpin the Trust’s approach to visits by children.</w:t>
      </w:r>
    </w:p>
    <w:p w14:paraId="7E8FC378" w14:textId="77777777" w:rsidR="00F15029" w:rsidRPr="00C45E20" w:rsidRDefault="005A7C5B">
      <w:pPr>
        <w:pStyle w:val="Heading3"/>
        <w:rPr>
          <w:color w:val="auto"/>
          <w:sz w:val="22"/>
          <w:szCs w:val="22"/>
        </w:rPr>
      </w:pPr>
      <w:r w:rsidRPr="00C45E20">
        <w:rPr>
          <w:color w:val="auto"/>
          <w:sz w:val="22"/>
          <w:szCs w:val="22"/>
        </w:rPr>
        <w:t>4.1.1 Enabling</w:t>
      </w:r>
    </w:p>
    <w:p w14:paraId="6C4AD617" w14:textId="77777777" w:rsidR="00F15029" w:rsidRPr="00C45E20" w:rsidRDefault="005A7C5B">
      <w:pPr>
        <w:pStyle w:val="ListParagraph"/>
        <w:numPr>
          <w:ilvl w:val="0"/>
          <w:numId w:val="2"/>
        </w:numPr>
        <w:spacing w:after="80" w:line="276" w:lineRule="auto"/>
        <w:rPr>
          <w:color w:val="auto"/>
        </w:rPr>
      </w:pPr>
      <w:r w:rsidRPr="00C45E20">
        <w:rPr>
          <w:color w:val="auto"/>
        </w:rPr>
        <w:t>Our patients and residents have the right to respect for private and family life.</w:t>
      </w:r>
    </w:p>
    <w:p w14:paraId="0E04282B" w14:textId="77777777" w:rsidR="00F15029" w:rsidRPr="00C45E20" w:rsidRDefault="005A7C5B">
      <w:pPr>
        <w:pStyle w:val="ListParagraph"/>
        <w:numPr>
          <w:ilvl w:val="0"/>
          <w:numId w:val="2"/>
        </w:numPr>
        <w:spacing w:after="80" w:line="276" w:lineRule="auto"/>
        <w:rPr>
          <w:color w:val="auto"/>
        </w:rPr>
      </w:pPr>
      <w:r w:rsidRPr="00C45E20">
        <w:rPr>
          <w:color w:val="auto"/>
        </w:rPr>
        <w:t>Staff should enable and facilitate contact between patients and residents and their children, siblings and families.</w:t>
      </w:r>
    </w:p>
    <w:p w14:paraId="5085BE2E" w14:textId="77777777" w:rsidR="00F15029" w:rsidRPr="00C45E20" w:rsidRDefault="005A7C5B">
      <w:pPr>
        <w:pStyle w:val="Heading3"/>
        <w:rPr>
          <w:color w:val="auto"/>
          <w:sz w:val="22"/>
          <w:szCs w:val="22"/>
        </w:rPr>
      </w:pPr>
      <w:r w:rsidRPr="00C45E20">
        <w:rPr>
          <w:color w:val="auto"/>
          <w:sz w:val="22"/>
          <w:szCs w:val="22"/>
        </w:rPr>
        <w:lastRenderedPageBreak/>
        <w:t>4.1.2 Risk</w:t>
      </w:r>
    </w:p>
    <w:p w14:paraId="35DDCC45" w14:textId="77777777" w:rsidR="00F15029" w:rsidRPr="00C45E20" w:rsidRDefault="005A7C5B">
      <w:pPr>
        <w:pStyle w:val="ListParagraph"/>
        <w:numPr>
          <w:ilvl w:val="0"/>
          <w:numId w:val="2"/>
        </w:numPr>
        <w:spacing w:after="80" w:line="276" w:lineRule="auto"/>
        <w:rPr>
          <w:color w:val="auto"/>
        </w:rPr>
      </w:pPr>
      <w:r w:rsidRPr="00C45E20">
        <w:rPr>
          <w:color w:val="auto"/>
        </w:rPr>
        <w:t>In enabling contact between patients and residents and their children or siblings, consideration must be given to the therapeutic benefits of any visit to both the child and the patient.</w:t>
      </w:r>
    </w:p>
    <w:p w14:paraId="18F23994" w14:textId="77777777" w:rsidR="00F15029" w:rsidRPr="00C45E20" w:rsidRDefault="005A7C5B">
      <w:pPr>
        <w:pStyle w:val="ListParagraph"/>
        <w:numPr>
          <w:ilvl w:val="0"/>
          <w:numId w:val="2"/>
        </w:numPr>
        <w:spacing w:after="80" w:line="276" w:lineRule="auto"/>
        <w:rPr>
          <w:color w:val="auto"/>
        </w:rPr>
      </w:pPr>
      <w:r w:rsidRPr="00C45E20">
        <w:rPr>
          <w:color w:val="auto"/>
        </w:rPr>
        <w:t>An assessment of risk needs to be discussed with the patient, their family, the child (where appropriate) and other safeguarding partners.</w:t>
      </w:r>
    </w:p>
    <w:p w14:paraId="1F979352" w14:textId="77777777" w:rsidR="00F15029" w:rsidRPr="00C45E20" w:rsidRDefault="005A7C5B">
      <w:pPr>
        <w:pStyle w:val="Heading3"/>
        <w:rPr>
          <w:color w:val="auto"/>
          <w:sz w:val="22"/>
          <w:szCs w:val="22"/>
        </w:rPr>
      </w:pPr>
      <w:r w:rsidRPr="00C45E20">
        <w:rPr>
          <w:color w:val="auto"/>
          <w:sz w:val="22"/>
          <w:szCs w:val="22"/>
        </w:rPr>
        <w:t>4.1.3 Safeguarding</w:t>
      </w:r>
    </w:p>
    <w:p w14:paraId="14FB7F3E" w14:textId="77777777" w:rsidR="00F15029" w:rsidRPr="00C45E20" w:rsidRDefault="005A7C5B">
      <w:pPr>
        <w:pStyle w:val="ListParagraph"/>
        <w:numPr>
          <w:ilvl w:val="0"/>
          <w:numId w:val="2"/>
        </w:numPr>
        <w:spacing w:after="80" w:line="276" w:lineRule="auto"/>
        <w:rPr>
          <w:color w:val="auto"/>
        </w:rPr>
      </w:pPr>
      <w:r w:rsidRPr="00C45E20">
        <w:rPr>
          <w:color w:val="auto"/>
        </w:rPr>
        <w:t>Safeguarding children is everyone’s business and responsibility, especially when children are accessing inpatient and residential areas.</w:t>
      </w:r>
    </w:p>
    <w:p w14:paraId="0F4D27D2" w14:textId="77777777" w:rsidR="00F15029" w:rsidRPr="00C45E20" w:rsidRDefault="005A7C5B">
      <w:pPr>
        <w:pStyle w:val="ListParagraph"/>
        <w:numPr>
          <w:ilvl w:val="0"/>
          <w:numId w:val="2"/>
        </w:numPr>
        <w:spacing w:after="80" w:line="276" w:lineRule="auto"/>
        <w:rPr>
          <w:color w:val="auto"/>
        </w:rPr>
      </w:pPr>
      <w:r w:rsidRPr="00C45E20">
        <w:rPr>
          <w:color w:val="auto"/>
        </w:rPr>
        <w:t>Seek advice and support from the Trust Safeguarding Team as required.</w:t>
      </w:r>
    </w:p>
    <w:p w14:paraId="1DFD62E8" w14:textId="77777777" w:rsidR="00F15029" w:rsidRPr="00C45E20" w:rsidRDefault="005A7C5B">
      <w:pPr>
        <w:pStyle w:val="Heading3"/>
        <w:rPr>
          <w:color w:val="auto"/>
          <w:sz w:val="22"/>
          <w:szCs w:val="22"/>
        </w:rPr>
      </w:pPr>
      <w:r w:rsidRPr="00C45E20">
        <w:rPr>
          <w:color w:val="auto"/>
          <w:sz w:val="22"/>
          <w:szCs w:val="22"/>
        </w:rPr>
        <w:t>4.1.4 Environment</w:t>
      </w:r>
    </w:p>
    <w:p w14:paraId="1CC819ED" w14:textId="77777777" w:rsidR="00F15029" w:rsidRPr="00C45E20" w:rsidRDefault="005A7C5B">
      <w:pPr>
        <w:pStyle w:val="ListParagraph"/>
        <w:numPr>
          <w:ilvl w:val="0"/>
          <w:numId w:val="2"/>
        </w:numPr>
        <w:spacing w:after="80" w:line="276" w:lineRule="auto"/>
        <w:rPr>
          <w:color w:val="auto"/>
        </w:rPr>
      </w:pPr>
      <w:r w:rsidRPr="00C45E20">
        <w:rPr>
          <w:color w:val="auto"/>
        </w:rPr>
        <w:t>Review the facilities available within the ward or residential area to ensure that children visiting are safe, the environment is quiet, and age-appropriate equipment is available.</w:t>
      </w:r>
    </w:p>
    <w:p w14:paraId="4397630D" w14:textId="77777777" w:rsidR="00F15029" w:rsidRPr="00C45E20" w:rsidRDefault="005A7C5B">
      <w:pPr>
        <w:pStyle w:val="Heading3"/>
        <w:rPr>
          <w:color w:val="auto"/>
          <w:sz w:val="22"/>
          <w:szCs w:val="22"/>
        </w:rPr>
      </w:pPr>
      <w:r w:rsidRPr="00C45E20">
        <w:rPr>
          <w:color w:val="auto"/>
          <w:sz w:val="22"/>
          <w:szCs w:val="22"/>
        </w:rPr>
        <w:t>4.1.5 Awareness</w:t>
      </w:r>
    </w:p>
    <w:p w14:paraId="21BFCE47" w14:textId="77777777" w:rsidR="00F15029" w:rsidRPr="00C45E20" w:rsidRDefault="005A7C5B">
      <w:pPr>
        <w:pStyle w:val="ListParagraph"/>
        <w:numPr>
          <w:ilvl w:val="0"/>
          <w:numId w:val="2"/>
        </w:numPr>
        <w:spacing w:after="80" w:line="276" w:lineRule="auto"/>
        <w:rPr>
          <w:color w:val="auto"/>
        </w:rPr>
      </w:pPr>
      <w:r w:rsidRPr="00C45E20">
        <w:rPr>
          <w:color w:val="auto"/>
        </w:rPr>
        <w:t>Ensure that staff teams are aware of the requirements of this policy in relation to children visiting inpatient and residential units within the Trust.</w:t>
      </w:r>
    </w:p>
    <w:p w14:paraId="56594A7D" w14:textId="77777777" w:rsidR="00F15029" w:rsidRPr="00C45E20" w:rsidRDefault="005A7C5B">
      <w:pPr>
        <w:pStyle w:val="Heading2"/>
        <w:rPr>
          <w:color w:val="auto"/>
          <w:sz w:val="22"/>
          <w:szCs w:val="22"/>
        </w:rPr>
      </w:pPr>
      <w:r w:rsidRPr="00C45E20">
        <w:rPr>
          <w:color w:val="auto"/>
          <w:sz w:val="22"/>
          <w:szCs w:val="22"/>
        </w:rPr>
        <w:t>4.2 Key principles</w:t>
      </w:r>
    </w:p>
    <w:p w14:paraId="3A8B8F4D" w14:textId="77777777" w:rsidR="00F15029" w:rsidRPr="00C45E20" w:rsidRDefault="005A7C5B">
      <w:pPr>
        <w:spacing w:after="140" w:line="276" w:lineRule="auto"/>
        <w:rPr>
          <w:color w:val="auto"/>
        </w:rPr>
      </w:pPr>
      <w:r w:rsidRPr="00C45E20">
        <w:rPr>
          <w:color w:val="auto"/>
        </w:rPr>
        <w:t>All decisions about visits by children must be guided by the following principles:</w:t>
      </w:r>
    </w:p>
    <w:p w14:paraId="17055A69" w14:textId="77777777" w:rsidR="00F15029" w:rsidRPr="00C45E20" w:rsidRDefault="005A7C5B">
      <w:pPr>
        <w:pStyle w:val="ListParagraph"/>
        <w:numPr>
          <w:ilvl w:val="0"/>
          <w:numId w:val="2"/>
        </w:numPr>
        <w:spacing w:after="80" w:line="276" w:lineRule="auto"/>
        <w:rPr>
          <w:color w:val="auto"/>
        </w:rPr>
      </w:pPr>
      <w:r w:rsidRPr="00C45E20">
        <w:rPr>
          <w:color w:val="auto"/>
        </w:rPr>
        <w:t>Decisions must be made in accordance with the principle that the child’s welfare is paramount and overrides the interests of adults</w:t>
      </w:r>
    </w:p>
    <w:p w14:paraId="436A3507" w14:textId="77777777" w:rsidR="00F15029" w:rsidRPr="00C45E20" w:rsidRDefault="005A7C5B">
      <w:pPr>
        <w:pStyle w:val="ListParagraph"/>
        <w:numPr>
          <w:ilvl w:val="0"/>
          <w:numId w:val="2"/>
        </w:numPr>
        <w:spacing w:after="80" w:line="276" w:lineRule="auto"/>
        <w:rPr>
          <w:color w:val="auto"/>
        </w:rPr>
      </w:pPr>
      <w:r w:rsidRPr="00C45E20">
        <w:rPr>
          <w:color w:val="auto"/>
        </w:rPr>
        <w:t>Children’s wishes and feelings must be considered in line with their age and understanding</w:t>
      </w:r>
    </w:p>
    <w:p w14:paraId="5C8120F0" w14:textId="77777777" w:rsidR="00F15029" w:rsidRPr="00C45E20" w:rsidRDefault="005A7C5B">
      <w:pPr>
        <w:pStyle w:val="ListParagraph"/>
        <w:numPr>
          <w:ilvl w:val="0"/>
          <w:numId w:val="2"/>
        </w:numPr>
        <w:spacing w:after="80" w:line="276" w:lineRule="auto"/>
        <w:rPr>
          <w:color w:val="auto"/>
        </w:rPr>
      </w:pPr>
      <w:r w:rsidRPr="00C45E20">
        <w:rPr>
          <w:color w:val="auto"/>
        </w:rPr>
        <w:t>Risks must be identified, assessed and proportionately managed</w:t>
      </w:r>
    </w:p>
    <w:p w14:paraId="60D97765" w14:textId="77777777" w:rsidR="00F15029" w:rsidRPr="00C45E20" w:rsidRDefault="005A7C5B">
      <w:pPr>
        <w:pStyle w:val="ListParagraph"/>
        <w:numPr>
          <w:ilvl w:val="0"/>
          <w:numId w:val="2"/>
        </w:numPr>
        <w:spacing w:after="80" w:line="276" w:lineRule="auto"/>
        <w:rPr>
          <w:color w:val="auto"/>
        </w:rPr>
      </w:pPr>
      <w:r w:rsidRPr="00C45E20">
        <w:rPr>
          <w:color w:val="auto"/>
        </w:rPr>
        <w:t>Decisions should not be unnecessarily restrictive or bureaucratic</w:t>
      </w:r>
    </w:p>
    <w:p w14:paraId="11C6403A" w14:textId="77777777" w:rsidR="00F15029" w:rsidRPr="00C45E20" w:rsidRDefault="005A7C5B">
      <w:pPr>
        <w:pStyle w:val="ListParagraph"/>
        <w:numPr>
          <w:ilvl w:val="0"/>
          <w:numId w:val="2"/>
        </w:numPr>
        <w:spacing w:after="80" w:line="276" w:lineRule="auto"/>
        <w:rPr>
          <w:color w:val="auto"/>
        </w:rPr>
      </w:pPr>
      <w:r w:rsidRPr="00C45E20">
        <w:rPr>
          <w:color w:val="auto"/>
        </w:rPr>
        <w:t>Visiting arrangements should maximise therapeutic benefit</w:t>
      </w:r>
    </w:p>
    <w:p w14:paraId="7D9A9F13" w14:textId="77777777" w:rsidR="00F15029" w:rsidRPr="00C45E20" w:rsidRDefault="005A7C5B">
      <w:pPr>
        <w:pStyle w:val="ListParagraph"/>
        <w:numPr>
          <w:ilvl w:val="0"/>
          <w:numId w:val="2"/>
        </w:numPr>
        <w:spacing w:after="80" w:line="276" w:lineRule="auto"/>
        <w:rPr>
          <w:color w:val="auto"/>
        </w:rPr>
      </w:pPr>
      <w:r w:rsidRPr="00C45E20">
        <w:rPr>
          <w:color w:val="auto"/>
        </w:rPr>
        <w:t>Safeguarding is everyone’s responsibility</w:t>
      </w:r>
    </w:p>
    <w:p w14:paraId="2FD589F9" w14:textId="77777777" w:rsidR="00F15029" w:rsidRPr="00C45E20" w:rsidRDefault="005A7C5B">
      <w:pPr>
        <w:pStyle w:val="ListParagraph"/>
        <w:numPr>
          <w:ilvl w:val="0"/>
          <w:numId w:val="2"/>
        </w:numPr>
        <w:spacing w:after="80" w:line="276" w:lineRule="auto"/>
        <w:rPr>
          <w:color w:val="auto"/>
        </w:rPr>
      </w:pPr>
      <w:r w:rsidRPr="00C45E20">
        <w:rPr>
          <w:color w:val="auto"/>
        </w:rPr>
        <w:t>Parental consent is obtained (please see section 4.5)</w:t>
      </w:r>
    </w:p>
    <w:p w14:paraId="2E1AE8DB" w14:textId="77777777" w:rsidR="00F15029" w:rsidRPr="00C45E20" w:rsidRDefault="005A7C5B">
      <w:pPr>
        <w:pStyle w:val="Heading2"/>
        <w:rPr>
          <w:color w:val="auto"/>
          <w:sz w:val="22"/>
          <w:szCs w:val="22"/>
        </w:rPr>
      </w:pPr>
      <w:r w:rsidRPr="00C45E20">
        <w:rPr>
          <w:color w:val="auto"/>
          <w:sz w:val="22"/>
          <w:szCs w:val="22"/>
        </w:rPr>
        <w:t>4.3 Pre-admission</w:t>
      </w:r>
    </w:p>
    <w:p w14:paraId="5963D367" w14:textId="77777777" w:rsidR="00F15029" w:rsidRPr="00C45E20" w:rsidRDefault="005A7C5B">
      <w:pPr>
        <w:pStyle w:val="Heading3"/>
        <w:rPr>
          <w:color w:val="auto"/>
          <w:sz w:val="22"/>
          <w:szCs w:val="22"/>
        </w:rPr>
      </w:pPr>
      <w:r w:rsidRPr="00C45E20">
        <w:rPr>
          <w:color w:val="auto"/>
          <w:sz w:val="22"/>
          <w:szCs w:val="22"/>
        </w:rPr>
        <w:t>4.3.1 Patients subject to detention under the Mental Health Act 1983</w:t>
      </w:r>
    </w:p>
    <w:p w14:paraId="65B1F8F2" w14:textId="77777777" w:rsidR="00F15029" w:rsidRPr="00C45E20" w:rsidRDefault="005A7C5B">
      <w:pPr>
        <w:spacing w:after="140" w:line="276" w:lineRule="auto"/>
        <w:rPr>
          <w:color w:val="auto"/>
        </w:rPr>
      </w:pPr>
      <w:r w:rsidRPr="00C45E20">
        <w:rPr>
          <w:color w:val="auto"/>
        </w:rPr>
        <w:t xml:space="preserve">When the compulsory admission of a patient is being considered, the needs and arrangements for any children involved with the patient will need to be </w:t>
      </w:r>
      <w:proofErr w:type="gramStart"/>
      <w:r w:rsidRPr="00C45E20">
        <w:rPr>
          <w:color w:val="auto"/>
        </w:rPr>
        <w:t>taken into account</w:t>
      </w:r>
      <w:proofErr w:type="gramEnd"/>
      <w:r w:rsidRPr="00C45E20">
        <w:rPr>
          <w:color w:val="auto"/>
        </w:rPr>
        <w:t>, and this is usually part of the Approved Mental Health Professional’s assessment. This should include details of any child safeguarding concerns and any services or safeguarding partners already involved, for example a social worker, health visitor, school nurse, or early help support or lead (which may be an education setting). This information must be communicated to the inpatient clinical team responsible for the patient by the Approved Mental Health Professional.</w:t>
      </w:r>
    </w:p>
    <w:p w14:paraId="77A856A5" w14:textId="77777777" w:rsidR="00F15029" w:rsidRPr="00C45E20" w:rsidRDefault="005A7C5B">
      <w:pPr>
        <w:pStyle w:val="Heading3"/>
        <w:rPr>
          <w:color w:val="auto"/>
          <w:sz w:val="22"/>
          <w:szCs w:val="22"/>
        </w:rPr>
      </w:pPr>
      <w:r w:rsidRPr="00C45E20">
        <w:rPr>
          <w:color w:val="auto"/>
          <w:sz w:val="22"/>
          <w:szCs w:val="22"/>
        </w:rPr>
        <w:lastRenderedPageBreak/>
        <w:t>4.3.2 Voluntary patients within inpatient services</w:t>
      </w:r>
    </w:p>
    <w:p w14:paraId="1010E604" w14:textId="77777777" w:rsidR="00F15029" w:rsidRPr="00C45E20" w:rsidRDefault="005A7C5B">
      <w:pPr>
        <w:spacing w:after="140" w:line="276" w:lineRule="auto"/>
        <w:rPr>
          <w:color w:val="auto"/>
        </w:rPr>
      </w:pPr>
      <w:r w:rsidRPr="00C45E20">
        <w:rPr>
          <w:color w:val="auto"/>
        </w:rPr>
        <w:t>If it is a planned admission, the needs and arrangements for any children or young people involved will need to be considered as part of the pre-admission assessment. This should include details of any child safeguarding concerns and any services or safeguarding partners already involved, for example a social worker, health visitor, school nurse, or early help support or lead (which may be an education setting). For help in identifying support around the child or family, seek support from the Trust Safeguarding Children Team as necessary. This information will then be communicated to the inpatient clinical team responsible for the patient.</w:t>
      </w:r>
    </w:p>
    <w:p w14:paraId="7354D47B" w14:textId="77777777" w:rsidR="00F15029" w:rsidRPr="00C45E20" w:rsidRDefault="005A7C5B">
      <w:pPr>
        <w:pStyle w:val="Heading3"/>
        <w:rPr>
          <w:color w:val="auto"/>
          <w:sz w:val="22"/>
          <w:szCs w:val="22"/>
        </w:rPr>
      </w:pPr>
      <w:r w:rsidRPr="00C45E20">
        <w:rPr>
          <w:color w:val="auto"/>
          <w:sz w:val="22"/>
          <w:szCs w:val="22"/>
        </w:rPr>
        <w:t>4.3.3 Unplanned or emergency admissions within inpatient services</w:t>
      </w:r>
    </w:p>
    <w:p w14:paraId="18687942" w14:textId="77777777" w:rsidR="00F15029" w:rsidRPr="00C45E20" w:rsidRDefault="005A7C5B">
      <w:pPr>
        <w:spacing w:after="140" w:line="276" w:lineRule="auto"/>
        <w:rPr>
          <w:color w:val="auto"/>
        </w:rPr>
      </w:pPr>
      <w:r w:rsidRPr="00C45E20">
        <w:rPr>
          <w:color w:val="auto"/>
        </w:rPr>
        <w:t>In the case of unplanned or emergency admissions, the needs and arrangements for any children involved will need to be considered as part of the admission assessment. This will need to include the details of any child, any safeguarding concerns, and any services already involved, such as a social worker, health visitor, school nurse, or early help support or lead (which may be an education setting).</w:t>
      </w:r>
    </w:p>
    <w:p w14:paraId="7B009524" w14:textId="77777777" w:rsidR="00F15029" w:rsidRPr="00C45E20" w:rsidRDefault="005A7C5B">
      <w:pPr>
        <w:pStyle w:val="Heading3"/>
        <w:rPr>
          <w:color w:val="auto"/>
          <w:sz w:val="22"/>
          <w:szCs w:val="22"/>
        </w:rPr>
      </w:pPr>
      <w:r w:rsidRPr="00C45E20">
        <w:rPr>
          <w:color w:val="auto"/>
          <w:sz w:val="22"/>
          <w:szCs w:val="22"/>
        </w:rPr>
        <w:t>4.3.4 Adult general inpatient services</w:t>
      </w:r>
    </w:p>
    <w:p w14:paraId="606680CF" w14:textId="77777777" w:rsidR="00F15029" w:rsidRPr="00C45E20" w:rsidRDefault="005A7C5B">
      <w:pPr>
        <w:spacing w:after="140" w:line="276" w:lineRule="auto"/>
        <w:rPr>
          <w:color w:val="auto"/>
        </w:rPr>
      </w:pPr>
      <w:r w:rsidRPr="00C45E20">
        <w:rPr>
          <w:color w:val="auto"/>
        </w:rPr>
        <w:t>Supporting children visiting is an integral part of the care provided to both the patient and their family, with the emphasis on facilitating contact between patients and their children. In the first instance, the decision to support children visiting will be reached by considering any risk that would impact on a child visiting a patient during the admission. Where this assessment indicates concerns, the matron responsible for the service is to be informed and a formal risk assessment completed, for which further guidance may be sought within the main body of this document.</w:t>
      </w:r>
    </w:p>
    <w:p w14:paraId="5768736B" w14:textId="77777777" w:rsidR="00F15029" w:rsidRPr="00C45E20" w:rsidRDefault="005A7C5B">
      <w:pPr>
        <w:pStyle w:val="Heading2"/>
        <w:rPr>
          <w:color w:val="auto"/>
          <w:sz w:val="22"/>
          <w:szCs w:val="22"/>
        </w:rPr>
      </w:pPr>
      <w:r w:rsidRPr="00C45E20">
        <w:rPr>
          <w:color w:val="auto"/>
          <w:sz w:val="22"/>
          <w:szCs w:val="22"/>
        </w:rPr>
        <w:t>4.4 On admission</w:t>
      </w:r>
    </w:p>
    <w:p w14:paraId="5D20B120" w14:textId="77777777" w:rsidR="00F15029" w:rsidRPr="00C45E20" w:rsidRDefault="005A7C5B">
      <w:pPr>
        <w:spacing w:after="140" w:line="276" w:lineRule="auto"/>
        <w:rPr>
          <w:color w:val="auto"/>
        </w:rPr>
      </w:pPr>
      <w:r w:rsidRPr="00C45E20">
        <w:rPr>
          <w:color w:val="auto"/>
        </w:rPr>
        <w:t xml:space="preserve">On admission to the ward, the admitting nurse will make sure that any information gained in respect of any children involved with the patient is available in the clinical records. The family demographic and risk assessment must be updated in the patient’s electronic record. The admitting clinician will also give the patient details of the Trust’s arrangements for children visiting, and such visits should be </w:t>
      </w:r>
      <w:proofErr w:type="gramStart"/>
      <w:r w:rsidRPr="00C45E20">
        <w:rPr>
          <w:color w:val="auto"/>
        </w:rPr>
        <w:t>planned in advance</w:t>
      </w:r>
      <w:proofErr w:type="gramEnd"/>
      <w:r w:rsidRPr="00C45E20">
        <w:rPr>
          <w:color w:val="auto"/>
        </w:rPr>
        <w:t>. It must also be made clear to the patient and their carer that visiting by children will only be allowed if supervised by an adult – not the patient – who is preferably a family member or the person with parental responsibility, and that the accompanying adult is responsible for the child’s safety while visiting any of the Trust’s inpatient facilities. The guiding principles at section 4.2 should be noted.</w:t>
      </w:r>
    </w:p>
    <w:p w14:paraId="4A380FFC" w14:textId="77777777" w:rsidR="00F15029" w:rsidRPr="00C45E20" w:rsidRDefault="005A7C5B">
      <w:pPr>
        <w:pStyle w:val="Heading2"/>
        <w:rPr>
          <w:color w:val="auto"/>
          <w:sz w:val="22"/>
          <w:szCs w:val="22"/>
        </w:rPr>
      </w:pPr>
      <w:r w:rsidRPr="00C45E20">
        <w:rPr>
          <w:color w:val="auto"/>
          <w:sz w:val="22"/>
          <w:szCs w:val="22"/>
        </w:rPr>
        <w:t>4.5 Visiting arrangements</w:t>
      </w:r>
    </w:p>
    <w:p w14:paraId="63CA1DF2" w14:textId="77777777" w:rsidR="00F15029" w:rsidRPr="00C45E20" w:rsidRDefault="005A7C5B">
      <w:pPr>
        <w:spacing w:after="140" w:line="276" w:lineRule="auto"/>
        <w:rPr>
          <w:color w:val="auto"/>
        </w:rPr>
      </w:pPr>
      <w:r w:rsidRPr="00C45E20">
        <w:rPr>
          <w:color w:val="auto"/>
        </w:rPr>
        <w:t xml:space="preserve">When a visit by a child or young person is anticipated, the multidisciplinary team (MDT) should identify any concerns, </w:t>
      </w:r>
      <w:proofErr w:type="gramStart"/>
      <w:r w:rsidRPr="00C45E20">
        <w:rPr>
          <w:color w:val="auto"/>
        </w:rPr>
        <w:t>taking into account</w:t>
      </w:r>
      <w:proofErr w:type="gramEnd"/>
      <w:r w:rsidRPr="00C45E20">
        <w:rPr>
          <w:color w:val="auto"/>
        </w:rPr>
        <w:t xml:space="preserve"> information received and the completed risk assessments. Factors that may need to be considered include:</w:t>
      </w:r>
    </w:p>
    <w:p w14:paraId="5BEBC03A" w14:textId="77777777" w:rsidR="00F15029" w:rsidRPr="00C45E20" w:rsidRDefault="005A7C5B">
      <w:pPr>
        <w:pStyle w:val="ListParagraph"/>
        <w:numPr>
          <w:ilvl w:val="0"/>
          <w:numId w:val="2"/>
        </w:numPr>
        <w:spacing w:after="80" w:line="276" w:lineRule="auto"/>
        <w:rPr>
          <w:color w:val="auto"/>
        </w:rPr>
      </w:pPr>
      <w:r w:rsidRPr="00C45E20">
        <w:rPr>
          <w:color w:val="auto"/>
        </w:rPr>
        <w:t>the wishes and feelings of the child</w:t>
      </w:r>
    </w:p>
    <w:p w14:paraId="7E3A5FD0" w14:textId="77777777" w:rsidR="00F15029" w:rsidRPr="00C45E20" w:rsidRDefault="005A7C5B">
      <w:pPr>
        <w:pStyle w:val="ListParagraph"/>
        <w:numPr>
          <w:ilvl w:val="0"/>
          <w:numId w:val="2"/>
        </w:numPr>
        <w:spacing w:after="80" w:line="276" w:lineRule="auto"/>
        <w:rPr>
          <w:color w:val="auto"/>
        </w:rPr>
      </w:pPr>
      <w:r w:rsidRPr="00C45E20">
        <w:rPr>
          <w:color w:val="auto"/>
        </w:rPr>
        <w:t>the age, competence and overall emotional state of the child</w:t>
      </w:r>
    </w:p>
    <w:p w14:paraId="207A9A3D" w14:textId="77777777" w:rsidR="00F15029" w:rsidRPr="00C45E20" w:rsidRDefault="005A7C5B">
      <w:pPr>
        <w:pStyle w:val="ListParagraph"/>
        <w:numPr>
          <w:ilvl w:val="0"/>
          <w:numId w:val="2"/>
        </w:numPr>
        <w:spacing w:after="80" w:line="276" w:lineRule="auto"/>
        <w:rPr>
          <w:color w:val="auto"/>
        </w:rPr>
      </w:pPr>
      <w:r w:rsidRPr="00C45E20">
        <w:rPr>
          <w:color w:val="auto"/>
        </w:rPr>
        <w:t>the child’s best interests</w:t>
      </w:r>
    </w:p>
    <w:p w14:paraId="1A7BCA63" w14:textId="77777777" w:rsidR="00F15029" w:rsidRPr="00C45E20" w:rsidRDefault="005A7C5B">
      <w:pPr>
        <w:pStyle w:val="ListParagraph"/>
        <w:numPr>
          <w:ilvl w:val="0"/>
          <w:numId w:val="2"/>
        </w:numPr>
        <w:spacing w:after="80" w:line="276" w:lineRule="auto"/>
        <w:rPr>
          <w:color w:val="auto"/>
        </w:rPr>
      </w:pPr>
      <w:r w:rsidRPr="00C45E20">
        <w:rPr>
          <w:color w:val="auto"/>
        </w:rPr>
        <w:lastRenderedPageBreak/>
        <w:t>the views of those with parental responsibility (this may not always be the biological parent or parents)</w:t>
      </w:r>
    </w:p>
    <w:p w14:paraId="1A100299" w14:textId="77777777" w:rsidR="00F15029" w:rsidRPr="00C45E20" w:rsidRDefault="005A7C5B">
      <w:pPr>
        <w:pStyle w:val="ListParagraph"/>
        <w:numPr>
          <w:ilvl w:val="0"/>
          <w:numId w:val="2"/>
        </w:numPr>
        <w:spacing w:after="80" w:line="276" w:lineRule="auto"/>
        <w:rPr>
          <w:color w:val="auto"/>
        </w:rPr>
      </w:pPr>
      <w:r w:rsidRPr="00C45E20">
        <w:rPr>
          <w:color w:val="auto"/>
        </w:rPr>
        <w:t>the patient’s history and family situation</w:t>
      </w:r>
    </w:p>
    <w:p w14:paraId="734057C2" w14:textId="77777777" w:rsidR="00F15029" w:rsidRPr="00C45E20" w:rsidRDefault="005A7C5B">
      <w:pPr>
        <w:pStyle w:val="ListParagraph"/>
        <w:numPr>
          <w:ilvl w:val="0"/>
          <w:numId w:val="2"/>
        </w:numPr>
        <w:spacing w:after="80" w:line="276" w:lineRule="auto"/>
        <w:rPr>
          <w:color w:val="auto"/>
        </w:rPr>
      </w:pPr>
      <w:r w:rsidRPr="00C45E20">
        <w:rPr>
          <w:color w:val="auto"/>
        </w:rPr>
        <w:t>the patient’s current mental state</w:t>
      </w:r>
    </w:p>
    <w:p w14:paraId="0673A5D1" w14:textId="77777777" w:rsidR="00F15029" w:rsidRPr="00C45E20" w:rsidRDefault="005A7C5B">
      <w:pPr>
        <w:pStyle w:val="ListParagraph"/>
        <w:numPr>
          <w:ilvl w:val="0"/>
          <w:numId w:val="2"/>
        </w:numPr>
        <w:spacing w:after="80" w:line="276" w:lineRule="auto"/>
        <w:rPr>
          <w:color w:val="auto"/>
        </w:rPr>
      </w:pPr>
      <w:r w:rsidRPr="00C45E20">
        <w:rPr>
          <w:color w:val="auto"/>
        </w:rPr>
        <w:t>the response of the child to the patient’s mental distress or mental state, including any potential long-term impact on the child and whether delaying a visit would be in the child’s best interests</w:t>
      </w:r>
    </w:p>
    <w:p w14:paraId="1DACEB9D" w14:textId="77777777" w:rsidR="00F15029" w:rsidRPr="00C45E20" w:rsidRDefault="005A7C5B">
      <w:pPr>
        <w:pStyle w:val="ListParagraph"/>
        <w:numPr>
          <w:ilvl w:val="0"/>
          <w:numId w:val="2"/>
        </w:numPr>
        <w:spacing w:after="80" w:line="276" w:lineRule="auto"/>
        <w:rPr>
          <w:color w:val="auto"/>
        </w:rPr>
      </w:pPr>
      <w:r w:rsidRPr="00C45E20">
        <w:rPr>
          <w:color w:val="auto"/>
        </w:rPr>
        <w:t>whether the risk assessment process can promptly establish the desirability of contact between the child and patient, identifying any concerns and assessing any risks to the child</w:t>
      </w:r>
    </w:p>
    <w:p w14:paraId="0DD7B1B7" w14:textId="77777777" w:rsidR="00F15029" w:rsidRPr="00C45E20" w:rsidRDefault="005A7C5B">
      <w:pPr>
        <w:pStyle w:val="ListParagraph"/>
        <w:numPr>
          <w:ilvl w:val="0"/>
          <w:numId w:val="2"/>
        </w:numPr>
        <w:spacing w:after="80" w:line="276" w:lineRule="auto"/>
        <w:rPr>
          <w:color w:val="auto"/>
        </w:rPr>
      </w:pPr>
      <w:r w:rsidRPr="00C45E20">
        <w:rPr>
          <w:color w:val="auto"/>
        </w:rPr>
        <w:t>the nature of the care environment and the patient population at the time</w:t>
      </w:r>
    </w:p>
    <w:p w14:paraId="26C97E7E" w14:textId="77777777" w:rsidR="00F15029" w:rsidRPr="00C45E20" w:rsidRDefault="005A7C5B">
      <w:pPr>
        <w:spacing w:after="140" w:line="276" w:lineRule="auto"/>
        <w:rPr>
          <w:color w:val="auto"/>
        </w:rPr>
      </w:pPr>
      <w:r w:rsidRPr="00C45E20">
        <w:rPr>
          <w:color w:val="auto"/>
        </w:rPr>
        <w:t xml:space="preserve">In </w:t>
      </w:r>
      <w:proofErr w:type="gramStart"/>
      <w:r w:rsidRPr="00C45E20">
        <w:rPr>
          <w:color w:val="auto"/>
        </w:rPr>
        <w:t>the vast majority of</w:t>
      </w:r>
      <w:proofErr w:type="gramEnd"/>
      <w:r w:rsidRPr="00C45E20">
        <w:rPr>
          <w:color w:val="auto"/>
        </w:rPr>
        <w:t xml:space="preserve"> cases where no concerns are identified, arrangements should be made to facilitate contact.</w:t>
      </w:r>
    </w:p>
    <w:p w14:paraId="1B06666B" w14:textId="77777777" w:rsidR="00F15029" w:rsidRPr="00C45E20" w:rsidRDefault="005A7C5B">
      <w:pPr>
        <w:spacing w:after="140" w:line="276" w:lineRule="auto"/>
        <w:rPr>
          <w:color w:val="auto"/>
        </w:rPr>
      </w:pPr>
      <w:r w:rsidRPr="00C45E20">
        <w:rPr>
          <w:color w:val="auto"/>
        </w:rPr>
        <w:t>All decisions following risk assessment must be documented in the clinical care record (Rio) in relation to children and young people visiting the individual.</w:t>
      </w:r>
    </w:p>
    <w:p w14:paraId="5F93C4A7" w14:textId="77777777" w:rsidR="00F15029" w:rsidRPr="00C45E20" w:rsidRDefault="005A7C5B">
      <w:pPr>
        <w:pStyle w:val="Heading3"/>
        <w:rPr>
          <w:color w:val="auto"/>
          <w:sz w:val="22"/>
          <w:szCs w:val="22"/>
        </w:rPr>
      </w:pPr>
      <w:r w:rsidRPr="00C45E20">
        <w:rPr>
          <w:color w:val="auto"/>
          <w:sz w:val="22"/>
          <w:szCs w:val="22"/>
        </w:rPr>
        <w:t>4.5.1 Unexpected visit by a child</w:t>
      </w:r>
    </w:p>
    <w:p w14:paraId="42EC13D5" w14:textId="77777777" w:rsidR="00F15029" w:rsidRPr="00C45E20" w:rsidRDefault="005A7C5B">
      <w:pPr>
        <w:spacing w:after="140" w:line="276" w:lineRule="auto"/>
        <w:rPr>
          <w:color w:val="auto"/>
        </w:rPr>
      </w:pPr>
      <w:r w:rsidRPr="00C45E20">
        <w:rPr>
          <w:color w:val="auto"/>
        </w:rPr>
        <w:t>If a child visits unexpectedly, the ward manager or nurse in charge is responsible for deciding whether it is feasible to proceed, ensuring that the child is safeguarded while they wait, and considering the available information about the child alongside the assessment of the patient’s needs for treatment and care and the current state of the patient’s mental health. Parental consent would still be required for the visit. Children under 16 are not allowed to visit unaccompanied by an adult, whether planned or not. Any unexpected visit by a 16- or 17-year-old may be considered by the ward manager or nurse in charge in line with this policy. The ward should consider contacting the local authority and the ELFT Safeguarding Team for further guidance. The ward manager or nurse in charge should then make the decision in consultation with other members of the multidisciplinary team. If this is not feasible, the visit must be refused and a further planned visit considered.</w:t>
      </w:r>
    </w:p>
    <w:p w14:paraId="75C1B20F" w14:textId="77777777" w:rsidR="00F15029" w:rsidRPr="00C45E20" w:rsidRDefault="005A7C5B">
      <w:pPr>
        <w:pStyle w:val="Heading3"/>
        <w:rPr>
          <w:color w:val="auto"/>
          <w:sz w:val="22"/>
          <w:szCs w:val="22"/>
        </w:rPr>
      </w:pPr>
      <w:r w:rsidRPr="00C45E20">
        <w:rPr>
          <w:color w:val="auto"/>
          <w:sz w:val="22"/>
          <w:szCs w:val="22"/>
        </w:rPr>
        <w:t>4.5.2 Appropriate environment for the visit</w:t>
      </w:r>
    </w:p>
    <w:p w14:paraId="22D8E7EE" w14:textId="77777777" w:rsidR="00F15029" w:rsidRPr="00C45E20" w:rsidRDefault="005A7C5B">
      <w:pPr>
        <w:spacing w:after="140" w:line="276" w:lineRule="auto"/>
        <w:rPr>
          <w:color w:val="auto"/>
        </w:rPr>
      </w:pPr>
      <w:r w:rsidRPr="00C45E20">
        <w:rPr>
          <w:color w:val="auto"/>
        </w:rPr>
        <w:t xml:space="preserve">Parents worry about the impact their mental illness may have on their </w:t>
      </w:r>
      <w:proofErr w:type="gramStart"/>
      <w:r w:rsidRPr="00C45E20">
        <w:rPr>
          <w:color w:val="auto"/>
        </w:rPr>
        <w:t>children, and</w:t>
      </w:r>
      <w:proofErr w:type="gramEnd"/>
      <w:r w:rsidRPr="00C45E20">
        <w:rPr>
          <w:color w:val="auto"/>
        </w:rPr>
        <w:t xml:space="preserve"> may continue to worry about their children and their welfare even while in hospital. For example, parents admitted as inpatients have voiced concerns about unsuitable hospital visiting conditions for children. It is important for families to maintain contact in these circumstances, and hospital staff need to be aware of these issues and make visiting facilities as welcoming as possible (Robinson and Scott, 2007; Barnardo’s, 2008).</w:t>
      </w:r>
    </w:p>
    <w:p w14:paraId="76466050" w14:textId="77777777" w:rsidR="00F15029" w:rsidRPr="00C45E20" w:rsidRDefault="005A7C5B">
      <w:pPr>
        <w:spacing w:after="140" w:line="276" w:lineRule="auto"/>
        <w:rPr>
          <w:color w:val="auto"/>
        </w:rPr>
      </w:pPr>
      <w:r w:rsidRPr="00C45E20">
        <w:rPr>
          <w:color w:val="auto"/>
        </w:rPr>
        <w:t>Some services within the Trust have designated family visiting rooms, and these are to be used for any visit by a child or young person. It is expected that these services will have a locally agreed booking system for the family visiting room to allow visits to take place in privacy.</w:t>
      </w:r>
    </w:p>
    <w:p w14:paraId="04E9C883" w14:textId="77777777" w:rsidR="00F15029" w:rsidRPr="00C45E20" w:rsidRDefault="005A7C5B">
      <w:pPr>
        <w:spacing w:after="140" w:line="276" w:lineRule="auto"/>
        <w:rPr>
          <w:color w:val="auto"/>
        </w:rPr>
      </w:pPr>
      <w:r w:rsidRPr="00C45E20">
        <w:rPr>
          <w:color w:val="auto"/>
        </w:rPr>
        <w:t>Facilities provided for children visiting should be family-focused, welcoming and child-friendly. The space should be quiet, comfortable, clean and of an appropriate temperature. There needs to be safe access to toilet facilities, and access to items such as toys, books and the internet (Robinson and Scott, 2007; Barnardo’s, 2008). Access to baby-changing facilities may be problematic, and staff teams will need to be creative in such circumstances.</w:t>
      </w:r>
    </w:p>
    <w:p w14:paraId="17BE0F5A" w14:textId="77777777" w:rsidR="00F15029" w:rsidRPr="00C45E20" w:rsidRDefault="005A7C5B">
      <w:pPr>
        <w:spacing w:after="140" w:line="276" w:lineRule="auto"/>
        <w:rPr>
          <w:color w:val="auto"/>
        </w:rPr>
      </w:pPr>
      <w:r w:rsidRPr="00C45E20">
        <w:rPr>
          <w:color w:val="auto"/>
        </w:rPr>
        <w:lastRenderedPageBreak/>
        <w:t>Within other services, the location of the visit should be considered carefully. Where the ward environment or the care needs of patients would be likely to affect the visit or create risks, arrangements should be made for the visit to take place away from the ward area.</w:t>
      </w:r>
    </w:p>
    <w:p w14:paraId="715FA74A" w14:textId="77777777" w:rsidR="00F15029" w:rsidRPr="00C45E20" w:rsidRDefault="005A7C5B">
      <w:pPr>
        <w:spacing w:after="140" w:line="276" w:lineRule="auto"/>
        <w:rPr>
          <w:color w:val="auto"/>
        </w:rPr>
      </w:pPr>
      <w:r w:rsidRPr="00C45E20">
        <w:rPr>
          <w:color w:val="auto"/>
        </w:rPr>
        <w:t>Staff should be sensitive to the need for privacy while taking into consideration the need to manage risk where appropriate.</w:t>
      </w:r>
    </w:p>
    <w:p w14:paraId="7DA1B98A" w14:textId="77777777" w:rsidR="00F15029" w:rsidRPr="00C45E20" w:rsidRDefault="005A7C5B">
      <w:pPr>
        <w:spacing w:after="140" w:line="276" w:lineRule="auto"/>
        <w:rPr>
          <w:color w:val="auto"/>
        </w:rPr>
      </w:pPr>
      <w:r w:rsidRPr="00C45E20">
        <w:rPr>
          <w:color w:val="auto"/>
        </w:rPr>
        <w:t>Within mental health wards and areas, children, as with all visitors, will not be permitted within bedroom areas and, in some cases, not onto the ward, depending on assessed risk.</w:t>
      </w:r>
    </w:p>
    <w:p w14:paraId="4057E67B" w14:textId="77777777" w:rsidR="00F15029" w:rsidRPr="00C45E20" w:rsidRDefault="005A7C5B">
      <w:pPr>
        <w:pStyle w:val="Heading3"/>
        <w:rPr>
          <w:color w:val="auto"/>
          <w:sz w:val="22"/>
          <w:szCs w:val="22"/>
        </w:rPr>
      </w:pPr>
      <w:r w:rsidRPr="00C45E20">
        <w:rPr>
          <w:color w:val="auto"/>
          <w:sz w:val="22"/>
          <w:szCs w:val="22"/>
        </w:rPr>
        <w:t>4.5.3 Information for children</w:t>
      </w:r>
    </w:p>
    <w:p w14:paraId="0731E690" w14:textId="77777777" w:rsidR="00F15029" w:rsidRPr="00C45E20" w:rsidRDefault="005A7C5B">
      <w:pPr>
        <w:spacing w:after="140" w:line="276" w:lineRule="auto"/>
        <w:rPr>
          <w:color w:val="auto"/>
        </w:rPr>
      </w:pPr>
      <w:r w:rsidRPr="00C45E20">
        <w:rPr>
          <w:color w:val="auto"/>
        </w:rPr>
        <w:t>Children and young people should be provided with information about visiting arrangements in a way that is appropriate to their age, understanding and emotional needs. This may include verbal explanations, written information, or support from parents, carers or professionals to help the child understand what to expect and to reduce anxiety associated with visiting an inpatient setting.</w:t>
      </w:r>
    </w:p>
    <w:p w14:paraId="2066C8AE" w14:textId="77777777" w:rsidR="00F15029" w:rsidRPr="00C45E20" w:rsidRDefault="005A7C5B">
      <w:pPr>
        <w:spacing w:after="140" w:line="276" w:lineRule="auto"/>
        <w:rPr>
          <w:color w:val="auto"/>
        </w:rPr>
      </w:pPr>
      <w:r w:rsidRPr="00C45E20">
        <w:rPr>
          <w:color w:val="auto"/>
        </w:rPr>
        <w:t xml:space="preserve">Children under the age of 16 must be </w:t>
      </w:r>
      <w:proofErr w:type="gramStart"/>
      <w:r w:rsidRPr="00C45E20">
        <w:rPr>
          <w:color w:val="auto"/>
        </w:rPr>
        <w:t>supervised at all times</w:t>
      </w:r>
      <w:proofErr w:type="gramEnd"/>
      <w:r w:rsidRPr="00C45E20">
        <w:rPr>
          <w:color w:val="auto"/>
        </w:rPr>
        <w:t>. Where supervision is required and cannot be provided by a responsible relative or carer, it may be arranged through children’s social care, subject to an agreed joint-working protocol. This protocol should reflect that sufficient notice should be given to children’s social care to arrange such supervision.</w:t>
      </w:r>
    </w:p>
    <w:p w14:paraId="222D6EB0" w14:textId="77777777" w:rsidR="00F15029" w:rsidRPr="00C45E20" w:rsidRDefault="005A7C5B">
      <w:pPr>
        <w:pStyle w:val="Heading3"/>
        <w:rPr>
          <w:color w:val="auto"/>
          <w:sz w:val="22"/>
          <w:szCs w:val="22"/>
        </w:rPr>
      </w:pPr>
      <w:r w:rsidRPr="00C45E20">
        <w:rPr>
          <w:color w:val="auto"/>
          <w:sz w:val="22"/>
          <w:szCs w:val="22"/>
        </w:rPr>
        <w:t>4.5.4 Supervision arrangements for visits</w:t>
      </w:r>
    </w:p>
    <w:p w14:paraId="43FC279C" w14:textId="77777777" w:rsidR="00F15029" w:rsidRPr="00C45E20" w:rsidRDefault="005A7C5B">
      <w:pPr>
        <w:spacing w:after="140" w:line="276" w:lineRule="auto"/>
        <w:rPr>
          <w:color w:val="auto"/>
        </w:rPr>
      </w:pPr>
      <w:r w:rsidRPr="00C45E20">
        <w:rPr>
          <w:color w:val="auto"/>
        </w:rPr>
        <w:t>The multidisciplinary team (MDT), based on all the available information, should determine the degree of supervision required for the visit.</w:t>
      </w:r>
    </w:p>
    <w:p w14:paraId="3B886510" w14:textId="77777777" w:rsidR="00F15029" w:rsidRPr="00C45E20" w:rsidRDefault="005A7C5B">
      <w:pPr>
        <w:spacing w:after="140" w:line="276" w:lineRule="auto"/>
        <w:rPr>
          <w:color w:val="auto"/>
        </w:rPr>
      </w:pPr>
      <w:r w:rsidRPr="00C45E20">
        <w:rPr>
          <w:color w:val="auto"/>
        </w:rPr>
        <w:t>Where supervision of a child is deemed necessary because of protection or welfare concerns in relation to a patient, this is to be provided either by a responsible relative or carer or by children’s social care. At no time are Trust colleagues to accept responsibility for supervising a visiting child.</w:t>
      </w:r>
    </w:p>
    <w:p w14:paraId="7A99E509" w14:textId="77777777" w:rsidR="00F15029" w:rsidRPr="00C45E20" w:rsidRDefault="005A7C5B">
      <w:pPr>
        <w:spacing w:after="140" w:line="276" w:lineRule="auto"/>
        <w:rPr>
          <w:color w:val="auto"/>
        </w:rPr>
      </w:pPr>
      <w:r w:rsidRPr="00C45E20">
        <w:rPr>
          <w:color w:val="auto"/>
        </w:rPr>
        <w:t>Within mental health and learning disability services, an assessment and review regarding a child visiting an individual should be carried out at each MDT review meeting, or when required, and visits will be subject to any restrictions under the Trust’s Supportive Engagement and Observation Policy (available on the intranet).</w:t>
      </w:r>
    </w:p>
    <w:p w14:paraId="7CF47C62" w14:textId="77777777" w:rsidR="00F15029" w:rsidRPr="00C45E20" w:rsidRDefault="005A7C5B">
      <w:pPr>
        <w:spacing w:after="140" w:line="276" w:lineRule="auto"/>
        <w:rPr>
          <w:color w:val="auto"/>
        </w:rPr>
      </w:pPr>
      <w:r w:rsidRPr="00C45E20">
        <w:rPr>
          <w:color w:val="auto"/>
        </w:rPr>
        <w:t>At times, and where risk requires it, the staff team may need to have a clear line of sight when a relative is visiting a patient with a child. This should be undertaken as sensitively as possible by the staff team.</w:t>
      </w:r>
    </w:p>
    <w:p w14:paraId="4A54AE04" w14:textId="77777777" w:rsidR="00F15029" w:rsidRPr="00C45E20" w:rsidRDefault="005A7C5B">
      <w:pPr>
        <w:pStyle w:val="Heading3"/>
        <w:rPr>
          <w:color w:val="auto"/>
          <w:sz w:val="22"/>
          <w:szCs w:val="22"/>
        </w:rPr>
      </w:pPr>
      <w:r w:rsidRPr="00C45E20">
        <w:rPr>
          <w:color w:val="auto"/>
          <w:sz w:val="22"/>
          <w:szCs w:val="22"/>
        </w:rPr>
        <w:t>4.5.5 Review of visiting decisions</w:t>
      </w:r>
    </w:p>
    <w:p w14:paraId="2DA4B761" w14:textId="77777777" w:rsidR="00F15029" w:rsidRPr="00C45E20" w:rsidRDefault="005A7C5B">
      <w:pPr>
        <w:spacing w:after="140" w:line="276" w:lineRule="auto"/>
        <w:rPr>
          <w:color w:val="auto"/>
        </w:rPr>
      </w:pPr>
      <w:r w:rsidRPr="00C45E20">
        <w:rPr>
          <w:color w:val="auto"/>
        </w:rPr>
        <w:t>All decisions relating to visits by children, including approvals, restrictions or refusals, must be kept under regular review by the multidisciplinary team.</w:t>
      </w:r>
    </w:p>
    <w:p w14:paraId="231BDB9B" w14:textId="77777777" w:rsidR="00F15029" w:rsidRPr="00C45E20" w:rsidRDefault="005A7C5B">
      <w:pPr>
        <w:spacing w:after="140" w:line="276" w:lineRule="auto"/>
        <w:rPr>
          <w:color w:val="auto"/>
        </w:rPr>
      </w:pPr>
      <w:r w:rsidRPr="00C45E20">
        <w:rPr>
          <w:color w:val="auto"/>
        </w:rPr>
        <w:t>Reviews must take place where there is a change in the patient’s mental state, treatment plan, ward environment, safeguarding information or the child’s circumstances.</w:t>
      </w:r>
    </w:p>
    <w:p w14:paraId="7EC49B34" w14:textId="77777777" w:rsidR="00F15029" w:rsidRPr="00C45E20" w:rsidRDefault="005A7C5B">
      <w:pPr>
        <w:spacing w:after="140" w:line="276" w:lineRule="auto"/>
        <w:rPr>
          <w:color w:val="auto"/>
        </w:rPr>
      </w:pPr>
      <w:r w:rsidRPr="00C45E20">
        <w:rPr>
          <w:color w:val="auto"/>
        </w:rPr>
        <w:t>Decisions must not be treated as static and should be reconsidered where it may become safe and appropriate to facilitate contact.</w:t>
      </w:r>
    </w:p>
    <w:p w14:paraId="5783082F" w14:textId="77777777" w:rsidR="00F15029" w:rsidRPr="00C45E20" w:rsidRDefault="005A7C5B">
      <w:pPr>
        <w:pStyle w:val="Heading2"/>
        <w:rPr>
          <w:color w:val="auto"/>
          <w:sz w:val="22"/>
          <w:szCs w:val="22"/>
        </w:rPr>
      </w:pPr>
      <w:r w:rsidRPr="00C45E20">
        <w:rPr>
          <w:color w:val="auto"/>
          <w:sz w:val="22"/>
          <w:szCs w:val="22"/>
        </w:rPr>
        <w:lastRenderedPageBreak/>
        <w:t>4.6 Decision to refuse a visit</w:t>
      </w:r>
    </w:p>
    <w:p w14:paraId="58DDDB4C" w14:textId="77777777" w:rsidR="00F15029" w:rsidRPr="00C45E20" w:rsidRDefault="005A7C5B">
      <w:pPr>
        <w:spacing w:after="140" w:line="276" w:lineRule="auto"/>
        <w:rPr>
          <w:color w:val="auto"/>
        </w:rPr>
      </w:pPr>
      <w:r w:rsidRPr="00C45E20">
        <w:rPr>
          <w:color w:val="auto"/>
        </w:rPr>
        <w:t>Decisions to refuse or restrict visits by children must be exceptional and based solely on clinical grounds or security and safety grounds, in line with the Mental Health Act 1983 Code of Practice (2015). Blanket restrictions on children visiting are not permitted.</w:t>
      </w:r>
    </w:p>
    <w:p w14:paraId="5232E5D9" w14:textId="77777777" w:rsidR="00F15029" w:rsidRPr="00C45E20" w:rsidRDefault="005A7C5B">
      <w:pPr>
        <w:spacing w:after="140" w:line="276" w:lineRule="auto"/>
        <w:rPr>
          <w:color w:val="auto"/>
        </w:rPr>
      </w:pPr>
      <w:r w:rsidRPr="00C45E20">
        <w:rPr>
          <w:color w:val="auto"/>
        </w:rPr>
        <w:t xml:space="preserve">Any decision to refuse a visit is to be given in writing as well as </w:t>
      </w:r>
      <w:proofErr w:type="gramStart"/>
      <w:r w:rsidRPr="00C45E20">
        <w:rPr>
          <w:color w:val="auto"/>
        </w:rPr>
        <w:t>verbally, and</w:t>
      </w:r>
      <w:proofErr w:type="gramEnd"/>
      <w:r w:rsidRPr="00C45E20">
        <w:rPr>
          <w:color w:val="auto"/>
        </w:rPr>
        <w:t xml:space="preserve"> must be supported by clear evidence identified through risk assessment and recorded.</w:t>
      </w:r>
    </w:p>
    <w:p w14:paraId="05A89D9D" w14:textId="77777777" w:rsidR="00F15029" w:rsidRPr="00C45E20" w:rsidRDefault="005A7C5B">
      <w:pPr>
        <w:spacing w:after="140" w:line="276" w:lineRule="auto"/>
        <w:rPr>
          <w:color w:val="auto"/>
        </w:rPr>
      </w:pPr>
      <w:r w:rsidRPr="00C45E20">
        <w:rPr>
          <w:color w:val="auto"/>
        </w:rPr>
        <w:t>It is important that all those involved with the child are consulted and advised of the decisions. These decisions will be subject to review, and any changes will be communicated promptly to all concerned. The process must be visible and transparent, ensuring that the patient and others have the right to challenge any decision made. Further advice should be sought from the Trust Safeguarding Children Team.</w:t>
      </w:r>
    </w:p>
    <w:p w14:paraId="30B3331A" w14:textId="77777777" w:rsidR="00F15029" w:rsidRPr="00C45E20" w:rsidRDefault="005A7C5B">
      <w:pPr>
        <w:spacing w:after="140" w:line="276" w:lineRule="auto"/>
        <w:rPr>
          <w:color w:val="auto"/>
        </w:rPr>
      </w:pPr>
      <w:r w:rsidRPr="00C45E20">
        <w:rPr>
          <w:color w:val="auto"/>
        </w:rPr>
        <w:t>Circumstances in which a decision to restrict a visit may arise include:</w:t>
      </w:r>
    </w:p>
    <w:p w14:paraId="65BC4695" w14:textId="77777777" w:rsidR="00F15029" w:rsidRPr="00C45E20" w:rsidRDefault="005A7C5B">
      <w:pPr>
        <w:pStyle w:val="ListParagraph"/>
        <w:numPr>
          <w:ilvl w:val="0"/>
          <w:numId w:val="2"/>
        </w:numPr>
        <w:spacing w:after="80" w:line="276" w:lineRule="auto"/>
        <w:rPr>
          <w:color w:val="auto"/>
        </w:rPr>
      </w:pPr>
      <w:r w:rsidRPr="00C45E20">
        <w:rPr>
          <w:color w:val="auto"/>
        </w:rPr>
        <w:t>where there is a clearly identified risk to the child of distress or emotional harm due to the patient’s mental state</w:t>
      </w:r>
    </w:p>
    <w:p w14:paraId="02ECAFAE" w14:textId="77777777" w:rsidR="00F15029" w:rsidRPr="00C45E20" w:rsidRDefault="005A7C5B">
      <w:pPr>
        <w:pStyle w:val="ListParagraph"/>
        <w:numPr>
          <w:ilvl w:val="0"/>
          <w:numId w:val="2"/>
        </w:numPr>
        <w:spacing w:after="80" w:line="276" w:lineRule="auto"/>
        <w:rPr>
          <w:color w:val="auto"/>
        </w:rPr>
      </w:pPr>
      <w:r w:rsidRPr="00C45E20">
        <w:rPr>
          <w:color w:val="auto"/>
        </w:rPr>
        <w:t>risk of harm to the child (physical, psychological, emotional, sexual or neglect)</w:t>
      </w:r>
    </w:p>
    <w:p w14:paraId="4D1C48C1" w14:textId="77777777" w:rsidR="00F15029" w:rsidRPr="00C45E20" w:rsidRDefault="005A7C5B">
      <w:pPr>
        <w:pStyle w:val="ListParagraph"/>
        <w:numPr>
          <w:ilvl w:val="0"/>
          <w:numId w:val="2"/>
        </w:numPr>
        <w:spacing w:after="80" w:line="276" w:lineRule="auto"/>
        <w:rPr>
          <w:color w:val="auto"/>
        </w:rPr>
      </w:pPr>
      <w:r w:rsidRPr="00C45E20">
        <w:rPr>
          <w:color w:val="auto"/>
        </w:rPr>
        <w:t>risk of exploitation of the child by a patient – for example, where a child may be coerced into placing an adult patient at risk, such as bringing in unauthorised items that may place others at risk of harm</w:t>
      </w:r>
    </w:p>
    <w:p w14:paraId="511FE3D7" w14:textId="77777777" w:rsidR="00F15029" w:rsidRPr="00C45E20" w:rsidRDefault="005A7C5B">
      <w:pPr>
        <w:pStyle w:val="ListParagraph"/>
        <w:numPr>
          <w:ilvl w:val="0"/>
          <w:numId w:val="2"/>
        </w:numPr>
        <w:spacing w:after="80" w:line="276" w:lineRule="auto"/>
        <w:rPr>
          <w:color w:val="auto"/>
        </w:rPr>
      </w:pPr>
      <w:r w:rsidRPr="00C45E20">
        <w:rPr>
          <w:color w:val="auto"/>
        </w:rPr>
        <w:t>where there is a failure to agree between ward colleagues and the adult family member that the adult will supervise the child during visiting</w:t>
      </w:r>
    </w:p>
    <w:p w14:paraId="4F7483C6" w14:textId="77777777" w:rsidR="00F15029" w:rsidRPr="00C45E20" w:rsidRDefault="005A7C5B">
      <w:pPr>
        <w:pStyle w:val="ListParagraph"/>
        <w:numPr>
          <w:ilvl w:val="0"/>
          <w:numId w:val="2"/>
        </w:numPr>
        <w:spacing w:after="80" w:line="276" w:lineRule="auto"/>
        <w:rPr>
          <w:color w:val="auto"/>
        </w:rPr>
      </w:pPr>
      <w:r w:rsidRPr="00C45E20">
        <w:rPr>
          <w:color w:val="auto"/>
        </w:rPr>
        <w:t>where there is an infection outbreak on the ward</w:t>
      </w:r>
    </w:p>
    <w:p w14:paraId="43F02682" w14:textId="77777777" w:rsidR="00F15029" w:rsidRPr="00C45E20" w:rsidRDefault="005A7C5B">
      <w:pPr>
        <w:spacing w:after="140" w:line="276" w:lineRule="auto"/>
        <w:rPr>
          <w:color w:val="auto"/>
        </w:rPr>
      </w:pPr>
      <w:r w:rsidRPr="00C45E20">
        <w:rPr>
          <w:color w:val="auto"/>
        </w:rPr>
        <w:t>There may be occasions, particularly when the patient is in a psychiatric intensive care unit (PICU) or forensic unit, where it is not safe for a child to visit. Alternative arrangements may then need to be considered, for example:</w:t>
      </w:r>
    </w:p>
    <w:p w14:paraId="6F02326C" w14:textId="77777777" w:rsidR="00F15029" w:rsidRPr="00C45E20" w:rsidRDefault="005A7C5B">
      <w:pPr>
        <w:pStyle w:val="ListParagraph"/>
        <w:numPr>
          <w:ilvl w:val="0"/>
          <w:numId w:val="2"/>
        </w:numPr>
        <w:spacing w:after="80" w:line="276" w:lineRule="auto"/>
        <w:rPr>
          <w:color w:val="auto"/>
        </w:rPr>
      </w:pPr>
      <w:r w:rsidRPr="00C45E20">
        <w:rPr>
          <w:color w:val="auto"/>
        </w:rPr>
        <w:t>telephone call</w:t>
      </w:r>
    </w:p>
    <w:p w14:paraId="42555A56" w14:textId="77777777" w:rsidR="00F15029" w:rsidRPr="00C45E20" w:rsidRDefault="005A7C5B">
      <w:pPr>
        <w:pStyle w:val="ListParagraph"/>
        <w:numPr>
          <w:ilvl w:val="0"/>
          <w:numId w:val="2"/>
        </w:numPr>
        <w:spacing w:after="80" w:line="276" w:lineRule="auto"/>
        <w:rPr>
          <w:color w:val="auto"/>
        </w:rPr>
      </w:pPr>
      <w:r w:rsidRPr="00C45E20">
        <w:rPr>
          <w:color w:val="auto"/>
        </w:rPr>
        <w:t>video calling methods</w:t>
      </w:r>
    </w:p>
    <w:p w14:paraId="5F776DE1" w14:textId="77777777" w:rsidR="00F15029" w:rsidRPr="00C45E20" w:rsidRDefault="005A7C5B">
      <w:pPr>
        <w:pStyle w:val="ListParagraph"/>
        <w:numPr>
          <w:ilvl w:val="0"/>
          <w:numId w:val="2"/>
        </w:numPr>
        <w:spacing w:after="80" w:line="276" w:lineRule="auto"/>
        <w:rPr>
          <w:color w:val="auto"/>
        </w:rPr>
      </w:pPr>
      <w:r w:rsidRPr="00C45E20">
        <w:rPr>
          <w:color w:val="auto"/>
        </w:rPr>
        <w:t>messaging</w:t>
      </w:r>
    </w:p>
    <w:p w14:paraId="03BF4C60" w14:textId="77777777" w:rsidR="00F15029" w:rsidRPr="00C45E20" w:rsidRDefault="005A7C5B">
      <w:pPr>
        <w:spacing w:after="140" w:line="276" w:lineRule="auto"/>
        <w:rPr>
          <w:color w:val="auto"/>
        </w:rPr>
      </w:pPr>
      <w:r w:rsidRPr="00C45E20">
        <w:rPr>
          <w:color w:val="auto"/>
        </w:rPr>
        <w:t xml:space="preserve">It may be required that such contact is closely supervised, and this should be identified on a risk management plan that is shared with the patient, the child (where appropriate) and their </w:t>
      </w:r>
      <w:proofErr w:type="spellStart"/>
      <w:r w:rsidRPr="00C45E20">
        <w:rPr>
          <w:color w:val="auto"/>
        </w:rPr>
        <w:t>carers</w:t>
      </w:r>
      <w:proofErr w:type="spellEnd"/>
      <w:r w:rsidRPr="00C45E20">
        <w:rPr>
          <w:color w:val="auto"/>
        </w:rPr>
        <w:t>.</w:t>
      </w:r>
    </w:p>
    <w:p w14:paraId="5CE1A71C" w14:textId="77777777" w:rsidR="00F15029" w:rsidRPr="00C45E20" w:rsidRDefault="005A7C5B">
      <w:pPr>
        <w:spacing w:after="140" w:line="276" w:lineRule="auto"/>
        <w:rPr>
          <w:color w:val="auto"/>
        </w:rPr>
      </w:pPr>
      <w:r w:rsidRPr="00C45E20">
        <w:rPr>
          <w:color w:val="auto"/>
        </w:rPr>
        <w:t>Where a visit is refused or restricted, the reasons must be clearly explained to the patient and those with parental responsibility, documented in the clinical record, and reviewed regularly.</w:t>
      </w:r>
    </w:p>
    <w:p w14:paraId="57D4CBC4" w14:textId="77777777" w:rsidR="00F15029" w:rsidRPr="00C45E20" w:rsidRDefault="005A7C5B">
      <w:pPr>
        <w:pStyle w:val="Heading2"/>
        <w:rPr>
          <w:color w:val="auto"/>
          <w:sz w:val="22"/>
          <w:szCs w:val="22"/>
        </w:rPr>
      </w:pPr>
      <w:r w:rsidRPr="00C45E20">
        <w:rPr>
          <w:color w:val="auto"/>
          <w:sz w:val="22"/>
          <w:szCs w:val="22"/>
        </w:rPr>
        <w:t>4.7 Safeguarding children</w:t>
      </w:r>
    </w:p>
    <w:p w14:paraId="1999FBF1" w14:textId="77777777" w:rsidR="00F15029" w:rsidRPr="00C45E20" w:rsidRDefault="005A7C5B">
      <w:pPr>
        <w:spacing w:after="140" w:line="276" w:lineRule="auto"/>
        <w:rPr>
          <w:color w:val="auto"/>
        </w:rPr>
      </w:pPr>
      <w:r w:rsidRPr="00C45E20">
        <w:rPr>
          <w:color w:val="auto"/>
        </w:rPr>
        <w:t>Where colleagues have concerns regarding the safety or welfare of a child, the Trust Corporate Safeguarding Team can be contacted for specialist advice.</w:t>
      </w:r>
    </w:p>
    <w:p w14:paraId="436308F1" w14:textId="77777777" w:rsidR="00F15029" w:rsidRPr="00C45E20" w:rsidRDefault="005A7C5B">
      <w:pPr>
        <w:spacing w:after="140" w:line="276" w:lineRule="auto"/>
        <w:rPr>
          <w:color w:val="auto"/>
        </w:rPr>
      </w:pPr>
      <w:r w:rsidRPr="00C45E20">
        <w:rPr>
          <w:color w:val="auto"/>
        </w:rPr>
        <w:t>If an immediate risk is identified, and depending upon the urgency, the police are to be called, and staff are to refer the matter to children’s social care.</w:t>
      </w:r>
    </w:p>
    <w:p w14:paraId="495AEED3" w14:textId="77777777" w:rsidR="00F15029" w:rsidRPr="00C45E20" w:rsidRDefault="005A7C5B">
      <w:pPr>
        <w:spacing w:after="140" w:line="276" w:lineRule="auto"/>
        <w:rPr>
          <w:color w:val="auto"/>
        </w:rPr>
      </w:pPr>
      <w:r w:rsidRPr="00C45E20">
        <w:rPr>
          <w:color w:val="auto"/>
        </w:rPr>
        <w:t>Children’s social care contact details and related documentation can be accessed through the Trust’s safeguarding children intranet pages (staff access only).</w:t>
      </w:r>
    </w:p>
    <w:p w14:paraId="331E022F" w14:textId="77777777" w:rsidR="00EE4C77" w:rsidRPr="00C45E20" w:rsidRDefault="005A7C5B" w:rsidP="00EE4C77">
      <w:pPr>
        <w:spacing w:after="140" w:line="276" w:lineRule="auto"/>
        <w:rPr>
          <w:color w:val="auto"/>
        </w:rPr>
      </w:pPr>
      <w:r w:rsidRPr="00C45E20">
        <w:rPr>
          <w:color w:val="auto"/>
        </w:rPr>
        <w:lastRenderedPageBreak/>
        <w:t>Where there is uncertainty about whether a visit is in a child’s best interests, or where safeguarding concerns are identified, staff must seek advice from the Trust’s Corporate Safeguarding Team and, where appropriate, liaise with local authority children’s social care services to inform decision making.</w:t>
      </w:r>
    </w:p>
    <w:p w14:paraId="2D6247A6" w14:textId="77777777" w:rsidR="00EE4C77" w:rsidRPr="00C45E20" w:rsidRDefault="00EE4C77" w:rsidP="00EE4C77">
      <w:pPr>
        <w:spacing w:after="140" w:line="276" w:lineRule="auto"/>
        <w:rPr>
          <w:color w:val="auto"/>
        </w:rPr>
      </w:pPr>
    </w:p>
    <w:p w14:paraId="35F5A7CB" w14:textId="77777777" w:rsidR="00EE4C77" w:rsidRPr="00C45E20" w:rsidRDefault="00EE4C77" w:rsidP="00EE4C77">
      <w:pPr>
        <w:spacing w:after="140" w:line="276" w:lineRule="auto"/>
        <w:rPr>
          <w:color w:val="auto"/>
        </w:rPr>
      </w:pPr>
    </w:p>
    <w:p w14:paraId="615FFBDD" w14:textId="2E6363BA" w:rsidR="00F15029" w:rsidRPr="00C45E20" w:rsidRDefault="005A7C5B" w:rsidP="00EE4C77">
      <w:pPr>
        <w:spacing w:after="140" w:line="276" w:lineRule="auto"/>
        <w:rPr>
          <w:color w:val="auto"/>
        </w:rPr>
      </w:pPr>
      <w:r w:rsidRPr="00C45E20">
        <w:rPr>
          <w:b/>
          <w:bCs/>
          <w:color w:val="auto"/>
        </w:rPr>
        <w:t>5.0 Breastfeeding Mothers Admitted to Psychiatric Inpatient Units</w:t>
      </w:r>
    </w:p>
    <w:p w14:paraId="3A4E4253" w14:textId="77777777" w:rsidR="00F15029" w:rsidRPr="00C45E20" w:rsidRDefault="005A7C5B">
      <w:pPr>
        <w:spacing w:after="140" w:line="276" w:lineRule="auto"/>
        <w:rPr>
          <w:color w:val="auto"/>
        </w:rPr>
      </w:pPr>
      <w:r w:rsidRPr="00C45E20">
        <w:rPr>
          <w:color w:val="auto"/>
        </w:rPr>
        <w:t>ELFT recognises the importance of supporting breastfeeding mothers who are admitted to psychiatric inpatient units and the benefits this brings to both the infant and the mother’s recovery. Wherever it is safe and clinically appropriate, the Trust will support the continuation of breastfeeding and the maintenance of the mother and infant relationship.</w:t>
      </w:r>
    </w:p>
    <w:p w14:paraId="67533959" w14:textId="77777777" w:rsidR="00F15029" w:rsidRPr="00C45E20" w:rsidRDefault="005A7C5B">
      <w:pPr>
        <w:spacing w:after="140" w:line="276" w:lineRule="auto"/>
        <w:rPr>
          <w:color w:val="auto"/>
        </w:rPr>
      </w:pPr>
      <w:r w:rsidRPr="00C45E20">
        <w:rPr>
          <w:color w:val="auto"/>
        </w:rPr>
        <w:t>Women who require inpatient mental health care in the postnatal period should ordinarily be admitted to a specialist Mother and Baby Unit (MBU). Where this is not possible and a breastfeeding mother is admitted to a general adult psychiatric ward, a clear and proportionate plan must be in place to support breastfeeding, infant contact and safeguarding.</w:t>
      </w:r>
    </w:p>
    <w:p w14:paraId="7ECC0B4E" w14:textId="77777777" w:rsidR="00F15029" w:rsidRPr="00C45E20" w:rsidRDefault="005A7C5B">
      <w:pPr>
        <w:spacing w:after="140" w:line="276" w:lineRule="auto"/>
        <w:rPr>
          <w:color w:val="auto"/>
        </w:rPr>
      </w:pPr>
      <w:r w:rsidRPr="00C45E20">
        <w:rPr>
          <w:color w:val="auto"/>
        </w:rPr>
        <w:t>The following principles apply:</w:t>
      </w:r>
    </w:p>
    <w:p w14:paraId="74DAB8D4" w14:textId="77777777" w:rsidR="00F15029" w:rsidRPr="00C45E20" w:rsidRDefault="005A7C5B">
      <w:pPr>
        <w:pStyle w:val="ListParagraph"/>
        <w:numPr>
          <w:ilvl w:val="0"/>
          <w:numId w:val="2"/>
        </w:numPr>
        <w:spacing w:after="80" w:line="276" w:lineRule="auto"/>
        <w:rPr>
          <w:color w:val="auto"/>
        </w:rPr>
      </w:pPr>
      <w:r w:rsidRPr="00C45E20">
        <w:rPr>
          <w:color w:val="auto"/>
        </w:rPr>
        <w:t>The welfare and safety of the child is paramount in all decision making.</w:t>
      </w:r>
    </w:p>
    <w:p w14:paraId="05F182D9" w14:textId="77777777" w:rsidR="00F15029" w:rsidRPr="00C45E20" w:rsidRDefault="005A7C5B">
      <w:pPr>
        <w:pStyle w:val="ListParagraph"/>
        <w:numPr>
          <w:ilvl w:val="0"/>
          <w:numId w:val="2"/>
        </w:numPr>
        <w:spacing w:after="80" w:line="276" w:lineRule="auto"/>
        <w:rPr>
          <w:color w:val="auto"/>
        </w:rPr>
      </w:pPr>
      <w:r w:rsidRPr="00C45E20">
        <w:rPr>
          <w:color w:val="auto"/>
        </w:rPr>
        <w:t>The mother’s wishes regarding breastfeeding should be actively explored and supported wherever it is safe to do so.</w:t>
      </w:r>
    </w:p>
    <w:p w14:paraId="1D356C9E" w14:textId="77777777" w:rsidR="00F15029" w:rsidRPr="00C45E20" w:rsidRDefault="005A7C5B">
      <w:pPr>
        <w:pStyle w:val="ListParagraph"/>
        <w:numPr>
          <w:ilvl w:val="0"/>
          <w:numId w:val="2"/>
        </w:numPr>
        <w:spacing w:after="80" w:line="276" w:lineRule="auto"/>
        <w:rPr>
          <w:color w:val="auto"/>
        </w:rPr>
      </w:pPr>
      <w:r w:rsidRPr="00C45E20">
        <w:rPr>
          <w:color w:val="auto"/>
        </w:rPr>
        <w:t>Risks arising from the mother’s mental state, treatment or the inpatient environment must be assessed and managed.</w:t>
      </w:r>
    </w:p>
    <w:p w14:paraId="25949C34" w14:textId="77777777" w:rsidR="00F15029" w:rsidRPr="00C45E20" w:rsidRDefault="005A7C5B">
      <w:pPr>
        <w:pStyle w:val="ListParagraph"/>
        <w:numPr>
          <w:ilvl w:val="0"/>
          <w:numId w:val="2"/>
        </w:numPr>
        <w:spacing w:after="80" w:line="276" w:lineRule="auto"/>
        <w:rPr>
          <w:color w:val="auto"/>
        </w:rPr>
      </w:pPr>
      <w:r w:rsidRPr="00C45E20">
        <w:rPr>
          <w:color w:val="auto"/>
        </w:rPr>
        <w:t xml:space="preserve">Safeguarding responsibilities </w:t>
      </w:r>
      <w:proofErr w:type="gramStart"/>
      <w:r w:rsidRPr="00C45E20">
        <w:rPr>
          <w:color w:val="auto"/>
        </w:rPr>
        <w:t>apply at all times</w:t>
      </w:r>
      <w:proofErr w:type="gramEnd"/>
      <w:r w:rsidRPr="00C45E20">
        <w:rPr>
          <w:color w:val="auto"/>
        </w:rPr>
        <w:t>, and advice should be sought from the Trust’s Corporate Safeguarding Team where required.</w:t>
      </w:r>
    </w:p>
    <w:p w14:paraId="51393036" w14:textId="77777777" w:rsidR="00F15029" w:rsidRPr="00C45E20" w:rsidRDefault="005A7C5B">
      <w:pPr>
        <w:spacing w:after="140" w:line="276" w:lineRule="auto"/>
        <w:rPr>
          <w:color w:val="auto"/>
        </w:rPr>
      </w:pPr>
      <w:r w:rsidRPr="00C45E20">
        <w:rPr>
          <w:color w:val="auto"/>
        </w:rPr>
        <w:t>Where a baby is not resident with the mother, arrangements should be made to support the expression and safe storage of breast milk, in line with infection control and medicines management guidance. Mothers should be supported to express milk regularly to maintain supply and prevent physical complications, unless this is clinically contraindicated.</w:t>
      </w:r>
    </w:p>
    <w:p w14:paraId="19FB5FBC" w14:textId="77777777" w:rsidR="00F15029" w:rsidRPr="00C45E20" w:rsidRDefault="005A7C5B">
      <w:pPr>
        <w:spacing w:after="140" w:line="276" w:lineRule="auto"/>
        <w:rPr>
          <w:color w:val="auto"/>
        </w:rPr>
      </w:pPr>
      <w:r w:rsidRPr="00C45E20">
        <w:rPr>
          <w:color w:val="auto"/>
        </w:rPr>
        <w:t>Planned visits by babies should be facilitated where assessed to be in the child’s best interests. Visits must be risk assessed, take place in a suitable child-friendly environment, and be supervised by a responsible adult with parental responsibility. The inpatient ward environment must not place the infant at risk, and visits should be reviewed regularly as the mother’s mental state changes.</w:t>
      </w:r>
    </w:p>
    <w:p w14:paraId="5B947A26" w14:textId="77777777" w:rsidR="00F15029" w:rsidRPr="00C45E20" w:rsidRDefault="005A7C5B">
      <w:pPr>
        <w:spacing w:after="140" w:line="276" w:lineRule="auto"/>
        <w:rPr>
          <w:color w:val="auto"/>
        </w:rPr>
      </w:pPr>
      <w:r w:rsidRPr="00C45E20">
        <w:rPr>
          <w:color w:val="auto"/>
        </w:rPr>
        <w:t>Clinical teams must consider the impact of prescribed medication on breastfeeding and seek specialist advice where required. Decisions to restrict breastfeeding or infant contact must be evidence-based, clearly documented, proportionate and subject to regular review.</w:t>
      </w:r>
    </w:p>
    <w:p w14:paraId="49CB53F9" w14:textId="77777777" w:rsidR="00EE4C77" w:rsidRPr="00C45E20" w:rsidRDefault="005A7C5B" w:rsidP="00EE4C77">
      <w:pPr>
        <w:spacing w:after="140" w:line="276" w:lineRule="auto"/>
        <w:rPr>
          <w:color w:val="auto"/>
        </w:rPr>
      </w:pPr>
      <w:r w:rsidRPr="00C45E20">
        <w:rPr>
          <w:color w:val="auto"/>
        </w:rPr>
        <w:t>Please refer to Appendix D for the Ward Practice Checklist.</w:t>
      </w:r>
    </w:p>
    <w:p w14:paraId="7488460A" w14:textId="77777777" w:rsidR="00EE4C77" w:rsidRDefault="00EE4C77" w:rsidP="00EE4C77">
      <w:pPr>
        <w:spacing w:after="140" w:line="276" w:lineRule="auto"/>
        <w:rPr>
          <w:b/>
          <w:bCs/>
          <w:color w:val="auto"/>
        </w:rPr>
      </w:pPr>
    </w:p>
    <w:p w14:paraId="0CEC33AD" w14:textId="77777777" w:rsidR="00C45E20" w:rsidRDefault="00C45E20" w:rsidP="00EE4C77">
      <w:pPr>
        <w:spacing w:after="140" w:line="276" w:lineRule="auto"/>
        <w:rPr>
          <w:b/>
          <w:bCs/>
          <w:color w:val="auto"/>
        </w:rPr>
      </w:pPr>
    </w:p>
    <w:p w14:paraId="4755B453" w14:textId="77777777" w:rsidR="00C45E20" w:rsidRPr="00C45E20" w:rsidRDefault="00C45E20" w:rsidP="00EE4C77">
      <w:pPr>
        <w:spacing w:after="140" w:line="276" w:lineRule="auto"/>
        <w:rPr>
          <w:b/>
          <w:bCs/>
          <w:color w:val="auto"/>
        </w:rPr>
      </w:pPr>
    </w:p>
    <w:p w14:paraId="3FCD5639" w14:textId="66235532" w:rsidR="00F15029" w:rsidRPr="00C45E20" w:rsidRDefault="005A7C5B" w:rsidP="00EE4C77">
      <w:pPr>
        <w:spacing w:after="140" w:line="276" w:lineRule="auto"/>
        <w:rPr>
          <w:color w:val="auto"/>
        </w:rPr>
      </w:pPr>
      <w:r w:rsidRPr="00C45E20">
        <w:rPr>
          <w:b/>
          <w:bCs/>
          <w:color w:val="auto"/>
        </w:rPr>
        <w:lastRenderedPageBreak/>
        <w:t>6.0 Training Implications</w:t>
      </w:r>
    </w:p>
    <w:p w14:paraId="437198BB" w14:textId="77777777" w:rsidR="00F15029" w:rsidRPr="00C45E20" w:rsidRDefault="005A7C5B">
      <w:pPr>
        <w:spacing w:after="140" w:line="276" w:lineRule="auto"/>
        <w:rPr>
          <w:color w:val="auto"/>
        </w:rPr>
      </w:pPr>
      <w:r w:rsidRPr="00C45E20">
        <w:rPr>
          <w:color w:val="auto"/>
        </w:rPr>
        <w:t>Familiarisation with this policy is critical and is to form part of inpatient-based induction and the dissemination of policy through team or ward meetings.</w:t>
      </w:r>
    </w:p>
    <w:p w14:paraId="77FD1778" w14:textId="77777777" w:rsidR="00F15029" w:rsidRPr="00C45E20" w:rsidRDefault="005A7C5B">
      <w:pPr>
        <w:spacing w:after="140" w:line="276" w:lineRule="auto"/>
        <w:rPr>
          <w:color w:val="auto"/>
        </w:rPr>
      </w:pPr>
      <w:r w:rsidRPr="00C45E20">
        <w:rPr>
          <w:color w:val="auto"/>
        </w:rPr>
        <w:t>Attendance at safeguarding children and adults training is mandated through each member of staff’s statutory and mandatory training record on the NHS Electronic Staff Record (ESR). The Trust complies with the Intercollegiate Document, Safeguarding Children and Young People and Children and Young People in Care: Competencies for Health Care Staff, 5th edition (autumn 2025), published by the Royal College of Paediatrics and Child Health (RCPCH) on behalf of the contributing Royal Colleges.</w:t>
      </w:r>
    </w:p>
    <w:p w14:paraId="7E84F0A6" w14:textId="77777777" w:rsidR="00EE4C77" w:rsidRPr="00C45E20" w:rsidRDefault="005A7C5B" w:rsidP="00EE4C77">
      <w:pPr>
        <w:spacing w:after="140" w:line="276" w:lineRule="auto"/>
        <w:rPr>
          <w:color w:val="auto"/>
        </w:rPr>
      </w:pPr>
      <w:r w:rsidRPr="00C45E20">
        <w:rPr>
          <w:color w:val="auto"/>
        </w:rPr>
        <w:t xml:space="preserve">Safeguarding training begins at the induction of new colleagues and </w:t>
      </w:r>
      <w:proofErr w:type="gramStart"/>
      <w:r w:rsidRPr="00C45E20">
        <w:rPr>
          <w:color w:val="auto"/>
        </w:rPr>
        <w:t>continues on</w:t>
      </w:r>
      <w:proofErr w:type="gramEnd"/>
      <w:r w:rsidRPr="00C45E20">
        <w:rPr>
          <w:color w:val="auto"/>
        </w:rPr>
        <w:t xml:space="preserve"> an ongoing basis. Compliance can be achieved using a blended learning approach.</w:t>
      </w:r>
    </w:p>
    <w:p w14:paraId="47B9BDEC" w14:textId="4C6CA1B8" w:rsidR="00F15029" w:rsidRPr="00C45E20" w:rsidRDefault="005A7C5B" w:rsidP="00EE4C77">
      <w:pPr>
        <w:spacing w:after="140" w:line="276" w:lineRule="auto"/>
        <w:rPr>
          <w:color w:val="auto"/>
        </w:rPr>
      </w:pPr>
      <w:r w:rsidRPr="00C45E20">
        <w:rPr>
          <w:b/>
          <w:bCs/>
          <w:color w:val="auto"/>
        </w:rPr>
        <w:t>7.0 Equality, Diversity and Inclusion</w:t>
      </w:r>
    </w:p>
    <w:p w14:paraId="2E696E85" w14:textId="77777777" w:rsidR="00EE4C77" w:rsidRPr="00C45E20" w:rsidRDefault="005A7C5B" w:rsidP="00EE4C77">
      <w:pPr>
        <w:spacing w:after="140" w:line="276" w:lineRule="auto"/>
        <w:rPr>
          <w:color w:val="auto"/>
        </w:rPr>
      </w:pPr>
      <w:r w:rsidRPr="00C45E20">
        <w:rPr>
          <w:color w:val="auto"/>
        </w:rPr>
        <w:t>East London NHS Foundation Trust believes in fairness and equality and, above all, values diversity in all aspects of its work. Equality is not about treating everyone the same; it is about ensuring that access to opportunities is available to all by taking account of people’s differing needs and capabilities. Please refer to the Trust’s statement on equality, diversity and inclusion for further detail on how the Trust recognises and values difference through inclusion.</w:t>
      </w:r>
    </w:p>
    <w:p w14:paraId="184ED7A8" w14:textId="30F126C7" w:rsidR="00F15029" w:rsidRPr="00C45E20" w:rsidRDefault="005A7C5B" w:rsidP="00EE4C77">
      <w:pPr>
        <w:spacing w:after="140" w:line="276" w:lineRule="auto"/>
        <w:rPr>
          <w:color w:val="auto"/>
        </w:rPr>
      </w:pPr>
      <w:r w:rsidRPr="00C45E20">
        <w:rPr>
          <w:b/>
          <w:bCs/>
          <w:color w:val="auto"/>
        </w:rPr>
        <w:t>8.0 Equality Impact Assessment Screening</w:t>
      </w:r>
    </w:p>
    <w:p w14:paraId="23B3F417" w14:textId="77777777" w:rsidR="00F15029" w:rsidRPr="00C45E20" w:rsidRDefault="005A7C5B">
      <w:pPr>
        <w:spacing w:after="140" w:line="276" w:lineRule="auto"/>
        <w:rPr>
          <w:color w:val="auto"/>
        </w:rPr>
      </w:pPr>
      <w:r w:rsidRPr="00C45E20">
        <w:rPr>
          <w:color w:val="auto"/>
        </w:rPr>
        <w:t>Please refer to Appendix E and Appendix F for the equality impact assessment for this policy.</w:t>
      </w:r>
    </w:p>
    <w:p w14:paraId="49A7E8B4" w14:textId="77777777" w:rsidR="00F15029" w:rsidRPr="00C45E20" w:rsidRDefault="005A7C5B">
      <w:pPr>
        <w:pStyle w:val="Heading2"/>
        <w:rPr>
          <w:color w:val="auto"/>
          <w:sz w:val="22"/>
          <w:szCs w:val="22"/>
        </w:rPr>
      </w:pPr>
      <w:r w:rsidRPr="00C45E20">
        <w:rPr>
          <w:color w:val="auto"/>
          <w:sz w:val="22"/>
          <w:szCs w:val="22"/>
        </w:rPr>
        <w:t>8.1 Privacy, dignity and respect</w:t>
      </w:r>
    </w:p>
    <w:p w14:paraId="49970CC5" w14:textId="77777777" w:rsidR="00F15029" w:rsidRPr="00C45E20" w:rsidRDefault="005A7C5B">
      <w:pPr>
        <w:spacing w:after="140" w:line="276" w:lineRule="auto"/>
        <w:rPr>
          <w:color w:val="auto"/>
        </w:rPr>
      </w:pPr>
      <w:r w:rsidRPr="00C45E20">
        <w:rPr>
          <w:color w:val="auto"/>
        </w:rPr>
        <w:t>The NHS Constitution states that all patients should feel that their privacy and dignity are respected while they are in hospital. High Quality Care for All (2008), Lord Darzi’s review of the NHS, identifies the need to organise care around the individual, not just clinically but in terms of dignity and respect.</w:t>
      </w:r>
    </w:p>
    <w:p w14:paraId="42D1B111" w14:textId="77777777" w:rsidR="00F15029" w:rsidRPr="00C45E20" w:rsidRDefault="005A7C5B">
      <w:pPr>
        <w:spacing w:after="140" w:line="276" w:lineRule="auto"/>
        <w:rPr>
          <w:color w:val="auto"/>
        </w:rPr>
      </w:pPr>
      <w:proofErr w:type="gramStart"/>
      <w:r w:rsidRPr="00C45E20">
        <w:rPr>
          <w:color w:val="auto"/>
        </w:rPr>
        <w:t>As a consequence</w:t>
      </w:r>
      <w:proofErr w:type="gramEnd"/>
      <w:r w:rsidRPr="00C45E20">
        <w:rPr>
          <w:color w:val="auto"/>
        </w:rPr>
        <w:t>, the Trust is required to articulate its intent to deliver care with privacy and dignity that treats all service users with respect. All procedural documents will therefore be considered, where relevant, to reflect the requirement to treat everyone with privacy, dignity and respect (including, where appropriate, how same-sex accommodation is provided).</w:t>
      </w:r>
    </w:p>
    <w:p w14:paraId="0182A84E" w14:textId="77777777" w:rsidR="00F15029" w:rsidRPr="00C45E20" w:rsidRDefault="005A7C5B">
      <w:pPr>
        <w:pStyle w:val="Heading3"/>
        <w:rPr>
          <w:color w:val="auto"/>
          <w:sz w:val="22"/>
          <w:szCs w:val="22"/>
        </w:rPr>
      </w:pPr>
      <w:r w:rsidRPr="00C45E20">
        <w:rPr>
          <w:color w:val="auto"/>
          <w:sz w:val="22"/>
          <w:szCs w:val="22"/>
        </w:rPr>
        <w:t>8.1.1 How this will be met</w:t>
      </w:r>
    </w:p>
    <w:p w14:paraId="0C7F649F" w14:textId="77777777" w:rsidR="00F15029" w:rsidRPr="00C45E20" w:rsidRDefault="005A7C5B">
      <w:pPr>
        <w:spacing w:after="140" w:line="276" w:lineRule="auto"/>
        <w:rPr>
          <w:color w:val="auto"/>
        </w:rPr>
      </w:pPr>
      <w:r w:rsidRPr="00C45E20">
        <w:rPr>
          <w:color w:val="auto"/>
        </w:rPr>
        <w:t>The Human Rights Act 1998, Article 8 (the right to respect for private and family life) recognises the importance of parents’ relationships with their children when hospitalised, and that loss of contact during an admission can exacerbate existing problems. Where appropriate and safe to do so, patients who are hospitalised should maintain contact with their children, for the welfare of both, in a suitable environment.</w:t>
      </w:r>
    </w:p>
    <w:p w14:paraId="0E43E8A7" w14:textId="77777777" w:rsidR="00F15029" w:rsidRPr="00C45E20" w:rsidRDefault="005A7C5B">
      <w:pPr>
        <w:pStyle w:val="Heading2"/>
        <w:rPr>
          <w:color w:val="auto"/>
          <w:sz w:val="22"/>
          <w:szCs w:val="22"/>
        </w:rPr>
      </w:pPr>
      <w:r w:rsidRPr="00C45E20">
        <w:rPr>
          <w:color w:val="auto"/>
          <w:sz w:val="22"/>
          <w:szCs w:val="22"/>
        </w:rPr>
        <w:t>8.2 Mental Capacity Act 2005</w:t>
      </w:r>
    </w:p>
    <w:p w14:paraId="5E41192F" w14:textId="77777777" w:rsidR="00F15029" w:rsidRPr="00C45E20" w:rsidRDefault="005A7C5B">
      <w:pPr>
        <w:spacing w:after="140" w:line="276" w:lineRule="auto"/>
        <w:rPr>
          <w:color w:val="auto"/>
        </w:rPr>
      </w:pPr>
      <w:r w:rsidRPr="00C45E20">
        <w:rPr>
          <w:color w:val="auto"/>
        </w:rPr>
        <w:t xml:space="preserve">Central to any aspect of care delivered to adults and young people aged 16 or over is consideration of the individual’s capacity to participate in the decision-making process. No </w:t>
      </w:r>
      <w:r w:rsidRPr="00C45E20">
        <w:rPr>
          <w:color w:val="auto"/>
        </w:rPr>
        <w:lastRenderedPageBreak/>
        <w:t>intervention should be carried out without either the individual’s informed consent, the powers included in a legal framework, or an order of the court.</w:t>
      </w:r>
    </w:p>
    <w:p w14:paraId="026FFF5A" w14:textId="77777777" w:rsidR="00F15029" w:rsidRPr="00C45E20" w:rsidRDefault="005A7C5B">
      <w:pPr>
        <w:spacing w:after="140" w:line="276" w:lineRule="auto"/>
        <w:rPr>
          <w:color w:val="auto"/>
        </w:rPr>
      </w:pPr>
      <w:r w:rsidRPr="00C45E20">
        <w:rPr>
          <w:color w:val="auto"/>
        </w:rPr>
        <w:t>The Trust is required to ensure that all staff working with individuals who use our services are familiar with the provisions of the Mental Capacity Act 2005. All procedural documents will be considered, where relevant, to reflect the provisions of the Act, to ensure that the rights of the individual are protected, that they are supported to make their own decisions where possible, and that any decisions made on their behalf when they lack capacity are made in their best interests and are the least restrictive of their rights and freedoms.</w:t>
      </w:r>
    </w:p>
    <w:p w14:paraId="1DA3BE45" w14:textId="77777777" w:rsidR="00F15029" w:rsidRPr="00C45E20" w:rsidRDefault="005A7C5B">
      <w:pPr>
        <w:pStyle w:val="Heading3"/>
        <w:rPr>
          <w:color w:val="auto"/>
          <w:sz w:val="22"/>
          <w:szCs w:val="22"/>
        </w:rPr>
      </w:pPr>
      <w:r w:rsidRPr="00C45E20">
        <w:rPr>
          <w:color w:val="auto"/>
          <w:sz w:val="22"/>
          <w:szCs w:val="22"/>
        </w:rPr>
        <w:t>8.2.1 How this will be met</w:t>
      </w:r>
    </w:p>
    <w:p w14:paraId="19E47BFC" w14:textId="77777777" w:rsidR="00EE4C77" w:rsidRPr="00C45E20" w:rsidRDefault="005A7C5B" w:rsidP="00EE4C77">
      <w:pPr>
        <w:spacing w:after="140" w:line="276" w:lineRule="auto"/>
        <w:rPr>
          <w:color w:val="auto"/>
        </w:rPr>
      </w:pPr>
      <w:r w:rsidRPr="00C45E20">
        <w:rPr>
          <w:color w:val="auto"/>
        </w:rPr>
        <w:t>All individuals involved in the implementation of this policy should do so in accordance with the guiding principles of the Mental Capacity Act 2005 (section 1).</w:t>
      </w:r>
    </w:p>
    <w:p w14:paraId="497385EE" w14:textId="76724C42" w:rsidR="00F15029" w:rsidRPr="00C45E20" w:rsidRDefault="005A7C5B" w:rsidP="00EE4C77">
      <w:pPr>
        <w:spacing w:after="140" w:line="276" w:lineRule="auto"/>
        <w:rPr>
          <w:color w:val="auto"/>
        </w:rPr>
      </w:pPr>
      <w:r w:rsidRPr="00C45E20">
        <w:rPr>
          <w:b/>
          <w:bCs/>
          <w:color w:val="auto"/>
        </w:rPr>
        <w:t>9.0 Complaints by Patients and Families</w:t>
      </w:r>
    </w:p>
    <w:p w14:paraId="6FE5CB2F" w14:textId="77777777" w:rsidR="00F15029" w:rsidRPr="00C45E20" w:rsidRDefault="005A7C5B">
      <w:pPr>
        <w:spacing w:after="140" w:line="276" w:lineRule="auto"/>
        <w:rPr>
          <w:color w:val="auto"/>
        </w:rPr>
      </w:pPr>
      <w:r w:rsidRPr="00C45E20">
        <w:rPr>
          <w:color w:val="auto"/>
        </w:rPr>
        <w:t>A formal system exists for considering representations about any decision not to allow a child to visit. In the first instance, this would be done by letting the member of staff delivering the service, or their manager, know that you are unhappy, so that they can put things right at the time wherever possible.</w:t>
      </w:r>
    </w:p>
    <w:p w14:paraId="5DB0AE1A" w14:textId="77777777" w:rsidR="00F15029" w:rsidRPr="00C45E20" w:rsidRDefault="005A7C5B">
      <w:pPr>
        <w:spacing w:after="140" w:line="276" w:lineRule="auto"/>
        <w:rPr>
          <w:color w:val="auto"/>
        </w:rPr>
      </w:pPr>
      <w:r w:rsidRPr="00C45E20">
        <w:rPr>
          <w:color w:val="auto"/>
        </w:rPr>
        <w:t>It is understood that you may not always feel comfortable doing this. You can therefore contact the Patient Advice and Liaison Service (PALS), who can support you by contacting the service on your behalf. PALS can be contacted on:</w:t>
      </w:r>
    </w:p>
    <w:p w14:paraId="5E14082A" w14:textId="77777777" w:rsidR="00F15029" w:rsidRPr="00C45E20" w:rsidRDefault="005A7C5B">
      <w:pPr>
        <w:pStyle w:val="ListParagraph"/>
        <w:numPr>
          <w:ilvl w:val="0"/>
          <w:numId w:val="2"/>
        </w:numPr>
        <w:spacing w:after="80" w:line="276" w:lineRule="auto"/>
        <w:rPr>
          <w:color w:val="auto"/>
        </w:rPr>
      </w:pPr>
      <w:r w:rsidRPr="00C45E20">
        <w:rPr>
          <w:color w:val="auto"/>
        </w:rPr>
        <w:t>Telephone: 0800 783 4839</w:t>
      </w:r>
    </w:p>
    <w:p w14:paraId="448AD122" w14:textId="77777777" w:rsidR="000460C4" w:rsidRPr="00C45E20" w:rsidRDefault="005A7C5B" w:rsidP="000460C4">
      <w:pPr>
        <w:pStyle w:val="ListParagraph"/>
        <w:numPr>
          <w:ilvl w:val="0"/>
          <w:numId w:val="2"/>
        </w:numPr>
        <w:spacing w:after="80" w:line="276" w:lineRule="auto"/>
        <w:rPr>
          <w:color w:val="auto"/>
        </w:rPr>
      </w:pPr>
      <w:r w:rsidRPr="00C45E20">
        <w:rPr>
          <w:color w:val="auto"/>
        </w:rPr>
        <w:t xml:space="preserve">Email: </w:t>
      </w:r>
      <w:hyperlink r:id="rId12" w:history="1">
        <w:r w:rsidR="000460C4" w:rsidRPr="00C45E20">
          <w:rPr>
            <w:color w:val="auto"/>
          </w:rPr>
          <w:t>elft.pals@nhs.net</w:t>
        </w:r>
      </w:hyperlink>
    </w:p>
    <w:p w14:paraId="565D31A5" w14:textId="77777777" w:rsidR="000460C4" w:rsidRPr="00C45E20" w:rsidRDefault="000460C4" w:rsidP="000460C4">
      <w:pPr>
        <w:pStyle w:val="ListParagraph"/>
        <w:numPr>
          <w:ilvl w:val="0"/>
          <w:numId w:val="2"/>
        </w:numPr>
        <w:spacing w:after="80" w:line="276" w:lineRule="auto"/>
        <w:rPr>
          <w:color w:val="auto"/>
        </w:rPr>
      </w:pPr>
    </w:p>
    <w:p w14:paraId="6B5E44A3" w14:textId="1C85DC32" w:rsidR="00F15029" w:rsidRPr="00C45E20" w:rsidRDefault="005A7C5B" w:rsidP="000460C4">
      <w:pPr>
        <w:spacing w:after="80" w:line="276" w:lineRule="auto"/>
        <w:rPr>
          <w:b/>
          <w:bCs/>
          <w:color w:val="auto"/>
        </w:rPr>
      </w:pPr>
      <w:r w:rsidRPr="00C45E20">
        <w:rPr>
          <w:b/>
          <w:bCs/>
          <w:color w:val="auto"/>
        </w:rPr>
        <w:t>10.0 Talking with Children about Parental Mental Health Difficulties</w:t>
      </w:r>
    </w:p>
    <w:p w14:paraId="1A7C0120" w14:textId="77777777" w:rsidR="00F15029" w:rsidRPr="00C45E20" w:rsidRDefault="005A7C5B">
      <w:pPr>
        <w:spacing w:after="140" w:line="276" w:lineRule="auto"/>
        <w:rPr>
          <w:color w:val="auto"/>
        </w:rPr>
      </w:pPr>
      <w:r w:rsidRPr="00C45E20">
        <w:rPr>
          <w:color w:val="auto"/>
        </w:rPr>
        <w:t xml:space="preserve">Resources to support conversations with children about parental mental health are available from </w:t>
      </w:r>
      <w:hyperlink r:id="rId13" w:history="1">
        <w:r w:rsidR="00F15029" w:rsidRPr="00C45E20">
          <w:rPr>
            <w:color w:val="auto"/>
          </w:rPr>
          <w:t>the NSPCC (parental mental health problems)</w:t>
        </w:r>
      </w:hyperlink>
      <w:r w:rsidRPr="00C45E20">
        <w:rPr>
          <w:color w:val="auto"/>
        </w:rPr>
        <w:t>.</w:t>
      </w:r>
    </w:p>
    <w:p w14:paraId="654A614C" w14:textId="77777777" w:rsidR="000460C4" w:rsidRPr="00C45E20" w:rsidRDefault="005A7C5B" w:rsidP="000460C4">
      <w:pPr>
        <w:spacing w:after="140" w:line="276" w:lineRule="auto"/>
        <w:rPr>
          <w:color w:val="auto"/>
        </w:rPr>
      </w:pPr>
      <w:r w:rsidRPr="00C45E20">
        <w:rPr>
          <w:color w:val="auto"/>
        </w:rPr>
        <w:t>Please refer to Appendix C for additional information.</w:t>
      </w:r>
    </w:p>
    <w:p w14:paraId="233F8203" w14:textId="7D5948CA" w:rsidR="00F15029" w:rsidRPr="00C45E20" w:rsidRDefault="005A7C5B" w:rsidP="000460C4">
      <w:pPr>
        <w:spacing w:after="140" w:line="276" w:lineRule="auto"/>
        <w:rPr>
          <w:color w:val="auto"/>
        </w:rPr>
      </w:pPr>
      <w:r w:rsidRPr="00C45E20">
        <w:rPr>
          <w:b/>
          <w:bCs/>
          <w:color w:val="auto"/>
        </w:rPr>
        <w:t>11.0 Links to Associated Documents</w:t>
      </w:r>
    </w:p>
    <w:p w14:paraId="566B734C" w14:textId="77777777" w:rsidR="00F15029" w:rsidRPr="00C45E20" w:rsidRDefault="00F15029">
      <w:pPr>
        <w:pStyle w:val="ListParagraph"/>
        <w:numPr>
          <w:ilvl w:val="0"/>
          <w:numId w:val="2"/>
        </w:numPr>
        <w:spacing w:after="80" w:line="276" w:lineRule="auto"/>
        <w:rPr>
          <w:color w:val="auto"/>
        </w:rPr>
      </w:pPr>
      <w:hyperlink r:id="rId14" w:history="1">
        <w:r w:rsidRPr="00C45E20">
          <w:rPr>
            <w:color w:val="auto"/>
          </w:rPr>
          <w:t>Mental Health Act 1983 Code of Practice</w:t>
        </w:r>
      </w:hyperlink>
    </w:p>
    <w:p w14:paraId="73330C03" w14:textId="77777777" w:rsidR="00F15029" w:rsidRPr="00C45E20" w:rsidRDefault="005A7C5B">
      <w:pPr>
        <w:pStyle w:val="ListParagraph"/>
        <w:numPr>
          <w:ilvl w:val="0"/>
          <w:numId w:val="2"/>
        </w:numPr>
        <w:spacing w:after="80" w:line="276" w:lineRule="auto"/>
        <w:rPr>
          <w:color w:val="auto"/>
        </w:rPr>
      </w:pPr>
      <w:r w:rsidRPr="00C45E20">
        <w:rPr>
          <w:color w:val="auto"/>
        </w:rPr>
        <w:t>ELFT Safeguarding Children Policy (available on the intranet)</w:t>
      </w:r>
    </w:p>
    <w:p w14:paraId="0860D464" w14:textId="77777777" w:rsidR="00F15029" w:rsidRPr="00C45E20" w:rsidRDefault="005A7C5B">
      <w:pPr>
        <w:pStyle w:val="ListParagraph"/>
        <w:numPr>
          <w:ilvl w:val="0"/>
          <w:numId w:val="2"/>
        </w:numPr>
        <w:spacing w:after="80" w:line="276" w:lineRule="auto"/>
        <w:rPr>
          <w:color w:val="auto"/>
        </w:rPr>
      </w:pPr>
      <w:r w:rsidRPr="00C45E20">
        <w:rPr>
          <w:color w:val="auto"/>
        </w:rPr>
        <w:t>ELFT Safeguarding Adults Policy (available on the intranet)</w:t>
      </w:r>
    </w:p>
    <w:p w14:paraId="05C0B934" w14:textId="77777777" w:rsidR="00F15029" w:rsidRPr="00C45E20" w:rsidRDefault="00F15029">
      <w:pPr>
        <w:pStyle w:val="ListParagraph"/>
        <w:numPr>
          <w:ilvl w:val="0"/>
          <w:numId w:val="2"/>
        </w:numPr>
        <w:spacing w:after="80" w:line="276" w:lineRule="auto"/>
        <w:rPr>
          <w:color w:val="auto"/>
        </w:rPr>
      </w:pPr>
      <w:hyperlink r:id="rId15" w:history="1">
        <w:r w:rsidRPr="00C45E20">
          <w:rPr>
            <w:color w:val="auto"/>
          </w:rPr>
          <w:t>Bedford Borough, Central Bedfordshire and Luton Safeguarding Children Partnership Procedures</w:t>
        </w:r>
      </w:hyperlink>
    </w:p>
    <w:p w14:paraId="6E0BEB86" w14:textId="77777777" w:rsidR="00213302" w:rsidRPr="00C45E20" w:rsidRDefault="00213302" w:rsidP="00213302">
      <w:pPr>
        <w:pStyle w:val="ListParagraph"/>
        <w:numPr>
          <w:ilvl w:val="0"/>
          <w:numId w:val="2"/>
        </w:numPr>
        <w:spacing w:after="80" w:line="276" w:lineRule="auto"/>
        <w:rPr>
          <w:color w:val="auto"/>
        </w:rPr>
      </w:pPr>
      <w:hyperlink r:id="rId16" w:history="1">
        <w:r w:rsidRPr="00C45E20">
          <w:rPr>
            <w:color w:val="auto"/>
          </w:rPr>
          <w:t>London Safeguarding Children Procedures</w:t>
        </w:r>
      </w:hyperlink>
    </w:p>
    <w:p w14:paraId="4966172D" w14:textId="77777777" w:rsidR="00213302" w:rsidRPr="00C45E20" w:rsidRDefault="00213302" w:rsidP="00213302">
      <w:pPr>
        <w:pStyle w:val="ListParagraph"/>
        <w:spacing w:after="80" w:line="276" w:lineRule="auto"/>
        <w:ind w:left="600"/>
        <w:rPr>
          <w:color w:val="auto"/>
        </w:rPr>
      </w:pPr>
    </w:p>
    <w:p w14:paraId="4F6097BE" w14:textId="7CB2AFB7" w:rsidR="00F15029" w:rsidRPr="00C45E20" w:rsidRDefault="005A7C5B" w:rsidP="00213302">
      <w:pPr>
        <w:spacing w:after="80" w:line="276" w:lineRule="auto"/>
        <w:ind w:left="320"/>
        <w:rPr>
          <w:b/>
          <w:bCs/>
          <w:color w:val="auto"/>
        </w:rPr>
      </w:pPr>
      <w:r w:rsidRPr="00C45E20">
        <w:rPr>
          <w:b/>
          <w:bCs/>
          <w:color w:val="auto"/>
        </w:rPr>
        <w:t>12.0 References</w:t>
      </w:r>
    </w:p>
    <w:p w14:paraId="47AA3D39" w14:textId="77777777" w:rsidR="00F15029" w:rsidRPr="00C45E20" w:rsidRDefault="00F15029">
      <w:pPr>
        <w:pStyle w:val="ListParagraph"/>
        <w:numPr>
          <w:ilvl w:val="0"/>
          <w:numId w:val="2"/>
        </w:numPr>
        <w:spacing w:after="80" w:line="276" w:lineRule="auto"/>
        <w:rPr>
          <w:color w:val="auto"/>
        </w:rPr>
      </w:pPr>
      <w:hyperlink r:id="rId17" w:history="1">
        <w:r w:rsidRPr="00C45E20">
          <w:rPr>
            <w:color w:val="auto"/>
          </w:rPr>
          <w:t>Barnardo’s (2008) Family Minded: Supporting Children in Families Affected by Mental Illness</w:t>
        </w:r>
      </w:hyperlink>
    </w:p>
    <w:p w14:paraId="68FB8E71" w14:textId="77777777" w:rsidR="00F15029" w:rsidRPr="00C45E20" w:rsidRDefault="00F15029">
      <w:pPr>
        <w:pStyle w:val="ListParagraph"/>
        <w:numPr>
          <w:ilvl w:val="0"/>
          <w:numId w:val="2"/>
        </w:numPr>
        <w:spacing w:after="80" w:line="276" w:lineRule="auto"/>
        <w:rPr>
          <w:color w:val="auto"/>
        </w:rPr>
      </w:pPr>
      <w:hyperlink r:id="rId18" w:history="1">
        <w:r w:rsidRPr="00C45E20">
          <w:rPr>
            <w:color w:val="auto"/>
          </w:rPr>
          <w:t>Children Act 1989</w:t>
        </w:r>
      </w:hyperlink>
    </w:p>
    <w:p w14:paraId="159483FB" w14:textId="77777777" w:rsidR="00F15029" w:rsidRPr="00C45E20" w:rsidRDefault="00F15029">
      <w:pPr>
        <w:pStyle w:val="ListParagraph"/>
        <w:numPr>
          <w:ilvl w:val="0"/>
          <w:numId w:val="2"/>
        </w:numPr>
        <w:spacing w:after="80" w:line="276" w:lineRule="auto"/>
        <w:rPr>
          <w:color w:val="auto"/>
        </w:rPr>
      </w:pPr>
      <w:hyperlink r:id="rId19" w:history="1">
        <w:r w:rsidRPr="00C45E20">
          <w:rPr>
            <w:color w:val="auto"/>
          </w:rPr>
          <w:t>Children Act 2004</w:t>
        </w:r>
      </w:hyperlink>
    </w:p>
    <w:p w14:paraId="7D98027B" w14:textId="77777777" w:rsidR="00F15029" w:rsidRPr="00C45E20" w:rsidRDefault="00F15029">
      <w:pPr>
        <w:pStyle w:val="ListParagraph"/>
        <w:numPr>
          <w:ilvl w:val="0"/>
          <w:numId w:val="2"/>
        </w:numPr>
        <w:spacing w:after="80" w:line="276" w:lineRule="auto"/>
        <w:rPr>
          <w:color w:val="auto"/>
        </w:rPr>
      </w:pPr>
      <w:hyperlink r:id="rId20" w:history="1">
        <w:r w:rsidRPr="00C45E20">
          <w:rPr>
            <w:color w:val="auto"/>
          </w:rPr>
          <w:t>Department for Education (2026) Working Together to Safeguard Children</w:t>
        </w:r>
      </w:hyperlink>
    </w:p>
    <w:p w14:paraId="4BA421C4" w14:textId="77777777" w:rsidR="00F15029" w:rsidRPr="00C45E20" w:rsidRDefault="00F15029">
      <w:pPr>
        <w:pStyle w:val="ListParagraph"/>
        <w:numPr>
          <w:ilvl w:val="0"/>
          <w:numId w:val="2"/>
        </w:numPr>
        <w:spacing w:after="80" w:line="276" w:lineRule="auto"/>
        <w:rPr>
          <w:color w:val="auto"/>
        </w:rPr>
      </w:pPr>
      <w:hyperlink r:id="rId21" w:history="1">
        <w:r w:rsidRPr="00C45E20">
          <w:rPr>
            <w:color w:val="auto"/>
          </w:rPr>
          <w:t>Department of Health (2007) Best Practice in Managing Risk</w:t>
        </w:r>
      </w:hyperlink>
    </w:p>
    <w:p w14:paraId="72B04A6B" w14:textId="77777777" w:rsidR="00F15029" w:rsidRPr="00C45E20" w:rsidRDefault="00F15029">
      <w:pPr>
        <w:pStyle w:val="ListParagraph"/>
        <w:numPr>
          <w:ilvl w:val="0"/>
          <w:numId w:val="2"/>
        </w:numPr>
        <w:spacing w:after="80" w:line="276" w:lineRule="auto"/>
        <w:rPr>
          <w:color w:val="auto"/>
        </w:rPr>
      </w:pPr>
      <w:hyperlink r:id="rId22" w:history="1">
        <w:r w:rsidRPr="00C45E20">
          <w:rPr>
            <w:color w:val="auto"/>
          </w:rPr>
          <w:t>Department of Health (2015) Mental Health Act 1983 Code of Practice</w:t>
        </w:r>
      </w:hyperlink>
    </w:p>
    <w:p w14:paraId="7023F27D" w14:textId="77777777" w:rsidR="00F15029" w:rsidRPr="00C45E20" w:rsidRDefault="00F15029">
      <w:pPr>
        <w:pStyle w:val="ListParagraph"/>
        <w:numPr>
          <w:ilvl w:val="0"/>
          <w:numId w:val="2"/>
        </w:numPr>
        <w:spacing w:after="80" w:line="276" w:lineRule="auto"/>
        <w:rPr>
          <w:color w:val="auto"/>
        </w:rPr>
      </w:pPr>
      <w:hyperlink r:id="rId23" w:history="1">
        <w:r w:rsidRPr="00C45E20">
          <w:rPr>
            <w:color w:val="auto"/>
          </w:rPr>
          <w:t>Department of Health and Social Care (2019) Guidance on the High Security Psychiatric Services (Arrangements for Visits by Children) Directions 2019</w:t>
        </w:r>
      </w:hyperlink>
    </w:p>
    <w:p w14:paraId="2E1A9CEC" w14:textId="77777777" w:rsidR="00F15029" w:rsidRPr="00C45E20" w:rsidRDefault="00F15029">
      <w:pPr>
        <w:pStyle w:val="ListParagraph"/>
        <w:numPr>
          <w:ilvl w:val="0"/>
          <w:numId w:val="2"/>
        </w:numPr>
        <w:spacing w:after="80" w:line="276" w:lineRule="auto"/>
        <w:rPr>
          <w:color w:val="auto"/>
        </w:rPr>
      </w:pPr>
      <w:hyperlink r:id="rId24" w:history="1">
        <w:r w:rsidRPr="00C45E20">
          <w:rPr>
            <w:color w:val="auto"/>
          </w:rPr>
          <w:t>Human Rights Act 1998</w:t>
        </w:r>
      </w:hyperlink>
    </w:p>
    <w:p w14:paraId="4E02D8C8" w14:textId="77777777" w:rsidR="00F15029" w:rsidRPr="00C45E20" w:rsidRDefault="00F15029">
      <w:pPr>
        <w:pStyle w:val="ListParagraph"/>
        <w:numPr>
          <w:ilvl w:val="0"/>
          <w:numId w:val="2"/>
        </w:numPr>
        <w:spacing w:after="80" w:line="276" w:lineRule="auto"/>
        <w:rPr>
          <w:color w:val="auto"/>
        </w:rPr>
      </w:pPr>
      <w:hyperlink r:id="rId25" w:history="1">
        <w:r w:rsidRPr="00C45E20">
          <w:rPr>
            <w:color w:val="auto"/>
          </w:rPr>
          <w:t>Mental Health Act 2025</w:t>
        </w:r>
      </w:hyperlink>
    </w:p>
    <w:p w14:paraId="5E4362B2" w14:textId="77777777" w:rsidR="00F15029" w:rsidRPr="00C45E20" w:rsidRDefault="00F15029">
      <w:pPr>
        <w:pStyle w:val="ListParagraph"/>
        <w:numPr>
          <w:ilvl w:val="0"/>
          <w:numId w:val="2"/>
        </w:numPr>
        <w:spacing w:after="80" w:line="276" w:lineRule="auto"/>
        <w:rPr>
          <w:color w:val="auto"/>
        </w:rPr>
      </w:pPr>
      <w:hyperlink r:id="rId26" w:history="1">
        <w:r w:rsidRPr="00C45E20">
          <w:rPr>
            <w:color w:val="auto"/>
          </w:rPr>
          <w:t>Robinson, B. and Scott, S. (2007) Parents in Hospital: How Mental Health Services Can Best Promote Family Contact When a Parent Is in Hospital</w:t>
        </w:r>
      </w:hyperlink>
    </w:p>
    <w:p w14:paraId="5A2E3209" w14:textId="77777777" w:rsidR="00F15029" w:rsidRPr="00C45E20" w:rsidRDefault="00F15029">
      <w:pPr>
        <w:pStyle w:val="ListParagraph"/>
        <w:numPr>
          <w:ilvl w:val="0"/>
          <w:numId w:val="2"/>
        </w:numPr>
        <w:spacing w:after="80" w:line="276" w:lineRule="auto"/>
        <w:rPr>
          <w:color w:val="auto"/>
        </w:rPr>
      </w:pPr>
      <w:hyperlink r:id="rId27" w:history="1">
        <w:r w:rsidRPr="00C45E20">
          <w:rPr>
            <w:color w:val="auto"/>
          </w:rPr>
          <w:t>Royal College of Paediatrics and Child Health (2025) Intercollegiate Document, Safeguarding Children and Young People and Children and Young People in Care: Competencies for Health Care Staff, 5th edition</w:t>
        </w:r>
      </w:hyperlink>
    </w:p>
    <w:p w14:paraId="39426846" w14:textId="77777777" w:rsidR="00F15029" w:rsidRPr="00C45E20" w:rsidRDefault="00F15029">
      <w:pPr>
        <w:pStyle w:val="ListParagraph"/>
        <w:numPr>
          <w:ilvl w:val="0"/>
          <w:numId w:val="2"/>
        </w:numPr>
        <w:spacing w:after="80" w:line="276" w:lineRule="auto"/>
        <w:rPr>
          <w:color w:val="auto"/>
        </w:rPr>
      </w:pPr>
      <w:hyperlink r:id="rId28" w:history="1">
        <w:r w:rsidRPr="00C45E20">
          <w:rPr>
            <w:color w:val="auto"/>
          </w:rPr>
          <w:t>United Nations (1989) Convention on the Rights of the Child</w:t>
        </w:r>
      </w:hyperlink>
    </w:p>
    <w:p w14:paraId="43A71993" w14:textId="77777777" w:rsidR="00F15029" w:rsidRPr="00C45E20" w:rsidRDefault="005A7C5B">
      <w:pPr>
        <w:pStyle w:val="ListParagraph"/>
        <w:numPr>
          <w:ilvl w:val="0"/>
          <w:numId w:val="2"/>
        </w:numPr>
        <w:spacing w:after="80" w:line="276" w:lineRule="auto"/>
        <w:rPr>
          <w:color w:val="auto"/>
        </w:rPr>
      </w:pPr>
      <w:r w:rsidRPr="00C45E20">
        <w:rPr>
          <w:color w:val="auto"/>
        </w:rPr>
        <w:t>NICE Clinical Guideline 192: Antenatal and Postnatal Mental Health – Clinical Management and Service Guidance</w:t>
      </w:r>
    </w:p>
    <w:p w14:paraId="7C8CF590" w14:textId="77777777" w:rsidR="00F15029" w:rsidRPr="00C45E20" w:rsidRDefault="005A7C5B">
      <w:pPr>
        <w:pStyle w:val="ListParagraph"/>
        <w:numPr>
          <w:ilvl w:val="0"/>
          <w:numId w:val="2"/>
        </w:numPr>
        <w:spacing w:after="80" w:line="276" w:lineRule="auto"/>
        <w:rPr>
          <w:color w:val="auto"/>
        </w:rPr>
      </w:pPr>
      <w:r w:rsidRPr="00C45E20">
        <w:rPr>
          <w:color w:val="auto"/>
        </w:rPr>
        <w:t xml:space="preserve">Royal College of Psychiatrists: Quality Network Standards for Inpatient Perinatal Mental Health Services; and </w:t>
      </w:r>
      <w:proofErr w:type="spellStart"/>
      <w:r w:rsidRPr="00C45E20">
        <w:rPr>
          <w:color w:val="auto"/>
        </w:rPr>
        <w:t>RCPsych</w:t>
      </w:r>
      <w:proofErr w:type="spellEnd"/>
      <w:r w:rsidRPr="00C45E20">
        <w:rPr>
          <w:color w:val="auto"/>
        </w:rPr>
        <w:t xml:space="preserve"> perinatal information for patients (Mother and Baby Unit leaflet)</w:t>
      </w:r>
    </w:p>
    <w:p w14:paraId="46B59B5C" w14:textId="77777777" w:rsidR="00F15029" w:rsidRPr="00C45E20" w:rsidRDefault="005A7C5B">
      <w:pPr>
        <w:pStyle w:val="ListParagraph"/>
        <w:numPr>
          <w:ilvl w:val="0"/>
          <w:numId w:val="2"/>
        </w:numPr>
        <w:spacing w:after="80" w:line="276" w:lineRule="auto"/>
        <w:rPr>
          <w:color w:val="auto"/>
        </w:rPr>
      </w:pPr>
      <w:r w:rsidRPr="00C45E20">
        <w:rPr>
          <w:color w:val="auto"/>
        </w:rPr>
        <w:t>NHS England Specialised Perinatal Mental Health Service Specifications</w:t>
      </w:r>
    </w:p>
    <w:p w14:paraId="4015F09D" w14:textId="77777777" w:rsidR="00F15029" w:rsidRPr="00C45E20" w:rsidRDefault="005A7C5B">
      <w:pPr>
        <w:pStyle w:val="ListParagraph"/>
        <w:numPr>
          <w:ilvl w:val="0"/>
          <w:numId w:val="2"/>
        </w:numPr>
        <w:spacing w:after="80" w:line="276" w:lineRule="auto"/>
        <w:rPr>
          <w:color w:val="auto"/>
        </w:rPr>
      </w:pPr>
      <w:r w:rsidRPr="00C45E20">
        <w:rPr>
          <w:color w:val="auto"/>
        </w:rPr>
        <w:t>London Safeguarding Children Procedures and the Bedford Borough, Central Bedfordshire and Luton Safeguarding Children Partnership procedures for children visiting psychiatric wards</w:t>
      </w:r>
    </w:p>
    <w:p w14:paraId="6FDB20E2" w14:textId="2D6C0867" w:rsidR="00F15029" w:rsidRPr="00C45E20" w:rsidRDefault="005A7C5B" w:rsidP="00213302">
      <w:pPr>
        <w:rPr>
          <w:b/>
          <w:bCs/>
          <w:color w:val="auto"/>
        </w:rPr>
      </w:pPr>
      <w:r w:rsidRPr="00C45E20">
        <w:rPr>
          <w:color w:val="auto"/>
        </w:rPr>
        <w:br w:type="page"/>
      </w:r>
      <w:r w:rsidRPr="00C45E20">
        <w:rPr>
          <w:b/>
          <w:bCs/>
          <w:color w:val="auto"/>
        </w:rPr>
        <w:lastRenderedPageBreak/>
        <w:t>13.0 Appendices</w:t>
      </w:r>
    </w:p>
    <w:p w14:paraId="09D6C633" w14:textId="77777777" w:rsidR="00213302" w:rsidRPr="00C45E20" w:rsidRDefault="00213302" w:rsidP="00213302">
      <w:pPr>
        <w:rPr>
          <w:color w:val="auto"/>
        </w:rPr>
      </w:pPr>
    </w:p>
    <w:p w14:paraId="44896A73" w14:textId="77777777" w:rsidR="00F15029" w:rsidRPr="00C45E20" w:rsidRDefault="005A7C5B">
      <w:pPr>
        <w:pStyle w:val="Heading2"/>
        <w:rPr>
          <w:color w:val="auto"/>
          <w:sz w:val="22"/>
          <w:szCs w:val="22"/>
        </w:rPr>
      </w:pPr>
      <w:r w:rsidRPr="00C45E20">
        <w:rPr>
          <w:color w:val="auto"/>
          <w:sz w:val="22"/>
          <w:szCs w:val="22"/>
        </w:rPr>
        <w:t>Appendix A – Responsibilities, Accountabilities and Duties</w:t>
      </w:r>
    </w:p>
    <w:p w14:paraId="66C58A6D" w14:textId="77777777" w:rsidR="00F15029" w:rsidRPr="00C45E20" w:rsidRDefault="005A7C5B">
      <w:pPr>
        <w:pStyle w:val="Heading3"/>
        <w:rPr>
          <w:color w:val="auto"/>
          <w:sz w:val="22"/>
          <w:szCs w:val="22"/>
        </w:rPr>
      </w:pPr>
      <w:r w:rsidRPr="00C45E20">
        <w:rPr>
          <w:color w:val="auto"/>
          <w:sz w:val="22"/>
          <w:szCs w:val="22"/>
        </w:rPr>
        <w:t>Chief Nurse</w:t>
      </w:r>
    </w:p>
    <w:p w14:paraId="435C70D5" w14:textId="77777777" w:rsidR="00F15029" w:rsidRPr="00C45E20" w:rsidRDefault="005A7C5B">
      <w:pPr>
        <w:spacing w:after="140" w:line="276" w:lineRule="auto"/>
        <w:rPr>
          <w:color w:val="auto"/>
        </w:rPr>
      </w:pPr>
      <w:r w:rsidRPr="00C45E20">
        <w:rPr>
          <w:color w:val="auto"/>
        </w:rPr>
        <w:t>The Chief Nurse has overall accountability for the policy for children visiting inpatient and residential units within the Trust.</w:t>
      </w:r>
    </w:p>
    <w:p w14:paraId="4C61712C" w14:textId="77777777" w:rsidR="00F15029" w:rsidRPr="00C45E20" w:rsidRDefault="005A7C5B">
      <w:pPr>
        <w:pStyle w:val="Heading3"/>
        <w:rPr>
          <w:color w:val="auto"/>
          <w:sz w:val="22"/>
          <w:szCs w:val="22"/>
        </w:rPr>
      </w:pPr>
      <w:r w:rsidRPr="00C45E20">
        <w:rPr>
          <w:color w:val="auto"/>
          <w:sz w:val="22"/>
          <w:szCs w:val="22"/>
        </w:rPr>
        <w:t>Operational directors who provide inpatient services</w:t>
      </w:r>
    </w:p>
    <w:p w14:paraId="513F7E00" w14:textId="77777777" w:rsidR="00F15029" w:rsidRPr="00C45E20" w:rsidRDefault="005A7C5B">
      <w:pPr>
        <w:spacing w:after="140" w:line="276" w:lineRule="auto"/>
        <w:rPr>
          <w:color w:val="auto"/>
        </w:rPr>
      </w:pPr>
      <w:r w:rsidRPr="00C45E20">
        <w:rPr>
          <w:color w:val="auto"/>
        </w:rPr>
        <w:t>Operational directors who provide inpatient services are responsible for:</w:t>
      </w:r>
    </w:p>
    <w:p w14:paraId="0BD197C0" w14:textId="77777777" w:rsidR="00F15029" w:rsidRPr="00C45E20" w:rsidRDefault="005A7C5B">
      <w:pPr>
        <w:pStyle w:val="ListParagraph"/>
        <w:numPr>
          <w:ilvl w:val="0"/>
          <w:numId w:val="2"/>
        </w:numPr>
        <w:spacing w:after="80" w:line="276" w:lineRule="auto"/>
        <w:rPr>
          <w:color w:val="auto"/>
        </w:rPr>
      </w:pPr>
      <w:r w:rsidRPr="00C45E20">
        <w:rPr>
          <w:color w:val="auto"/>
        </w:rPr>
        <w:t>disseminating this policy to modern matrons or service managers</w:t>
      </w:r>
    </w:p>
    <w:p w14:paraId="02B75AC0" w14:textId="77777777" w:rsidR="00F15029" w:rsidRPr="00C45E20" w:rsidRDefault="005A7C5B">
      <w:pPr>
        <w:pStyle w:val="ListParagraph"/>
        <w:numPr>
          <w:ilvl w:val="0"/>
          <w:numId w:val="2"/>
        </w:numPr>
        <w:spacing w:after="80" w:line="276" w:lineRule="auto"/>
        <w:rPr>
          <w:color w:val="auto"/>
        </w:rPr>
      </w:pPr>
      <w:r w:rsidRPr="00C45E20">
        <w:rPr>
          <w:color w:val="auto"/>
        </w:rPr>
        <w:t>the implementation of the policy</w:t>
      </w:r>
    </w:p>
    <w:p w14:paraId="4F211B7D" w14:textId="77777777" w:rsidR="00F15029" w:rsidRPr="00C45E20" w:rsidRDefault="005A7C5B">
      <w:pPr>
        <w:pStyle w:val="ListParagraph"/>
        <w:numPr>
          <w:ilvl w:val="0"/>
          <w:numId w:val="2"/>
        </w:numPr>
        <w:spacing w:after="80" w:line="276" w:lineRule="auto"/>
        <w:rPr>
          <w:color w:val="auto"/>
        </w:rPr>
      </w:pPr>
      <w:r w:rsidRPr="00C45E20">
        <w:rPr>
          <w:color w:val="auto"/>
        </w:rPr>
        <w:t>monitoring and reporting on compliance with the contents of this policy through the care groups</w:t>
      </w:r>
    </w:p>
    <w:p w14:paraId="44287CE7" w14:textId="77777777" w:rsidR="00F15029" w:rsidRPr="00C45E20" w:rsidRDefault="005A7C5B">
      <w:pPr>
        <w:pStyle w:val="ListParagraph"/>
        <w:numPr>
          <w:ilvl w:val="0"/>
          <w:numId w:val="2"/>
        </w:numPr>
        <w:spacing w:after="80" w:line="276" w:lineRule="auto"/>
        <w:rPr>
          <w:color w:val="auto"/>
        </w:rPr>
      </w:pPr>
      <w:r w:rsidRPr="00C45E20">
        <w:rPr>
          <w:color w:val="auto"/>
        </w:rPr>
        <w:t>instigating the investigation of any reported instances of non-compliance with the contents of this policy</w:t>
      </w:r>
    </w:p>
    <w:p w14:paraId="604C8960" w14:textId="77777777" w:rsidR="00F15029" w:rsidRPr="00C45E20" w:rsidRDefault="005A7C5B">
      <w:pPr>
        <w:pStyle w:val="ListParagraph"/>
        <w:numPr>
          <w:ilvl w:val="0"/>
          <w:numId w:val="2"/>
        </w:numPr>
        <w:spacing w:after="80" w:line="276" w:lineRule="auto"/>
        <w:rPr>
          <w:color w:val="auto"/>
        </w:rPr>
      </w:pPr>
      <w:r w:rsidRPr="00C45E20">
        <w:rPr>
          <w:color w:val="auto"/>
        </w:rPr>
        <w:t>identifying the appropriate level of training required for staff, using the Intercollegiate Document, Safeguarding Children and Young People and Children and Young People in Care: Competencies for Health Care Staff (2025)</w:t>
      </w:r>
    </w:p>
    <w:p w14:paraId="733F1172" w14:textId="77777777" w:rsidR="00F15029" w:rsidRPr="00C45E20" w:rsidRDefault="005A7C5B">
      <w:pPr>
        <w:pStyle w:val="Heading3"/>
        <w:rPr>
          <w:color w:val="auto"/>
          <w:sz w:val="22"/>
          <w:szCs w:val="22"/>
        </w:rPr>
      </w:pPr>
      <w:r w:rsidRPr="00C45E20">
        <w:rPr>
          <w:color w:val="auto"/>
          <w:sz w:val="22"/>
          <w:szCs w:val="22"/>
        </w:rPr>
        <w:t>Modern matrons and service managers</w:t>
      </w:r>
    </w:p>
    <w:p w14:paraId="558D3FFE" w14:textId="77777777" w:rsidR="00F15029" w:rsidRPr="00C45E20" w:rsidRDefault="005A7C5B">
      <w:pPr>
        <w:spacing w:after="140" w:line="276" w:lineRule="auto"/>
        <w:rPr>
          <w:color w:val="auto"/>
        </w:rPr>
      </w:pPr>
      <w:r w:rsidRPr="00C45E20">
        <w:rPr>
          <w:color w:val="auto"/>
        </w:rPr>
        <w:t>Modern matrons and service managers are responsible for:</w:t>
      </w:r>
    </w:p>
    <w:p w14:paraId="26DCDD99" w14:textId="77777777" w:rsidR="00F15029" w:rsidRPr="00C45E20" w:rsidRDefault="005A7C5B">
      <w:pPr>
        <w:pStyle w:val="ListParagraph"/>
        <w:numPr>
          <w:ilvl w:val="0"/>
          <w:numId w:val="2"/>
        </w:numPr>
        <w:spacing w:after="80" w:line="276" w:lineRule="auto"/>
        <w:rPr>
          <w:color w:val="auto"/>
        </w:rPr>
      </w:pPr>
      <w:r w:rsidRPr="00C45E20">
        <w:rPr>
          <w:color w:val="auto"/>
        </w:rPr>
        <w:t xml:space="preserve">disseminating this policy </w:t>
      </w:r>
      <w:proofErr w:type="spellStart"/>
      <w:r w:rsidRPr="00C45E20">
        <w:rPr>
          <w:color w:val="auto"/>
        </w:rPr>
        <w:t>to ward</w:t>
      </w:r>
      <w:proofErr w:type="spellEnd"/>
      <w:r w:rsidRPr="00C45E20">
        <w:rPr>
          <w:color w:val="auto"/>
        </w:rPr>
        <w:t xml:space="preserve"> managers</w:t>
      </w:r>
    </w:p>
    <w:p w14:paraId="022E06C2" w14:textId="77777777" w:rsidR="00F15029" w:rsidRPr="00C45E20" w:rsidRDefault="005A7C5B">
      <w:pPr>
        <w:pStyle w:val="ListParagraph"/>
        <w:numPr>
          <w:ilvl w:val="0"/>
          <w:numId w:val="2"/>
        </w:numPr>
        <w:spacing w:after="80" w:line="276" w:lineRule="auto"/>
        <w:rPr>
          <w:color w:val="auto"/>
        </w:rPr>
      </w:pPr>
      <w:r w:rsidRPr="00C45E20">
        <w:rPr>
          <w:color w:val="auto"/>
        </w:rPr>
        <w:t>overseeing the implementation of the policy</w:t>
      </w:r>
    </w:p>
    <w:p w14:paraId="3AC60197" w14:textId="77777777" w:rsidR="00F15029" w:rsidRPr="00C45E20" w:rsidRDefault="005A7C5B">
      <w:pPr>
        <w:pStyle w:val="ListParagraph"/>
        <w:numPr>
          <w:ilvl w:val="0"/>
          <w:numId w:val="2"/>
        </w:numPr>
        <w:spacing w:after="80" w:line="276" w:lineRule="auto"/>
        <w:rPr>
          <w:color w:val="auto"/>
        </w:rPr>
      </w:pPr>
      <w:r w:rsidRPr="00C45E20">
        <w:rPr>
          <w:color w:val="auto"/>
        </w:rPr>
        <w:t>monitoring and reporting on compliance with the contents of this policy within their service</w:t>
      </w:r>
    </w:p>
    <w:p w14:paraId="5937D1C7" w14:textId="77777777" w:rsidR="00F15029" w:rsidRPr="00C45E20" w:rsidRDefault="005A7C5B">
      <w:pPr>
        <w:pStyle w:val="ListParagraph"/>
        <w:numPr>
          <w:ilvl w:val="0"/>
          <w:numId w:val="2"/>
        </w:numPr>
        <w:spacing w:after="80" w:line="276" w:lineRule="auto"/>
        <w:rPr>
          <w:color w:val="auto"/>
        </w:rPr>
      </w:pPr>
      <w:r w:rsidRPr="00C45E20">
        <w:rPr>
          <w:color w:val="auto"/>
        </w:rPr>
        <w:t>assisting in the investigation of any reported instances of non-compliance with the contents of this policy</w:t>
      </w:r>
    </w:p>
    <w:p w14:paraId="4D779A8E" w14:textId="77777777" w:rsidR="00F15029" w:rsidRPr="00C45E20" w:rsidRDefault="005A7C5B">
      <w:pPr>
        <w:pStyle w:val="ListParagraph"/>
        <w:numPr>
          <w:ilvl w:val="0"/>
          <w:numId w:val="2"/>
        </w:numPr>
        <w:spacing w:after="80" w:line="276" w:lineRule="auto"/>
        <w:rPr>
          <w:color w:val="auto"/>
        </w:rPr>
      </w:pPr>
      <w:r w:rsidRPr="00C45E20">
        <w:rPr>
          <w:color w:val="auto"/>
        </w:rPr>
        <w:t>applying the key principles into their practice for children visiting inpatient and residential units</w:t>
      </w:r>
    </w:p>
    <w:p w14:paraId="00711C92" w14:textId="77777777" w:rsidR="00F15029" w:rsidRPr="00C45E20" w:rsidRDefault="005A7C5B">
      <w:pPr>
        <w:pStyle w:val="ListParagraph"/>
        <w:numPr>
          <w:ilvl w:val="0"/>
          <w:numId w:val="2"/>
        </w:numPr>
        <w:spacing w:after="80" w:line="276" w:lineRule="auto"/>
        <w:rPr>
          <w:color w:val="auto"/>
        </w:rPr>
      </w:pPr>
      <w:r w:rsidRPr="00C45E20">
        <w:rPr>
          <w:color w:val="auto"/>
        </w:rPr>
        <w:t>monitoring colleagues’ compliance with the identified training requirements for safeguarding children</w:t>
      </w:r>
    </w:p>
    <w:p w14:paraId="0E61BE7F" w14:textId="77777777" w:rsidR="00F15029" w:rsidRPr="00C45E20" w:rsidRDefault="005A7C5B">
      <w:pPr>
        <w:pStyle w:val="Heading3"/>
        <w:rPr>
          <w:color w:val="auto"/>
          <w:sz w:val="22"/>
          <w:szCs w:val="22"/>
        </w:rPr>
      </w:pPr>
      <w:r w:rsidRPr="00C45E20">
        <w:rPr>
          <w:color w:val="auto"/>
          <w:sz w:val="22"/>
          <w:szCs w:val="22"/>
        </w:rPr>
        <w:t>Ward managers</w:t>
      </w:r>
    </w:p>
    <w:p w14:paraId="56D5BD1E" w14:textId="77777777" w:rsidR="00F15029" w:rsidRPr="00C45E20" w:rsidRDefault="005A7C5B">
      <w:pPr>
        <w:spacing w:after="140" w:line="276" w:lineRule="auto"/>
        <w:rPr>
          <w:color w:val="auto"/>
        </w:rPr>
      </w:pPr>
      <w:r w:rsidRPr="00C45E20">
        <w:rPr>
          <w:color w:val="auto"/>
        </w:rPr>
        <w:t>Ward managers are responsible for:</w:t>
      </w:r>
    </w:p>
    <w:p w14:paraId="60C508F7" w14:textId="77777777" w:rsidR="00F15029" w:rsidRPr="00C45E20" w:rsidRDefault="005A7C5B">
      <w:pPr>
        <w:pStyle w:val="ListParagraph"/>
        <w:numPr>
          <w:ilvl w:val="0"/>
          <w:numId w:val="2"/>
        </w:numPr>
        <w:spacing w:after="80" w:line="276" w:lineRule="auto"/>
        <w:rPr>
          <w:color w:val="auto"/>
        </w:rPr>
      </w:pPr>
      <w:r w:rsidRPr="00C45E20">
        <w:rPr>
          <w:color w:val="auto"/>
        </w:rPr>
        <w:t>the dissemination of this policy to clinical colleagues, and its implementation and monitoring within their team</w:t>
      </w:r>
    </w:p>
    <w:p w14:paraId="01F5E4D2" w14:textId="77777777" w:rsidR="00F15029" w:rsidRPr="00C45E20" w:rsidRDefault="005A7C5B">
      <w:pPr>
        <w:pStyle w:val="ListParagraph"/>
        <w:numPr>
          <w:ilvl w:val="0"/>
          <w:numId w:val="2"/>
        </w:numPr>
        <w:spacing w:after="80" w:line="276" w:lineRule="auto"/>
        <w:rPr>
          <w:color w:val="auto"/>
        </w:rPr>
      </w:pPr>
      <w:r w:rsidRPr="00C45E20">
        <w:rPr>
          <w:color w:val="auto"/>
        </w:rPr>
        <w:t>applying the key principles into their practice for children visiting inpatient and residential units</w:t>
      </w:r>
    </w:p>
    <w:p w14:paraId="5157EDC8" w14:textId="77777777" w:rsidR="00F15029" w:rsidRPr="00C45E20" w:rsidRDefault="005A7C5B">
      <w:pPr>
        <w:pStyle w:val="ListParagraph"/>
        <w:numPr>
          <w:ilvl w:val="0"/>
          <w:numId w:val="2"/>
        </w:numPr>
        <w:spacing w:after="80" w:line="276" w:lineRule="auto"/>
        <w:rPr>
          <w:color w:val="auto"/>
        </w:rPr>
      </w:pPr>
      <w:r w:rsidRPr="00C45E20">
        <w:rPr>
          <w:color w:val="auto"/>
        </w:rPr>
        <w:t>the release of colleagues to attend safeguarding children training as mandated through their statutory and mandatory training record</w:t>
      </w:r>
    </w:p>
    <w:p w14:paraId="3549F2EB" w14:textId="77777777" w:rsidR="00F15029" w:rsidRPr="00C45E20" w:rsidRDefault="005A7C5B">
      <w:pPr>
        <w:pStyle w:val="Heading3"/>
        <w:rPr>
          <w:color w:val="auto"/>
          <w:sz w:val="22"/>
          <w:szCs w:val="22"/>
        </w:rPr>
      </w:pPr>
      <w:r w:rsidRPr="00C45E20">
        <w:rPr>
          <w:color w:val="auto"/>
          <w:sz w:val="22"/>
          <w:szCs w:val="22"/>
        </w:rPr>
        <w:t>Clinical staff working within the Trust’s inpatient units</w:t>
      </w:r>
    </w:p>
    <w:p w14:paraId="70F8E301" w14:textId="77777777" w:rsidR="00F15029" w:rsidRPr="00C45E20" w:rsidRDefault="005A7C5B">
      <w:pPr>
        <w:spacing w:after="140" w:line="276" w:lineRule="auto"/>
        <w:rPr>
          <w:color w:val="auto"/>
        </w:rPr>
      </w:pPr>
      <w:r w:rsidRPr="00C45E20">
        <w:rPr>
          <w:color w:val="auto"/>
        </w:rPr>
        <w:t>Clinical staff working within the Trust’s inpatient units are responsible for:</w:t>
      </w:r>
    </w:p>
    <w:p w14:paraId="1729A210" w14:textId="77777777" w:rsidR="00F15029" w:rsidRPr="00C45E20" w:rsidRDefault="005A7C5B">
      <w:pPr>
        <w:pStyle w:val="ListParagraph"/>
        <w:numPr>
          <w:ilvl w:val="0"/>
          <w:numId w:val="2"/>
        </w:numPr>
        <w:spacing w:after="80" w:line="276" w:lineRule="auto"/>
        <w:rPr>
          <w:color w:val="auto"/>
        </w:rPr>
      </w:pPr>
      <w:r w:rsidRPr="00C45E20">
        <w:rPr>
          <w:color w:val="auto"/>
        </w:rPr>
        <w:lastRenderedPageBreak/>
        <w:t>being aware of and implementing the contents of this policy</w:t>
      </w:r>
    </w:p>
    <w:p w14:paraId="333B0DAA" w14:textId="77777777" w:rsidR="00F15029" w:rsidRPr="00C45E20" w:rsidRDefault="005A7C5B">
      <w:pPr>
        <w:pStyle w:val="ListParagraph"/>
        <w:numPr>
          <w:ilvl w:val="0"/>
          <w:numId w:val="2"/>
        </w:numPr>
        <w:spacing w:after="80" w:line="276" w:lineRule="auto"/>
        <w:rPr>
          <w:color w:val="auto"/>
        </w:rPr>
      </w:pPr>
      <w:r w:rsidRPr="00C45E20">
        <w:rPr>
          <w:color w:val="auto"/>
        </w:rPr>
        <w:t>applying the key principles (section 4.2 of this policy) into their practice for children visiting inpatient and residential units</w:t>
      </w:r>
    </w:p>
    <w:p w14:paraId="7B880207" w14:textId="77777777" w:rsidR="00F15029" w:rsidRPr="00C45E20" w:rsidRDefault="005A7C5B">
      <w:pPr>
        <w:pStyle w:val="ListParagraph"/>
        <w:numPr>
          <w:ilvl w:val="0"/>
          <w:numId w:val="2"/>
        </w:numPr>
        <w:spacing w:after="80" w:line="276" w:lineRule="auto"/>
        <w:rPr>
          <w:color w:val="auto"/>
        </w:rPr>
      </w:pPr>
      <w:r w:rsidRPr="00C45E20">
        <w:rPr>
          <w:color w:val="auto"/>
        </w:rPr>
        <w:t>considering the needs and arrangements for any children involved with the patient as part of the admission assessment, ongoing care and discharge planning of the patient – including details of any child, any safeguarding concerns, and services already involved with the children</w:t>
      </w:r>
    </w:p>
    <w:p w14:paraId="2BC2CD7E" w14:textId="77777777" w:rsidR="00F15029" w:rsidRPr="00C45E20" w:rsidRDefault="005A7C5B">
      <w:pPr>
        <w:pStyle w:val="ListParagraph"/>
        <w:numPr>
          <w:ilvl w:val="0"/>
          <w:numId w:val="2"/>
        </w:numPr>
        <w:spacing w:after="80" w:line="276" w:lineRule="auto"/>
        <w:rPr>
          <w:color w:val="auto"/>
        </w:rPr>
      </w:pPr>
      <w:r w:rsidRPr="00C45E20">
        <w:rPr>
          <w:color w:val="auto"/>
        </w:rPr>
        <w:t>attending safeguarding children or integrated training as mandated through their statutory and mandatory training record</w:t>
      </w:r>
    </w:p>
    <w:p w14:paraId="6B52137E" w14:textId="77777777" w:rsidR="00F15029" w:rsidRPr="00C45E20" w:rsidRDefault="005A7C5B">
      <w:pPr>
        <w:pStyle w:val="Heading3"/>
        <w:rPr>
          <w:color w:val="auto"/>
          <w:sz w:val="22"/>
          <w:szCs w:val="22"/>
        </w:rPr>
      </w:pPr>
      <w:r w:rsidRPr="00C45E20">
        <w:rPr>
          <w:color w:val="auto"/>
          <w:sz w:val="22"/>
          <w:szCs w:val="22"/>
        </w:rPr>
        <w:t>Approved Mental Health Professionals (AMHPs)</w:t>
      </w:r>
    </w:p>
    <w:p w14:paraId="46C2B5DE" w14:textId="77777777" w:rsidR="00F15029" w:rsidRPr="00C45E20" w:rsidRDefault="005A7C5B">
      <w:pPr>
        <w:spacing w:after="140" w:line="276" w:lineRule="auto"/>
        <w:rPr>
          <w:color w:val="auto"/>
        </w:rPr>
      </w:pPr>
      <w:r w:rsidRPr="00C45E20">
        <w:rPr>
          <w:color w:val="auto"/>
        </w:rPr>
        <w:t>As part of the AMHP’s role, in the case of patients subject to voluntary admission (section 131 Mental Health Act 1983) or compulsory admission under the Mental Health Act 1983 (also noted at section 4.3.1 of this policy), the AMHP should consider the following:</w:t>
      </w:r>
    </w:p>
    <w:p w14:paraId="36C7F179" w14:textId="77777777" w:rsidR="00F15029" w:rsidRPr="00C45E20" w:rsidRDefault="005A7C5B">
      <w:pPr>
        <w:pStyle w:val="ListParagraph"/>
        <w:numPr>
          <w:ilvl w:val="0"/>
          <w:numId w:val="2"/>
        </w:numPr>
        <w:spacing w:after="80" w:line="276" w:lineRule="auto"/>
        <w:rPr>
          <w:color w:val="auto"/>
        </w:rPr>
      </w:pPr>
      <w:r w:rsidRPr="00C45E20">
        <w:rPr>
          <w:color w:val="auto"/>
        </w:rPr>
        <w:t>as part of the AMHP’s assessment, the needs and arrangements for any children associated with the patient are considered</w:t>
      </w:r>
    </w:p>
    <w:p w14:paraId="2F87710C" w14:textId="77777777" w:rsidR="00F15029" w:rsidRPr="00C45E20" w:rsidRDefault="005A7C5B">
      <w:pPr>
        <w:pStyle w:val="ListParagraph"/>
        <w:numPr>
          <w:ilvl w:val="0"/>
          <w:numId w:val="2"/>
        </w:numPr>
        <w:spacing w:after="80" w:line="276" w:lineRule="auto"/>
        <w:rPr>
          <w:color w:val="auto"/>
        </w:rPr>
      </w:pPr>
      <w:r w:rsidRPr="00C45E20">
        <w:rPr>
          <w:color w:val="auto"/>
        </w:rPr>
        <w:t>the details of any children associated with the assessed patient should be identified, along with any safeguarding concerns and services involved with the children, and shared with the inpatient unit and other safeguarding partners involved with the child, children or family</w:t>
      </w:r>
    </w:p>
    <w:p w14:paraId="7A0894C6" w14:textId="77777777" w:rsidR="00F15029" w:rsidRPr="00C45E20" w:rsidRDefault="005A7C5B">
      <w:pPr>
        <w:pStyle w:val="ListParagraph"/>
        <w:numPr>
          <w:ilvl w:val="0"/>
          <w:numId w:val="2"/>
        </w:numPr>
        <w:spacing w:after="80" w:line="276" w:lineRule="auto"/>
        <w:rPr>
          <w:color w:val="auto"/>
        </w:rPr>
      </w:pPr>
      <w:r w:rsidRPr="00C45E20">
        <w:rPr>
          <w:color w:val="auto"/>
        </w:rPr>
        <w:t>where there are concerns about the safety or care arrangements of the child or children, the AMHP must consult with, and request that, children’s social care services undertake an assessment</w:t>
      </w:r>
    </w:p>
    <w:p w14:paraId="364071B5" w14:textId="77777777" w:rsidR="00F15029" w:rsidRPr="00C45E20" w:rsidRDefault="005A7C5B">
      <w:pPr>
        <w:pStyle w:val="ListParagraph"/>
        <w:numPr>
          <w:ilvl w:val="0"/>
          <w:numId w:val="2"/>
        </w:numPr>
        <w:spacing w:after="80" w:line="276" w:lineRule="auto"/>
        <w:rPr>
          <w:color w:val="auto"/>
        </w:rPr>
      </w:pPr>
      <w:r w:rsidRPr="00C45E20">
        <w:rPr>
          <w:color w:val="auto"/>
        </w:rPr>
        <w:t>the details of any children associated with the patient being admitted into an inpatient or residential unit must be communicated to the clinical team responsible for that patient</w:t>
      </w:r>
    </w:p>
    <w:p w14:paraId="6156F74E" w14:textId="77777777" w:rsidR="00F15029" w:rsidRPr="00C45E20" w:rsidRDefault="005A7C5B">
      <w:pPr>
        <w:pStyle w:val="Heading3"/>
        <w:rPr>
          <w:color w:val="auto"/>
          <w:sz w:val="22"/>
          <w:szCs w:val="22"/>
        </w:rPr>
      </w:pPr>
      <w:r w:rsidRPr="00C45E20">
        <w:rPr>
          <w:color w:val="auto"/>
          <w:sz w:val="22"/>
          <w:szCs w:val="22"/>
        </w:rPr>
        <w:t>Named Professionals</w:t>
      </w:r>
    </w:p>
    <w:p w14:paraId="605A6145" w14:textId="77777777" w:rsidR="00F15029" w:rsidRPr="00C45E20" w:rsidRDefault="005A7C5B">
      <w:pPr>
        <w:spacing w:after="140" w:line="276" w:lineRule="auto"/>
        <w:rPr>
          <w:color w:val="auto"/>
        </w:rPr>
      </w:pPr>
      <w:r w:rsidRPr="00C45E20">
        <w:rPr>
          <w:color w:val="auto"/>
        </w:rPr>
        <w:t>Named Professionals for safeguarding children are responsible for providing specialist advice and support to clinical staff in respect of any concerns about the safety and wellbeing of a child or young person.</w:t>
      </w:r>
    </w:p>
    <w:p w14:paraId="7B4D5AA7" w14:textId="77777777" w:rsidR="00213302" w:rsidRPr="00C45E20" w:rsidRDefault="00213302">
      <w:pPr>
        <w:spacing w:after="140" w:line="276" w:lineRule="auto"/>
        <w:rPr>
          <w:color w:val="auto"/>
        </w:rPr>
      </w:pPr>
    </w:p>
    <w:p w14:paraId="2B63F38A" w14:textId="77777777" w:rsidR="00213302" w:rsidRPr="00C45E20" w:rsidRDefault="00213302">
      <w:pPr>
        <w:spacing w:after="140" w:line="276" w:lineRule="auto"/>
        <w:rPr>
          <w:color w:val="auto"/>
        </w:rPr>
      </w:pPr>
    </w:p>
    <w:p w14:paraId="17C6E997" w14:textId="77777777" w:rsidR="00213302" w:rsidRPr="00C45E20" w:rsidRDefault="00213302">
      <w:pPr>
        <w:spacing w:after="140" w:line="276" w:lineRule="auto"/>
        <w:rPr>
          <w:color w:val="auto"/>
        </w:rPr>
      </w:pPr>
    </w:p>
    <w:p w14:paraId="06529087" w14:textId="77777777" w:rsidR="00F15029" w:rsidRPr="00C45E20" w:rsidRDefault="005A7C5B">
      <w:pPr>
        <w:pStyle w:val="Heading2"/>
        <w:rPr>
          <w:color w:val="auto"/>
          <w:sz w:val="22"/>
          <w:szCs w:val="22"/>
        </w:rPr>
      </w:pPr>
      <w:r w:rsidRPr="00C45E20">
        <w:rPr>
          <w:color w:val="auto"/>
          <w:sz w:val="22"/>
          <w:szCs w:val="22"/>
        </w:rPr>
        <w:t>Appendix B – Monitoring Arrangements</w:t>
      </w:r>
    </w:p>
    <w:p w14:paraId="287F3335" w14:textId="77777777" w:rsidR="00F15029" w:rsidRPr="00C45E20" w:rsidRDefault="005A7C5B">
      <w:pPr>
        <w:spacing w:after="140" w:line="276" w:lineRule="auto"/>
        <w:rPr>
          <w:color w:val="auto"/>
        </w:rPr>
      </w:pPr>
      <w:r w:rsidRPr="00C45E20">
        <w:rPr>
          <w:color w:val="auto"/>
        </w:rPr>
        <w:t>Any incidents that occur in respect of children visiting the Trust’s inpatient wards will be monitored as follows:</w:t>
      </w:r>
    </w:p>
    <w:p w14:paraId="32DC3985" w14:textId="77777777" w:rsidR="00F15029" w:rsidRPr="00C45E20" w:rsidRDefault="005A7C5B">
      <w:pPr>
        <w:spacing w:after="80" w:line="276" w:lineRule="auto"/>
        <w:rPr>
          <w:color w:val="auto"/>
        </w:rPr>
      </w:pPr>
      <w:r w:rsidRPr="00C45E20">
        <w:rPr>
          <w:b/>
          <w:bCs/>
          <w:color w:val="auto"/>
        </w:rPr>
        <w:t xml:space="preserve">How: </w:t>
      </w:r>
      <w:r w:rsidRPr="00C45E20">
        <w:rPr>
          <w:color w:val="auto"/>
        </w:rPr>
        <w:t>Investigation of any reported incidents and completion of an incident report (</w:t>
      </w:r>
      <w:proofErr w:type="spellStart"/>
      <w:r w:rsidRPr="00C45E20">
        <w:rPr>
          <w:color w:val="auto"/>
        </w:rPr>
        <w:t>InPhase</w:t>
      </w:r>
      <w:proofErr w:type="spellEnd"/>
      <w:r w:rsidRPr="00C45E20">
        <w:rPr>
          <w:color w:val="auto"/>
        </w:rPr>
        <w:t>).</w:t>
      </w:r>
    </w:p>
    <w:p w14:paraId="45975ECF" w14:textId="77777777" w:rsidR="00F15029" w:rsidRPr="00C45E20" w:rsidRDefault="005A7C5B">
      <w:pPr>
        <w:spacing w:after="80" w:line="276" w:lineRule="auto"/>
        <w:rPr>
          <w:color w:val="auto"/>
        </w:rPr>
      </w:pPr>
      <w:r w:rsidRPr="00C45E20">
        <w:rPr>
          <w:b/>
          <w:bCs/>
          <w:color w:val="auto"/>
        </w:rPr>
        <w:t xml:space="preserve">Who by: </w:t>
      </w:r>
      <w:r w:rsidRPr="00C45E20">
        <w:rPr>
          <w:color w:val="auto"/>
        </w:rPr>
        <w:t>Modern matron or ward manager for the area.</w:t>
      </w:r>
    </w:p>
    <w:p w14:paraId="5B1D0D94" w14:textId="77777777" w:rsidR="00F15029" w:rsidRPr="00C45E20" w:rsidRDefault="005A7C5B">
      <w:pPr>
        <w:spacing w:after="80" w:line="276" w:lineRule="auto"/>
        <w:rPr>
          <w:color w:val="auto"/>
        </w:rPr>
      </w:pPr>
      <w:r w:rsidRPr="00C45E20">
        <w:rPr>
          <w:b/>
          <w:bCs/>
          <w:color w:val="auto"/>
        </w:rPr>
        <w:t xml:space="preserve">Reported to: </w:t>
      </w:r>
      <w:r w:rsidRPr="00C45E20">
        <w:rPr>
          <w:color w:val="auto"/>
        </w:rPr>
        <w:t>Associate Director / Lead Professional for Safeguarding.</w:t>
      </w:r>
    </w:p>
    <w:p w14:paraId="049ED391" w14:textId="77777777" w:rsidR="00F15029" w:rsidRPr="00C45E20" w:rsidRDefault="005A7C5B">
      <w:pPr>
        <w:spacing w:after="80" w:line="276" w:lineRule="auto"/>
        <w:rPr>
          <w:color w:val="auto"/>
        </w:rPr>
      </w:pPr>
      <w:r w:rsidRPr="00C45E20">
        <w:rPr>
          <w:b/>
          <w:bCs/>
          <w:color w:val="auto"/>
        </w:rPr>
        <w:t xml:space="preserve">Frequency: </w:t>
      </w:r>
      <w:r w:rsidRPr="00C45E20">
        <w:rPr>
          <w:color w:val="auto"/>
        </w:rPr>
        <w:t>As and when an incident is reported.</w:t>
      </w:r>
    </w:p>
    <w:p w14:paraId="5C270B42" w14:textId="77777777" w:rsidR="00F15029" w:rsidRPr="00C45E20" w:rsidRDefault="005A7C5B">
      <w:pPr>
        <w:rPr>
          <w:color w:val="auto"/>
        </w:rPr>
      </w:pPr>
      <w:r w:rsidRPr="00C45E20">
        <w:rPr>
          <w:color w:val="auto"/>
        </w:rPr>
        <w:br w:type="page"/>
      </w:r>
    </w:p>
    <w:p w14:paraId="60E7DBE9" w14:textId="77777777" w:rsidR="00F15029" w:rsidRPr="00C45E20" w:rsidRDefault="005A7C5B">
      <w:pPr>
        <w:pStyle w:val="Heading2"/>
        <w:rPr>
          <w:color w:val="auto"/>
          <w:sz w:val="22"/>
          <w:szCs w:val="22"/>
        </w:rPr>
      </w:pPr>
      <w:r w:rsidRPr="00C45E20">
        <w:rPr>
          <w:color w:val="auto"/>
          <w:sz w:val="22"/>
          <w:szCs w:val="22"/>
        </w:rPr>
        <w:lastRenderedPageBreak/>
        <w:t>Appendix C – Parents with Mental Health Problems</w:t>
      </w:r>
    </w:p>
    <w:p w14:paraId="39EC59EE" w14:textId="77777777" w:rsidR="00F15029" w:rsidRPr="00C45E20" w:rsidRDefault="005A7C5B">
      <w:pPr>
        <w:pStyle w:val="Heading3"/>
        <w:rPr>
          <w:color w:val="auto"/>
          <w:sz w:val="22"/>
          <w:szCs w:val="22"/>
        </w:rPr>
      </w:pPr>
      <w:r w:rsidRPr="00C45E20">
        <w:rPr>
          <w:color w:val="auto"/>
          <w:sz w:val="22"/>
          <w:szCs w:val="22"/>
        </w:rPr>
        <w:t>1. Definition</w:t>
      </w:r>
    </w:p>
    <w:p w14:paraId="3B42C299" w14:textId="77777777" w:rsidR="00F15029" w:rsidRPr="00C45E20" w:rsidRDefault="005A7C5B">
      <w:pPr>
        <w:spacing w:after="140" w:line="276" w:lineRule="auto"/>
        <w:rPr>
          <w:color w:val="auto"/>
        </w:rPr>
      </w:pPr>
      <w:r w:rsidRPr="00C45E20">
        <w:rPr>
          <w:color w:val="auto"/>
        </w:rPr>
        <w:t>Mental health problems are relatively common in the overall population. The term does not in itself have one clear definition, and therefore the existence of mental health problems should not be taken as a risk factor without contextual information.</w:t>
      </w:r>
    </w:p>
    <w:p w14:paraId="0B3037D5" w14:textId="77777777" w:rsidR="00F15029" w:rsidRPr="00C45E20" w:rsidRDefault="005A7C5B">
      <w:pPr>
        <w:spacing w:after="140" w:line="276" w:lineRule="auto"/>
        <w:rPr>
          <w:color w:val="auto"/>
        </w:rPr>
      </w:pPr>
      <w:r w:rsidRPr="00C45E20">
        <w:rPr>
          <w:color w:val="auto"/>
        </w:rPr>
        <w:t>The state of a person’s mental health is usually not static and can vary according to several factors. Correspondingly, their capacity to parent safely may also vary, and therefore an understanding of the factors that may increase risk is an important part of any assessment.</w:t>
      </w:r>
    </w:p>
    <w:p w14:paraId="53DAAE76" w14:textId="77777777" w:rsidR="00F15029" w:rsidRPr="00C45E20" w:rsidRDefault="005A7C5B">
      <w:pPr>
        <w:spacing w:after="140" w:line="276" w:lineRule="auto"/>
        <w:rPr>
          <w:color w:val="auto"/>
        </w:rPr>
      </w:pPr>
      <w:r w:rsidRPr="00C45E20">
        <w:rPr>
          <w:color w:val="auto"/>
        </w:rPr>
        <w:t>Many adults who experience mental health problems also have substance misuse problems, described as dual diagnosis, and there may be several agencies and services, for both adults and children, working with the family.</w:t>
      </w:r>
    </w:p>
    <w:p w14:paraId="0763B4AB" w14:textId="77777777" w:rsidR="00F15029" w:rsidRPr="00C45E20" w:rsidRDefault="005A7C5B">
      <w:pPr>
        <w:spacing w:after="140" w:line="276" w:lineRule="auto"/>
        <w:rPr>
          <w:color w:val="auto"/>
        </w:rPr>
      </w:pPr>
      <w:r w:rsidRPr="00C45E20">
        <w:rPr>
          <w:color w:val="auto"/>
        </w:rPr>
        <w:t>National Serious Case Reviews, Child Safeguarding Practice Reviews and Domestic Homicide Reviews have identified domestic abuse, parental mental ill health, and drug and alcohol misuse as significant factors in families where children have died or been seriously harmed. Where all three concerns are present, they have been described as the “trio of vulnerabilities”, which practitioners should be alert to and consider in any assessment.</w:t>
      </w:r>
    </w:p>
    <w:p w14:paraId="1716C8C2" w14:textId="77777777" w:rsidR="00F15029" w:rsidRPr="00C45E20" w:rsidRDefault="005A7C5B">
      <w:pPr>
        <w:pStyle w:val="Heading3"/>
        <w:rPr>
          <w:color w:val="auto"/>
          <w:sz w:val="22"/>
          <w:szCs w:val="22"/>
        </w:rPr>
      </w:pPr>
      <w:r w:rsidRPr="00C45E20">
        <w:rPr>
          <w:color w:val="auto"/>
          <w:sz w:val="22"/>
          <w:szCs w:val="22"/>
        </w:rPr>
        <w:t>2. Risks</w:t>
      </w:r>
    </w:p>
    <w:p w14:paraId="60207CA3" w14:textId="77777777" w:rsidR="00F15029" w:rsidRPr="00C45E20" w:rsidRDefault="005A7C5B">
      <w:pPr>
        <w:spacing w:after="140" w:line="276" w:lineRule="auto"/>
        <w:rPr>
          <w:color w:val="auto"/>
        </w:rPr>
      </w:pPr>
      <w:r w:rsidRPr="00C45E20">
        <w:rPr>
          <w:color w:val="auto"/>
        </w:rPr>
        <w:t>A child who has suffered, or is likely to suffer, significant harm, or whose wellbeing is affected by parental mental illness, could be a child:</w:t>
      </w:r>
    </w:p>
    <w:p w14:paraId="595A61F7" w14:textId="77777777" w:rsidR="00F15029" w:rsidRPr="00C45E20" w:rsidRDefault="005A7C5B">
      <w:pPr>
        <w:pStyle w:val="ListParagraph"/>
        <w:numPr>
          <w:ilvl w:val="0"/>
          <w:numId w:val="2"/>
        </w:numPr>
        <w:spacing w:after="80" w:line="276" w:lineRule="auto"/>
        <w:rPr>
          <w:color w:val="auto"/>
        </w:rPr>
      </w:pPr>
      <w:r w:rsidRPr="00C45E20">
        <w:rPr>
          <w:color w:val="auto"/>
        </w:rPr>
        <w:t>who features within parental delusions</w:t>
      </w:r>
    </w:p>
    <w:p w14:paraId="7B6D1805" w14:textId="77777777" w:rsidR="00F15029" w:rsidRPr="00C45E20" w:rsidRDefault="005A7C5B">
      <w:pPr>
        <w:pStyle w:val="ListParagraph"/>
        <w:numPr>
          <w:ilvl w:val="0"/>
          <w:numId w:val="2"/>
        </w:numPr>
        <w:spacing w:after="80" w:line="276" w:lineRule="auto"/>
        <w:rPr>
          <w:color w:val="auto"/>
        </w:rPr>
      </w:pPr>
      <w:r w:rsidRPr="00C45E20">
        <w:rPr>
          <w:color w:val="auto"/>
        </w:rPr>
        <w:t>who is involved in their parent’s obsessive compulsive behaviours</w:t>
      </w:r>
    </w:p>
    <w:p w14:paraId="233F691C" w14:textId="77777777" w:rsidR="00F15029" w:rsidRPr="00C45E20" w:rsidRDefault="005A7C5B">
      <w:pPr>
        <w:pStyle w:val="ListParagraph"/>
        <w:numPr>
          <w:ilvl w:val="0"/>
          <w:numId w:val="2"/>
        </w:numPr>
        <w:spacing w:after="80" w:line="276" w:lineRule="auto"/>
        <w:rPr>
          <w:color w:val="auto"/>
        </w:rPr>
      </w:pPr>
      <w:r w:rsidRPr="00C45E20">
        <w:rPr>
          <w:color w:val="auto"/>
        </w:rPr>
        <w:t>who becomes a target for parental aggression or rejection</w:t>
      </w:r>
    </w:p>
    <w:p w14:paraId="52B02339" w14:textId="77777777" w:rsidR="00F15029" w:rsidRPr="00C45E20" w:rsidRDefault="005A7C5B">
      <w:pPr>
        <w:pStyle w:val="ListParagraph"/>
        <w:numPr>
          <w:ilvl w:val="0"/>
          <w:numId w:val="2"/>
        </w:numPr>
        <w:spacing w:after="80" w:line="276" w:lineRule="auto"/>
        <w:rPr>
          <w:color w:val="auto"/>
        </w:rPr>
      </w:pPr>
      <w:r w:rsidRPr="00C45E20">
        <w:rPr>
          <w:color w:val="auto"/>
        </w:rPr>
        <w:t>who has caring responsibilities inappropriate to their age and should be assessed as a young carer</w:t>
      </w:r>
    </w:p>
    <w:p w14:paraId="4A44298F" w14:textId="77777777" w:rsidR="00F15029" w:rsidRPr="00C45E20" w:rsidRDefault="005A7C5B">
      <w:pPr>
        <w:pStyle w:val="ListParagraph"/>
        <w:numPr>
          <w:ilvl w:val="0"/>
          <w:numId w:val="2"/>
        </w:numPr>
        <w:spacing w:after="80" w:line="276" w:lineRule="auto"/>
        <w:rPr>
          <w:color w:val="auto"/>
        </w:rPr>
      </w:pPr>
      <w:r w:rsidRPr="00C45E20">
        <w:rPr>
          <w:color w:val="auto"/>
        </w:rPr>
        <w:t>who may witness disturbing behaviour arising from the mental illness</w:t>
      </w:r>
    </w:p>
    <w:p w14:paraId="33FB2359" w14:textId="77777777" w:rsidR="00F15029" w:rsidRPr="00C45E20" w:rsidRDefault="005A7C5B">
      <w:pPr>
        <w:pStyle w:val="ListParagraph"/>
        <w:numPr>
          <w:ilvl w:val="0"/>
          <w:numId w:val="2"/>
        </w:numPr>
        <w:spacing w:after="80" w:line="276" w:lineRule="auto"/>
        <w:rPr>
          <w:color w:val="auto"/>
        </w:rPr>
      </w:pPr>
      <w:r w:rsidRPr="00C45E20">
        <w:rPr>
          <w:color w:val="auto"/>
        </w:rPr>
        <w:t>who is neglected physically or emotionally by an unwell parent</w:t>
      </w:r>
    </w:p>
    <w:p w14:paraId="4487E35A" w14:textId="77777777" w:rsidR="00F15029" w:rsidRPr="00C45E20" w:rsidRDefault="005A7C5B">
      <w:pPr>
        <w:pStyle w:val="ListParagraph"/>
        <w:numPr>
          <w:ilvl w:val="0"/>
          <w:numId w:val="2"/>
        </w:numPr>
        <w:spacing w:after="80" w:line="276" w:lineRule="auto"/>
        <w:rPr>
          <w:color w:val="auto"/>
        </w:rPr>
      </w:pPr>
      <w:r w:rsidRPr="00C45E20">
        <w:rPr>
          <w:color w:val="auto"/>
        </w:rPr>
        <w:t>who does not live with the unwell parent but has contact (for example, formal unsupervised contact sessions, visits to the home, or overnight stays)</w:t>
      </w:r>
    </w:p>
    <w:p w14:paraId="2C29BB41" w14:textId="77777777" w:rsidR="00F15029" w:rsidRPr="00C45E20" w:rsidRDefault="005A7C5B">
      <w:pPr>
        <w:pStyle w:val="ListParagraph"/>
        <w:numPr>
          <w:ilvl w:val="0"/>
          <w:numId w:val="2"/>
        </w:numPr>
        <w:spacing w:after="80" w:line="276" w:lineRule="auto"/>
        <w:rPr>
          <w:color w:val="auto"/>
        </w:rPr>
      </w:pPr>
      <w:r w:rsidRPr="00C45E20">
        <w:rPr>
          <w:color w:val="auto"/>
        </w:rPr>
        <w:t>who is at risk of severe injury, profound neglect or death</w:t>
      </w:r>
    </w:p>
    <w:p w14:paraId="580171FF" w14:textId="77777777" w:rsidR="00F15029" w:rsidRPr="00C45E20" w:rsidRDefault="005A7C5B">
      <w:pPr>
        <w:pStyle w:val="ListParagraph"/>
        <w:numPr>
          <w:ilvl w:val="0"/>
          <w:numId w:val="2"/>
        </w:numPr>
        <w:spacing w:after="80" w:line="276" w:lineRule="auto"/>
        <w:rPr>
          <w:color w:val="auto"/>
        </w:rPr>
      </w:pPr>
      <w:r w:rsidRPr="00C45E20">
        <w:rPr>
          <w:color w:val="auto"/>
        </w:rPr>
        <w:t>who is an unborn child of a pregnant woman with any previous major mental illness</w:t>
      </w:r>
    </w:p>
    <w:p w14:paraId="4A7F251E" w14:textId="77777777" w:rsidR="00F15029" w:rsidRPr="00C45E20" w:rsidRDefault="005A7C5B">
      <w:pPr>
        <w:pStyle w:val="Heading3"/>
        <w:rPr>
          <w:color w:val="auto"/>
          <w:sz w:val="22"/>
          <w:szCs w:val="22"/>
        </w:rPr>
      </w:pPr>
      <w:r w:rsidRPr="00C45E20">
        <w:rPr>
          <w:color w:val="auto"/>
          <w:sz w:val="22"/>
          <w:szCs w:val="22"/>
        </w:rPr>
        <w:t>3. Indicators</w:t>
      </w:r>
    </w:p>
    <w:p w14:paraId="0ABFD5CE" w14:textId="77777777" w:rsidR="00F15029" w:rsidRPr="00C45E20" w:rsidRDefault="005A7C5B">
      <w:pPr>
        <w:spacing w:after="140" w:line="276" w:lineRule="auto"/>
        <w:rPr>
          <w:color w:val="auto"/>
        </w:rPr>
      </w:pPr>
      <w:r w:rsidRPr="00C45E20">
        <w:rPr>
          <w:color w:val="auto"/>
        </w:rPr>
        <w:t>To determine how a parent or care giver’s mental health problem may impact on their parenting ability and the child’s development, the following questions need to be considered within an assessment:</w:t>
      </w:r>
    </w:p>
    <w:p w14:paraId="7C79F482" w14:textId="77777777" w:rsidR="00F15029" w:rsidRPr="00C45E20" w:rsidRDefault="005A7C5B">
      <w:pPr>
        <w:pStyle w:val="ListParagraph"/>
        <w:numPr>
          <w:ilvl w:val="0"/>
          <w:numId w:val="2"/>
        </w:numPr>
        <w:spacing w:after="80" w:line="276" w:lineRule="auto"/>
        <w:rPr>
          <w:color w:val="auto"/>
        </w:rPr>
      </w:pPr>
      <w:r w:rsidRPr="00C45E20">
        <w:rPr>
          <w:color w:val="auto"/>
        </w:rPr>
        <w:t>Does the child take on roles and responsibilities within the home that are inappropriate?</w:t>
      </w:r>
    </w:p>
    <w:p w14:paraId="6DA613AA" w14:textId="77777777" w:rsidR="00F15029" w:rsidRPr="00C45E20" w:rsidRDefault="005A7C5B">
      <w:pPr>
        <w:pStyle w:val="ListParagraph"/>
        <w:numPr>
          <w:ilvl w:val="0"/>
          <w:numId w:val="2"/>
        </w:numPr>
        <w:spacing w:after="80" w:line="276" w:lineRule="auto"/>
        <w:rPr>
          <w:color w:val="auto"/>
        </w:rPr>
      </w:pPr>
      <w:r w:rsidRPr="00C45E20">
        <w:rPr>
          <w:color w:val="auto"/>
        </w:rPr>
        <w:t>Does the parent or care giver neglect their own and their child’s physical and emotional needs?</w:t>
      </w:r>
    </w:p>
    <w:p w14:paraId="174D4517" w14:textId="77777777" w:rsidR="00F15029" w:rsidRPr="00C45E20" w:rsidRDefault="005A7C5B">
      <w:pPr>
        <w:pStyle w:val="ListParagraph"/>
        <w:numPr>
          <w:ilvl w:val="0"/>
          <w:numId w:val="2"/>
        </w:numPr>
        <w:spacing w:after="80" w:line="276" w:lineRule="auto"/>
        <w:rPr>
          <w:color w:val="auto"/>
        </w:rPr>
      </w:pPr>
      <w:r w:rsidRPr="00C45E20">
        <w:rPr>
          <w:color w:val="auto"/>
        </w:rPr>
        <w:t>Does the parent’s mental health problem affect the development of a secure attachment with the child?</w:t>
      </w:r>
    </w:p>
    <w:p w14:paraId="0A603F3A" w14:textId="77777777" w:rsidR="00F15029" w:rsidRPr="00C45E20" w:rsidRDefault="005A7C5B">
      <w:pPr>
        <w:pStyle w:val="ListParagraph"/>
        <w:numPr>
          <w:ilvl w:val="0"/>
          <w:numId w:val="2"/>
        </w:numPr>
        <w:spacing w:after="80" w:line="276" w:lineRule="auto"/>
        <w:rPr>
          <w:color w:val="auto"/>
        </w:rPr>
      </w:pPr>
      <w:r w:rsidRPr="00C45E20">
        <w:rPr>
          <w:color w:val="auto"/>
        </w:rPr>
        <w:lastRenderedPageBreak/>
        <w:t>Does the mental health problem result in chaotic structures within the home, for example around meal and bedtimes?</w:t>
      </w:r>
    </w:p>
    <w:p w14:paraId="29664C91" w14:textId="77777777" w:rsidR="00F15029" w:rsidRPr="00C45E20" w:rsidRDefault="005A7C5B">
      <w:pPr>
        <w:pStyle w:val="ListParagraph"/>
        <w:numPr>
          <w:ilvl w:val="0"/>
          <w:numId w:val="2"/>
        </w:numPr>
        <w:spacing w:after="80" w:line="276" w:lineRule="auto"/>
        <w:rPr>
          <w:color w:val="auto"/>
        </w:rPr>
      </w:pPr>
      <w:r w:rsidRPr="00C45E20">
        <w:rPr>
          <w:color w:val="auto"/>
        </w:rPr>
        <w:t>Does the parent or care giver’s mental health have implications for the child at school, in attending health appointments, and so on?</w:t>
      </w:r>
    </w:p>
    <w:p w14:paraId="54942EDE" w14:textId="77777777" w:rsidR="00F15029" w:rsidRPr="00C45E20" w:rsidRDefault="005A7C5B">
      <w:pPr>
        <w:pStyle w:val="ListParagraph"/>
        <w:numPr>
          <w:ilvl w:val="0"/>
          <w:numId w:val="2"/>
        </w:numPr>
        <w:spacing w:after="80" w:line="276" w:lineRule="auto"/>
        <w:rPr>
          <w:color w:val="auto"/>
        </w:rPr>
      </w:pPr>
      <w:r w:rsidRPr="00C45E20">
        <w:rPr>
          <w:color w:val="auto"/>
        </w:rPr>
        <w:t>Is there a lack of recognition of safety for the child?</w:t>
      </w:r>
    </w:p>
    <w:p w14:paraId="53D6CC78" w14:textId="77777777" w:rsidR="00F15029" w:rsidRPr="00C45E20" w:rsidRDefault="005A7C5B">
      <w:pPr>
        <w:pStyle w:val="ListParagraph"/>
        <w:numPr>
          <w:ilvl w:val="0"/>
          <w:numId w:val="2"/>
        </w:numPr>
        <w:spacing w:after="80" w:line="276" w:lineRule="auto"/>
        <w:rPr>
          <w:color w:val="auto"/>
        </w:rPr>
      </w:pPr>
      <w:r w:rsidRPr="00C45E20">
        <w:rPr>
          <w:color w:val="auto"/>
        </w:rPr>
        <w:t>Does the parent or care giver have an appropriate understanding of their mental health problem and its impact on their parenting capacity and on their child?</w:t>
      </w:r>
    </w:p>
    <w:p w14:paraId="726EFEEB" w14:textId="77777777" w:rsidR="00F15029" w:rsidRPr="00C45E20" w:rsidRDefault="005A7C5B">
      <w:pPr>
        <w:pStyle w:val="ListParagraph"/>
        <w:numPr>
          <w:ilvl w:val="0"/>
          <w:numId w:val="2"/>
        </w:numPr>
        <w:spacing w:after="80" w:line="276" w:lineRule="auto"/>
        <w:rPr>
          <w:color w:val="auto"/>
        </w:rPr>
      </w:pPr>
      <w:r w:rsidRPr="00C45E20">
        <w:rPr>
          <w:color w:val="auto"/>
        </w:rPr>
        <w:t>Are there repeated incidents of hospitalisation for the parent or care giver, or other occasions of separation from the child?</w:t>
      </w:r>
    </w:p>
    <w:p w14:paraId="273669B8" w14:textId="77777777" w:rsidR="00F15029" w:rsidRPr="00C45E20" w:rsidRDefault="005A7C5B">
      <w:pPr>
        <w:pStyle w:val="ListParagraph"/>
        <w:numPr>
          <w:ilvl w:val="0"/>
          <w:numId w:val="2"/>
        </w:numPr>
        <w:spacing w:after="80" w:line="276" w:lineRule="auto"/>
        <w:rPr>
          <w:color w:val="auto"/>
        </w:rPr>
      </w:pPr>
      <w:r w:rsidRPr="00C45E20">
        <w:rPr>
          <w:color w:val="auto"/>
        </w:rPr>
        <w:t>Does the parent or care giver misuse alcohol or other substances?</w:t>
      </w:r>
    </w:p>
    <w:p w14:paraId="6D82847E" w14:textId="77777777" w:rsidR="00F15029" w:rsidRPr="00C45E20" w:rsidRDefault="005A7C5B">
      <w:pPr>
        <w:pStyle w:val="ListParagraph"/>
        <w:numPr>
          <w:ilvl w:val="0"/>
          <w:numId w:val="2"/>
        </w:numPr>
        <w:spacing w:after="80" w:line="276" w:lineRule="auto"/>
        <w:rPr>
          <w:color w:val="auto"/>
        </w:rPr>
      </w:pPr>
      <w:r w:rsidRPr="00C45E20">
        <w:rPr>
          <w:color w:val="auto"/>
        </w:rPr>
        <w:t>Does the parent or care giver feel the child is responsible in some way for their mental health problem?</w:t>
      </w:r>
    </w:p>
    <w:p w14:paraId="4321CF02" w14:textId="77777777" w:rsidR="00F15029" w:rsidRPr="00C45E20" w:rsidRDefault="005A7C5B">
      <w:pPr>
        <w:pStyle w:val="ListParagraph"/>
        <w:numPr>
          <w:ilvl w:val="0"/>
          <w:numId w:val="2"/>
        </w:numPr>
        <w:spacing w:after="80" w:line="276" w:lineRule="auto"/>
        <w:rPr>
          <w:color w:val="auto"/>
        </w:rPr>
      </w:pPr>
      <w:r w:rsidRPr="00C45E20">
        <w:rPr>
          <w:color w:val="auto"/>
        </w:rPr>
        <w:t>Is the child included within any delusions of the parent or care giver?</w:t>
      </w:r>
    </w:p>
    <w:p w14:paraId="030F55AC" w14:textId="77777777" w:rsidR="00F15029" w:rsidRPr="00C45E20" w:rsidRDefault="005A7C5B">
      <w:pPr>
        <w:pStyle w:val="ListParagraph"/>
        <w:numPr>
          <w:ilvl w:val="0"/>
          <w:numId w:val="2"/>
        </w:numPr>
        <w:spacing w:after="80" w:line="276" w:lineRule="auto"/>
        <w:rPr>
          <w:color w:val="auto"/>
        </w:rPr>
      </w:pPr>
      <w:r w:rsidRPr="00C45E20">
        <w:rPr>
          <w:color w:val="auto"/>
        </w:rPr>
        <w:t>Does the parent or care giver’s mental health problem result in them rejecting, or being unavailable to, the child?</w:t>
      </w:r>
    </w:p>
    <w:p w14:paraId="7E566812" w14:textId="77777777" w:rsidR="00F15029" w:rsidRPr="00C45E20" w:rsidRDefault="005A7C5B">
      <w:pPr>
        <w:pStyle w:val="ListParagraph"/>
        <w:numPr>
          <w:ilvl w:val="0"/>
          <w:numId w:val="2"/>
        </w:numPr>
        <w:spacing w:after="80" w:line="276" w:lineRule="auto"/>
        <w:rPr>
          <w:color w:val="auto"/>
        </w:rPr>
      </w:pPr>
      <w:r w:rsidRPr="00C45E20">
        <w:rPr>
          <w:color w:val="auto"/>
        </w:rPr>
        <w:t>Does the child witness acts of violence, or is the child subject to violence?</w:t>
      </w:r>
    </w:p>
    <w:p w14:paraId="53E36A69" w14:textId="77777777" w:rsidR="00F15029" w:rsidRPr="00C45E20" w:rsidRDefault="005A7C5B">
      <w:pPr>
        <w:pStyle w:val="ListParagraph"/>
        <w:numPr>
          <w:ilvl w:val="0"/>
          <w:numId w:val="2"/>
        </w:numPr>
        <w:spacing w:after="80" w:line="276" w:lineRule="auto"/>
        <w:rPr>
          <w:color w:val="auto"/>
        </w:rPr>
      </w:pPr>
      <w:r w:rsidRPr="00C45E20">
        <w:rPr>
          <w:color w:val="auto"/>
        </w:rPr>
        <w:t>Does the wider family understand the mental health problem of the parent or care giver, and its impact on their ability to meet the child’s needs?</w:t>
      </w:r>
    </w:p>
    <w:p w14:paraId="56760FE4" w14:textId="77777777" w:rsidR="00F15029" w:rsidRPr="00C45E20" w:rsidRDefault="005A7C5B">
      <w:pPr>
        <w:pStyle w:val="ListParagraph"/>
        <w:numPr>
          <w:ilvl w:val="0"/>
          <w:numId w:val="2"/>
        </w:numPr>
        <w:spacing w:after="80" w:line="276" w:lineRule="auto"/>
        <w:rPr>
          <w:color w:val="auto"/>
        </w:rPr>
      </w:pPr>
      <w:r w:rsidRPr="00C45E20">
        <w:rPr>
          <w:color w:val="auto"/>
        </w:rPr>
        <w:t>Is the wider family able and willing to support the parent so that the child’s needs are met?</w:t>
      </w:r>
    </w:p>
    <w:p w14:paraId="0A4C7E31" w14:textId="77777777" w:rsidR="00F15029" w:rsidRPr="00C45E20" w:rsidRDefault="005A7C5B">
      <w:pPr>
        <w:pStyle w:val="ListParagraph"/>
        <w:numPr>
          <w:ilvl w:val="0"/>
          <w:numId w:val="2"/>
        </w:numPr>
        <w:spacing w:after="80" w:line="276" w:lineRule="auto"/>
        <w:rPr>
          <w:color w:val="auto"/>
        </w:rPr>
      </w:pPr>
      <w:r w:rsidRPr="00C45E20">
        <w:rPr>
          <w:color w:val="auto"/>
        </w:rPr>
        <w:t>Do culture, ethnicity, religion or any other factor relating to the family have implications for their understanding of mental health problems and the potential impact on the child?</w:t>
      </w:r>
    </w:p>
    <w:p w14:paraId="3391C18B" w14:textId="77777777" w:rsidR="00F15029" w:rsidRPr="00C45E20" w:rsidRDefault="005A7C5B">
      <w:pPr>
        <w:pStyle w:val="ListParagraph"/>
        <w:numPr>
          <w:ilvl w:val="0"/>
          <w:numId w:val="2"/>
        </w:numPr>
        <w:spacing w:after="80" w:line="276" w:lineRule="auto"/>
        <w:rPr>
          <w:color w:val="auto"/>
        </w:rPr>
      </w:pPr>
      <w:r w:rsidRPr="00C45E20">
        <w:rPr>
          <w:color w:val="auto"/>
        </w:rPr>
        <w:t>How does the family function, including any conflict or potential family break-up?</w:t>
      </w:r>
    </w:p>
    <w:p w14:paraId="79BABD9F" w14:textId="77777777" w:rsidR="00F15029" w:rsidRPr="00C45E20" w:rsidRDefault="005A7C5B">
      <w:pPr>
        <w:pStyle w:val="Heading3"/>
        <w:rPr>
          <w:color w:val="auto"/>
          <w:sz w:val="22"/>
          <w:szCs w:val="22"/>
        </w:rPr>
      </w:pPr>
      <w:r w:rsidRPr="00C45E20">
        <w:rPr>
          <w:color w:val="auto"/>
          <w:sz w:val="22"/>
          <w:szCs w:val="22"/>
        </w:rPr>
        <w:t>4. Protection and action to be taken</w:t>
      </w:r>
    </w:p>
    <w:p w14:paraId="0C096B96" w14:textId="77777777" w:rsidR="00F15029" w:rsidRPr="00C45E20" w:rsidRDefault="005A7C5B">
      <w:pPr>
        <w:spacing w:after="140" w:line="276" w:lineRule="auto"/>
        <w:rPr>
          <w:color w:val="auto"/>
        </w:rPr>
      </w:pPr>
      <w:r w:rsidRPr="00C45E20">
        <w:rPr>
          <w:color w:val="auto"/>
        </w:rPr>
        <w:t>Where it is believed that a child of a parent with mental health problems may have suffered, or is likely to suffer, significant harm, a referral to children’s social care should be made in accordance with the relevant local authority’s referral procedures. Where there are concerns, the child and family may find early help services supportive, and an assessment of the needs of the child should take place at an early stage, for example through an early help assessment.</w:t>
      </w:r>
    </w:p>
    <w:p w14:paraId="6070FF7B" w14:textId="77777777" w:rsidR="00F15029" w:rsidRPr="00C45E20" w:rsidRDefault="005A7C5B">
      <w:pPr>
        <w:spacing w:after="140" w:line="276" w:lineRule="auto"/>
        <w:rPr>
          <w:color w:val="auto"/>
        </w:rPr>
      </w:pPr>
      <w:r w:rsidRPr="00C45E20">
        <w:rPr>
          <w:color w:val="auto"/>
        </w:rPr>
        <w:t>It is essential that staff working in adult mental health services and children’s social care work together collaboratively to ensure the safety of the child and the management of the parent or care giver’s mental health.</w:t>
      </w:r>
    </w:p>
    <w:p w14:paraId="6A05EF0B" w14:textId="77777777" w:rsidR="00F15029" w:rsidRPr="00C45E20" w:rsidRDefault="005A7C5B">
      <w:pPr>
        <w:spacing w:after="140" w:line="276" w:lineRule="auto"/>
        <w:rPr>
          <w:color w:val="auto"/>
        </w:rPr>
      </w:pPr>
      <w:r w:rsidRPr="00C45E20">
        <w:rPr>
          <w:color w:val="auto"/>
        </w:rPr>
        <w:t xml:space="preserve">Joint working will include mental health workers providing all information </w:t>
      </w:r>
      <w:proofErr w:type="gramStart"/>
      <w:r w:rsidRPr="00C45E20">
        <w:rPr>
          <w:color w:val="auto"/>
        </w:rPr>
        <w:t>with regard to</w:t>
      </w:r>
      <w:proofErr w:type="gramEnd"/>
      <w:r w:rsidRPr="00C45E20">
        <w:rPr>
          <w:color w:val="auto"/>
        </w:rPr>
        <w:t>:</w:t>
      </w:r>
    </w:p>
    <w:p w14:paraId="00B05F47" w14:textId="77777777" w:rsidR="00F15029" w:rsidRPr="00C45E20" w:rsidRDefault="005A7C5B">
      <w:pPr>
        <w:pStyle w:val="ListParagraph"/>
        <w:numPr>
          <w:ilvl w:val="0"/>
          <w:numId w:val="2"/>
        </w:numPr>
        <w:spacing w:after="80" w:line="276" w:lineRule="auto"/>
        <w:rPr>
          <w:color w:val="auto"/>
        </w:rPr>
      </w:pPr>
      <w:r w:rsidRPr="00C45E20">
        <w:rPr>
          <w:color w:val="auto"/>
        </w:rPr>
        <w:t>treatment plans</w:t>
      </w:r>
    </w:p>
    <w:p w14:paraId="0943D7F3" w14:textId="77777777" w:rsidR="00F15029" w:rsidRPr="00C45E20" w:rsidRDefault="005A7C5B">
      <w:pPr>
        <w:pStyle w:val="ListParagraph"/>
        <w:numPr>
          <w:ilvl w:val="0"/>
          <w:numId w:val="2"/>
        </w:numPr>
        <w:spacing w:after="80" w:line="276" w:lineRule="auto"/>
        <w:rPr>
          <w:color w:val="auto"/>
        </w:rPr>
      </w:pPr>
      <w:r w:rsidRPr="00C45E20">
        <w:rPr>
          <w:color w:val="auto"/>
        </w:rPr>
        <w:t>the likely duration of any mental health problem</w:t>
      </w:r>
    </w:p>
    <w:p w14:paraId="0AC03EC1" w14:textId="77777777" w:rsidR="00F15029" w:rsidRPr="00C45E20" w:rsidRDefault="005A7C5B">
      <w:pPr>
        <w:pStyle w:val="ListParagraph"/>
        <w:numPr>
          <w:ilvl w:val="0"/>
          <w:numId w:val="2"/>
        </w:numPr>
        <w:spacing w:after="80" w:line="276" w:lineRule="auto"/>
        <w:rPr>
          <w:color w:val="auto"/>
        </w:rPr>
      </w:pPr>
      <w:r w:rsidRPr="00C45E20">
        <w:rPr>
          <w:color w:val="auto"/>
        </w:rPr>
        <w:t>the effects of any mental health problem and medication on the parent or care giver’s general functioning and parenting ability</w:t>
      </w:r>
    </w:p>
    <w:p w14:paraId="0C3416F2" w14:textId="77777777" w:rsidR="00F15029" w:rsidRPr="00C45E20" w:rsidRDefault="005A7C5B">
      <w:pPr>
        <w:spacing w:after="140" w:line="276" w:lineRule="auto"/>
        <w:rPr>
          <w:color w:val="auto"/>
        </w:rPr>
      </w:pPr>
      <w:r w:rsidRPr="00C45E20">
        <w:rPr>
          <w:color w:val="auto"/>
        </w:rPr>
        <w:t>Children’s social care must assess the individual needs of each child and incorporate within this the information provided by mental health workers.</w:t>
      </w:r>
    </w:p>
    <w:p w14:paraId="4560ECCF" w14:textId="77777777" w:rsidR="00F15029" w:rsidRPr="00C45E20" w:rsidRDefault="005A7C5B">
      <w:pPr>
        <w:spacing w:after="140" w:line="276" w:lineRule="auto"/>
        <w:rPr>
          <w:color w:val="auto"/>
        </w:rPr>
      </w:pPr>
      <w:r w:rsidRPr="00C45E20">
        <w:rPr>
          <w:color w:val="auto"/>
        </w:rPr>
        <w:lastRenderedPageBreak/>
        <w:t>Mental health professionals should be invited to, and must attend, any meeting concerning the implications of the parent or care giver’s mental health difficulty on the child, including child protection conferences and child in need meetings, to provide information. Children’s social care professionals should be invited to attend other meetings related to the management and support of the parent’s mental health.</w:t>
      </w:r>
    </w:p>
    <w:p w14:paraId="3269ADCF" w14:textId="77777777" w:rsidR="00F15029" w:rsidRPr="00C45E20" w:rsidRDefault="005A7C5B">
      <w:pPr>
        <w:spacing w:after="140" w:line="276" w:lineRule="auto"/>
        <w:rPr>
          <w:color w:val="auto"/>
        </w:rPr>
      </w:pPr>
      <w:r w:rsidRPr="00C45E20">
        <w:rPr>
          <w:color w:val="auto"/>
        </w:rPr>
        <w:t xml:space="preserve">All plans for a child, including child protection plans and child in need plans, will identify the roles and responsibilities of mental health and other professionals, and the process of communication and liaison between professionals. All professionals should work in accordance with their own agency’s procedures and </w:t>
      </w:r>
      <w:proofErr w:type="gramStart"/>
      <w:r w:rsidRPr="00C45E20">
        <w:rPr>
          <w:color w:val="auto"/>
        </w:rPr>
        <w:t>guidelines, and</w:t>
      </w:r>
      <w:proofErr w:type="gramEnd"/>
      <w:r w:rsidRPr="00C45E20">
        <w:rPr>
          <w:color w:val="auto"/>
        </w:rPr>
        <w:t xml:space="preserve"> seek advice and guidance from line management or the organisation’s safeguarding lead when necessary.</w:t>
      </w:r>
    </w:p>
    <w:p w14:paraId="1B3DAFE0" w14:textId="77777777" w:rsidR="00F15029" w:rsidRPr="00C45E20" w:rsidRDefault="005A7C5B">
      <w:pPr>
        <w:pStyle w:val="Heading3"/>
        <w:rPr>
          <w:color w:val="auto"/>
          <w:sz w:val="22"/>
          <w:szCs w:val="22"/>
        </w:rPr>
      </w:pPr>
      <w:r w:rsidRPr="00C45E20">
        <w:rPr>
          <w:color w:val="auto"/>
          <w:sz w:val="22"/>
          <w:szCs w:val="22"/>
        </w:rPr>
        <w:t>5. Issues</w:t>
      </w:r>
    </w:p>
    <w:p w14:paraId="2890D767" w14:textId="77777777" w:rsidR="00F15029" w:rsidRPr="00C45E20" w:rsidRDefault="005A7C5B">
      <w:pPr>
        <w:spacing w:after="140" w:line="276" w:lineRule="auto"/>
        <w:rPr>
          <w:color w:val="auto"/>
        </w:rPr>
      </w:pPr>
      <w:r w:rsidRPr="00C45E20">
        <w:rPr>
          <w:color w:val="auto"/>
        </w:rPr>
        <w:t xml:space="preserve">Contingency planning: </w:t>
      </w:r>
      <w:proofErr w:type="gramStart"/>
      <w:r w:rsidRPr="00C45E20">
        <w:rPr>
          <w:color w:val="auto"/>
        </w:rPr>
        <w:t>child care</w:t>
      </w:r>
      <w:proofErr w:type="gramEnd"/>
      <w:r w:rsidRPr="00C45E20">
        <w:rPr>
          <w:color w:val="auto"/>
        </w:rPr>
        <w:t xml:space="preserve"> and mental health professionals should always consider the future management of a change in circumstances for a parent or care giver and the child, and how concerns will be identified and communicated.</w:t>
      </w:r>
    </w:p>
    <w:p w14:paraId="57A458A4" w14:textId="77777777" w:rsidR="00F15029" w:rsidRPr="00C45E20" w:rsidRDefault="005A7C5B">
      <w:pPr>
        <w:spacing w:after="140" w:line="276" w:lineRule="auto"/>
        <w:rPr>
          <w:color w:val="auto"/>
        </w:rPr>
      </w:pPr>
      <w:r w:rsidRPr="00C45E20">
        <w:rPr>
          <w:color w:val="auto"/>
        </w:rPr>
        <w:t>If a parent or care giver disengages from mental health services, or is non-compliant with treatment, and the professional judgement is that there is ongoing risk to the child in these circumstances, this should be referred to children’s social care.</w:t>
      </w:r>
    </w:p>
    <w:p w14:paraId="56E97DB1" w14:textId="77777777" w:rsidR="00F15029" w:rsidRPr="00C45E20" w:rsidRDefault="005A7C5B">
      <w:pPr>
        <w:spacing w:after="140" w:line="276" w:lineRule="auto"/>
        <w:rPr>
          <w:color w:val="auto"/>
        </w:rPr>
      </w:pPr>
      <w:r w:rsidRPr="00C45E20">
        <w:rPr>
          <w:color w:val="auto"/>
        </w:rPr>
        <w:t>Professionals need to consider carefully the implications for children when closing their involvement with parents with a mental health problem. Consideration should be given to informing the appropriate children’s social care team, and any other professionals working with the family, so that the implications for the child are assessed.</w:t>
      </w:r>
    </w:p>
    <w:p w14:paraId="5687E1A4" w14:textId="77777777" w:rsidR="00F15029" w:rsidRPr="00C45E20" w:rsidRDefault="005A7C5B">
      <w:pPr>
        <w:spacing w:after="140" w:line="276" w:lineRule="auto"/>
        <w:rPr>
          <w:color w:val="auto"/>
        </w:rPr>
      </w:pPr>
      <w:r w:rsidRPr="00C45E20">
        <w:rPr>
          <w:color w:val="auto"/>
        </w:rPr>
        <w:t>Mental health services should always use “respectful uncertainty” and not readily accept a parent or carer’s assertion that their mental health problems are not affecting the care they provide to their children. Where there is any doubt, services should always err on the side of caution.</w:t>
      </w:r>
    </w:p>
    <w:p w14:paraId="35E83176" w14:textId="77777777" w:rsidR="00F15029" w:rsidRPr="00C45E20" w:rsidRDefault="005A7C5B">
      <w:pPr>
        <w:spacing w:after="140" w:line="276" w:lineRule="auto"/>
        <w:rPr>
          <w:color w:val="auto"/>
        </w:rPr>
      </w:pPr>
      <w:r w:rsidRPr="00C45E20">
        <w:rPr>
          <w:color w:val="auto"/>
        </w:rPr>
        <w:t>Confidentiality is important in developing trust between parents with mental health problems and practitioners in the agencies working with them. However, practitioners must always act in the best interests of the child and not prioritise their therapeutic relationship with the adult.</w:t>
      </w:r>
    </w:p>
    <w:p w14:paraId="27BE5063" w14:textId="77777777" w:rsidR="00F15029" w:rsidRPr="00C45E20" w:rsidRDefault="005A7C5B">
      <w:pPr>
        <w:pStyle w:val="Heading3"/>
        <w:rPr>
          <w:color w:val="auto"/>
          <w:sz w:val="22"/>
          <w:szCs w:val="22"/>
        </w:rPr>
      </w:pPr>
      <w:r w:rsidRPr="00C45E20">
        <w:rPr>
          <w:color w:val="auto"/>
          <w:sz w:val="22"/>
          <w:szCs w:val="22"/>
        </w:rPr>
        <w:t>6. Further information</w:t>
      </w:r>
    </w:p>
    <w:p w14:paraId="4B1EBB9C" w14:textId="77777777" w:rsidR="00F15029" w:rsidRPr="00C45E20" w:rsidRDefault="00F15029">
      <w:pPr>
        <w:pStyle w:val="ListParagraph"/>
        <w:numPr>
          <w:ilvl w:val="0"/>
          <w:numId w:val="2"/>
        </w:numPr>
        <w:spacing w:after="80" w:line="276" w:lineRule="auto"/>
        <w:rPr>
          <w:color w:val="auto"/>
        </w:rPr>
      </w:pPr>
      <w:hyperlink r:id="rId29" w:history="1">
        <w:r w:rsidRPr="00C45E20">
          <w:rPr>
            <w:color w:val="auto"/>
          </w:rPr>
          <w:t>West London NHS Trust – Broadmoor Hospital: child visiting information</w:t>
        </w:r>
      </w:hyperlink>
    </w:p>
    <w:p w14:paraId="75101ABF" w14:textId="77777777" w:rsidR="00F15029" w:rsidRPr="00C45E20" w:rsidRDefault="00F15029">
      <w:pPr>
        <w:pStyle w:val="ListParagraph"/>
        <w:numPr>
          <w:ilvl w:val="0"/>
          <w:numId w:val="2"/>
        </w:numPr>
        <w:spacing w:after="80" w:line="276" w:lineRule="auto"/>
        <w:rPr>
          <w:color w:val="auto"/>
        </w:rPr>
      </w:pPr>
      <w:hyperlink r:id="rId30" w:history="1">
        <w:r w:rsidRPr="00C45E20">
          <w:rPr>
            <w:color w:val="auto"/>
          </w:rPr>
          <w:t>Social Care Institute for Excellence – Think Child, Think Parent, Think Family: a guide to parental mental health and child welfare</w:t>
        </w:r>
      </w:hyperlink>
    </w:p>
    <w:p w14:paraId="05DF11BE" w14:textId="77777777" w:rsidR="00F15029" w:rsidRPr="00C45E20" w:rsidRDefault="00F15029">
      <w:pPr>
        <w:pStyle w:val="ListParagraph"/>
        <w:numPr>
          <w:ilvl w:val="0"/>
          <w:numId w:val="2"/>
        </w:numPr>
        <w:spacing w:after="80" w:line="276" w:lineRule="auto"/>
        <w:rPr>
          <w:color w:val="auto"/>
        </w:rPr>
      </w:pPr>
      <w:hyperlink r:id="rId31" w:history="1">
        <w:r w:rsidRPr="00C45E20">
          <w:rPr>
            <w:color w:val="auto"/>
          </w:rPr>
          <w:t>Mind</w:t>
        </w:r>
      </w:hyperlink>
    </w:p>
    <w:p w14:paraId="59B85F58" w14:textId="77777777" w:rsidR="00F15029" w:rsidRPr="00C45E20" w:rsidRDefault="00F15029">
      <w:pPr>
        <w:pStyle w:val="ListParagraph"/>
        <w:numPr>
          <w:ilvl w:val="0"/>
          <w:numId w:val="2"/>
        </w:numPr>
        <w:spacing w:after="80" w:line="276" w:lineRule="auto"/>
        <w:rPr>
          <w:color w:val="auto"/>
        </w:rPr>
      </w:pPr>
      <w:hyperlink r:id="rId32" w:history="1">
        <w:r w:rsidRPr="00C45E20">
          <w:rPr>
            <w:color w:val="auto"/>
          </w:rPr>
          <w:t>Royal College of Psychiatrists – Parental mental illness: the impact on children and adolescents (information for parents and carers)</w:t>
        </w:r>
      </w:hyperlink>
    </w:p>
    <w:p w14:paraId="112E8B16" w14:textId="77777777" w:rsidR="00F15029" w:rsidRPr="00C45E20" w:rsidRDefault="00F15029">
      <w:pPr>
        <w:pStyle w:val="ListParagraph"/>
        <w:numPr>
          <w:ilvl w:val="0"/>
          <w:numId w:val="2"/>
        </w:numPr>
        <w:spacing w:after="80" w:line="276" w:lineRule="auto"/>
        <w:rPr>
          <w:color w:val="auto"/>
        </w:rPr>
      </w:pPr>
      <w:hyperlink r:id="rId33" w:history="1">
        <w:r w:rsidRPr="00C45E20">
          <w:rPr>
            <w:color w:val="auto"/>
          </w:rPr>
          <w:t>NSPCC – Parental mental health problems</w:t>
        </w:r>
      </w:hyperlink>
    </w:p>
    <w:p w14:paraId="63874E88" w14:textId="77777777" w:rsidR="00D70405" w:rsidRPr="00C45E20" w:rsidRDefault="00D70405" w:rsidP="00D70405">
      <w:pPr>
        <w:spacing w:after="80" w:line="276" w:lineRule="auto"/>
        <w:rPr>
          <w:color w:val="auto"/>
        </w:rPr>
      </w:pPr>
    </w:p>
    <w:p w14:paraId="60F9C4CA" w14:textId="77777777" w:rsidR="00D70405" w:rsidRPr="00C45E20" w:rsidRDefault="00D70405" w:rsidP="00D70405">
      <w:pPr>
        <w:spacing w:after="80" w:line="276" w:lineRule="auto"/>
        <w:rPr>
          <w:color w:val="auto"/>
        </w:rPr>
      </w:pPr>
    </w:p>
    <w:p w14:paraId="27D4D01C" w14:textId="77777777" w:rsidR="00D70405" w:rsidRPr="00C45E20" w:rsidRDefault="00D70405" w:rsidP="00D70405">
      <w:pPr>
        <w:spacing w:after="80" w:line="276" w:lineRule="auto"/>
        <w:rPr>
          <w:color w:val="auto"/>
        </w:rPr>
      </w:pPr>
    </w:p>
    <w:p w14:paraId="419A95D9" w14:textId="77777777" w:rsidR="00F15029" w:rsidRPr="00C45E20" w:rsidRDefault="005A7C5B">
      <w:pPr>
        <w:pStyle w:val="Heading2"/>
        <w:rPr>
          <w:color w:val="auto"/>
          <w:sz w:val="22"/>
          <w:szCs w:val="22"/>
        </w:rPr>
      </w:pPr>
      <w:r w:rsidRPr="00C45E20">
        <w:rPr>
          <w:color w:val="auto"/>
          <w:sz w:val="22"/>
          <w:szCs w:val="22"/>
        </w:rPr>
        <w:t>Appendix D – Ward Practice Checklist: Breastfeeding Mothers on Inpatient Wards</w:t>
      </w:r>
    </w:p>
    <w:p w14:paraId="62736AEA" w14:textId="77777777" w:rsidR="00F15029" w:rsidRPr="00C45E20" w:rsidRDefault="005A7C5B">
      <w:pPr>
        <w:spacing w:after="140" w:line="276" w:lineRule="auto"/>
        <w:rPr>
          <w:color w:val="auto"/>
        </w:rPr>
      </w:pPr>
      <w:r w:rsidRPr="00C45E20">
        <w:rPr>
          <w:color w:val="auto"/>
        </w:rPr>
        <w:t>When a breastfeeding mother is admitted, ward teams must ensure that:</w:t>
      </w:r>
    </w:p>
    <w:p w14:paraId="00D97EFC" w14:textId="77777777" w:rsidR="00F15029" w:rsidRPr="00C45E20" w:rsidRDefault="005A7C5B">
      <w:pPr>
        <w:pStyle w:val="ListParagraph"/>
        <w:numPr>
          <w:ilvl w:val="0"/>
          <w:numId w:val="2"/>
        </w:numPr>
        <w:spacing w:after="80" w:line="276" w:lineRule="auto"/>
        <w:rPr>
          <w:color w:val="auto"/>
        </w:rPr>
      </w:pPr>
      <w:r w:rsidRPr="00C45E20">
        <w:rPr>
          <w:color w:val="auto"/>
        </w:rPr>
        <w:lastRenderedPageBreak/>
        <w:t>the presence of an infant or breastfeeding status is identified on admission</w:t>
      </w:r>
    </w:p>
    <w:p w14:paraId="32E93335" w14:textId="77777777" w:rsidR="00F15029" w:rsidRPr="00C45E20" w:rsidRDefault="005A7C5B">
      <w:pPr>
        <w:pStyle w:val="ListParagraph"/>
        <w:numPr>
          <w:ilvl w:val="0"/>
          <w:numId w:val="2"/>
        </w:numPr>
        <w:spacing w:after="80" w:line="276" w:lineRule="auto"/>
        <w:rPr>
          <w:color w:val="auto"/>
        </w:rPr>
      </w:pPr>
      <w:r w:rsidRPr="00C45E20">
        <w:rPr>
          <w:color w:val="auto"/>
        </w:rPr>
        <w:t xml:space="preserve">consideration is given to admission to a </w:t>
      </w:r>
      <w:proofErr w:type="gramStart"/>
      <w:r w:rsidRPr="00C45E20">
        <w:rPr>
          <w:color w:val="auto"/>
        </w:rPr>
        <w:t>Mother</w:t>
      </w:r>
      <w:proofErr w:type="gramEnd"/>
      <w:r w:rsidRPr="00C45E20">
        <w:rPr>
          <w:color w:val="auto"/>
        </w:rPr>
        <w:t xml:space="preserve"> and Baby Unit where appropriate</w:t>
      </w:r>
    </w:p>
    <w:p w14:paraId="375E51CC" w14:textId="77777777" w:rsidR="00F15029" w:rsidRPr="00C45E20" w:rsidRDefault="005A7C5B">
      <w:pPr>
        <w:pStyle w:val="ListParagraph"/>
        <w:numPr>
          <w:ilvl w:val="0"/>
          <w:numId w:val="2"/>
        </w:numPr>
        <w:spacing w:after="80" w:line="276" w:lineRule="auto"/>
        <w:rPr>
          <w:color w:val="auto"/>
        </w:rPr>
      </w:pPr>
      <w:r w:rsidRPr="00C45E20">
        <w:rPr>
          <w:color w:val="auto"/>
        </w:rPr>
        <w:t>a documented plan is in place to support breastfeeding or milk expression</w:t>
      </w:r>
    </w:p>
    <w:p w14:paraId="3874C069" w14:textId="77777777" w:rsidR="00F15029" w:rsidRPr="00C45E20" w:rsidRDefault="005A7C5B">
      <w:pPr>
        <w:pStyle w:val="ListParagraph"/>
        <w:numPr>
          <w:ilvl w:val="0"/>
          <w:numId w:val="2"/>
        </w:numPr>
        <w:spacing w:after="80" w:line="276" w:lineRule="auto"/>
        <w:rPr>
          <w:color w:val="auto"/>
        </w:rPr>
      </w:pPr>
      <w:r w:rsidRPr="00C45E20">
        <w:rPr>
          <w:color w:val="auto"/>
        </w:rPr>
        <w:t>safe facilities are available for expressing and storing breast milk</w:t>
      </w:r>
    </w:p>
    <w:p w14:paraId="72064E43" w14:textId="77777777" w:rsidR="00F15029" w:rsidRPr="00C45E20" w:rsidRDefault="005A7C5B">
      <w:pPr>
        <w:pStyle w:val="ListParagraph"/>
        <w:numPr>
          <w:ilvl w:val="0"/>
          <w:numId w:val="2"/>
        </w:numPr>
        <w:spacing w:after="80" w:line="276" w:lineRule="auto"/>
        <w:rPr>
          <w:color w:val="auto"/>
        </w:rPr>
      </w:pPr>
      <w:r w:rsidRPr="00C45E20">
        <w:rPr>
          <w:color w:val="auto"/>
        </w:rPr>
        <w:t>medication risks are reviewed and specialist advice sought where required</w:t>
      </w:r>
    </w:p>
    <w:p w14:paraId="76F56389" w14:textId="77777777" w:rsidR="00F15029" w:rsidRPr="00C45E20" w:rsidRDefault="005A7C5B">
      <w:pPr>
        <w:pStyle w:val="ListParagraph"/>
        <w:numPr>
          <w:ilvl w:val="0"/>
          <w:numId w:val="2"/>
        </w:numPr>
        <w:spacing w:after="80" w:line="276" w:lineRule="auto"/>
        <w:rPr>
          <w:color w:val="auto"/>
        </w:rPr>
      </w:pPr>
      <w:r w:rsidRPr="00C45E20">
        <w:rPr>
          <w:color w:val="auto"/>
        </w:rPr>
        <w:t>infant visits are risk assessed, planned, supervised and documented</w:t>
      </w:r>
    </w:p>
    <w:p w14:paraId="3EF88112" w14:textId="77777777" w:rsidR="00F15029" w:rsidRPr="00C45E20" w:rsidRDefault="005A7C5B">
      <w:pPr>
        <w:pStyle w:val="ListParagraph"/>
        <w:numPr>
          <w:ilvl w:val="0"/>
          <w:numId w:val="2"/>
        </w:numPr>
        <w:spacing w:after="80" w:line="276" w:lineRule="auto"/>
        <w:rPr>
          <w:color w:val="auto"/>
        </w:rPr>
      </w:pPr>
      <w:r w:rsidRPr="00C45E20">
        <w:rPr>
          <w:color w:val="auto"/>
        </w:rPr>
        <w:t>the visiting environment is safe, private and child-appropriate</w:t>
      </w:r>
    </w:p>
    <w:p w14:paraId="5E7C6495" w14:textId="77777777" w:rsidR="00F15029" w:rsidRPr="00C45E20" w:rsidRDefault="005A7C5B">
      <w:pPr>
        <w:rPr>
          <w:color w:val="auto"/>
        </w:rPr>
      </w:pPr>
      <w:r w:rsidRPr="00C45E20">
        <w:rPr>
          <w:color w:val="auto"/>
        </w:rPr>
        <w:br w:type="page"/>
      </w:r>
    </w:p>
    <w:p w14:paraId="652B882F" w14:textId="77777777" w:rsidR="00F15029" w:rsidRPr="00C45E20" w:rsidRDefault="005A7C5B">
      <w:pPr>
        <w:pStyle w:val="Heading2"/>
        <w:rPr>
          <w:color w:val="auto"/>
          <w:sz w:val="22"/>
          <w:szCs w:val="22"/>
        </w:rPr>
      </w:pPr>
      <w:r w:rsidRPr="00C45E20">
        <w:rPr>
          <w:color w:val="auto"/>
          <w:sz w:val="22"/>
          <w:szCs w:val="22"/>
        </w:rPr>
        <w:lastRenderedPageBreak/>
        <w:t>Appendix E – Initial Equality Impact Assessment Form</w:t>
      </w:r>
    </w:p>
    <w:p w14:paraId="52146E08" w14:textId="77777777" w:rsidR="00F15029" w:rsidRPr="00C45E20" w:rsidRDefault="005A7C5B">
      <w:pPr>
        <w:spacing w:after="140" w:line="276" w:lineRule="auto"/>
        <w:rPr>
          <w:color w:val="auto"/>
        </w:rPr>
      </w:pPr>
      <w:r w:rsidRPr="00C45E20">
        <w:rPr>
          <w:i/>
          <w:iCs/>
          <w:color w:val="auto"/>
        </w:rPr>
        <w:t>A guide for staff who need to complete equality impact assessments.</w:t>
      </w:r>
    </w:p>
    <w:p w14:paraId="74CE0584" w14:textId="77777777" w:rsidR="00F15029" w:rsidRPr="00C45E20" w:rsidRDefault="005A7C5B">
      <w:pPr>
        <w:spacing w:after="140" w:line="276" w:lineRule="auto"/>
        <w:rPr>
          <w:color w:val="auto"/>
        </w:rPr>
      </w:pPr>
      <w:r w:rsidRPr="00C45E20">
        <w:rPr>
          <w:b/>
          <w:bCs/>
          <w:color w:val="auto"/>
        </w:rPr>
        <w:t>If you are printing this form to complete by hand, please ensure you do so in BLOCK CAPITALS.</w:t>
      </w:r>
    </w:p>
    <w:p w14:paraId="1EB68647" w14:textId="77777777" w:rsidR="00F15029" w:rsidRPr="00C45E20" w:rsidRDefault="005A7C5B">
      <w:pPr>
        <w:spacing w:after="140" w:line="276" w:lineRule="auto"/>
        <w:rPr>
          <w:color w:val="auto"/>
        </w:rPr>
      </w:pPr>
      <w:r w:rsidRPr="00C45E20">
        <w:rPr>
          <w:color w:val="auto"/>
        </w:rPr>
        <w:t>The initial EIA is a quick and easy screening process. This initial assessment allows you to identify whether the proposed policy, service or function has a negative, or potentially negative, impact on the protected characteristics. In some cases, an initial EIA is all you will need to establish whether you provide equal outcomes for staff and patients. On discovering a negative impact, or the potential for a negative impact, you will need to undertake a full EIA.</w:t>
      </w:r>
    </w:p>
    <w:p w14:paraId="5B4A05DE" w14:textId="77777777" w:rsidR="00F15029" w:rsidRPr="00C45E20" w:rsidRDefault="005A7C5B">
      <w:pPr>
        <w:spacing w:after="140" w:line="276" w:lineRule="auto"/>
        <w:rPr>
          <w:color w:val="auto"/>
        </w:rPr>
      </w:pPr>
      <w:r w:rsidRPr="00C45E20">
        <w:rPr>
          <w:color w:val="auto"/>
        </w:rPr>
        <w:t>This assessment should either:</w:t>
      </w:r>
    </w:p>
    <w:p w14:paraId="41CFF8B4" w14:textId="77777777" w:rsidR="00F15029" w:rsidRPr="00C45E20" w:rsidRDefault="005A7C5B">
      <w:pPr>
        <w:pStyle w:val="ListParagraph"/>
        <w:numPr>
          <w:ilvl w:val="0"/>
          <w:numId w:val="2"/>
        </w:numPr>
        <w:spacing w:after="80" w:line="276" w:lineRule="auto"/>
        <w:rPr>
          <w:color w:val="auto"/>
        </w:rPr>
      </w:pPr>
      <w:r w:rsidRPr="00C45E20">
        <w:rPr>
          <w:color w:val="auto"/>
        </w:rPr>
        <w:t>justify the reasons why a full EIA is not required, by evidencing that there are no negative impacts to any protected characteristics and that any potential risks have been mitigated; or</w:t>
      </w:r>
    </w:p>
    <w:p w14:paraId="6284F02C" w14:textId="77777777" w:rsidR="00F15029" w:rsidRPr="00C45E20" w:rsidRDefault="005A7C5B">
      <w:pPr>
        <w:pStyle w:val="ListParagraph"/>
        <w:numPr>
          <w:ilvl w:val="0"/>
          <w:numId w:val="2"/>
        </w:numPr>
        <w:spacing w:after="80" w:line="276" w:lineRule="auto"/>
        <w:rPr>
          <w:color w:val="auto"/>
        </w:rPr>
      </w:pPr>
      <w:r w:rsidRPr="00C45E20">
        <w:rPr>
          <w:color w:val="auto"/>
        </w:rPr>
        <w:t>identify that a full EIA is required because a negative impact has been identified.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F15029" w:rsidRPr="00C45E20" w14:paraId="19D99923"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0FEBF92" w14:textId="77777777" w:rsidR="00F15029" w:rsidRPr="00C45E20" w:rsidRDefault="005A7C5B">
            <w:pPr>
              <w:rPr>
                <w:color w:val="auto"/>
              </w:rPr>
            </w:pPr>
            <w:r w:rsidRPr="00C45E20">
              <w:rPr>
                <w:b/>
                <w:bCs/>
                <w:color w:val="auto"/>
              </w:rPr>
              <w:t>Name of service, function or policy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80819FB" w14:textId="77777777" w:rsidR="00F15029" w:rsidRPr="00C45E20" w:rsidRDefault="005A7C5B">
            <w:pPr>
              <w:rPr>
                <w:color w:val="auto"/>
              </w:rPr>
            </w:pPr>
            <w:r w:rsidRPr="00C45E20">
              <w:rPr>
                <w:color w:val="auto"/>
              </w:rPr>
              <w:t>Visits to Psychiatric Inpatient Wards by Children</w:t>
            </w:r>
          </w:p>
        </w:tc>
      </w:tr>
      <w:tr w:rsidR="00F15029" w:rsidRPr="00C45E20" w14:paraId="3EEE7B34"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4BD49D38" w14:textId="77777777" w:rsidR="00F15029" w:rsidRPr="00C45E20" w:rsidRDefault="005A7C5B">
            <w:pPr>
              <w:rPr>
                <w:color w:val="auto"/>
              </w:rPr>
            </w:pPr>
            <w:r w:rsidRPr="00C45E20">
              <w:rPr>
                <w:b/>
                <w:bCs/>
                <w:color w:val="auto"/>
              </w:rPr>
              <w:t>Brief description of service, function or policy (purpose)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6A04E74" w14:textId="77777777" w:rsidR="00F15029" w:rsidRPr="00C45E20" w:rsidRDefault="005A7C5B">
            <w:pPr>
              <w:rPr>
                <w:color w:val="auto"/>
              </w:rPr>
            </w:pPr>
            <w:r w:rsidRPr="00C45E20">
              <w:rPr>
                <w:color w:val="auto"/>
              </w:rPr>
              <w:t>This policy sets out ELFT’s approach to supporting visits by children and young people to psychiatric inpatient units in a safe, lawful and proportionate manner. It aims to safeguard and promote the welfare of children, ensure that visits only occur where they are in the child’s best interests, and provide clear guidance to staff on risk assessment, visiting arrangements, supervision and escalation. The policy applies to all inpatient services and aligns with statutory safeguarding duties and the Mental Health Act 1983 Code of Practice.</w:t>
            </w:r>
          </w:p>
        </w:tc>
      </w:tr>
      <w:tr w:rsidR="00F15029" w:rsidRPr="00C45E20" w14:paraId="1E23EFDD"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5DF9432B" w14:textId="77777777" w:rsidR="00F15029" w:rsidRPr="00C45E20" w:rsidRDefault="005A7C5B">
            <w:pPr>
              <w:rPr>
                <w:color w:val="auto"/>
              </w:rPr>
            </w:pPr>
            <w:r w:rsidRPr="00C45E20">
              <w:rPr>
                <w:b/>
                <w:bCs/>
                <w:color w:val="auto"/>
              </w:rPr>
              <w:t>Is the service, function or policy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E92BB30" w14:textId="77777777" w:rsidR="00F15029" w:rsidRPr="00C45E20" w:rsidRDefault="005A7C5B">
            <w:pPr>
              <w:rPr>
                <w:color w:val="auto"/>
              </w:rPr>
            </w:pPr>
            <w:r w:rsidRPr="00C45E20">
              <w:rPr>
                <w:color w:val="auto"/>
              </w:rPr>
              <w:t>Under review</w:t>
            </w:r>
          </w:p>
        </w:tc>
      </w:tr>
      <w:tr w:rsidR="00F15029" w:rsidRPr="00C45E20" w14:paraId="5A7E0ACD"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3B5B970" w14:textId="77777777" w:rsidR="00F15029" w:rsidRPr="00C45E20" w:rsidRDefault="005A7C5B">
            <w:pPr>
              <w:rPr>
                <w:color w:val="auto"/>
              </w:rPr>
            </w:pPr>
            <w:r w:rsidRPr="00C45E20">
              <w:rPr>
                <w:b/>
                <w:bCs/>
                <w:color w:val="auto"/>
              </w:rPr>
              <w:t>Directorate (if all groups are impacted, please state ‘Trust-wide’)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D97FAD1" w14:textId="77777777" w:rsidR="00F15029" w:rsidRPr="00C45E20" w:rsidRDefault="005A7C5B">
            <w:pPr>
              <w:rPr>
                <w:color w:val="auto"/>
              </w:rPr>
            </w:pPr>
            <w:r w:rsidRPr="00C45E20">
              <w:rPr>
                <w:color w:val="auto"/>
              </w:rPr>
              <w:t>Trust-wide</w:t>
            </w:r>
          </w:p>
        </w:tc>
      </w:tr>
      <w:tr w:rsidR="00F15029" w:rsidRPr="00C45E20" w14:paraId="1F4ED3B6"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30714360" w14:textId="77777777" w:rsidR="00F15029" w:rsidRPr="00C45E20" w:rsidRDefault="005A7C5B">
            <w:pPr>
              <w:rPr>
                <w:color w:val="auto"/>
              </w:rPr>
            </w:pPr>
            <w:r w:rsidRPr="00C45E20">
              <w:rPr>
                <w:b/>
                <w:bCs/>
                <w:color w:val="auto"/>
              </w:rPr>
              <w:t>Who is completing the EIA? (name and role)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43278BE" w14:textId="77777777" w:rsidR="00F15029" w:rsidRPr="00C45E20" w:rsidRDefault="005A7C5B">
            <w:pPr>
              <w:rPr>
                <w:color w:val="auto"/>
              </w:rPr>
            </w:pPr>
            <w:r w:rsidRPr="00C45E20">
              <w:rPr>
                <w:color w:val="auto"/>
              </w:rPr>
              <w:t xml:space="preserve">Dinh </w:t>
            </w:r>
            <w:proofErr w:type="spellStart"/>
            <w:r w:rsidRPr="00C45E20">
              <w:rPr>
                <w:color w:val="auto"/>
              </w:rPr>
              <w:t>Padicala</w:t>
            </w:r>
            <w:proofErr w:type="spellEnd"/>
            <w:r w:rsidRPr="00C45E20">
              <w:rPr>
                <w:color w:val="auto"/>
              </w:rPr>
              <w:t>, Associate Director of Safeguarding</w:t>
            </w:r>
          </w:p>
        </w:tc>
      </w:tr>
      <w:tr w:rsidR="00F15029" w:rsidRPr="00C45E20" w14:paraId="0F3EAB44"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E1CB9EC" w14:textId="77777777" w:rsidR="00F15029" w:rsidRPr="00C45E20" w:rsidRDefault="005A7C5B">
            <w:pPr>
              <w:rPr>
                <w:color w:val="auto"/>
              </w:rPr>
            </w:pPr>
            <w:r w:rsidRPr="00C45E20">
              <w:rPr>
                <w:b/>
                <w:bCs/>
                <w:color w:val="auto"/>
              </w:rPr>
              <w:t>Which Trust strategies are supported by the service?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F154D2E" w14:textId="77777777" w:rsidR="00F15029" w:rsidRPr="00C45E20" w:rsidRDefault="005A7C5B">
            <w:pPr>
              <w:rPr>
                <w:color w:val="auto"/>
              </w:rPr>
            </w:pPr>
            <w:r w:rsidRPr="00C45E20">
              <w:rPr>
                <w:color w:val="auto"/>
              </w:rPr>
              <w:t>Population Health; The Experience of Care; Staff Experience; Improved Value</w:t>
            </w:r>
          </w:p>
        </w:tc>
      </w:tr>
      <w:tr w:rsidR="00F15029" w:rsidRPr="00C45E20" w14:paraId="6A20982C"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23D031A" w14:textId="77777777" w:rsidR="00F15029" w:rsidRPr="00C45E20" w:rsidRDefault="005A7C5B">
            <w:pPr>
              <w:rPr>
                <w:color w:val="auto"/>
              </w:rPr>
            </w:pPr>
            <w:r w:rsidRPr="00C45E20">
              <w:rPr>
                <w:b/>
                <w:bCs/>
                <w:color w:val="auto"/>
              </w:rPr>
              <w:t>Who will benefit from the service, function or policy?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9ACED84" w14:textId="77777777" w:rsidR="00F15029" w:rsidRPr="00C45E20" w:rsidRDefault="005A7C5B">
            <w:pPr>
              <w:rPr>
                <w:color w:val="auto"/>
              </w:rPr>
            </w:pPr>
            <w:r w:rsidRPr="00C45E20">
              <w:rPr>
                <w:color w:val="auto"/>
              </w:rPr>
              <w:t>Workforce; patients, service users and carers</w:t>
            </w:r>
          </w:p>
        </w:tc>
      </w:tr>
      <w:tr w:rsidR="00F15029" w:rsidRPr="00C45E20" w14:paraId="0057BBF7"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F7ACB2A" w14:textId="77777777" w:rsidR="00F15029" w:rsidRPr="00C45E20" w:rsidRDefault="005A7C5B">
            <w:pPr>
              <w:rPr>
                <w:color w:val="auto"/>
              </w:rPr>
            </w:pPr>
            <w:r w:rsidRPr="00C45E20">
              <w:rPr>
                <w:b/>
                <w:bCs/>
                <w:color w:val="auto"/>
              </w:rPr>
              <w:t>How will the service, function or policy be implemented to ensure access, meet health needs, and provide a safe and positive experience for everyone?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4D0FBC7" w14:textId="77777777" w:rsidR="00F15029" w:rsidRPr="00C45E20" w:rsidRDefault="005A7C5B">
            <w:pPr>
              <w:rPr>
                <w:color w:val="auto"/>
              </w:rPr>
            </w:pPr>
            <w:r w:rsidRPr="00C45E20">
              <w:rPr>
                <w:color w:val="auto"/>
              </w:rPr>
              <w:t xml:space="preserve">The policy applies consistently across all inpatient services and includes proportionate, individualised decision making to ensure children and families are not unfairly excluded from visiting. Reasonable adjustments are embedded to support children and families with additional needs, disabilities, language barriers or cultural requirements. The policy supports </w:t>
            </w:r>
            <w:r w:rsidRPr="00C45E20">
              <w:rPr>
                <w:color w:val="auto"/>
              </w:rPr>
              <w:lastRenderedPageBreak/>
              <w:t>therapeutic family contact where safe, recognising the emotional benefits for both children and patients. Safeguarding processes ensure that children’s health, wellbeing and developmental needs are prioritised. Risk assessment, supervision requirements, child-friendly environments and regular review ensure visits are planned, safe and responsive to changing needs, while maintaining dignity and respect.</w:t>
            </w:r>
          </w:p>
        </w:tc>
      </w:tr>
      <w:tr w:rsidR="00F15029" w:rsidRPr="00C45E20" w14:paraId="541ACD4C"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40D2AED3" w14:textId="77777777" w:rsidR="00F15029" w:rsidRPr="00C45E20" w:rsidRDefault="005A7C5B">
            <w:pPr>
              <w:rPr>
                <w:color w:val="auto"/>
              </w:rPr>
            </w:pPr>
            <w:r w:rsidRPr="00C45E20">
              <w:rPr>
                <w:b/>
                <w:bCs/>
                <w:color w:val="auto"/>
              </w:rPr>
              <w:t>How will the service, function or policy be implemented?</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D89A20D" w14:textId="77777777" w:rsidR="00F15029" w:rsidRPr="00C45E20" w:rsidRDefault="005A7C5B">
            <w:pPr>
              <w:rPr>
                <w:color w:val="auto"/>
              </w:rPr>
            </w:pPr>
            <w:r w:rsidRPr="00C45E20">
              <w:rPr>
                <w:color w:val="auto"/>
              </w:rPr>
              <w:t>Through staff induction, safeguarding training, ward-level dissemination, MDT oversight, and escalation to safeguarding professionals where required. Compliance will be monitored through incident reporting, safeguarding assurance processes and routine governance arrangements.</w:t>
            </w:r>
          </w:p>
        </w:tc>
      </w:tr>
      <w:tr w:rsidR="00F15029" w:rsidRPr="00C45E20" w14:paraId="7EA0F53D"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342D120" w14:textId="77777777" w:rsidR="00F15029" w:rsidRPr="00C45E20" w:rsidRDefault="005A7C5B">
            <w:pPr>
              <w:rPr>
                <w:color w:val="auto"/>
              </w:rPr>
            </w:pPr>
            <w:r w:rsidRPr="00C45E20">
              <w:rPr>
                <w:b/>
                <w:bCs/>
                <w:color w:val="auto"/>
              </w:rPr>
              <w:t>What are the intended outcomes of delivering the activity?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55D7D68" w14:textId="77777777" w:rsidR="00F15029" w:rsidRPr="00C45E20" w:rsidRDefault="005A7C5B">
            <w:pPr>
              <w:rPr>
                <w:color w:val="auto"/>
              </w:rPr>
            </w:pPr>
            <w:r w:rsidRPr="00C45E20">
              <w:rPr>
                <w:color w:val="auto"/>
              </w:rPr>
              <w:t>Children are safeguarded and their welfare prioritised; visits occur only where in the child’s best interests; reduced distress and anxiety for children and families; consistent, lawful decision making across inpatient services; and improved staff confidence in managing children visiting safely.</w:t>
            </w:r>
          </w:p>
        </w:tc>
      </w:tr>
      <w:tr w:rsidR="00F15029" w:rsidRPr="00C45E20" w14:paraId="637A5C3C"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FED2C07" w14:textId="77777777" w:rsidR="00F15029" w:rsidRPr="00C45E20" w:rsidRDefault="005A7C5B">
            <w:pPr>
              <w:rPr>
                <w:color w:val="auto"/>
              </w:rPr>
            </w:pPr>
            <w:r w:rsidRPr="00C45E20">
              <w:rPr>
                <w:b/>
                <w:bCs/>
                <w:color w:val="auto"/>
              </w:rPr>
              <w:t>How will these outcomes be measured?</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8BF06F2" w14:textId="77777777" w:rsidR="00F15029" w:rsidRPr="00C45E20" w:rsidRDefault="005A7C5B">
            <w:pPr>
              <w:rPr>
                <w:color w:val="auto"/>
              </w:rPr>
            </w:pPr>
            <w:r w:rsidRPr="00C45E20">
              <w:rPr>
                <w:color w:val="auto"/>
              </w:rPr>
              <w:t>Safeguarding incident reporting (</w:t>
            </w:r>
            <w:proofErr w:type="spellStart"/>
            <w:r w:rsidRPr="00C45E20">
              <w:rPr>
                <w:color w:val="auto"/>
              </w:rPr>
              <w:t>InPhase</w:t>
            </w:r>
            <w:proofErr w:type="spellEnd"/>
            <w:r w:rsidRPr="00C45E20">
              <w:rPr>
                <w:color w:val="auto"/>
              </w:rPr>
              <w:t>); audit of documentation and risk assessments; feedback from patients and families (PALS and complaints); and assurance through safeguarding governance and quality reviews.</w:t>
            </w:r>
          </w:p>
        </w:tc>
      </w:tr>
      <w:tr w:rsidR="00F15029" w:rsidRPr="00C45E20" w14:paraId="24676AFB"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8316055" w14:textId="77777777" w:rsidR="00F15029" w:rsidRPr="00C45E20" w:rsidRDefault="005A7C5B">
            <w:pPr>
              <w:rPr>
                <w:color w:val="auto"/>
              </w:rPr>
            </w:pPr>
            <w:r w:rsidRPr="00C45E20">
              <w:rPr>
                <w:b/>
                <w:bCs/>
                <w:color w:val="auto"/>
              </w:rPr>
              <w:t>Who are the key stakeholders for this activity and how have they been involved?</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949845B" w14:textId="77777777" w:rsidR="00F15029" w:rsidRPr="00C45E20" w:rsidRDefault="005A7C5B">
            <w:pPr>
              <w:rPr>
                <w:color w:val="auto"/>
              </w:rPr>
            </w:pPr>
            <w:r w:rsidRPr="00C45E20">
              <w:rPr>
                <w:color w:val="auto"/>
              </w:rPr>
              <w:t>Key stakeholders include inpatient clinical teams, safeguarding professionals, Approved Mental Health Professionals, patients and families, and local authority children’s services. The policy has been developed in line with statutory guidance and informed by safeguarding expertise and best practice.</w:t>
            </w:r>
          </w:p>
        </w:tc>
      </w:tr>
      <w:tr w:rsidR="00F15029" w:rsidRPr="00C45E20" w14:paraId="2D6B6013"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E7FE372" w14:textId="77777777" w:rsidR="00F15029" w:rsidRPr="00C45E20" w:rsidRDefault="005A7C5B">
            <w:pPr>
              <w:rPr>
                <w:color w:val="auto"/>
              </w:rPr>
            </w:pPr>
            <w:r w:rsidRPr="00C45E20">
              <w:rPr>
                <w:b/>
                <w:bCs/>
                <w:color w:val="auto"/>
              </w:rPr>
              <w:t>Does this service, function or policy impact other existing policies?</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B455218" w14:textId="77777777" w:rsidR="00F15029" w:rsidRPr="00C45E20" w:rsidRDefault="005A7C5B">
            <w:pPr>
              <w:rPr>
                <w:color w:val="auto"/>
              </w:rPr>
            </w:pPr>
            <w:r w:rsidRPr="00C45E20">
              <w:rPr>
                <w:color w:val="auto"/>
              </w:rPr>
              <w:t>Yes. The policy aligns with and supports the ELFT Safeguarding Children Policy, Safeguarding Adults Policy, Mental Health Act procedures, and perinatal mental health pathways. It strengthens consistency across policies without creating conflict.</w:t>
            </w:r>
          </w:p>
        </w:tc>
      </w:tr>
      <w:tr w:rsidR="00F15029" w:rsidRPr="00C45E20" w14:paraId="28050C66"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0B518E66" w14:textId="77777777" w:rsidR="00F15029" w:rsidRPr="00C45E20" w:rsidRDefault="005A7C5B">
            <w:pPr>
              <w:rPr>
                <w:color w:val="auto"/>
              </w:rPr>
            </w:pPr>
            <w:r w:rsidRPr="00C45E20">
              <w:rPr>
                <w:b/>
                <w:bCs/>
                <w:color w:val="auto"/>
              </w:rPr>
              <w:t>Is there any data available that influences, affects or shapes this EIA?</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2D09C32" w14:textId="77777777" w:rsidR="00F15029" w:rsidRPr="00C45E20" w:rsidRDefault="005A7C5B">
            <w:pPr>
              <w:rPr>
                <w:color w:val="auto"/>
              </w:rPr>
            </w:pPr>
            <w:r w:rsidRPr="00C45E20">
              <w:rPr>
                <w:color w:val="auto"/>
              </w:rPr>
              <w:t>Yes. National safeguarding reviews, Mental Health Act Code of Practice guidance, complaints and PALS feedback, and learning from serious case reviews inform the policy approach.</w:t>
            </w:r>
          </w:p>
        </w:tc>
      </w:tr>
      <w:tr w:rsidR="00F15029" w:rsidRPr="00C45E20" w14:paraId="539D2E54"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4B95D8C" w14:textId="77777777" w:rsidR="00F15029" w:rsidRPr="00C45E20" w:rsidRDefault="005A7C5B">
            <w:pPr>
              <w:rPr>
                <w:color w:val="auto"/>
              </w:rPr>
            </w:pPr>
            <w:r w:rsidRPr="00C45E20">
              <w:rPr>
                <w:b/>
                <w:bCs/>
                <w:color w:val="auto"/>
              </w:rPr>
              <w:t>Are there gaps in information?</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646C26A" w14:textId="77777777" w:rsidR="00F15029" w:rsidRPr="00C45E20" w:rsidRDefault="005A7C5B">
            <w:pPr>
              <w:rPr>
                <w:color w:val="auto"/>
              </w:rPr>
            </w:pPr>
            <w:r w:rsidRPr="00C45E20">
              <w:rPr>
                <w:color w:val="auto"/>
              </w:rPr>
              <w:t>No.</w:t>
            </w:r>
          </w:p>
        </w:tc>
      </w:tr>
    </w:tbl>
    <w:p w14:paraId="500733D7" w14:textId="77777777" w:rsidR="00F15029" w:rsidRPr="00C45E20" w:rsidRDefault="005A7C5B">
      <w:pPr>
        <w:spacing w:before="160" w:after="80"/>
        <w:rPr>
          <w:color w:val="auto"/>
        </w:rPr>
      </w:pPr>
      <w:r w:rsidRPr="00C45E20">
        <w:rPr>
          <w:b/>
          <w:bCs/>
          <w:color w:val="auto"/>
        </w:rPr>
        <w:t xml:space="preserve">Does the service, function or policy have a negative impact on any </w:t>
      </w:r>
      <w:proofErr w:type="gramStart"/>
      <w:r w:rsidRPr="00C45E20">
        <w:rPr>
          <w:b/>
          <w:bCs/>
          <w:color w:val="auto"/>
        </w:rPr>
        <w:t>particular group</w:t>
      </w:r>
      <w:proofErr w:type="gramEnd"/>
      <w:r w:rsidRPr="00C45E20">
        <w:rPr>
          <w:b/>
          <w:bCs/>
          <w:color w:val="auto"/>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800"/>
        <w:gridCol w:w="1608"/>
        <w:gridCol w:w="1608"/>
        <w:gridCol w:w="1610"/>
      </w:tblGrid>
      <w:tr w:rsidR="00F15029" w:rsidRPr="00C45E20" w14:paraId="48E65669" w14:textId="77777777" w:rsidTr="00A75DF7">
        <w:trPr>
          <w:tblHeader/>
        </w:trPr>
        <w:tc>
          <w:tcPr>
            <w:tcW w:w="4200" w:type="dxa"/>
            <w:gridSpan w:val="2"/>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3F5CAB74" w14:textId="77777777" w:rsidR="00F15029" w:rsidRPr="00C45E20" w:rsidRDefault="005A7C5B">
            <w:pPr>
              <w:rPr>
                <w:color w:val="auto"/>
              </w:rPr>
            </w:pPr>
            <w:r w:rsidRPr="00C45E20">
              <w:rPr>
                <w:b/>
                <w:bCs/>
                <w:color w:val="auto"/>
              </w:rPr>
              <w:t>Protected characteristic</w:t>
            </w:r>
          </w:p>
        </w:tc>
        <w:tc>
          <w:tcPr>
            <w:tcW w:w="1608"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12A4DA4" w14:textId="77777777" w:rsidR="00F15029" w:rsidRPr="00C45E20" w:rsidRDefault="005A7C5B">
            <w:pPr>
              <w:jc w:val="center"/>
              <w:rPr>
                <w:color w:val="auto"/>
              </w:rPr>
            </w:pPr>
            <w:r w:rsidRPr="00C45E20">
              <w:rPr>
                <w:b/>
                <w:bCs/>
                <w:color w:val="auto"/>
              </w:rPr>
              <w:t>Yes</w:t>
            </w:r>
          </w:p>
        </w:tc>
        <w:tc>
          <w:tcPr>
            <w:tcW w:w="1608"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EF177E0" w14:textId="77777777" w:rsidR="00F15029" w:rsidRPr="00C45E20" w:rsidRDefault="005A7C5B">
            <w:pPr>
              <w:jc w:val="center"/>
              <w:rPr>
                <w:color w:val="auto"/>
              </w:rPr>
            </w:pPr>
            <w:r w:rsidRPr="00C45E20">
              <w:rPr>
                <w:b/>
                <w:bCs/>
                <w:color w:val="auto"/>
              </w:rPr>
              <w:t>No</w:t>
            </w:r>
          </w:p>
        </w:tc>
        <w:tc>
          <w:tcPr>
            <w:tcW w:w="1608"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0090AA6A" w14:textId="77777777" w:rsidR="00F15029" w:rsidRPr="00C45E20" w:rsidRDefault="005A7C5B">
            <w:pPr>
              <w:jc w:val="center"/>
              <w:rPr>
                <w:color w:val="auto"/>
              </w:rPr>
            </w:pPr>
            <w:r w:rsidRPr="00C45E20">
              <w:rPr>
                <w:b/>
                <w:bCs/>
                <w:color w:val="auto"/>
              </w:rPr>
              <w:t>Unclear</w:t>
            </w:r>
          </w:p>
        </w:tc>
      </w:tr>
      <w:tr w:rsidR="00F15029" w:rsidRPr="00C45E20" w14:paraId="54B8EB4A"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78DD2F0" w14:textId="77777777" w:rsidR="00F15029" w:rsidRPr="00C45E20" w:rsidRDefault="005A7C5B">
            <w:pPr>
              <w:rPr>
                <w:color w:val="auto"/>
              </w:rPr>
            </w:pPr>
            <w:r w:rsidRPr="00C45E20">
              <w:rPr>
                <w:color w:val="auto"/>
              </w:rPr>
              <w:t>Age</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6E2097F"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8930B7A"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C2C25F4" w14:textId="77777777" w:rsidR="00F15029" w:rsidRPr="00C45E20" w:rsidRDefault="00F15029">
            <w:pPr>
              <w:jc w:val="center"/>
              <w:rPr>
                <w:color w:val="auto"/>
              </w:rPr>
            </w:pPr>
          </w:p>
        </w:tc>
      </w:tr>
      <w:tr w:rsidR="00F15029" w:rsidRPr="00C45E20" w14:paraId="22909F23"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5275411" w14:textId="77777777" w:rsidR="00F15029" w:rsidRPr="00C45E20" w:rsidRDefault="005A7C5B">
            <w:pPr>
              <w:rPr>
                <w:color w:val="auto"/>
              </w:rPr>
            </w:pPr>
            <w:r w:rsidRPr="00C45E20">
              <w:rPr>
                <w:color w:val="auto"/>
              </w:rPr>
              <w:t>Disability</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0D0F660"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B88B7C9"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6FF7DF9" w14:textId="77777777" w:rsidR="00F15029" w:rsidRPr="00C45E20" w:rsidRDefault="00F15029">
            <w:pPr>
              <w:jc w:val="center"/>
              <w:rPr>
                <w:color w:val="auto"/>
              </w:rPr>
            </w:pPr>
          </w:p>
        </w:tc>
      </w:tr>
      <w:tr w:rsidR="00F15029" w:rsidRPr="00C45E20" w14:paraId="22256DA9"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135C7DA" w14:textId="77777777" w:rsidR="00F15029" w:rsidRPr="00C45E20" w:rsidRDefault="005A7C5B">
            <w:pPr>
              <w:rPr>
                <w:color w:val="auto"/>
              </w:rPr>
            </w:pPr>
            <w:r w:rsidRPr="00C45E20">
              <w:rPr>
                <w:color w:val="auto"/>
              </w:rPr>
              <w:t>Race</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740AA46"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6D0FC1E"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A65100C" w14:textId="77777777" w:rsidR="00F15029" w:rsidRPr="00C45E20" w:rsidRDefault="00F15029">
            <w:pPr>
              <w:jc w:val="center"/>
              <w:rPr>
                <w:color w:val="auto"/>
              </w:rPr>
            </w:pPr>
          </w:p>
        </w:tc>
      </w:tr>
      <w:tr w:rsidR="00F15029" w:rsidRPr="00C45E20" w14:paraId="08F80AE4"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0ECA2F2" w14:textId="77777777" w:rsidR="00F15029" w:rsidRPr="00C45E20" w:rsidRDefault="005A7C5B">
            <w:pPr>
              <w:rPr>
                <w:color w:val="auto"/>
              </w:rPr>
            </w:pPr>
            <w:r w:rsidRPr="00C45E20">
              <w:rPr>
                <w:color w:val="auto"/>
              </w:rPr>
              <w:t>Marriage and civil partnership</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133DA61"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D4DAB7C"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7B86B45" w14:textId="77777777" w:rsidR="00F15029" w:rsidRPr="00C45E20" w:rsidRDefault="00F15029">
            <w:pPr>
              <w:jc w:val="center"/>
              <w:rPr>
                <w:color w:val="auto"/>
              </w:rPr>
            </w:pPr>
          </w:p>
        </w:tc>
      </w:tr>
      <w:tr w:rsidR="00F15029" w:rsidRPr="00C45E20" w14:paraId="1B9D8C0F"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EC6719F" w14:textId="77777777" w:rsidR="00F15029" w:rsidRPr="00C45E20" w:rsidRDefault="005A7C5B">
            <w:pPr>
              <w:rPr>
                <w:color w:val="auto"/>
              </w:rPr>
            </w:pPr>
            <w:r w:rsidRPr="00C45E20">
              <w:rPr>
                <w:color w:val="auto"/>
              </w:rPr>
              <w:lastRenderedPageBreak/>
              <w:t>Pregnancy and maternity</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E019B5C"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EB1CD8B"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6274562" w14:textId="77777777" w:rsidR="00F15029" w:rsidRPr="00C45E20" w:rsidRDefault="00F15029">
            <w:pPr>
              <w:jc w:val="center"/>
              <w:rPr>
                <w:color w:val="auto"/>
              </w:rPr>
            </w:pPr>
          </w:p>
        </w:tc>
      </w:tr>
      <w:tr w:rsidR="00F15029" w:rsidRPr="00C45E20" w14:paraId="08CABD96"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612CB8F" w14:textId="77777777" w:rsidR="00F15029" w:rsidRPr="00C45E20" w:rsidRDefault="005A7C5B">
            <w:pPr>
              <w:rPr>
                <w:color w:val="auto"/>
              </w:rPr>
            </w:pPr>
            <w:r w:rsidRPr="00C45E20">
              <w:rPr>
                <w:color w:val="auto"/>
              </w:rPr>
              <w:t>Gender reassignment</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A17D198"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ED060E1"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B21551B" w14:textId="77777777" w:rsidR="00F15029" w:rsidRPr="00C45E20" w:rsidRDefault="00F15029">
            <w:pPr>
              <w:jc w:val="center"/>
              <w:rPr>
                <w:color w:val="auto"/>
              </w:rPr>
            </w:pPr>
          </w:p>
        </w:tc>
      </w:tr>
      <w:tr w:rsidR="00F15029" w:rsidRPr="00C45E20" w14:paraId="5D762501"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4D7CF9F" w14:textId="77777777" w:rsidR="00F15029" w:rsidRPr="00C45E20" w:rsidRDefault="005A7C5B">
            <w:pPr>
              <w:rPr>
                <w:color w:val="auto"/>
              </w:rPr>
            </w:pPr>
            <w:r w:rsidRPr="00C45E20">
              <w:rPr>
                <w:color w:val="auto"/>
              </w:rPr>
              <w:t>Religion or belief</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6450671"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114E44E"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9877A92" w14:textId="77777777" w:rsidR="00F15029" w:rsidRPr="00C45E20" w:rsidRDefault="00F15029">
            <w:pPr>
              <w:jc w:val="center"/>
              <w:rPr>
                <w:color w:val="auto"/>
              </w:rPr>
            </w:pPr>
          </w:p>
        </w:tc>
      </w:tr>
      <w:tr w:rsidR="00F15029" w:rsidRPr="00C45E20" w14:paraId="0E4A1C8D"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8767BD8" w14:textId="77777777" w:rsidR="00F15029" w:rsidRPr="00C45E20" w:rsidRDefault="005A7C5B">
            <w:pPr>
              <w:rPr>
                <w:color w:val="auto"/>
              </w:rPr>
            </w:pPr>
            <w:r w:rsidRPr="00C45E20">
              <w:rPr>
                <w:color w:val="auto"/>
              </w:rPr>
              <w:t>Sex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479D734"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1418F2E"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B1E8E68" w14:textId="77777777" w:rsidR="00F15029" w:rsidRPr="00C45E20" w:rsidRDefault="00F15029">
            <w:pPr>
              <w:jc w:val="center"/>
              <w:rPr>
                <w:color w:val="auto"/>
              </w:rPr>
            </w:pPr>
          </w:p>
        </w:tc>
      </w:tr>
      <w:tr w:rsidR="00F15029" w:rsidRPr="00C45E20" w14:paraId="35F2BDF2" w14:textId="77777777">
        <w:tc>
          <w:tcPr>
            <w:tcW w:w="4200" w:type="dxa"/>
            <w:gridSpan w:val="2"/>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C360EEF" w14:textId="77777777" w:rsidR="00F15029" w:rsidRPr="00C45E20" w:rsidRDefault="005A7C5B">
            <w:pPr>
              <w:rPr>
                <w:color w:val="auto"/>
              </w:rPr>
            </w:pPr>
            <w:r w:rsidRPr="00C45E20">
              <w:rPr>
                <w:color w:val="auto"/>
              </w:rPr>
              <w:t>Sexual orientation</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0E7CC20" w14:textId="77777777" w:rsidR="00F15029" w:rsidRPr="00C45E20" w:rsidRDefault="00F15029">
            <w:pPr>
              <w:jc w:val="center"/>
              <w:rPr>
                <w:color w:val="auto"/>
              </w:rPr>
            </w:pP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78ED7A4" w14:textId="77777777" w:rsidR="00F15029" w:rsidRPr="00C45E20" w:rsidRDefault="005A7C5B">
            <w:pPr>
              <w:jc w:val="center"/>
              <w:rPr>
                <w:color w:val="auto"/>
              </w:rPr>
            </w:pPr>
            <w:r w:rsidRPr="00C45E20">
              <w:rPr>
                <w:b/>
                <w:bCs/>
                <w:color w:val="auto"/>
              </w:rPr>
              <w:t>X</w:t>
            </w:r>
          </w:p>
        </w:tc>
        <w:tc>
          <w:tcPr>
            <w:tcW w:w="1608"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DF39D9F" w14:textId="77777777" w:rsidR="00F15029" w:rsidRPr="00C45E20" w:rsidRDefault="00F15029">
            <w:pPr>
              <w:jc w:val="center"/>
              <w:rPr>
                <w:color w:val="auto"/>
              </w:rPr>
            </w:pPr>
          </w:p>
        </w:tc>
      </w:tr>
      <w:tr w:rsidR="00F15029" w:rsidRPr="00C45E20" w14:paraId="6CFE3A5E"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3C6DB705" w14:textId="77777777" w:rsidR="00F15029" w:rsidRPr="00C45E20" w:rsidRDefault="005A7C5B">
            <w:pPr>
              <w:rPr>
                <w:color w:val="auto"/>
              </w:rPr>
            </w:pPr>
            <w:r w:rsidRPr="00C45E20">
              <w:rPr>
                <w:b/>
                <w:bCs/>
                <w:color w:val="auto"/>
              </w:rPr>
              <w:t>Could the way the service, function or policy is implemented have an adverse impact on equality of opportunity or good relations between different groups?</w:t>
            </w:r>
          </w:p>
        </w:tc>
        <w:tc>
          <w:tcPr>
            <w:tcW w:w="5626" w:type="dxa"/>
            <w:gridSpan w:val="4"/>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81306F1" w14:textId="77777777" w:rsidR="00F15029" w:rsidRPr="00C45E20" w:rsidRDefault="005A7C5B">
            <w:pPr>
              <w:rPr>
                <w:color w:val="auto"/>
              </w:rPr>
            </w:pPr>
            <w:r w:rsidRPr="00C45E20">
              <w:rPr>
                <w:color w:val="auto"/>
              </w:rPr>
              <w:t>No. The policy promotes equitable access and explicitly avoids blanket restrictions. Any limitations on visiting are based on individual risk assessment and safeguarding considerations rather than protected characteristics.</w:t>
            </w:r>
          </w:p>
        </w:tc>
      </w:tr>
      <w:tr w:rsidR="00F15029" w:rsidRPr="00C45E20" w14:paraId="21438F25"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0121AC9" w14:textId="77777777" w:rsidR="00F15029" w:rsidRPr="00C45E20" w:rsidRDefault="005A7C5B">
            <w:pPr>
              <w:rPr>
                <w:color w:val="auto"/>
              </w:rPr>
            </w:pPr>
            <w:r w:rsidRPr="00C45E20">
              <w:rPr>
                <w:b/>
                <w:bCs/>
                <w:color w:val="auto"/>
              </w:rPr>
              <w:t>Where a negative impact has been identified, can changes be made to minimise it?</w:t>
            </w:r>
          </w:p>
        </w:tc>
        <w:tc>
          <w:tcPr>
            <w:tcW w:w="5626" w:type="dxa"/>
            <w:gridSpan w:val="4"/>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19A8DEE" w14:textId="77777777" w:rsidR="00F15029" w:rsidRPr="00C45E20" w:rsidRDefault="005A7C5B">
            <w:pPr>
              <w:rPr>
                <w:color w:val="auto"/>
              </w:rPr>
            </w:pPr>
            <w:r w:rsidRPr="00C45E20">
              <w:rPr>
                <w:color w:val="auto"/>
              </w:rPr>
              <w:t>Not applicable. No negative impacts have been identified.</w:t>
            </w:r>
          </w:p>
        </w:tc>
      </w:tr>
      <w:tr w:rsidR="00F15029" w:rsidRPr="00C45E20" w14:paraId="1CF35563"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37D75450" w14:textId="77777777" w:rsidR="00F15029" w:rsidRPr="00C45E20" w:rsidRDefault="005A7C5B">
            <w:pPr>
              <w:rPr>
                <w:color w:val="auto"/>
              </w:rPr>
            </w:pPr>
            <w:r w:rsidRPr="00C45E20">
              <w:rPr>
                <w:b/>
                <w:bCs/>
                <w:color w:val="auto"/>
              </w:rPr>
              <w:t>Is the service, function or policy indirectly discriminatory, and can it be justified?</w:t>
            </w:r>
          </w:p>
        </w:tc>
        <w:tc>
          <w:tcPr>
            <w:tcW w:w="5626" w:type="dxa"/>
            <w:gridSpan w:val="4"/>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ACA462F" w14:textId="77777777" w:rsidR="00F15029" w:rsidRPr="00C45E20" w:rsidRDefault="005A7C5B">
            <w:pPr>
              <w:rPr>
                <w:color w:val="auto"/>
              </w:rPr>
            </w:pPr>
            <w:r w:rsidRPr="00C45E20">
              <w:rPr>
                <w:color w:val="auto"/>
              </w:rPr>
              <w:t>No.</w:t>
            </w:r>
          </w:p>
        </w:tc>
      </w:tr>
      <w:tr w:rsidR="00F15029" w:rsidRPr="00C45E20" w14:paraId="3B6900DD"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3E1F886A" w14:textId="77777777" w:rsidR="00F15029" w:rsidRPr="00C45E20" w:rsidRDefault="005A7C5B">
            <w:pPr>
              <w:rPr>
                <w:color w:val="auto"/>
              </w:rPr>
            </w:pPr>
            <w:r w:rsidRPr="00C45E20">
              <w:rPr>
                <w:b/>
                <w:bCs/>
                <w:color w:val="auto"/>
              </w:rPr>
              <w:t>Is the service, function or policy intended to increase equality of opportunity by permitting positive action or reasonable adjustment?</w:t>
            </w:r>
          </w:p>
        </w:tc>
        <w:tc>
          <w:tcPr>
            <w:tcW w:w="5626" w:type="dxa"/>
            <w:gridSpan w:val="4"/>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AC10EFE" w14:textId="77777777" w:rsidR="00F15029" w:rsidRPr="00C45E20" w:rsidRDefault="005A7C5B">
            <w:pPr>
              <w:rPr>
                <w:color w:val="auto"/>
              </w:rPr>
            </w:pPr>
            <w:r w:rsidRPr="00C45E20">
              <w:rPr>
                <w:color w:val="auto"/>
              </w:rPr>
              <w:t>Yes. Reasonable adjustments are made in line with the Equality Act 2010, including accessible information, culturally sensitive practice and tailored visiting arrangements.</w:t>
            </w:r>
          </w:p>
        </w:tc>
      </w:tr>
    </w:tbl>
    <w:p w14:paraId="4652E8EA" w14:textId="77777777" w:rsidR="00F15029" w:rsidRPr="00C45E20" w:rsidRDefault="005A7C5B">
      <w:pPr>
        <w:spacing w:before="160" w:after="80"/>
        <w:rPr>
          <w:color w:val="auto"/>
        </w:rPr>
      </w:pPr>
      <w:r w:rsidRPr="00C45E20">
        <w:rPr>
          <w:b/>
          <w:bCs/>
          <w:color w:val="auto"/>
        </w:rPr>
        <w:t>Outcome of screening: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F15029" w:rsidRPr="00C45E20" w14:paraId="6C817B36" w14:textId="77777777">
        <w:tc>
          <w:tcPr>
            <w:tcW w:w="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5BE2F8C" w14:textId="77777777" w:rsidR="00F15029" w:rsidRPr="00C45E20" w:rsidRDefault="00F15029">
            <w:pPr>
              <w:jc w:val="center"/>
              <w:rPr>
                <w:color w:val="auto"/>
              </w:rPr>
            </w:pPr>
          </w:p>
        </w:tc>
        <w:tc>
          <w:tcPr>
            <w:tcW w:w="83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C330632" w14:textId="77777777" w:rsidR="00F15029" w:rsidRPr="00C45E20" w:rsidRDefault="005A7C5B">
            <w:pPr>
              <w:rPr>
                <w:color w:val="auto"/>
              </w:rPr>
            </w:pPr>
            <w:r w:rsidRPr="00C45E20">
              <w:rPr>
                <w:color w:val="auto"/>
              </w:rPr>
              <w:t>This EIA indicates that there is insufficient evidence to judge whether there is differential impact.</w:t>
            </w:r>
          </w:p>
        </w:tc>
      </w:tr>
      <w:tr w:rsidR="00F15029" w:rsidRPr="00C45E20" w14:paraId="4951442A" w14:textId="77777777">
        <w:tc>
          <w:tcPr>
            <w:tcW w:w="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E60B8A9" w14:textId="77777777" w:rsidR="00F15029" w:rsidRPr="00C45E20" w:rsidRDefault="005A7C5B">
            <w:pPr>
              <w:jc w:val="center"/>
              <w:rPr>
                <w:color w:val="auto"/>
              </w:rPr>
            </w:pPr>
            <w:r w:rsidRPr="00C45E20">
              <w:rPr>
                <w:b/>
                <w:bCs/>
                <w:color w:val="auto"/>
              </w:rPr>
              <w:t>X</w:t>
            </w:r>
          </w:p>
        </w:tc>
        <w:tc>
          <w:tcPr>
            <w:tcW w:w="83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F98F08E" w14:textId="77777777" w:rsidR="00F15029" w:rsidRPr="00C45E20" w:rsidRDefault="005A7C5B">
            <w:pPr>
              <w:rPr>
                <w:color w:val="auto"/>
              </w:rPr>
            </w:pPr>
            <w:r w:rsidRPr="00C45E20">
              <w:rPr>
                <w:color w:val="auto"/>
              </w:rPr>
              <w:t>This EIA shows that the service or function has a differential impact which is not negative.</w:t>
            </w:r>
          </w:p>
        </w:tc>
      </w:tr>
      <w:tr w:rsidR="00F15029" w:rsidRPr="00C45E20" w14:paraId="3D7486D7" w14:textId="77777777">
        <w:tc>
          <w:tcPr>
            <w:tcW w:w="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DB0CB29" w14:textId="77777777" w:rsidR="00F15029" w:rsidRPr="00C45E20" w:rsidRDefault="00F15029">
            <w:pPr>
              <w:jc w:val="center"/>
              <w:rPr>
                <w:color w:val="auto"/>
              </w:rPr>
            </w:pPr>
          </w:p>
        </w:tc>
        <w:tc>
          <w:tcPr>
            <w:tcW w:w="83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26EBDD0" w14:textId="77777777" w:rsidR="00F15029" w:rsidRPr="00C45E20" w:rsidRDefault="005A7C5B">
            <w:pPr>
              <w:rPr>
                <w:color w:val="auto"/>
              </w:rPr>
            </w:pPr>
            <w:r w:rsidRPr="00C45E20">
              <w:rPr>
                <w:color w:val="auto"/>
              </w:rPr>
              <w:t>This EIA reveals a differential impact which amounts to a negative impact.</w:t>
            </w:r>
          </w:p>
        </w:tc>
      </w:tr>
    </w:tbl>
    <w:p w14:paraId="3A65BB60" w14:textId="77777777" w:rsidR="00F15029" w:rsidRPr="00C45E20" w:rsidRDefault="005A7C5B">
      <w:pPr>
        <w:spacing w:before="120" w:after="120"/>
        <w:rPr>
          <w:color w:val="auto"/>
        </w:rPr>
      </w:pPr>
      <w:r w:rsidRPr="00C45E20">
        <w:rPr>
          <w:color w:val="auto"/>
        </w:rPr>
        <w:t>Submit the completed initial EIA to the project lead or sponsor and the EDI Team (</w:t>
      </w:r>
      <w:hyperlink r:id="rId34" w:history="1">
        <w:r w:rsidR="00F15029" w:rsidRPr="00C45E20">
          <w:rPr>
            <w:color w:val="auto"/>
          </w:rPr>
          <w:t>elft.edi-team@nhs.net</w:t>
        </w:r>
      </w:hyperlink>
      <w:r w:rsidRPr="00C45E20">
        <w:rPr>
          <w:color w:val="auto"/>
        </w:rPr>
        <w:t>) for review.</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F15029" w:rsidRPr="00C45E20" w14:paraId="3B65EEF5"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BD22079" w14:textId="77777777" w:rsidR="00F15029" w:rsidRPr="00C45E20" w:rsidRDefault="005A7C5B">
            <w:pPr>
              <w:rPr>
                <w:color w:val="auto"/>
              </w:rPr>
            </w:pPr>
            <w:r w:rsidRPr="00C45E20">
              <w:rPr>
                <w:b/>
                <w:bCs/>
                <w:color w:val="auto"/>
              </w:rPr>
              <w:t>EDI Team sign-off – reviewed by EDI Team</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734B08C" w14:textId="77777777" w:rsidR="00F15029" w:rsidRPr="00C45E20" w:rsidRDefault="00F15029">
            <w:pPr>
              <w:rPr>
                <w:color w:val="auto"/>
              </w:rPr>
            </w:pPr>
          </w:p>
        </w:tc>
      </w:tr>
      <w:tr w:rsidR="00F15029" w:rsidRPr="00C45E20" w14:paraId="36C60759"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508D0FD5" w14:textId="77777777" w:rsidR="00F15029" w:rsidRPr="00C45E20" w:rsidRDefault="005A7C5B">
            <w:pPr>
              <w:rPr>
                <w:color w:val="auto"/>
              </w:rPr>
            </w:pPr>
            <w:r w:rsidRPr="00C45E20">
              <w:rPr>
                <w:b/>
                <w:bCs/>
                <w:color w:val="auto"/>
              </w:rPr>
              <w:t>Date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EA54E9F" w14:textId="77777777" w:rsidR="00F15029" w:rsidRPr="00C45E20" w:rsidRDefault="00F15029">
            <w:pPr>
              <w:rPr>
                <w:color w:val="auto"/>
              </w:rPr>
            </w:pPr>
          </w:p>
        </w:tc>
      </w:tr>
      <w:tr w:rsidR="00F15029" w:rsidRPr="00C45E20" w14:paraId="6FB147BE"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614B626" w14:textId="77777777" w:rsidR="00F15029" w:rsidRPr="00C45E20" w:rsidRDefault="005A7C5B">
            <w:pPr>
              <w:rPr>
                <w:color w:val="auto"/>
              </w:rPr>
            </w:pPr>
            <w:r w:rsidRPr="00C45E20">
              <w:rPr>
                <w:b/>
                <w:bCs/>
                <w:color w:val="auto"/>
              </w:rPr>
              <w:t>Project lead / sponsor sign-off – has a negative or potential negative impact been identified?</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39CC152" w14:textId="77777777" w:rsidR="00F15029" w:rsidRPr="00C45E20" w:rsidRDefault="00F15029">
            <w:pPr>
              <w:rPr>
                <w:color w:val="auto"/>
              </w:rPr>
            </w:pPr>
          </w:p>
        </w:tc>
      </w:tr>
      <w:tr w:rsidR="00F15029" w:rsidRPr="00C45E20" w14:paraId="0928E9F5"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F1A45DF" w14:textId="77777777" w:rsidR="00F15029" w:rsidRPr="00C45E20" w:rsidRDefault="005A7C5B">
            <w:pPr>
              <w:rPr>
                <w:color w:val="auto"/>
              </w:rPr>
            </w:pPr>
            <w:r w:rsidRPr="00C45E20">
              <w:rPr>
                <w:b/>
                <w:bCs/>
                <w:color w:val="auto"/>
              </w:rPr>
              <w:t>Name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DF773F9" w14:textId="77777777" w:rsidR="00F15029" w:rsidRPr="00C45E20" w:rsidRDefault="00F15029">
            <w:pPr>
              <w:rPr>
                <w:color w:val="auto"/>
              </w:rPr>
            </w:pPr>
          </w:p>
        </w:tc>
      </w:tr>
      <w:tr w:rsidR="00F15029" w:rsidRPr="00C45E20" w14:paraId="2EEA9E37"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01A40EF6" w14:textId="77777777" w:rsidR="00F15029" w:rsidRPr="00C45E20" w:rsidRDefault="005A7C5B">
            <w:pPr>
              <w:rPr>
                <w:color w:val="auto"/>
              </w:rPr>
            </w:pPr>
            <w:r w:rsidRPr="00C45E20">
              <w:rPr>
                <w:b/>
                <w:bCs/>
                <w:color w:val="auto"/>
              </w:rPr>
              <w:t>Role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DDE9444" w14:textId="77777777" w:rsidR="00F15029" w:rsidRPr="00C45E20" w:rsidRDefault="00F15029">
            <w:pPr>
              <w:rPr>
                <w:color w:val="auto"/>
              </w:rPr>
            </w:pPr>
          </w:p>
        </w:tc>
      </w:tr>
      <w:tr w:rsidR="00F15029" w:rsidRPr="00C45E20" w14:paraId="42A347C9" w14:textId="77777777" w:rsidTr="00A75DF7">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9C47B15" w14:textId="77777777" w:rsidR="00F15029" w:rsidRPr="00C45E20" w:rsidRDefault="005A7C5B">
            <w:pPr>
              <w:rPr>
                <w:color w:val="auto"/>
              </w:rPr>
            </w:pPr>
            <w:r w:rsidRPr="00C45E20">
              <w:rPr>
                <w:b/>
                <w:bCs/>
                <w:color w:val="auto"/>
              </w:rPr>
              <w:t>Date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1B2C7AF" w14:textId="77777777" w:rsidR="00F15029" w:rsidRPr="00C45E20" w:rsidRDefault="00F15029">
            <w:pPr>
              <w:rPr>
                <w:color w:val="auto"/>
              </w:rPr>
            </w:pPr>
          </w:p>
        </w:tc>
      </w:tr>
    </w:tbl>
    <w:p w14:paraId="0D05C13E" w14:textId="77777777" w:rsidR="00F15029" w:rsidRPr="00C45E20" w:rsidRDefault="005A7C5B">
      <w:pPr>
        <w:spacing w:before="120" w:after="120"/>
        <w:rPr>
          <w:color w:val="auto"/>
        </w:rPr>
      </w:pPr>
      <w:r w:rsidRPr="00C45E20">
        <w:rPr>
          <w:i/>
          <w:iCs/>
          <w:color w:val="auto"/>
        </w:rPr>
        <w:t>If a negative impact has been identified, please proceed to completing the full equality impact assessment (Appendix F).</w:t>
      </w:r>
    </w:p>
    <w:p w14:paraId="2DEABEBC" w14:textId="77777777" w:rsidR="00F15029" w:rsidRPr="00C45E20" w:rsidRDefault="005A7C5B">
      <w:pPr>
        <w:pStyle w:val="Heading2"/>
        <w:rPr>
          <w:color w:val="auto"/>
          <w:sz w:val="22"/>
          <w:szCs w:val="22"/>
        </w:rPr>
      </w:pPr>
      <w:r w:rsidRPr="00C45E20">
        <w:rPr>
          <w:color w:val="auto"/>
          <w:sz w:val="22"/>
          <w:szCs w:val="22"/>
        </w:rPr>
        <w:lastRenderedPageBreak/>
        <w:t>Appendix F – Full Equality Impact Assessment Form</w:t>
      </w:r>
    </w:p>
    <w:p w14:paraId="21A3F43C" w14:textId="77777777" w:rsidR="00F15029" w:rsidRPr="00C45E20" w:rsidRDefault="005A7C5B">
      <w:pPr>
        <w:spacing w:after="140" w:line="276" w:lineRule="auto"/>
        <w:rPr>
          <w:color w:val="auto"/>
        </w:rPr>
      </w:pPr>
      <w:r w:rsidRPr="00C45E20">
        <w:rPr>
          <w:color w:val="auto"/>
        </w:rPr>
        <w:t>Having completed the initial EIA form (Appendix E), which identified a negative or potential negative impact that you are not able to mitigate, you are required to complete this full assessment form. This will involve questioning aspects of a proposed or existing service, function or policy, and forecasting the likely effect on different groups.</w:t>
      </w:r>
    </w:p>
    <w:p w14:paraId="29DD75A5" w14:textId="77777777" w:rsidR="00F15029" w:rsidRPr="00C45E20" w:rsidRDefault="005A7C5B">
      <w:pPr>
        <w:spacing w:after="140" w:line="276" w:lineRule="auto"/>
        <w:rPr>
          <w:color w:val="auto"/>
        </w:rPr>
      </w:pPr>
      <w:r w:rsidRPr="00C45E20">
        <w:rPr>
          <w:color w:val="auto"/>
        </w:rPr>
        <w:t>For further support, you can register as a Quality Improvement (QI) project when completing the full EIA. The QI process provides you with a coach and structure to make real changes to areas where quality can be improved (</w:t>
      </w:r>
      <w:hyperlink r:id="rId35" w:history="1">
        <w:r w:rsidR="00F15029" w:rsidRPr="00C45E20">
          <w:rPr>
            <w:color w:val="auto"/>
          </w:rPr>
          <w:t>qi.elft.nhs.uk</w:t>
        </w:r>
      </w:hyperlink>
      <w:r w:rsidRPr="00C45E20">
        <w:rPr>
          <w:color w:val="auto"/>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F15029" w:rsidRPr="00C45E20" w14:paraId="3397ED90"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FF6F83C" w14:textId="77777777" w:rsidR="00F15029" w:rsidRPr="00C45E20" w:rsidRDefault="005A7C5B">
            <w:pPr>
              <w:rPr>
                <w:color w:val="auto"/>
              </w:rPr>
            </w:pPr>
            <w:r w:rsidRPr="00C45E20">
              <w:rPr>
                <w:b/>
                <w:bCs/>
                <w:color w:val="auto"/>
              </w:rPr>
              <w:t>Name of service, function or policy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09DDF9A" w14:textId="77777777" w:rsidR="00F15029" w:rsidRPr="00C45E20" w:rsidRDefault="00F15029">
            <w:pPr>
              <w:rPr>
                <w:color w:val="auto"/>
              </w:rPr>
            </w:pPr>
          </w:p>
        </w:tc>
      </w:tr>
      <w:tr w:rsidR="00F15029" w:rsidRPr="00C45E20" w14:paraId="601B7ECE"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6818640" w14:textId="77777777" w:rsidR="00F15029" w:rsidRPr="00C45E20" w:rsidRDefault="005A7C5B">
            <w:pPr>
              <w:rPr>
                <w:color w:val="auto"/>
              </w:rPr>
            </w:pPr>
            <w:r w:rsidRPr="00C45E20">
              <w:rPr>
                <w:b/>
                <w:bCs/>
                <w:color w:val="auto"/>
              </w:rPr>
              <w:t>Summary of service, function or policy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2083665" w14:textId="77777777" w:rsidR="00F15029" w:rsidRPr="00C45E20" w:rsidRDefault="00F15029">
            <w:pPr>
              <w:rPr>
                <w:color w:val="auto"/>
              </w:rPr>
            </w:pPr>
          </w:p>
        </w:tc>
      </w:tr>
      <w:tr w:rsidR="00F15029" w:rsidRPr="00C45E20" w14:paraId="413D953C"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19DC94EE" w14:textId="77777777" w:rsidR="00F15029" w:rsidRPr="00C45E20" w:rsidRDefault="005A7C5B">
            <w:pPr>
              <w:rPr>
                <w:color w:val="auto"/>
              </w:rPr>
            </w:pPr>
            <w:r w:rsidRPr="00C45E20">
              <w:rPr>
                <w:b/>
                <w:bCs/>
                <w:color w:val="auto"/>
              </w:rPr>
              <w:t>Age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E4A3E1C" w14:textId="77777777" w:rsidR="00F15029" w:rsidRPr="00C45E20" w:rsidRDefault="00F15029">
            <w:pPr>
              <w:rPr>
                <w:color w:val="auto"/>
              </w:rPr>
            </w:pPr>
          </w:p>
        </w:tc>
      </w:tr>
      <w:tr w:rsidR="00F15029" w:rsidRPr="00C45E20" w14:paraId="40BDE661"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292E933" w14:textId="77777777" w:rsidR="00F15029" w:rsidRPr="00C45E20" w:rsidRDefault="005A7C5B">
            <w:pPr>
              <w:rPr>
                <w:color w:val="auto"/>
              </w:rPr>
            </w:pPr>
            <w:r w:rsidRPr="00C45E20">
              <w:rPr>
                <w:b/>
                <w:bCs/>
                <w:color w:val="auto"/>
              </w:rPr>
              <w:t>Disability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9093188" w14:textId="77777777" w:rsidR="00F15029" w:rsidRPr="00C45E20" w:rsidRDefault="00F15029">
            <w:pPr>
              <w:rPr>
                <w:color w:val="auto"/>
              </w:rPr>
            </w:pPr>
          </w:p>
        </w:tc>
      </w:tr>
      <w:tr w:rsidR="00F15029" w:rsidRPr="00C45E20" w14:paraId="7D84012D"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503BE503" w14:textId="77777777" w:rsidR="00F15029" w:rsidRPr="00C45E20" w:rsidRDefault="005A7C5B">
            <w:pPr>
              <w:rPr>
                <w:color w:val="auto"/>
              </w:rPr>
            </w:pPr>
            <w:r w:rsidRPr="00C45E20">
              <w:rPr>
                <w:b/>
                <w:bCs/>
                <w:color w:val="auto"/>
              </w:rPr>
              <w:t>Race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4CD92C3" w14:textId="77777777" w:rsidR="00F15029" w:rsidRPr="00C45E20" w:rsidRDefault="00F15029">
            <w:pPr>
              <w:rPr>
                <w:color w:val="auto"/>
              </w:rPr>
            </w:pPr>
          </w:p>
        </w:tc>
      </w:tr>
      <w:tr w:rsidR="00F15029" w:rsidRPr="00C45E20" w14:paraId="112FA075"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4C2E2058" w14:textId="77777777" w:rsidR="00F15029" w:rsidRPr="00C45E20" w:rsidRDefault="005A7C5B">
            <w:pPr>
              <w:rPr>
                <w:color w:val="auto"/>
              </w:rPr>
            </w:pPr>
            <w:r w:rsidRPr="00C45E20">
              <w:rPr>
                <w:b/>
                <w:bCs/>
                <w:color w:val="auto"/>
              </w:rPr>
              <w:t>Marriage and civil partnership</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09BB9B2" w14:textId="77777777" w:rsidR="00F15029" w:rsidRPr="00C45E20" w:rsidRDefault="00F15029">
            <w:pPr>
              <w:rPr>
                <w:color w:val="auto"/>
              </w:rPr>
            </w:pPr>
          </w:p>
        </w:tc>
      </w:tr>
      <w:tr w:rsidR="00F15029" w:rsidRPr="00C45E20" w14:paraId="674E93EB"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B2B6438" w14:textId="77777777" w:rsidR="00F15029" w:rsidRPr="00C45E20" w:rsidRDefault="005A7C5B">
            <w:pPr>
              <w:rPr>
                <w:color w:val="auto"/>
              </w:rPr>
            </w:pPr>
            <w:r w:rsidRPr="00C45E20">
              <w:rPr>
                <w:b/>
                <w:bCs/>
                <w:color w:val="auto"/>
              </w:rPr>
              <w:t>Pregnancy and maternity</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AB0AFA0" w14:textId="77777777" w:rsidR="00F15029" w:rsidRPr="00C45E20" w:rsidRDefault="00F15029">
            <w:pPr>
              <w:rPr>
                <w:color w:val="auto"/>
              </w:rPr>
            </w:pPr>
          </w:p>
        </w:tc>
      </w:tr>
      <w:tr w:rsidR="00F15029" w:rsidRPr="00C45E20" w14:paraId="35DD99FA"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4C8D95E2" w14:textId="77777777" w:rsidR="00F15029" w:rsidRPr="00C45E20" w:rsidRDefault="005A7C5B">
            <w:pPr>
              <w:rPr>
                <w:color w:val="auto"/>
              </w:rPr>
            </w:pPr>
            <w:r w:rsidRPr="00C45E20">
              <w:rPr>
                <w:b/>
                <w:bCs/>
                <w:color w:val="auto"/>
              </w:rPr>
              <w:t>Gender reassignment</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EBBCE13" w14:textId="77777777" w:rsidR="00F15029" w:rsidRPr="00C45E20" w:rsidRDefault="00F15029">
            <w:pPr>
              <w:rPr>
                <w:color w:val="auto"/>
              </w:rPr>
            </w:pPr>
          </w:p>
        </w:tc>
      </w:tr>
      <w:tr w:rsidR="00F15029" w:rsidRPr="00C45E20" w14:paraId="77C5CFD6"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1168D507" w14:textId="77777777" w:rsidR="00F15029" w:rsidRPr="00C45E20" w:rsidRDefault="005A7C5B">
            <w:pPr>
              <w:rPr>
                <w:color w:val="auto"/>
              </w:rPr>
            </w:pPr>
            <w:r w:rsidRPr="00C45E20">
              <w:rPr>
                <w:b/>
                <w:bCs/>
                <w:color w:val="auto"/>
              </w:rPr>
              <w:t>Religion or belief</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DC132C6" w14:textId="77777777" w:rsidR="00F15029" w:rsidRPr="00C45E20" w:rsidRDefault="00F15029">
            <w:pPr>
              <w:rPr>
                <w:color w:val="auto"/>
              </w:rPr>
            </w:pPr>
          </w:p>
        </w:tc>
      </w:tr>
      <w:tr w:rsidR="00F15029" w:rsidRPr="00C45E20" w14:paraId="2B99F312"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AC332F5" w14:textId="77777777" w:rsidR="00F15029" w:rsidRPr="00C45E20" w:rsidRDefault="005A7C5B">
            <w:pPr>
              <w:rPr>
                <w:color w:val="auto"/>
              </w:rPr>
            </w:pPr>
            <w:r w:rsidRPr="00C45E20">
              <w:rPr>
                <w:b/>
                <w:bCs/>
                <w:color w:val="auto"/>
              </w:rPr>
              <w:t>Sex</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D86E8B3" w14:textId="77777777" w:rsidR="00F15029" w:rsidRPr="00C45E20" w:rsidRDefault="00F15029">
            <w:pPr>
              <w:rPr>
                <w:color w:val="auto"/>
              </w:rPr>
            </w:pPr>
          </w:p>
        </w:tc>
      </w:tr>
      <w:tr w:rsidR="00F15029" w:rsidRPr="00C45E20" w14:paraId="634EEF11"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4C0EBD6C" w14:textId="77777777" w:rsidR="00F15029" w:rsidRPr="00C45E20" w:rsidRDefault="005A7C5B">
            <w:pPr>
              <w:rPr>
                <w:color w:val="auto"/>
              </w:rPr>
            </w:pPr>
            <w:r w:rsidRPr="00C45E20">
              <w:rPr>
                <w:b/>
                <w:bCs/>
                <w:color w:val="auto"/>
              </w:rPr>
              <w:t>Sexual orientation</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C85C7CD" w14:textId="77777777" w:rsidR="00F15029" w:rsidRPr="00C45E20" w:rsidRDefault="00F15029">
            <w:pPr>
              <w:rPr>
                <w:color w:val="auto"/>
              </w:rPr>
            </w:pPr>
          </w:p>
        </w:tc>
      </w:tr>
      <w:tr w:rsidR="00F15029" w:rsidRPr="00C45E20" w14:paraId="1A344E39"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6365915" w14:textId="77777777" w:rsidR="00F15029" w:rsidRPr="00C45E20" w:rsidRDefault="005A7C5B">
            <w:pPr>
              <w:rPr>
                <w:color w:val="auto"/>
              </w:rPr>
            </w:pPr>
            <w:r w:rsidRPr="00C45E20">
              <w:rPr>
                <w:b/>
                <w:bCs/>
                <w:color w:val="auto"/>
              </w:rPr>
              <w:t>Who else is affected by the service, function or policy? (consider other socially excluded groups or communities, e.g. rural community, carers, areas of deprivation, low literacy skills, long-term conditions)</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E0468C6" w14:textId="77777777" w:rsidR="00F15029" w:rsidRPr="00C45E20" w:rsidRDefault="00F15029">
            <w:pPr>
              <w:rPr>
                <w:color w:val="auto"/>
              </w:rPr>
            </w:pPr>
          </w:p>
        </w:tc>
      </w:tr>
      <w:tr w:rsidR="00F15029" w:rsidRPr="00C45E20" w14:paraId="1F1D89AB"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3A98F76" w14:textId="77777777" w:rsidR="00F15029" w:rsidRPr="00C45E20" w:rsidRDefault="005A7C5B">
            <w:pPr>
              <w:rPr>
                <w:color w:val="auto"/>
              </w:rPr>
            </w:pPr>
            <w:r w:rsidRPr="00C45E20">
              <w:rPr>
                <w:b/>
                <w:bCs/>
                <w:color w:val="auto"/>
              </w:rPr>
              <w:t>Who have you consulted with to complete the full EIA? (be as specific as possible, mentioning key roles, groups, external organisations, etc.)</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AF188E4" w14:textId="77777777" w:rsidR="00F15029" w:rsidRPr="00C45E20" w:rsidRDefault="00F15029">
            <w:pPr>
              <w:rPr>
                <w:color w:val="auto"/>
              </w:rPr>
            </w:pPr>
          </w:p>
        </w:tc>
      </w:tr>
    </w:tbl>
    <w:p w14:paraId="4B371BE5" w14:textId="77777777" w:rsidR="00F15029" w:rsidRPr="00C45E20" w:rsidRDefault="005A7C5B">
      <w:pPr>
        <w:spacing w:before="100" w:after="120"/>
        <w:rPr>
          <w:color w:val="auto"/>
        </w:rPr>
      </w:pPr>
      <w:r w:rsidRPr="00C45E20">
        <w:rPr>
          <w:i/>
          <w:iCs/>
          <w:color w:val="auto"/>
        </w:rPr>
        <w:t xml:space="preserve">For each protected characteristic, please </w:t>
      </w:r>
      <w:proofErr w:type="gramStart"/>
      <w:r w:rsidRPr="00C45E20">
        <w:rPr>
          <w:i/>
          <w:iCs/>
          <w:color w:val="auto"/>
        </w:rPr>
        <w:t>explain:</w:t>
      </w:r>
      <w:proofErr w:type="gramEnd"/>
      <w:r w:rsidRPr="00C45E20">
        <w:rPr>
          <w:i/>
          <w:iCs/>
          <w:color w:val="auto"/>
        </w:rPr>
        <w:t xml:space="preserve"> what negative impacts have been identified; whether there are any positive impacts; what further research you have done to understand these impacts since completing the initial EIA; and what evidence you have gathered to mitigate any risks or concerns.</w:t>
      </w:r>
    </w:p>
    <w:p w14:paraId="1C35F191" w14:textId="77777777" w:rsidR="00F15029" w:rsidRPr="00C45E20" w:rsidRDefault="005A7C5B">
      <w:pPr>
        <w:spacing w:before="160" w:after="80"/>
        <w:rPr>
          <w:color w:val="auto"/>
        </w:rPr>
      </w:pPr>
      <w:r w:rsidRPr="00C45E20">
        <w:rPr>
          <w:b/>
          <w:bCs/>
          <w:color w:val="auto"/>
        </w:rPr>
        <w:t>EIA action plan</w:t>
      </w:r>
    </w:p>
    <w:p w14:paraId="5C810531" w14:textId="77777777" w:rsidR="00F15029" w:rsidRPr="00C45E20" w:rsidRDefault="005A7C5B">
      <w:pPr>
        <w:spacing w:after="140" w:line="276" w:lineRule="auto"/>
        <w:rPr>
          <w:color w:val="auto"/>
        </w:rPr>
      </w:pPr>
      <w:r w:rsidRPr="00C45E20">
        <w:rPr>
          <w:color w:val="auto"/>
        </w:rPr>
        <w:t>Please detail how you are going to address the negative impact, stating the timescales involved. Each action should be simple and have a specific focus on one of the priority areas. The EDI Team will hold a log of all EIA actions and will review it as and when required. All leads named below are responsible for completing their action within the allocated timescale.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3"/>
        <w:gridCol w:w="1812"/>
        <w:gridCol w:w="1800"/>
        <w:gridCol w:w="1662"/>
        <w:gridCol w:w="1200"/>
        <w:gridCol w:w="1285"/>
        <w:gridCol w:w="734"/>
      </w:tblGrid>
      <w:tr w:rsidR="00F15029" w:rsidRPr="00C45E20" w14:paraId="3C8D3924" w14:textId="77777777" w:rsidTr="00727FCC">
        <w:trPr>
          <w:tblHeader/>
        </w:trPr>
        <w:tc>
          <w:tcPr>
            <w:tcW w:w="56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5CB10782" w14:textId="77777777" w:rsidR="00F15029" w:rsidRPr="00C45E20" w:rsidRDefault="005A7C5B">
            <w:pPr>
              <w:rPr>
                <w:color w:val="auto"/>
              </w:rPr>
            </w:pPr>
            <w:r w:rsidRPr="00C45E20">
              <w:rPr>
                <w:b/>
                <w:bCs/>
                <w:color w:val="auto"/>
              </w:rPr>
              <w:lastRenderedPageBreak/>
              <w:t>#</w:t>
            </w:r>
          </w:p>
        </w:tc>
        <w:tc>
          <w:tcPr>
            <w:tcW w:w="19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0E79F6D9" w14:textId="77777777" w:rsidR="00F15029" w:rsidRPr="00C45E20" w:rsidRDefault="005A7C5B">
            <w:pPr>
              <w:rPr>
                <w:color w:val="auto"/>
              </w:rPr>
            </w:pPr>
            <w:r w:rsidRPr="00C45E20">
              <w:rPr>
                <w:b/>
                <w:bCs/>
                <w:color w:val="auto"/>
              </w:rPr>
              <w:t>Issue / impact identified</w:t>
            </w:r>
          </w:p>
        </w:tc>
        <w:tc>
          <w:tcPr>
            <w:tcW w:w="19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7FF9688" w14:textId="77777777" w:rsidR="00F15029" w:rsidRPr="00C45E20" w:rsidRDefault="005A7C5B">
            <w:pPr>
              <w:rPr>
                <w:color w:val="auto"/>
              </w:rPr>
            </w:pPr>
            <w:r w:rsidRPr="00C45E20">
              <w:rPr>
                <w:b/>
                <w:bCs/>
                <w:color w:val="auto"/>
              </w:rPr>
              <w:t>Actions required to address</w:t>
            </w:r>
          </w:p>
        </w:tc>
        <w:tc>
          <w:tcPr>
            <w:tcW w:w="17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33EC5FC" w14:textId="77777777" w:rsidR="00F15029" w:rsidRPr="00C45E20" w:rsidRDefault="005A7C5B">
            <w:pPr>
              <w:rPr>
                <w:color w:val="auto"/>
              </w:rPr>
            </w:pPr>
            <w:r w:rsidRPr="00C45E20">
              <w:rPr>
                <w:b/>
                <w:bCs/>
                <w:color w:val="auto"/>
              </w:rPr>
              <w:t>How will impact / progress be measured?</w:t>
            </w:r>
          </w:p>
        </w:tc>
        <w:tc>
          <w:tcPr>
            <w:tcW w:w="12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3A3E21A6" w14:textId="77777777" w:rsidR="00F15029" w:rsidRPr="00C45E20" w:rsidRDefault="005A7C5B">
            <w:pPr>
              <w:rPr>
                <w:color w:val="auto"/>
              </w:rPr>
            </w:pPr>
            <w:r w:rsidRPr="00C45E20">
              <w:rPr>
                <w:b/>
                <w:bCs/>
                <w:color w:val="auto"/>
              </w:rPr>
              <w:t>Expected outcome</w:t>
            </w:r>
          </w:p>
        </w:tc>
        <w:tc>
          <w:tcPr>
            <w:tcW w:w="1166"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7C9DB39E" w14:textId="77777777" w:rsidR="00F15029" w:rsidRPr="00C45E20" w:rsidRDefault="005A7C5B">
            <w:pPr>
              <w:rPr>
                <w:color w:val="auto"/>
              </w:rPr>
            </w:pPr>
            <w:r w:rsidRPr="00C45E20">
              <w:rPr>
                <w:b/>
                <w:bCs/>
                <w:color w:val="auto"/>
              </w:rPr>
              <w:t>Timescale (dates)</w:t>
            </w:r>
          </w:p>
        </w:tc>
        <w:tc>
          <w:tcPr>
            <w:tcW w:w="6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4900BE31" w14:textId="77777777" w:rsidR="00F15029" w:rsidRPr="00C45E20" w:rsidRDefault="005A7C5B">
            <w:pPr>
              <w:rPr>
                <w:color w:val="auto"/>
              </w:rPr>
            </w:pPr>
            <w:r w:rsidRPr="00C45E20">
              <w:rPr>
                <w:b/>
                <w:bCs/>
                <w:color w:val="auto"/>
              </w:rPr>
              <w:t>Lead</w:t>
            </w:r>
          </w:p>
        </w:tc>
      </w:tr>
      <w:tr w:rsidR="00F15029" w:rsidRPr="00C45E20" w14:paraId="45131686" w14:textId="77777777">
        <w:tc>
          <w:tcPr>
            <w:tcW w:w="56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0D5DDAB" w14:textId="77777777" w:rsidR="00F15029" w:rsidRPr="00C45E20" w:rsidRDefault="005A7C5B">
            <w:pPr>
              <w:rPr>
                <w:color w:val="auto"/>
              </w:rPr>
            </w:pPr>
            <w:r w:rsidRPr="00C45E20">
              <w:rPr>
                <w:color w:val="auto"/>
              </w:rPr>
              <w:t>1</w:t>
            </w: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7A59673" w14:textId="77777777" w:rsidR="00F15029" w:rsidRPr="00C45E20" w:rsidRDefault="00F15029">
            <w:pPr>
              <w:rPr>
                <w:color w:val="auto"/>
              </w:rPr>
            </w:pP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689B5DC" w14:textId="77777777" w:rsidR="00F15029" w:rsidRPr="00C45E20" w:rsidRDefault="00F15029">
            <w:pPr>
              <w:rPr>
                <w:color w:val="auto"/>
              </w:rPr>
            </w:pPr>
          </w:p>
        </w:tc>
        <w:tc>
          <w:tcPr>
            <w:tcW w:w="1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C128AF9" w14:textId="77777777" w:rsidR="00F15029" w:rsidRPr="00C45E20" w:rsidRDefault="00F15029">
            <w:pPr>
              <w:rPr>
                <w:color w:val="auto"/>
              </w:rPr>
            </w:pPr>
          </w:p>
        </w:tc>
        <w:tc>
          <w:tcPr>
            <w:tcW w:w="12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E6A21F6" w14:textId="77777777" w:rsidR="00F15029" w:rsidRPr="00C45E20" w:rsidRDefault="00F15029">
            <w:pPr>
              <w:rPr>
                <w:color w:val="auto"/>
              </w:rPr>
            </w:pPr>
          </w:p>
        </w:tc>
        <w:tc>
          <w:tcPr>
            <w:tcW w:w="116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8A5BA5B" w14:textId="77777777" w:rsidR="00F15029" w:rsidRPr="00C45E20" w:rsidRDefault="00F15029">
            <w:pPr>
              <w:rPr>
                <w:color w:val="auto"/>
              </w:rPr>
            </w:pPr>
          </w:p>
        </w:tc>
        <w:tc>
          <w:tcPr>
            <w:tcW w:w="6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8EADC52" w14:textId="77777777" w:rsidR="00F15029" w:rsidRPr="00C45E20" w:rsidRDefault="00F15029">
            <w:pPr>
              <w:rPr>
                <w:color w:val="auto"/>
              </w:rPr>
            </w:pPr>
          </w:p>
        </w:tc>
      </w:tr>
      <w:tr w:rsidR="00F15029" w:rsidRPr="00C45E20" w14:paraId="001FD9DD" w14:textId="77777777">
        <w:tc>
          <w:tcPr>
            <w:tcW w:w="56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853D944" w14:textId="77777777" w:rsidR="00F15029" w:rsidRPr="00C45E20" w:rsidRDefault="005A7C5B">
            <w:pPr>
              <w:rPr>
                <w:color w:val="auto"/>
              </w:rPr>
            </w:pPr>
            <w:r w:rsidRPr="00C45E20">
              <w:rPr>
                <w:color w:val="auto"/>
              </w:rPr>
              <w:t>2</w:t>
            </w: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3C2BD3A" w14:textId="77777777" w:rsidR="00F15029" w:rsidRPr="00C45E20" w:rsidRDefault="00F15029">
            <w:pPr>
              <w:rPr>
                <w:color w:val="auto"/>
              </w:rPr>
            </w:pP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0E22467" w14:textId="77777777" w:rsidR="00F15029" w:rsidRPr="00C45E20" w:rsidRDefault="00F15029">
            <w:pPr>
              <w:rPr>
                <w:color w:val="auto"/>
              </w:rPr>
            </w:pPr>
          </w:p>
        </w:tc>
        <w:tc>
          <w:tcPr>
            <w:tcW w:w="1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E9B3E16" w14:textId="77777777" w:rsidR="00F15029" w:rsidRPr="00C45E20" w:rsidRDefault="00F15029">
            <w:pPr>
              <w:rPr>
                <w:color w:val="auto"/>
              </w:rPr>
            </w:pPr>
          </w:p>
        </w:tc>
        <w:tc>
          <w:tcPr>
            <w:tcW w:w="12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4A9B472" w14:textId="77777777" w:rsidR="00F15029" w:rsidRPr="00C45E20" w:rsidRDefault="00F15029">
            <w:pPr>
              <w:rPr>
                <w:color w:val="auto"/>
              </w:rPr>
            </w:pPr>
          </w:p>
        </w:tc>
        <w:tc>
          <w:tcPr>
            <w:tcW w:w="116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D7C6D55" w14:textId="77777777" w:rsidR="00F15029" w:rsidRPr="00C45E20" w:rsidRDefault="00F15029">
            <w:pPr>
              <w:rPr>
                <w:color w:val="auto"/>
              </w:rPr>
            </w:pPr>
          </w:p>
        </w:tc>
        <w:tc>
          <w:tcPr>
            <w:tcW w:w="6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97B0947" w14:textId="77777777" w:rsidR="00F15029" w:rsidRPr="00C45E20" w:rsidRDefault="00F15029">
            <w:pPr>
              <w:rPr>
                <w:color w:val="auto"/>
              </w:rPr>
            </w:pPr>
          </w:p>
        </w:tc>
      </w:tr>
      <w:tr w:rsidR="00F15029" w:rsidRPr="00C45E20" w14:paraId="2ECEFCAC" w14:textId="77777777">
        <w:tc>
          <w:tcPr>
            <w:tcW w:w="56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0F5AA81" w14:textId="77777777" w:rsidR="00F15029" w:rsidRPr="00C45E20" w:rsidRDefault="005A7C5B">
            <w:pPr>
              <w:rPr>
                <w:color w:val="auto"/>
              </w:rPr>
            </w:pPr>
            <w:r w:rsidRPr="00C45E20">
              <w:rPr>
                <w:color w:val="auto"/>
              </w:rPr>
              <w:t>3</w:t>
            </w: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B9B120C" w14:textId="77777777" w:rsidR="00F15029" w:rsidRPr="00C45E20" w:rsidRDefault="00F15029">
            <w:pPr>
              <w:rPr>
                <w:color w:val="auto"/>
              </w:rPr>
            </w:pP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7102FE7" w14:textId="77777777" w:rsidR="00F15029" w:rsidRPr="00C45E20" w:rsidRDefault="00F15029">
            <w:pPr>
              <w:rPr>
                <w:color w:val="auto"/>
              </w:rPr>
            </w:pPr>
          </w:p>
        </w:tc>
        <w:tc>
          <w:tcPr>
            <w:tcW w:w="1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30A66B7" w14:textId="77777777" w:rsidR="00F15029" w:rsidRPr="00C45E20" w:rsidRDefault="00F15029">
            <w:pPr>
              <w:rPr>
                <w:color w:val="auto"/>
              </w:rPr>
            </w:pPr>
          </w:p>
        </w:tc>
        <w:tc>
          <w:tcPr>
            <w:tcW w:w="12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113645B" w14:textId="77777777" w:rsidR="00F15029" w:rsidRPr="00C45E20" w:rsidRDefault="00F15029">
            <w:pPr>
              <w:rPr>
                <w:color w:val="auto"/>
              </w:rPr>
            </w:pPr>
          </w:p>
        </w:tc>
        <w:tc>
          <w:tcPr>
            <w:tcW w:w="116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FFDC3C8" w14:textId="77777777" w:rsidR="00F15029" w:rsidRPr="00C45E20" w:rsidRDefault="00F15029">
            <w:pPr>
              <w:rPr>
                <w:color w:val="auto"/>
              </w:rPr>
            </w:pPr>
          </w:p>
        </w:tc>
        <w:tc>
          <w:tcPr>
            <w:tcW w:w="6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54CCFDC" w14:textId="77777777" w:rsidR="00F15029" w:rsidRPr="00C45E20" w:rsidRDefault="00F15029">
            <w:pPr>
              <w:rPr>
                <w:color w:val="auto"/>
              </w:rPr>
            </w:pPr>
          </w:p>
        </w:tc>
      </w:tr>
      <w:tr w:rsidR="00F15029" w:rsidRPr="00C45E20" w14:paraId="07DE38C5" w14:textId="77777777">
        <w:tc>
          <w:tcPr>
            <w:tcW w:w="56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5C00C7A" w14:textId="77777777" w:rsidR="00F15029" w:rsidRPr="00C45E20" w:rsidRDefault="005A7C5B">
            <w:pPr>
              <w:rPr>
                <w:color w:val="auto"/>
              </w:rPr>
            </w:pPr>
            <w:r w:rsidRPr="00C45E20">
              <w:rPr>
                <w:color w:val="auto"/>
              </w:rPr>
              <w:t>4</w:t>
            </w: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3AB94CA" w14:textId="77777777" w:rsidR="00F15029" w:rsidRPr="00C45E20" w:rsidRDefault="00F15029">
            <w:pPr>
              <w:rPr>
                <w:color w:val="auto"/>
              </w:rPr>
            </w:pP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877D583" w14:textId="77777777" w:rsidR="00F15029" w:rsidRPr="00C45E20" w:rsidRDefault="00F15029">
            <w:pPr>
              <w:rPr>
                <w:color w:val="auto"/>
              </w:rPr>
            </w:pPr>
          </w:p>
        </w:tc>
        <w:tc>
          <w:tcPr>
            <w:tcW w:w="1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846CB0C" w14:textId="77777777" w:rsidR="00F15029" w:rsidRPr="00C45E20" w:rsidRDefault="00F15029">
            <w:pPr>
              <w:rPr>
                <w:color w:val="auto"/>
              </w:rPr>
            </w:pPr>
          </w:p>
        </w:tc>
        <w:tc>
          <w:tcPr>
            <w:tcW w:w="12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EE857A2" w14:textId="77777777" w:rsidR="00F15029" w:rsidRPr="00C45E20" w:rsidRDefault="00F15029">
            <w:pPr>
              <w:rPr>
                <w:color w:val="auto"/>
              </w:rPr>
            </w:pPr>
          </w:p>
        </w:tc>
        <w:tc>
          <w:tcPr>
            <w:tcW w:w="116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276DE9B" w14:textId="77777777" w:rsidR="00F15029" w:rsidRPr="00C45E20" w:rsidRDefault="00F15029">
            <w:pPr>
              <w:rPr>
                <w:color w:val="auto"/>
              </w:rPr>
            </w:pPr>
          </w:p>
        </w:tc>
        <w:tc>
          <w:tcPr>
            <w:tcW w:w="6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546CAC9" w14:textId="77777777" w:rsidR="00F15029" w:rsidRPr="00C45E20" w:rsidRDefault="00F15029">
            <w:pPr>
              <w:rPr>
                <w:color w:val="auto"/>
              </w:rPr>
            </w:pPr>
          </w:p>
        </w:tc>
      </w:tr>
      <w:tr w:rsidR="00F15029" w:rsidRPr="00C45E20" w14:paraId="7BB7A095" w14:textId="77777777">
        <w:tc>
          <w:tcPr>
            <w:tcW w:w="56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334966F" w14:textId="77777777" w:rsidR="00F15029" w:rsidRPr="00C45E20" w:rsidRDefault="005A7C5B">
            <w:pPr>
              <w:rPr>
                <w:color w:val="auto"/>
              </w:rPr>
            </w:pPr>
            <w:r w:rsidRPr="00C45E20">
              <w:rPr>
                <w:color w:val="auto"/>
              </w:rPr>
              <w:t>5</w:t>
            </w: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37C1B5B" w14:textId="77777777" w:rsidR="00F15029" w:rsidRPr="00C45E20" w:rsidRDefault="00F15029">
            <w:pPr>
              <w:rPr>
                <w:color w:val="auto"/>
              </w:rPr>
            </w:pP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B3255CB" w14:textId="77777777" w:rsidR="00F15029" w:rsidRPr="00C45E20" w:rsidRDefault="00F15029">
            <w:pPr>
              <w:rPr>
                <w:color w:val="auto"/>
              </w:rPr>
            </w:pPr>
          </w:p>
        </w:tc>
        <w:tc>
          <w:tcPr>
            <w:tcW w:w="1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2511F728" w14:textId="77777777" w:rsidR="00F15029" w:rsidRPr="00C45E20" w:rsidRDefault="00F15029">
            <w:pPr>
              <w:rPr>
                <w:color w:val="auto"/>
              </w:rPr>
            </w:pPr>
          </w:p>
        </w:tc>
        <w:tc>
          <w:tcPr>
            <w:tcW w:w="12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3D438C07" w14:textId="77777777" w:rsidR="00F15029" w:rsidRPr="00C45E20" w:rsidRDefault="00F15029">
            <w:pPr>
              <w:rPr>
                <w:color w:val="auto"/>
              </w:rPr>
            </w:pPr>
          </w:p>
        </w:tc>
        <w:tc>
          <w:tcPr>
            <w:tcW w:w="116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35FC1DB" w14:textId="77777777" w:rsidR="00F15029" w:rsidRPr="00C45E20" w:rsidRDefault="00F15029">
            <w:pPr>
              <w:rPr>
                <w:color w:val="auto"/>
              </w:rPr>
            </w:pPr>
          </w:p>
        </w:tc>
        <w:tc>
          <w:tcPr>
            <w:tcW w:w="6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6B9CDC2D" w14:textId="77777777" w:rsidR="00F15029" w:rsidRPr="00C45E20" w:rsidRDefault="00F15029">
            <w:pPr>
              <w:rPr>
                <w:color w:val="auto"/>
              </w:rPr>
            </w:pPr>
          </w:p>
        </w:tc>
      </w:tr>
      <w:tr w:rsidR="00F15029" w:rsidRPr="00C45E20" w14:paraId="7B6C95DB" w14:textId="77777777">
        <w:tc>
          <w:tcPr>
            <w:tcW w:w="56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E98663E" w14:textId="77777777" w:rsidR="00F15029" w:rsidRPr="00C45E20" w:rsidRDefault="005A7C5B">
            <w:pPr>
              <w:rPr>
                <w:color w:val="auto"/>
              </w:rPr>
            </w:pPr>
            <w:r w:rsidRPr="00C45E20">
              <w:rPr>
                <w:color w:val="auto"/>
              </w:rPr>
              <w:t>6</w:t>
            </w: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7974AF0" w14:textId="77777777" w:rsidR="00F15029" w:rsidRPr="00C45E20" w:rsidRDefault="00F15029">
            <w:pPr>
              <w:rPr>
                <w:color w:val="auto"/>
              </w:rPr>
            </w:pPr>
          </w:p>
        </w:tc>
        <w:tc>
          <w:tcPr>
            <w:tcW w:w="19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222C10B" w14:textId="77777777" w:rsidR="00F15029" w:rsidRPr="00C45E20" w:rsidRDefault="00F15029">
            <w:pPr>
              <w:rPr>
                <w:color w:val="auto"/>
              </w:rPr>
            </w:pPr>
          </w:p>
        </w:tc>
        <w:tc>
          <w:tcPr>
            <w:tcW w:w="17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5A546D08" w14:textId="77777777" w:rsidR="00F15029" w:rsidRPr="00C45E20" w:rsidRDefault="00F15029">
            <w:pPr>
              <w:rPr>
                <w:color w:val="auto"/>
              </w:rPr>
            </w:pPr>
          </w:p>
        </w:tc>
        <w:tc>
          <w:tcPr>
            <w:tcW w:w="12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3E7A1EC" w14:textId="77777777" w:rsidR="00F15029" w:rsidRPr="00C45E20" w:rsidRDefault="00F15029">
            <w:pPr>
              <w:rPr>
                <w:color w:val="auto"/>
              </w:rPr>
            </w:pPr>
          </w:p>
        </w:tc>
        <w:tc>
          <w:tcPr>
            <w:tcW w:w="116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183BC8A8" w14:textId="77777777" w:rsidR="00F15029" w:rsidRPr="00C45E20" w:rsidRDefault="00F15029">
            <w:pPr>
              <w:rPr>
                <w:color w:val="auto"/>
              </w:rPr>
            </w:pPr>
          </w:p>
        </w:tc>
        <w:tc>
          <w:tcPr>
            <w:tcW w:w="600"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488D9A7D" w14:textId="77777777" w:rsidR="00F15029" w:rsidRPr="00C45E20" w:rsidRDefault="00F15029">
            <w:pPr>
              <w:rPr>
                <w:color w:val="auto"/>
              </w:rPr>
            </w:pPr>
          </w:p>
        </w:tc>
      </w:tr>
    </w:tbl>
    <w:p w14:paraId="0FBDFAB5" w14:textId="77777777" w:rsidR="00F15029" w:rsidRPr="00C45E20" w:rsidRDefault="005A7C5B">
      <w:pPr>
        <w:spacing w:before="120" w:after="120"/>
        <w:rPr>
          <w:color w:val="auto"/>
        </w:rPr>
      </w:pPr>
      <w:r w:rsidRPr="00C45E20">
        <w:rPr>
          <w:color w:val="auto"/>
        </w:rPr>
        <w:t xml:space="preserve">Send the completed EIA to </w:t>
      </w:r>
      <w:hyperlink r:id="rId36" w:history="1">
        <w:r w:rsidR="00F15029" w:rsidRPr="00C45E20">
          <w:rPr>
            <w:color w:val="auto"/>
          </w:rPr>
          <w:t>elft.edi-team@nhs.net</w:t>
        </w:r>
      </w:hyperlink>
      <w:r w:rsidRPr="00C45E20">
        <w:rPr>
          <w:color w:val="auto"/>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F15029" w:rsidRPr="00C45E20" w14:paraId="1123F0CC"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0647A6E2" w14:textId="77777777" w:rsidR="00F15029" w:rsidRPr="00C45E20" w:rsidRDefault="005A7C5B">
            <w:pPr>
              <w:rPr>
                <w:color w:val="auto"/>
              </w:rPr>
            </w:pPr>
            <w:r w:rsidRPr="00C45E20">
              <w:rPr>
                <w:b/>
                <w:bCs/>
                <w:color w:val="auto"/>
              </w:rPr>
              <w:t>EIA sign-off by Programme Equality Board – has sufficient information been provided to approve the EIA?</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05D9D744" w14:textId="77777777" w:rsidR="00F15029" w:rsidRPr="00C45E20" w:rsidRDefault="00F15029">
            <w:pPr>
              <w:rPr>
                <w:color w:val="auto"/>
              </w:rPr>
            </w:pPr>
          </w:p>
        </w:tc>
      </w:tr>
      <w:tr w:rsidR="00F15029" w:rsidRPr="00C45E20" w14:paraId="4CEB0091"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2AD97237" w14:textId="77777777" w:rsidR="00F15029" w:rsidRPr="00C45E20" w:rsidRDefault="005A7C5B">
            <w:pPr>
              <w:rPr>
                <w:color w:val="auto"/>
              </w:rPr>
            </w:pPr>
            <w:r w:rsidRPr="00C45E20">
              <w:rPr>
                <w:b/>
                <w:bCs/>
                <w:color w:val="auto"/>
              </w:rPr>
              <w:t>Lead name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2FF72FB" w14:textId="77777777" w:rsidR="00F15029" w:rsidRPr="00C45E20" w:rsidRDefault="00F15029">
            <w:pPr>
              <w:rPr>
                <w:color w:val="auto"/>
              </w:rPr>
            </w:pPr>
          </w:p>
        </w:tc>
      </w:tr>
      <w:tr w:rsidR="00F15029" w:rsidRPr="00C45E20" w14:paraId="0302363C"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6E819E67" w14:textId="77777777" w:rsidR="00F15029" w:rsidRPr="00C45E20" w:rsidRDefault="005A7C5B">
            <w:pPr>
              <w:rPr>
                <w:color w:val="auto"/>
              </w:rPr>
            </w:pPr>
            <w:r w:rsidRPr="00C45E20">
              <w:rPr>
                <w:b/>
                <w:bCs/>
                <w:color w:val="auto"/>
              </w:rPr>
              <w:t>Role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DA6CC8D" w14:textId="77777777" w:rsidR="00F15029" w:rsidRPr="00C45E20" w:rsidRDefault="00F15029">
            <w:pPr>
              <w:rPr>
                <w:color w:val="auto"/>
              </w:rPr>
            </w:pPr>
          </w:p>
        </w:tc>
      </w:tr>
      <w:tr w:rsidR="00F15029" w:rsidRPr="00C45E20" w14:paraId="13B50427" w14:textId="77777777" w:rsidTr="00727FCC">
        <w:tc>
          <w:tcPr>
            <w:tcW w:w="3400" w:type="dxa"/>
            <w:tcBorders>
              <w:top w:val="single" w:sz="2" w:space="0" w:color="BFC9D0"/>
              <w:left w:val="single" w:sz="2" w:space="0" w:color="BFC9D0"/>
              <w:bottom w:val="single" w:sz="2" w:space="0" w:color="BFC9D0"/>
              <w:right w:val="single" w:sz="2" w:space="0" w:color="BFC9D0"/>
            </w:tcBorders>
            <w:shd w:val="clear" w:color="auto" w:fill="FFFFFF" w:themeFill="background1"/>
            <w:tcMar>
              <w:top w:w="50" w:type="dxa"/>
              <w:left w:w="110" w:type="dxa"/>
              <w:bottom w:w="50" w:type="dxa"/>
              <w:right w:w="110" w:type="dxa"/>
            </w:tcMar>
            <w:vAlign w:val="center"/>
          </w:tcPr>
          <w:p w14:paraId="06E75CC3" w14:textId="77777777" w:rsidR="00F15029" w:rsidRPr="00C45E20" w:rsidRDefault="005A7C5B">
            <w:pPr>
              <w:rPr>
                <w:color w:val="auto"/>
              </w:rPr>
            </w:pPr>
            <w:r w:rsidRPr="00C45E20">
              <w:rPr>
                <w:b/>
                <w:bCs/>
                <w:color w:val="auto"/>
              </w:rPr>
              <w:t>Date</w:t>
            </w:r>
          </w:p>
        </w:tc>
        <w:tc>
          <w:tcPr>
            <w:tcW w:w="5626" w:type="dxa"/>
            <w:tcBorders>
              <w:top w:val="single" w:sz="2" w:space="0" w:color="BFC9D0"/>
              <w:left w:val="single" w:sz="2" w:space="0" w:color="BFC9D0"/>
              <w:bottom w:val="single" w:sz="2" w:space="0" w:color="BFC9D0"/>
              <w:right w:val="single" w:sz="2" w:space="0" w:color="BFC9D0"/>
            </w:tcBorders>
            <w:tcMar>
              <w:top w:w="50" w:type="dxa"/>
              <w:left w:w="110" w:type="dxa"/>
              <w:bottom w:w="50" w:type="dxa"/>
              <w:right w:w="110" w:type="dxa"/>
            </w:tcMar>
            <w:vAlign w:val="center"/>
          </w:tcPr>
          <w:p w14:paraId="74DE6AD3" w14:textId="77777777" w:rsidR="00F15029" w:rsidRPr="00C45E20" w:rsidRDefault="00F15029">
            <w:pPr>
              <w:rPr>
                <w:color w:val="auto"/>
              </w:rPr>
            </w:pPr>
          </w:p>
        </w:tc>
      </w:tr>
    </w:tbl>
    <w:p w14:paraId="226CF8E7" w14:textId="77777777" w:rsidR="002835C8" w:rsidRPr="00C45E20" w:rsidRDefault="002835C8">
      <w:pPr>
        <w:rPr>
          <w:color w:val="auto"/>
        </w:rPr>
      </w:pPr>
    </w:p>
    <w:sectPr w:rsidR="002835C8" w:rsidRPr="00C45E20">
      <w:headerReference w:type="default" r:id="rId37"/>
      <w:footerReference w:type="default" r:id="rId3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4C235" w14:textId="77777777" w:rsidR="00182EAE" w:rsidRDefault="00182EAE">
      <w:r>
        <w:separator/>
      </w:r>
    </w:p>
  </w:endnote>
  <w:endnote w:type="continuationSeparator" w:id="0">
    <w:p w14:paraId="0B23EC64" w14:textId="77777777" w:rsidR="00182EAE" w:rsidRDefault="001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A297" w14:textId="77777777" w:rsidR="00F15029" w:rsidRDefault="005A7C5B">
    <w:pPr>
      <w:pBdr>
        <w:top w:val="single" w:sz="4" w:space="4" w:color="BFC9D0"/>
      </w:pBdr>
      <w:tabs>
        <w:tab w:val="right" w:pos="9026"/>
      </w:tabs>
    </w:pPr>
    <w:r>
      <w:rPr>
        <w:color w:val="425563"/>
        <w:sz w:val="16"/>
        <w:szCs w:val="16"/>
      </w:rPr>
      <w:t>Version 1.2</w:t>
    </w:r>
    <w:r>
      <w:rPr>
        <w:color w:val="425563"/>
        <w:sz w:val="16"/>
        <w:szCs w:val="16"/>
      </w:rPr>
      <w:tab/>
      <w:t xml:space="preserve">Page </w:t>
    </w:r>
    <w:r>
      <w:rPr>
        <w:color w:val="425563"/>
        <w:sz w:val="16"/>
        <w:szCs w:val="16"/>
      </w:rPr>
      <w:fldChar w:fldCharType="begin"/>
    </w:r>
    <w:r>
      <w:rPr>
        <w:color w:val="425563"/>
        <w:sz w:val="16"/>
        <w:szCs w:val="16"/>
      </w:rPr>
      <w:instrText>PAGE</w:instrText>
    </w:r>
    <w:r>
      <w:rPr>
        <w:color w:val="425563"/>
        <w:sz w:val="16"/>
        <w:szCs w:val="16"/>
      </w:rPr>
      <w:fldChar w:fldCharType="separate"/>
    </w:r>
    <w:r w:rsidR="00FE3F38">
      <w:rPr>
        <w:noProof/>
        <w:color w:val="425563"/>
        <w:sz w:val="16"/>
        <w:szCs w:val="16"/>
      </w:rPr>
      <w:t>1</w:t>
    </w:r>
    <w:r>
      <w:rPr>
        <w:color w:val="425563"/>
        <w:sz w:val="16"/>
        <w:szCs w:val="16"/>
      </w:rPr>
      <w:fldChar w:fldCharType="end"/>
    </w:r>
    <w:r>
      <w:rPr>
        <w:color w:val="425563"/>
        <w:sz w:val="16"/>
        <w:szCs w:val="16"/>
      </w:rPr>
      <w:t xml:space="preserve"> of </w:t>
    </w:r>
    <w:r>
      <w:rPr>
        <w:color w:val="425563"/>
        <w:sz w:val="16"/>
        <w:szCs w:val="16"/>
      </w:rPr>
      <w:fldChar w:fldCharType="begin"/>
    </w:r>
    <w:r>
      <w:rPr>
        <w:color w:val="425563"/>
        <w:sz w:val="16"/>
        <w:szCs w:val="16"/>
      </w:rPr>
      <w:instrText>NUMPAGES</w:instrText>
    </w:r>
    <w:r>
      <w:rPr>
        <w:color w:val="425563"/>
        <w:sz w:val="16"/>
        <w:szCs w:val="16"/>
      </w:rPr>
      <w:fldChar w:fldCharType="separate"/>
    </w:r>
    <w:r w:rsidR="00FE3F38">
      <w:rPr>
        <w:noProof/>
        <w:color w:val="425563"/>
        <w:sz w:val="16"/>
        <w:szCs w:val="16"/>
      </w:rPr>
      <w:t>2</w:t>
    </w:r>
    <w:r>
      <w:rPr>
        <w:color w:val="425563"/>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ADCD" w14:textId="77777777" w:rsidR="00182EAE" w:rsidRDefault="00182EAE">
      <w:r>
        <w:separator/>
      </w:r>
    </w:p>
  </w:footnote>
  <w:footnote w:type="continuationSeparator" w:id="0">
    <w:p w14:paraId="5351366A" w14:textId="77777777" w:rsidR="00182EAE" w:rsidRDefault="00182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76E5" w14:textId="2F9FAB81" w:rsidR="005C130A" w:rsidRDefault="005C130A">
    <w:pPr>
      <w:pStyle w:val="Header"/>
    </w:pPr>
    <w:r w:rsidRPr="00E613AA">
      <w:rPr>
        <w:rFonts w:eastAsia="Times New Roman"/>
        <w:noProof/>
      </w:rPr>
      <w:drawing>
        <wp:anchor distT="0" distB="0" distL="114300" distR="114300" simplePos="0" relativeHeight="251659264" behindDoc="0" locked="0" layoutInCell="1" allowOverlap="1" wp14:anchorId="6F76589D" wp14:editId="07F6C65B">
          <wp:simplePos x="0" y="0"/>
          <wp:positionH relativeFrom="character">
            <wp:posOffset>5001895</wp:posOffset>
          </wp:positionH>
          <wp:positionV relativeFrom="margin">
            <wp:posOffset>-739775</wp:posOffset>
          </wp:positionV>
          <wp:extent cx="1326515" cy="592455"/>
          <wp:effectExtent l="0" t="0" r="6985" b="0"/>
          <wp:wrapSquare wrapText="bothSides"/>
          <wp:docPr id="2" name="Picture 2" descr="East London NHS Foundation Trust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t London NHS Foundation Trust RGB BLUE"/>
                  <pic:cNvPicPr>
                    <a:picLocks noChangeAspect="1" noChangeArrowheads="1"/>
                  </pic:cNvPicPr>
                </pic:nvPicPr>
                <pic:blipFill>
                  <a:blip r:embed="rId1">
                    <a:extLst>
                      <a:ext uri="{28A0092B-C50C-407E-A947-70E740481C1C}">
                        <a14:useLocalDpi xmlns:a14="http://schemas.microsoft.com/office/drawing/2010/main" val="0"/>
                      </a:ext>
                    </a:extLst>
                  </a:blip>
                  <a:srcRect l="47881" t="15767" b="32674"/>
                  <a:stretch>
                    <a:fillRect/>
                  </a:stretch>
                </pic:blipFill>
                <pic:spPr bwMode="auto">
                  <a:xfrm>
                    <a:off x="0" y="0"/>
                    <a:ext cx="1326515"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6815A" w14:textId="5AF978E4" w:rsidR="005C130A" w:rsidRDefault="005C1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4362"/>
    <w:multiLevelType w:val="hybridMultilevel"/>
    <w:tmpl w:val="5D48FF7C"/>
    <w:lvl w:ilvl="0" w:tplc="E6CA8754">
      <w:start w:val="1"/>
      <w:numFmt w:val="bullet"/>
      <w:lvlText w:val="●"/>
      <w:lvlJc w:val="left"/>
      <w:pPr>
        <w:ind w:left="720" w:hanging="360"/>
      </w:pPr>
    </w:lvl>
    <w:lvl w:ilvl="1" w:tplc="2174EB20">
      <w:start w:val="1"/>
      <w:numFmt w:val="bullet"/>
      <w:lvlText w:val="○"/>
      <w:lvlJc w:val="left"/>
      <w:pPr>
        <w:ind w:left="1440" w:hanging="360"/>
      </w:pPr>
    </w:lvl>
    <w:lvl w:ilvl="2" w:tplc="C462705A">
      <w:start w:val="1"/>
      <w:numFmt w:val="bullet"/>
      <w:lvlText w:val="■"/>
      <w:lvlJc w:val="left"/>
      <w:pPr>
        <w:ind w:left="2160" w:hanging="360"/>
      </w:pPr>
    </w:lvl>
    <w:lvl w:ilvl="3" w:tplc="922E60DE">
      <w:start w:val="1"/>
      <w:numFmt w:val="bullet"/>
      <w:lvlText w:val="●"/>
      <w:lvlJc w:val="left"/>
      <w:pPr>
        <w:ind w:left="2880" w:hanging="360"/>
      </w:pPr>
    </w:lvl>
    <w:lvl w:ilvl="4" w:tplc="A59017C4">
      <w:start w:val="1"/>
      <w:numFmt w:val="bullet"/>
      <w:lvlText w:val="○"/>
      <w:lvlJc w:val="left"/>
      <w:pPr>
        <w:ind w:left="3600" w:hanging="360"/>
      </w:pPr>
    </w:lvl>
    <w:lvl w:ilvl="5" w:tplc="3F422ACE">
      <w:start w:val="1"/>
      <w:numFmt w:val="bullet"/>
      <w:lvlText w:val="■"/>
      <w:lvlJc w:val="left"/>
      <w:pPr>
        <w:ind w:left="4320" w:hanging="360"/>
      </w:pPr>
    </w:lvl>
    <w:lvl w:ilvl="6" w:tplc="A786464A">
      <w:start w:val="1"/>
      <w:numFmt w:val="bullet"/>
      <w:lvlText w:val="●"/>
      <w:lvlJc w:val="left"/>
      <w:pPr>
        <w:ind w:left="5040" w:hanging="360"/>
      </w:pPr>
    </w:lvl>
    <w:lvl w:ilvl="7" w:tplc="D0DABD2C">
      <w:start w:val="1"/>
      <w:numFmt w:val="bullet"/>
      <w:lvlText w:val="●"/>
      <w:lvlJc w:val="left"/>
      <w:pPr>
        <w:ind w:left="5760" w:hanging="360"/>
      </w:pPr>
    </w:lvl>
    <w:lvl w:ilvl="8" w:tplc="FB08206A">
      <w:start w:val="1"/>
      <w:numFmt w:val="bullet"/>
      <w:lvlText w:val="●"/>
      <w:lvlJc w:val="left"/>
      <w:pPr>
        <w:ind w:left="6480" w:hanging="360"/>
      </w:pPr>
    </w:lvl>
  </w:abstractNum>
  <w:abstractNum w:abstractNumId="1" w15:restartNumberingAfterBreak="0">
    <w:nsid w:val="1D044B44"/>
    <w:multiLevelType w:val="hybridMultilevel"/>
    <w:tmpl w:val="860618EE"/>
    <w:lvl w:ilvl="0" w:tplc="D6A03AB2">
      <w:start w:val="1"/>
      <w:numFmt w:val="bullet"/>
      <w:lvlText w:val="•"/>
      <w:lvlJc w:val="left"/>
      <w:pPr>
        <w:ind w:left="600" w:hanging="280"/>
      </w:pPr>
    </w:lvl>
    <w:lvl w:ilvl="1" w:tplc="48100302">
      <w:start w:val="1"/>
      <w:numFmt w:val="bullet"/>
      <w:lvlText w:val="◦"/>
      <w:lvlJc w:val="left"/>
      <w:pPr>
        <w:ind w:left="1140" w:hanging="280"/>
      </w:pPr>
    </w:lvl>
    <w:lvl w:ilvl="2" w:tplc="CA44164A">
      <w:numFmt w:val="decimal"/>
      <w:lvlText w:val=""/>
      <w:lvlJc w:val="left"/>
    </w:lvl>
    <w:lvl w:ilvl="3" w:tplc="6D6AF1C8">
      <w:numFmt w:val="decimal"/>
      <w:lvlText w:val=""/>
      <w:lvlJc w:val="left"/>
    </w:lvl>
    <w:lvl w:ilvl="4" w:tplc="0ED45796">
      <w:numFmt w:val="decimal"/>
      <w:lvlText w:val=""/>
      <w:lvlJc w:val="left"/>
    </w:lvl>
    <w:lvl w:ilvl="5" w:tplc="7D12A00C">
      <w:numFmt w:val="decimal"/>
      <w:lvlText w:val=""/>
      <w:lvlJc w:val="left"/>
    </w:lvl>
    <w:lvl w:ilvl="6" w:tplc="5BAA0A94">
      <w:numFmt w:val="decimal"/>
      <w:lvlText w:val=""/>
      <w:lvlJc w:val="left"/>
    </w:lvl>
    <w:lvl w:ilvl="7" w:tplc="2FD0B3C4">
      <w:numFmt w:val="decimal"/>
      <w:lvlText w:val=""/>
      <w:lvlJc w:val="left"/>
    </w:lvl>
    <w:lvl w:ilvl="8" w:tplc="0B8089C0">
      <w:numFmt w:val="decimal"/>
      <w:lvlText w:val=""/>
      <w:lvlJc w:val="left"/>
    </w:lvl>
  </w:abstractNum>
  <w:num w:numId="1" w16cid:durableId="2034072835">
    <w:abstractNumId w:val="0"/>
    <w:lvlOverride w:ilvl="0">
      <w:startOverride w:val="1"/>
    </w:lvlOverride>
  </w:num>
  <w:num w:numId="2" w16cid:durableId="112481190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029"/>
    <w:rsid w:val="000460C4"/>
    <w:rsid w:val="000977DD"/>
    <w:rsid w:val="000C28C5"/>
    <w:rsid w:val="00182EAE"/>
    <w:rsid w:val="00213302"/>
    <w:rsid w:val="002835C8"/>
    <w:rsid w:val="00337D88"/>
    <w:rsid w:val="003914E8"/>
    <w:rsid w:val="004E1577"/>
    <w:rsid w:val="00573B83"/>
    <w:rsid w:val="005A7C5B"/>
    <w:rsid w:val="005C130A"/>
    <w:rsid w:val="006E612B"/>
    <w:rsid w:val="006F2712"/>
    <w:rsid w:val="00727FCC"/>
    <w:rsid w:val="00754553"/>
    <w:rsid w:val="007744FC"/>
    <w:rsid w:val="007A1A65"/>
    <w:rsid w:val="007F7DE7"/>
    <w:rsid w:val="0094048C"/>
    <w:rsid w:val="009A74C7"/>
    <w:rsid w:val="00A36B38"/>
    <w:rsid w:val="00A75DF7"/>
    <w:rsid w:val="00AB5540"/>
    <w:rsid w:val="00B3285B"/>
    <w:rsid w:val="00BC1C44"/>
    <w:rsid w:val="00BF617D"/>
    <w:rsid w:val="00C05251"/>
    <w:rsid w:val="00C45E20"/>
    <w:rsid w:val="00C7257E"/>
    <w:rsid w:val="00D05959"/>
    <w:rsid w:val="00D55731"/>
    <w:rsid w:val="00D70405"/>
    <w:rsid w:val="00DA0E7B"/>
    <w:rsid w:val="00E47E7F"/>
    <w:rsid w:val="00E6760E"/>
    <w:rsid w:val="00E92C13"/>
    <w:rsid w:val="00EE4C77"/>
    <w:rsid w:val="00F15029"/>
    <w:rsid w:val="00FE3F38"/>
    <w:rsid w:val="00FF7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1186C"/>
  <w15:docId w15:val="{0300CAC8-9938-456C-B68A-E4BCCE21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12B32"/>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5EB6"/>
      <w:sz w:val="30"/>
      <w:szCs w:val="30"/>
    </w:rPr>
  </w:style>
  <w:style w:type="paragraph" w:styleId="Heading2">
    <w:name w:val="heading 2"/>
    <w:uiPriority w:val="9"/>
    <w:unhideWhenUsed/>
    <w:qFormat/>
    <w:pPr>
      <w:keepNext/>
      <w:spacing w:before="240" w:after="120"/>
      <w:outlineLvl w:val="1"/>
    </w:pPr>
    <w:rPr>
      <w:b/>
      <w:bCs/>
      <w:sz w:val="25"/>
      <w:szCs w:val="25"/>
    </w:rPr>
  </w:style>
  <w:style w:type="paragraph" w:styleId="Heading3">
    <w:name w:val="heading 3"/>
    <w:uiPriority w:val="9"/>
    <w:unhideWhenUsed/>
    <w:qFormat/>
    <w:pPr>
      <w:keepNext/>
      <w:spacing w:before="180" w:after="100"/>
      <w:outlineLvl w:val="2"/>
    </w:pPr>
    <w:rPr>
      <w:b/>
      <w:bCs/>
      <w:color w:val="425563"/>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yperlink1">
    <w:name w:val="Hyperlink1"/>
    <w:rPr>
      <w:color w:val="005EB6"/>
      <w:u w:val="single"/>
    </w:rPr>
  </w:style>
  <w:style w:type="paragraph" w:styleId="Header">
    <w:name w:val="header"/>
    <w:basedOn w:val="Normal"/>
    <w:link w:val="HeaderChar"/>
    <w:uiPriority w:val="99"/>
    <w:unhideWhenUsed/>
    <w:rsid w:val="00E47E7F"/>
    <w:pPr>
      <w:tabs>
        <w:tab w:val="center" w:pos="4513"/>
        <w:tab w:val="right" w:pos="9026"/>
      </w:tabs>
    </w:pPr>
  </w:style>
  <w:style w:type="character" w:customStyle="1" w:styleId="HeaderChar">
    <w:name w:val="Header Char"/>
    <w:basedOn w:val="DefaultParagraphFont"/>
    <w:link w:val="Header"/>
    <w:uiPriority w:val="99"/>
    <w:rsid w:val="00E47E7F"/>
  </w:style>
  <w:style w:type="paragraph" w:styleId="Footer">
    <w:name w:val="footer"/>
    <w:basedOn w:val="Normal"/>
    <w:link w:val="FooterChar"/>
    <w:uiPriority w:val="99"/>
    <w:unhideWhenUsed/>
    <w:rsid w:val="00E47E7F"/>
    <w:pPr>
      <w:tabs>
        <w:tab w:val="center" w:pos="4513"/>
        <w:tab w:val="right" w:pos="9026"/>
      </w:tabs>
    </w:pPr>
  </w:style>
  <w:style w:type="character" w:customStyle="1" w:styleId="FooterChar">
    <w:name w:val="Footer Char"/>
    <w:basedOn w:val="DefaultParagraphFont"/>
    <w:link w:val="Footer"/>
    <w:uiPriority w:val="99"/>
    <w:rsid w:val="00E47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91426">
      <w:bodyDiv w:val="1"/>
      <w:marLeft w:val="0"/>
      <w:marRight w:val="0"/>
      <w:marTop w:val="0"/>
      <w:marBottom w:val="0"/>
      <w:divBdr>
        <w:top w:val="none" w:sz="0" w:space="0" w:color="auto"/>
        <w:left w:val="none" w:sz="0" w:space="0" w:color="auto"/>
        <w:bottom w:val="none" w:sz="0" w:space="0" w:color="auto"/>
        <w:right w:val="none" w:sz="0" w:space="0" w:color="auto"/>
      </w:divBdr>
      <w:divsChild>
        <w:div w:id="2046785340">
          <w:marLeft w:val="0"/>
          <w:marRight w:val="0"/>
          <w:marTop w:val="0"/>
          <w:marBottom w:val="0"/>
          <w:divBdr>
            <w:top w:val="none" w:sz="0" w:space="0" w:color="auto"/>
            <w:left w:val="none" w:sz="0" w:space="0" w:color="auto"/>
            <w:bottom w:val="none" w:sz="0" w:space="0" w:color="auto"/>
            <w:right w:val="none" w:sz="0" w:space="0" w:color="auto"/>
          </w:divBdr>
        </w:div>
      </w:divsChild>
    </w:div>
    <w:div w:id="1788740170">
      <w:bodyDiv w:val="1"/>
      <w:marLeft w:val="0"/>
      <w:marRight w:val="0"/>
      <w:marTop w:val="0"/>
      <w:marBottom w:val="0"/>
      <w:divBdr>
        <w:top w:val="none" w:sz="0" w:space="0" w:color="auto"/>
        <w:left w:val="none" w:sz="0" w:space="0" w:color="auto"/>
        <w:bottom w:val="none" w:sz="0" w:space="0" w:color="auto"/>
        <w:right w:val="none" w:sz="0" w:space="0" w:color="auto"/>
      </w:divBdr>
      <w:divsChild>
        <w:div w:id="19480766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earning.nspcc.org.uk/children-and-families-at-risk/parental-mental-health-problems" TargetMode="External"/><Relationship Id="rId18" Type="http://schemas.openxmlformats.org/officeDocument/2006/relationships/hyperlink" Target="https://www.legislation.gov.uk/ukpga/1989/41/contents" TargetMode="External"/><Relationship Id="rId26" Type="http://schemas.openxmlformats.org/officeDocument/2006/relationships/hyperlink" Target="https://www.dmss.co.uk/pdfs/parents-in-hospital-summary-report.pdf" TargetMode="External"/><Relationship Id="rId39" Type="http://schemas.openxmlformats.org/officeDocument/2006/relationships/fontTable" Target="fontTable.xml"/><Relationship Id="rId21" Type="http://schemas.openxmlformats.org/officeDocument/2006/relationships/hyperlink" Target="https://assets.publishing.service.gov.uk/media/5a8020a840f0b62302691adf/best-practice-managing-risk-cover-webtagged.pdf" TargetMode="External"/><Relationship Id="rId34" Type="http://schemas.openxmlformats.org/officeDocument/2006/relationships/hyperlink" Target="mailto:elft.edi-team@nhs.net" TargetMode="External"/><Relationship Id="rId7" Type="http://schemas.openxmlformats.org/officeDocument/2006/relationships/endnotes" Target="endnotes.xml"/><Relationship Id="rId12" Type="http://schemas.openxmlformats.org/officeDocument/2006/relationships/hyperlink" Target="mailto:elft.pals@nhs.net" TargetMode="External"/><Relationship Id="rId17" Type="http://schemas.openxmlformats.org/officeDocument/2006/relationships/hyperlink" Target="https://www.barnardos.org.uk/sites/default/files/2020-11/family_minded_report.pdf" TargetMode="External"/><Relationship Id="rId25" Type="http://schemas.openxmlformats.org/officeDocument/2006/relationships/hyperlink" Target="https://www.legislation.gov.uk/ukpga/2025/contents" TargetMode="External"/><Relationship Id="rId33" Type="http://schemas.openxmlformats.org/officeDocument/2006/relationships/hyperlink" Target="https://learning.nspcc.org.uk/children-and-families-at-risk/parental-mental-health-problem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ondonsafeguardingchildrenprocedures.co.uk/index.html" TargetMode="External"/><Relationship Id="rId20" Type="http://schemas.openxmlformats.org/officeDocument/2006/relationships/hyperlink" Target="https://www.gov.uk/government/publications/working-together-to-safeguard-children--2" TargetMode="External"/><Relationship Id="rId29" Type="http://schemas.openxmlformats.org/officeDocument/2006/relationships/hyperlink" Target="https://www.westlondon.nhs.uk/our-services/adult/secure-services/broadmoor-hospi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applying-corporate-parenting-principles-to-looked-after-children-and-care-leavers" TargetMode="External"/><Relationship Id="rId24" Type="http://schemas.openxmlformats.org/officeDocument/2006/relationships/hyperlink" Target="https://www.legislation.gov.uk/ukpga/1998/42/schedule/1" TargetMode="External"/><Relationship Id="rId32" Type="http://schemas.openxmlformats.org/officeDocument/2006/relationships/hyperlink" Target="https://www.rcpsych.ac.uk/mental-health/parents-and-young-people/information-for-parents-and-carers/parental-mental-illness-the-impact-on-children-and-adolescents-for-parents-and-carer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edfordscp.trixonline.co.uk/contents/contents" TargetMode="External"/><Relationship Id="rId23" Type="http://schemas.openxmlformats.org/officeDocument/2006/relationships/hyperlink" Target="https://www.gov.uk/government/publications/high-security-psychiatric-services-directions-2019-arrangements-for-safety-and-security" TargetMode="External"/><Relationship Id="rId28" Type="http://schemas.openxmlformats.org/officeDocument/2006/relationships/hyperlink" Target="https://www.ohchr.org/en/instruments-mechanisms/instruments/convention-rights-child" TargetMode="External"/><Relationship Id="rId36" Type="http://schemas.openxmlformats.org/officeDocument/2006/relationships/hyperlink" Target="mailto:elft.edi-team@nhs.net" TargetMode="External"/><Relationship Id="rId10" Type="http://schemas.openxmlformats.org/officeDocument/2006/relationships/hyperlink" Target="https://www.legislation.gov.uk/ukpga/1989/41/part/II/crossheading/special-guardianship" TargetMode="External"/><Relationship Id="rId19" Type="http://schemas.openxmlformats.org/officeDocument/2006/relationships/hyperlink" Target="https://www.legislation.gov.uk/ukpga/2004/31/contents" TargetMode="External"/><Relationship Id="rId31" Type="http://schemas.openxmlformats.org/officeDocument/2006/relationships/hyperlink" Target="https://www.mind.org.uk/" TargetMode="External"/><Relationship Id="rId4" Type="http://schemas.openxmlformats.org/officeDocument/2006/relationships/settings" Target="settings.xml"/><Relationship Id="rId9" Type="http://schemas.openxmlformats.org/officeDocument/2006/relationships/hyperlink" Target="https://www.legislation.gov.uk/ukpga/1989/41/section/3" TargetMode="External"/><Relationship Id="rId14" Type="http://schemas.openxmlformats.org/officeDocument/2006/relationships/hyperlink" Target="https://www.gov.uk/government/publications/code-of-practice-mental-health-act-1983" TargetMode="External"/><Relationship Id="rId22" Type="http://schemas.openxmlformats.org/officeDocument/2006/relationships/hyperlink" Target="https://www.gov.uk/government/publications/code-of-practice-mental-health-act-1983" TargetMode="External"/><Relationship Id="rId27" Type="http://schemas.openxmlformats.org/officeDocument/2006/relationships/hyperlink" Target="https://child-health-safeguarding.rcpch.ac.uk/introduction/" TargetMode="External"/><Relationship Id="rId30" Type="http://schemas.openxmlformats.org/officeDocument/2006/relationships/hyperlink" Target="https://www.scie.org.uk/publications/guides/guide30/" TargetMode="External"/><Relationship Id="rId35" Type="http://schemas.openxmlformats.org/officeDocument/2006/relationships/hyperlink" Target="https://qi.elft.nhs.uk" TargetMode="External"/><Relationship Id="rId8" Type="http://schemas.openxmlformats.org/officeDocument/2006/relationships/hyperlink" Target="https://www.legislation.gov.uk/ukpga/1989/41/section/2"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4FE79-AD98-4352-AE01-02DD804409A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34</TotalTime>
  <Pages>26</Pages>
  <Words>8894</Words>
  <Characters>50696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Visits to Psychiatric Inpatient Wards by Children</vt:lpstr>
    </vt:vector>
  </TitlesOfParts>
  <Company/>
  <LinksUpToDate>false</LinksUpToDate>
  <CharactersWithSpaces>59472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Visits to Psychiatric Inpatient Wards by Children</dc:title>
  <dc:creator>East London NHS Foundation Trust</dc:creator>
  <cp:lastModifiedBy>KHATUN, Rashida (EAST LONDON NHS FOUNDATION TRUST)</cp:lastModifiedBy>
  <cp:revision>2</cp:revision>
  <dcterms:created xsi:type="dcterms:W3CDTF">2026-07-23T11:44:00Z</dcterms:created>
  <dcterms:modified xsi:type="dcterms:W3CDTF">2026-07-23T11:44:00Z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5f4ef568-377d-418f-84ea-e0849d2ee623</vt:lpwstr>
  </property>
</Properties>
</file>