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287D" w14:textId="4FB55CF0" w:rsidR="006F3719" w:rsidRDefault="00D2062F" w:rsidP="00442342">
      <w:pPr>
        <w:pStyle w:val="NoSpacing"/>
      </w:pPr>
      <w:r>
        <w:t xml:space="preserve"> </w:t>
      </w:r>
    </w:p>
    <w:p w14:paraId="7D134350" w14:textId="055D20D9" w:rsidR="003F64A7" w:rsidRPr="00E51CBB" w:rsidRDefault="00E51CBB" w:rsidP="003F64A7">
      <w:pPr>
        <w:spacing w:before="200" w:line="240" w:lineRule="auto"/>
        <w:jc w:val="center"/>
        <w:rPr>
          <w:rFonts w:ascii="Arial" w:eastAsia="Times New Roman" w:hAnsi="Arial" w:cs="Times New Roman"/>
          <w:sz w:val="22"/>
          <w:szCs w:val="24"/>
          <w:lang w:eastAsia="en-GB"/>
        </w:rPr>
      </w:pPr>
      <w:r w:rsidRPr="00E51CBB">
        <w:rPr>
          <w:rFonts w:ascii="Arial" w:eastAsia="Times New Roman" w:hAnsi="Arial" w:cs="Times New Roman"/>
          <w:sz w:val="40"/>
          <w:szCs w:val="40"/>
          <w:lang w:eastAsia="en-GB"/>
        </w:rPr>
        <w:t xml:space="preserve">Sepsis Policy </w:t>
      </w:r>
    </w:p>
    <w:p w14:paraId="670A47E6" w14:textId="77777777" w:rsidR="003F64A7" w:rsidRDefault="003F64A7" w:rsidP="003F64A7">
      <w:pPr>
        <w:spacing w:before="200" w:line="240" w:lineRule="auto"/>
        <w:jc w:val="both"/>
        <w:rPr>
          <w:rFonts w:ascii="Arial" w:eastAsia="Times New Roman" w:hAnsi="Arial" w:cs="Times New Roman"/>
          <w:sz w:val="22"/>
          <w:szCs w:val="24"/>
          <w:lang w:eastAsia="en-GB"/>
        </w:rPr>
      </w:pPr>
    </w:p>
    <w:p w14:paraId="521C7EFA" w14:textId="77777777" w:rsidR="00E51CBB" w:rsidRPr="003F64A7" w:rsidRDefault="00E51CBB" w:rsidP="003F64A7">
      <w:pPr>
        <w:spacing w:before="200" w:line="240" w:lineRule="auto"/>
        <w:jc w:val="both"/>
        <w:rPr>
          <w:rFonts w:ascii="Arial" w:eastAsia="Times New Roman" w:hAnsi="Arial" w:cs="Times New Roman"/>
          <w:sz w:val="22"/>
          <w:szCs w:val="24"/>
          <w:lang w:eastAsia="en-GB"/>
        </w:rPr>
      </w:pPr>
    </w:p>
    <w:tbl>
      <w:tblPr>
        <w:tblpPr w:leftFromText="180" w:rightFromText="180" w:bottomFromText="20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3F64A7" w:rsidRPr="003F64A7" w14:paraId="4B9F2341"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10753BDE"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Version Number</w:t>
            </w:r>
          </w:p>
        </w:tc>
        <w:tc>
          <w:tcPr>
            <w:tcW w:w="4487" w:type="dxa"/>
            <w:tcBorders>
              <w:top w:val="single" w:sz="4" w:space="0" w:color="auto"/>
              <w:left w:val="single" w:sz="4" w:space="0" w:color="auto"/>
              <w:bottom w:val="single" w:sz="4" w:space="0" w:color="auto"/>
              <w:right w:val="single" w:sz="4" w:space="0" w:color="auto"/>
            </w:tcBorders>
            <w:hideMark/>
          </w:tcPr>
          <w:p w14:paraId="7C866A0B"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1.0</w:t>
            </w:r>
          </w:p>
        </w:tc>
      </w:tr>
      <w:tr w:rsidR="003F64A7" w:rsidRPr="003F64A7" w14:paraId="4253991B"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331846D0"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 xml:space="preserve">Consultation Groups </w:t>
            </w:r>
          </w:p>
        </w:tc>
        <w:tc>
          <w:tcPr>
            <w:tcW w:w="4487" w:type="dxa"/>
            <w:tcBorders>
              <w:top w:val="single" w:sz="4" w:space="0" w:color="auto"/>
              <w:left w:val="single" w:sz="4" w:space="0" w:color="auto"/>
              <w:bottom w:val="single" w:sz="4" w:space="0" w:color="auto"/>
              <w:right w:val="single" w:sz="4" w:space="0" w:color="auto"/>
            </w:tcBorders>
            <w:hideMark/>
          </w:tcPr>
          <w:p w14:paraId="45615701" w14:textId="5AB64581"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Physical Health Committee</w:t>
            </w:r>
            <w:r>
              <w:rPr>
                <w:rFonts w:ascii="Arial" w:eastAsia="Times New Roman" w:hAnsi="Arial" w:cs="Arial"/>
                <w:sz w:val="22"/>
                <w:szCs w:val="24"/>
              </w:rPr>
              <w:t xml:space="preserve">, Resuscitation Committee </w:t>
            </w:r>
          </w:p>
        </w:tc>
      </w:tr>
      <w:tr w:rsidR="003F64A7" w:rsidRPr="003F64A7" w14:paraId="72931DEF"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1C256F30"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Approved By (Sponsor Group)</w:t>
            </w:r>
          </w:p>
        </w:tc>
        <w:tc>
          <w:tcPr>
            <w:tcW w:w="4487" w:type="dxa"/>
            <w:tcBorders>
              <w:top w:val="single" w:sz="4" w:space="0" w:color="auto"/>
              <w:left w:val="single" w:sz="4" w:space="0" w:color="auto"/>
              <w:bottom w:val="single" w:sz="4" w:space="0" w:color="auto"/>
              <w:right w:val="single" w:sz="4" w:space="0" w:color="auto"/>
            </w:tcBorders>
          </w:tcPr>
          <w:p w14:paraId="632737C3" w14:textId="4D6FD486" w:rsidR="003F64A7" w:rsidRPr="003F64A7" w:rsidRDefault="00A13ED9" w:rsidP="00442342">
            <w:pPr>
              <w:spacing w:before="40" w:after="40"/>
              <w:rPr>
                <w:rFonts w:ascii="Arial" w:eastAsia="Times New Roman" w:hAnsi="Arial" w:cs="Times New Roman"/>
                <w:sz w:val="22"/>
                <w:szCs w:val="24"/>
              </w:rPr>
            </w:pPr>
            <w:r>
              <w:rPr>
                <w:rFonts w:ascii="Arial" w:eastAsia="Times New Roman" w:hAnsi="Arial" w:cs="Times New Roman"/>
                <w:sz w:val="22"/>
                <w:szCs w:val="24"/>
              </w:rPr>
              <w:t xml:space="preserve">Trust Physical Health group and resuscitation Committee </w:t>
            </w:r>
          </w:p>
        </w:tc>
      </w:tr>
      <w:tr w:rsidR="003F64A7" w:rsidRPr="003F64A7" w14:paraId="2FD94BDF"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10F061D3"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Date Approved</w:t>
            </w:r>
          </w:p>
        </w:tc>
        <w:tc>
          <w:tcPr>
            <w:tcW w:w="4487" w:type="dxa"/>
            <w:tcBorders>
              <w:top w:val="single" w:sz="4" w:space="0" w:color="auto"/>
              <w:left w:val="single" w:sz="4" w:space="0" w:color="auto"/>
              <w:bottom w:val="single" w:sz="4" w:space="0" w:color="auto"/>
              <w:right w:val="single" w:sz="4" w:space="0" w:color="auto"/>
            </w:tcBorders>
            <w:hideMark/>
          </w:tcPr>
          <w:p w14:paraId="70E582D6" w14:textId="307D1EF6" w:rsidR="003F64A7" w:rsidRPr="003F64A7" w:rsidRDefault="00E51CBB" w:rsidP="00442342">
            <w:pPr>
              <w:spacing w:before="40" w:after="40"/>
              <w:rPr>
                <w:rFonts w:ascii="Arial" w:eastAsia="Times New Roman" w:hAnsi="Arial" w:cs="Times New Roman"/>
                <w:sz w:val="22"/>
                <w:szCs w:val="24"/>
              </w:rPr>
            </w:pPr>
            <w:r>
              <w:rPr>
                <w:rFonts w:ascii="Arial" w:eastAsia="Times New Roman" w:hAnsi="Arial" w:cs="Times New Roman"/>
                <w:sz w:val="22"/>
                <w:szCs w:val="24"/>
              </w:rPr>
              <w:t>10 July 2026</w:t>
            </w:r>
          </w:p>
        </w:tc>
      </w:tr>
      <w:tr w:rsidR="003F64A7" w:rsidRPr="003F64A7" w14:paraId="52774AE8"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3E4074DE"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Ratified By</w:t>
            </w:r>
          </w:p>
        </w:tc>
        <w:tc>
          <w:tcPr>
            <w:tcW w:w="4487" w:type="dxa"/>
            <w:tcBorders>
              <w:top w:val="single" w:sz="4" w:space="0" w:color="auto"/>
              <w:left w:val="single" w:sz="4" w:space="0" w:color="auto"/>
              <w:bottom w:val="single" w:sz="4" w:space="0" w:color="auto"/>
              <w:right w:val="single" w:sz="4" w:space="0" w:color="auto"/>
            </w:tcBorders>
            <w:hideMark/>
          </w:tcPr>
          <w:p w14:paraId="49D02DBB"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Quality Committee</w:t>
            </w:r>
          </w:p>
        </w:tc>
      </w:tr>
      <w:tr w:rsidR="003F64A7" w:rsidRPr="003F64A7" w14:paraId="4831D889"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4581764E"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Date Ratified</w:t>
            </w:r>
          </w:p>
        </w:tc>
        <w:tc>
          <w:tcPr>
            <w:tcW w:w="4487" w:type="dxa"/>
            <w:tcBorders>
              <w:top w:val="single" w:sz="4" w:space="0" w:color="auto"/>
              <w:left w:val="single" w:sz="4" w:space="0" w:color="auto"/>
              <w:bottom w:val="single" w:sz="4" w:space="0" w:color="auto"/>
              <w:right w:val="single" w:sz="4" w:space="0" w:color="auto"/>
            </w:tcBorders>
            <w:hideMark/>
          </w:tcPr>
          <w:p w14:paraId="12A467E1" w14:textId="5181679B" w:rsidR="003F64A7" w:rsidRPr="003F64A7" w:rsidRDefault="00E51CBB" w:rsidP="00442342">
            <w:pPr>
              <w:spacing w:before="40" w:after="40"/>
              <w:rPr>
                <w:rFonts w:ascii="Arial" w:eastAsia="Times New Roman" w:hAnsi="Arial" w:cs="Times New Roman"/>
                <w:sz w:val="22"/>
                <w:szCs w:val="24"/>
              </w:rPr>
            </w:pPr>
            <w:r>
              <w:rPr>
                <w:rFonts w:ascii="Arial" w:eastAsia="Times New Roman" w:hAnsi="Arial" w:cs="Times New Roman"/>
                <w:sz w:val="22"/>
                <w:szCs w:val="24"/>
              </w:rPr>
              <w:t>02 September 2026</w:t>
            </w:r>
          </w:p>
        </w:tc>
      </w:tr>
      <w:tr w:rsidR="003F64A7" w:rsidRPr="003F64A7" w14:paraId="381418F6"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3B4CE9A5"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Name of Originator/Author</w:t>
            </w:r>
          </w:p>
        </w:tc>
        <w:tc>
          <w:tcPr>
            <w:tcW w:w="4487" w:type="dxa"/>
            <w:tcBorders>
              <w:top w:val="single" w:sz="4" w:space="0" w:color="auto"/>
              <w:left w:val="single" w:sz="4" w:space="0" w:color="auto"/>
              <w:bottom w:val="single" w:sz="4" w:space="0" w:color="auto"/>
              <w:right w:val="single" w:sz="4" w:space="0" w:color="auto"/>
            </w:tcBorders>
            <w:hideMark/>
          </w:tcPr>
          <w:p w14:paraId="10AC2BAC" w14:textId="50179F34"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Lead Nurse Practice Education</w:t>
            </w:r>
            <w:r>
              <w:rPr>
                <w:rFonts w:ascii="Arial" w:eastAsia="Times New Roman" w:hAnsi="Arial" w:cs="Arial"/>
                <w:sz w:val="22"/>
                <w:szCs w:val="24"/>
              </w:rPr>
              <w:t xml:space="preserve"> and Trust Physical Health Lead </w:t>
            </w:r>
          </w:p>
        </w:tc>
      </w:tr>
      <w:tr w:rsidR="003F64A7" w:rsidRPr="003F64A7" w14:paraId="3CD3E87B"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760E6709"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Executive Director Lead</w:t>
            </w:r>
          </w:p>
        </w:tc>
        <w:tc>
          <w:tcPr>
            <w:tcW w:w="4487" w:type="dxa"/>
            <w:tcBorders>
              <w:top w:val="single" w:sz="4" w:space="0" w:color="auto"/>
              <w:left w:val="single" w:sz="4" w:space="0" w:color="auto"/>
              <w:bottom w:val="single" w:sz="4" w:space="0" w:color="auto"/>
              <w:right w:val="single" w:sz="4" w:space="0" w:color="auto"/>
            </w:tcBorders>
            <w:hideMark/>
          </w:tcPr>
          <w:p w14:paraId="2193C406" w14:textId="0A2F5F0F" w:rsidR="003F64A7" w:rsidRPr="003F64A7" w:rsidRDefault="00E51CBB" w:rsidP="00442342">
            <w:pPr>
              <w:spacing w:before="40" w:after="40"/>
              <w:rPr>
                <w:rFonts w:ascii="Arial" w:eastAsia="Times New Roman" w:hAnsi="Arial" w:cs="Times New Roman"/>
                <w:sz w:val="22"/>
                <w:szCs w:val="24"/>
              </w:rPr>
            </w:pPr>
            <w:r>
              <w:rPr>
                <w:rFonts w:ascii="Arial" w:eastAsia="Times New Roman" w:hAnsi="Arial" w:cs="Arial"/>
                <w:sz w:val="22"/>
                <w:szCs w:val="24"/>
              </w:rPr>
              <w:t>Director of Community Nursing</w:t>
            </w:r>
          </w:p>
        </w:tc>
      </w:tr>
      <w:tr w:rsidR="003F64A7" w:rsidRPr="003F64A7" w14:paraId="7D2BA878"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288A8968"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Implementation Date</w:t>
            </w:r>
          </w:p>
        </w:tc>
        <w:tc>
          <w:tcPr>
            <w:tcW w:w="4487" w:type="dxa"/>
            <w:tcBorders>
              <w:top w:val="single" w:sz="4" w:space="0" w:color="auto"/>
              <w:left w:val="single" w:sz="4" w:space="0" w:color="auto"/>
              <w:bottom w:val="single" w:sz="4" w:space="0" w:color="auto"/>
              <w:right w:val="single" w:sz="4" w:space="0" w:color="auto"/>
            </w:tcBorders>
            <w:hideMark/>
          </w:tcPr>
          <w:p w14:paraId="65C622A3" w14:textId="03019510" w:rsidR="003F64A7" w:rsidRPr="003F64A7" w:rsidRDefault="00FE03F5" w:rsidP="00442342">
            <w:pPr>
              <w:spacing w:before="40" w:after="40"/>
              <w:rPr>
                <w:rFonts w:ascii="Arial" w:eastAsia="Times New Roman" w:hAnsi="Arial" w:cs="Times New Roman"/>
                <w:sz w:val="22"/>
                <w:szCs w:val="24"/>
              </w:rPr>
            </w:pPr>
            <w:r>
              <w:rPr>
                <w:rFonts w:ascii="Arial" w:eastAsia="Times New Roman" w:hAnsi="Arial" w:cs="Times New Roman"/>
                <w:sz w:val="22"/>
                <w:szCs w:val="24"/>
              </w:rPr>
              <w:t>Ju</w:t>
            </w:r>
            <w:r w:rsidR="00A747F3">
              <w:rPr>
                <w:rFonts w:ascii="Arial" w:eastAsia="Times New Roman" w:hAnsi="Arial" w:cs="Times New Roman"/>
                <w:sz w:val="22"/>
                <w:szCs w:val="24"/>
              </w:rPr>
              <w:t>ly</w:t>
            </w:r>
            <w:r>
              <w:rPr>
                <w:rFonts w:ascii="Arial" w:eastAsia="Times New Roman" w:hAnsi="Arial" w:cs="Times New Roman"/>
                <w:sz w:val="22"/>
                <w:szCs w:val="24"/>
              </w:rPr>
              <w:t xml:space="preserve"> 2026</w:t>
            </w:r>
          </w:p>
        </w:tc>
      </w:tr>
      <w:tr w:rsidR="003F64A7" w:rsidRPr="003F64A7" w14:paraId="0AEA34D2"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0EEAFAF5"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 xml:space="preserve">Last Review Date </w:t>
            </w:r>
          </w:p>
        </w:tc>
        <w:tc>
          <w:tcPr>
            <w:tcW w:w="4487" w:type="dxa"/>
            <w:tcBorders>
              <w:top w:val="single" w:sz="4" w:space="0" w:color="auto"/>
              <w:left w:val="single" w:sz="4" w:space="0" w:color="auto"/>
              <w:bottom w:val="single" w:sz="4" w:space="0" w:color="auto"/>
              <w:right w:val="single" w:sz="4" w:space="0" w:color="auto"/>
            </w:tcBorders>
          </w:tcPr>
          <w:p w14:paraId="67AA4A1D" w14:textId="778EF516" w:rsidR="003F64A7" w:rsidRPr="003F64A7" w:rsidRDefault="00FE03F5" w:rsidP="00442342">
            <w:pPr>
              <w:spacing w:before="40" w:after="40"/>
              <w:rPr>
                <w:rFonts w:ascii="Arial" w:eastAsia="Times New Roman" w:hAnsi="Arial" w:cs="Times New Roman"/>
                <w:sz w:val="22"/>
                <w:szCs w:val="24"/>
              </w:rPr>
            </w:pPr>
            <w:r w:rsidRPr="00FE03F5">
              <w:rPr>
                <w:rFonts w:ascii="Arial" w:eastAsia="Times New Roman" w:hAnsi="Arial" w:cs="Times New Roman"/>
                <w:sz w:val="22"/>
                <w:szCs w:val="24"/>
              </w:rPr>
              <w:t>Ju</w:t>
            </w:r>
            <w:r w:rsidR="00A747F3">
              <w:rPr>
                <w:rFonts w:ascii="Arial" w:eastAsia="Times New Roman" w:hAnsi="Arial" w:cs="Times New Roman"/>
                <w:sz w:val="22"/>
                <w:szCs w:val="24"/>
              </w:rPr>
              <w:t>ly</w:t>
            </w:r>
            <w:r w:rsidRPr="00FE03F5">
              <w:rPr>
                <w:rFonts w:ascii="Arial" w:eastAsia="Times New Roman" w:hAnsi="Arial" w:cs="Times New Roman"/>
                <w:sz w:val="22"/>
                <w:szCs w:val="24"/>
              </w:rPr>
              <w:t xml:space="preserve"> 2026</w:t>
            </w:r>
          </w:p>
        </w:tc>
      </w:tr>
      <w:tr w:rsidR="003F64A7" w:rsidRPr="003F64A7" w14:paraId="4BDE4946" w14:textId="77777777" w:rsidTr="003F64A7">
        <w:tc>
          <w:tcPr>
            <w:tcW w:w="4513" w:type="dxa"/>
            <w:tcBorders>
              <w:top w:val="single" w:sz="4" w:space="0" w:color="auto"/>
              <w:left w:val="single" w:sz="4" w:space="0" w:color="auto"/>
              <w:bottom w:val="single" w:sz="4" w:space="0" w:color="auto"/>
              <w:right w:val="single" w:sz="4" w:space="0" w:color="auto"/>
            </w:tcBorders>
            <w:hideMark/>
          </w:tcPr>
          <w:p w14:paraId="55F9208C" w14:textId="77777777" w:rsidR="003F64A7" w:rsidRPr="003F64A7" w:rsidRDefault="003F64A7" w:rsidP="00442342">
            <w:pPr>
              <w:spacing w:before="40" w:after="40"/>
              <w:rPr>
                <w:rFonts w:ascii="Arial" w:eastAsia="Times New Roman" w:hAnsi="Arial" w:cs="Times New Roman"/>
                <w:sz w:val="22"/>
                <w:szCs w:val="24"/>
              </w:rPr>
            </w:pPr>
            <w:r w:rsidRPr="003F64A7">
              <w:rPr>
                <w:rFonts w:ascii="Arial" w:eastAsia="Times New Roman" w:hAnsi="Arial" w:cs="Arial"/>
                <w:sz w:val="22"/>
                <w:szCs w:val="24"/>
              </w:rPr>
              <w:t>Next Review Date:</w:t>
            </w:r>
          </w:p>
        </w:tc>
        <w:tc>
          <w:tcPr>
            <w:tcW w:w="4487" w:type="dxa"/>
            <w:tcBorders>
              <w:top w:val="single" w:sz="4" w:space="0" w:color="auto"/>
              <w:left w:val="single" w:sz="4" w:space="0" w:color="auto"/>
              <w:bottom w:val="single" w:sz="4" w:space="0" w:color="auto"/>
              <w:right w:val="single" w:sz="4" w:space="0" w:color="auto"/>
            </w:tcBorders>
          </w:tcPr>
          <w:p w14:paraId="516286E8" w14:textId="14EA3291" w:rsidR="003F64A7" w:rsidRPr="003F64A7" w:rsidRDefault="00FE03F5" w:rsidP="00442342">
            <w:pPr>
              <w:spacing w:before="40" w:after="40"/>
              <w:rPr>
                <w:rFonts w:ascii="Arial" w:eastAsia="Times New Roman" w:hAnsi="Arial" w:cs="Times New Roman"/>
                <w:sz w:val="22"/>
                <w:szCs w:val="24"/>
              </w:rPr>
            </w:pPr>
            <w:r w:rsidRPr="00FE03F5">
              <w:rPr>
                <w:rFonts w:ascii="Arial" w:eastAsia="Times New Roman" w:hAnsi="Arial" w:cs="Times New Roman"/>
                <w:sz w:val="22"/>
                <w:szCs w:val="24"/>
              </w:rPr>
              <w:t>Ju</w:t>
            </w:r>
            <w:r w:rsidR="00A747F3">
              <w:rPr>
                <w:rFonts w:ascii="Arial" w:eastAsia="Times New Roman" w:hAnsi="Arial" w:cs="Times New Roman"/>
                <w:sz w:val="22"/>
                <w:szCs w:val="24"/>
              </w:rPr>
              <w:t>ly</w:t>
            </w:r>
            <w:r w:rsidRPr="00FE03F5">
              <w:rPr>
                <w:rFonts w:ascii="Arial" w:eastAsia="Times New Roman" w:hAnsi="Arial" w:cs="Times New Roman"/>
                <w:sz w:val="22"/>
                <w:szCs w:val="24"/>
              </w:rPr>
              <w:t xml:space="preserve"> 202</w:t>
            </w:r>
            <w:r>
              <w:rPr>
                <w:rFonts w:ascii="Arial" w:eastAsia="Times New Roman" w:hAnsi="Arial" w:cs="Times New Roman"/>
                <w:sz w:val="22"/>
                <w:szCs w:val="24"/>
              </w:rPr>
              <w:t>9</w:t>
            </w:r>
          </w:p>
        </w:tc>
      </w:tr>
    </w:tbl>
    <w:tbl>
      <w:tblPr>
        <w:tblStyle w:val="TableGrid1"/>
        <w:tblW w:w="0" w:type="auto"/>
        <w:tblInd w:w="0" w:type="dxa"/>
        <w:tblLook w:val="04A0" w:firstRow="1" w:lastRow="0" w:firstColumn="1" w:lastColumn="0" w:noHBand="0" w:noVBand="1"/>
      </w:tblPr>
      <w:tblGrid>
        <w:gridCol w:w="4510"/>
        <w:gridCol w:w="4506"/>
      </w:tblGrid>
      <w:tr w:rsidR="003F64A7" w:rsidRPr="003F64A7" w14:paraId="36F34343" w14:textId="77777777" w:rsidTr="00C00935">
        <w:tc>
          <w:tcPr>
            <w:tcW w:w="4510" w:type="dxa"/>
            <w:tcBorders>
              <w:top w:val="single" w:sz="4" w:space="0" w:color="auto"/>
              <w:left w:val="single" w:sz="4" w:space="0" w:color="auto"/>
              <w:bottom w:val="single" w:sz="4" w:space="0" w:color="auto"/>
              <w:right w:val="single" w:sz="4" w:space="0" w:color="auto"/>
            </w:tcBorders>
            <w:hideMark/>
          </w:tcPr>
          <w:p w14:paraId="31360880" w14:textId="6D7DFBB9"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 xml:space="preserve">Services </w:t>
            </w:r>
          </w:p>
        </w:tc>
        <w:tc>
          <w:tcPr>
            <w:tcW w:w="4506" w:type="dxa"/>
            <w:tcBorders>
              <w:top w:val="single" w:sz="4" w:space="0" w:color="auto"/>
              <w:left w:val="single" w:sz="4" w:space="0" w:color="auto"/>
              <w:bottom w:val="single" w:sz="4" w:space="0" w:color="auto"/>
              <w:right w:val="single" w:sz="4" w:space="0" w:color="auto"/>
            </w:tcBorders>
            <w:hideMark/>
          </w:tcPr>
          <w:p w14:paraId="00F0F4FD" w14:textId="77777777"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 xml:space="preserve">Applicable </w:t>
            </w:r>
          </w:p>
        </w:tc>
      </w:tr>
      <w:tr w:rsidR="003F64A7" w:rsidRPr="003F64A7" w14:paraId="50C77BD1" w14:textId="77777777" w:rsidTr="00C00935">
        <w:tc>
          <w:tcPr>
            <w:tcW w:w="4510" w:type="dxa"/>
            <w:tcBorders>
              <w:top w:val="single" w:sz="4" w:space="0" w:color="auto"/>
              <w:left w:val="single" w:sz="4" w:space="0" w:color="auto"/>
              <w:bottom w:val="single" w:sz="4" w:space="0" w:color="auto"/>
              <w:right w:val="single" w:sz="4" w:space="0" w:color="auto"/>
            </w:tcBorders>
            <w:hideMark/>
          </w:tcPr>
          <w:p w14:paraId="2D682168" w14:textId="64C98283"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Trust</w:t>
            </w:r>
            <w:r w:rsidR="00F723DE">
              <w:rPr>
                <w:rFonts w:ascii="Arial" w:eastAsia="Times New Roman" w:hAnsi="Arial"/>
                <w:szCs w:val="24"/>
              </w:rPr>
              <w:t>-W</w:t>
            </w:r>
            <w:r w:rsidRPr="003F64A7">
              <w:rPr>
                <w:rFonts w:ascii="Arial" w:eastAsia="Times New Roman" w:hAnsi="Arial"/>
                <w:szCs w:val="24"/>
              </w:rPr>
              <w:t>ide</w:t>
            </w:r>
          </w:p>
        </w:tc>
        <w:tc>
          <w:tcPr>
            <w:tcW w:w="4506" w:type="dxa"/>
            <w:tcBorders>
              <w:top w:val="single" w:sz="4" w:space="0" w:color="auto"/>
              <w:left w:val="single" w:sz="4" w:space="0" w:color="auto"/>
              <w:bottom w:val="single" w:sz="4" w:space="0" w:color="auto"/>
              <w:right w:val="single" w:sz="4" w:space="0" w:color="auto"/>
            </w:tcBorders>
            <w:hideMark/>
          </w:tcPr>
          <w:p w14:paraId="0ED65D57" w14:textId="77777777"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X</w:t>
            </w:r>
          </w:p>
        </w:tc>
      </w:tr>
      <w:tr w:rsidR="003F64A7" w:rsidRPr="003F64A7" w14:paraId="064B563C" w14:textId="77777777" w:rsidTr="00C00935">
        <w:tc>
          <w:tcPr>
            <w:tcW w:w="4510" w:type="dxa"/>
            <w:tcBorders>
              <w:top w:val="single" w:sz="4" w:space="0" w:color="auto"/>
              <w:left w:val="single" w:sz="4" w:space="0" w:color="auto"/>
              <w:bottom w:val="single" w:sz="4" w:space="0" w:color="auto"/>
              <w:right w:val="single" w:sz="4" w:space="0" w:color="auto"/>
            </w:tcBorders>
            <w:hideMark/>
          </w:tcPr>
          <w:p w14:paraId="0FE5D706" w14:textId="77777777"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 xml:space="preserve">Mental Health and LD </w:t>
            </w:r>
          </w:p>
        </w:tc>
        <w:tc>
          <w:tcPr>
            <w:tcW w:w="4506" w:type="dxa"/>
            <w:tcBorders>
              <w:top w:val="single" w:sz="4" w:space="0" w:color="auto"/>
              <w:left w:val="single" w:sz="4" w:space="0" w:color="auto"/>
              <w:bottom w:val="single" w:sz="4" w:space="0" w:color="auto"/>
              <w:right w:val="single" w:sz="4" w:space="0" w:color="auto"/>
            </w:tcBorders>
          </w:tcPr>
          <w:p w14:paraId="7F76A956" w14:textId="77777777" w:rsidR="003F64A7" w:rsidRPr="003F64A7" w:rsidRDefault="003F64A7" w:rsidP="00442342">
            <w:pPr>
              <w:spacing w:before="200"/>
              <w:rPr>
                <w:rFonts w:ascii="Arial" w:eastAsia="Times New Roman" w:hAnsi="Arial"/>
                <w:szCs w:val="24"/>
              </w:rPr>
            </w:pPr>
          </w:p>
        </w:tc>
      </w:tr>
      <w:tr w:rsidR="003F64A7" w:rsidRPr="003F64A7" w14:paraId="2154C507" w14:textId="77777777" w:rsidTr="00C00935">
        <w:tc>
          <w:tcPr>
            <w:tcW w:w="4510" w:type="dxa"/>
            <w:tcBorders>
              <w:top w:val="single" w:sz="4" w:space="0" w:color="auto"/>
              <w:left w:val="single" w:sz="4" w:space="0" w:color="auto"/>
              <w:bottom w:val="single" w:sz="4" w:space="0" w:color="auto"/>
              <w:right w:val="single" w:sz="4" w:space="0" w:color="auto"/>
            </w:tcBorders>
            <w:hideMark/>
          </w:tcPr>
          <w:p w14:paraId="1337F75E" w14:textId="77777777" w:rsidR="003F64A7" w:rsidRPr="003F64A7" w:rsidRDefault="003F64A7" w:rsidP="00442342">
            <w:pPr>
              <w:spacing w:before="200"/>
              <w:rPr>
                <w:rFonts w:ascii="Arial" w:eastAsia="Times New Roman" w:hAnsi="Arial"/>
                <w:szCs w:val="24"/>
              </w:rPr>
            </w:pPr>
            <w:r w:rsidRPr="003F64A7">
              <w:rPr>
                <w:rFonts w:ascii="Arial" w:eastAsia="Times New Roman" w:hAnsi="Arial"/>
                <w:szCs w:val="24"/>
              </w:rPr>
              <w:t xml:space="preserve">Community Health Services </w:t>
            </w:r>
          </w:p>
        </w:tc>
        <w:tc>
          <w:tcPr>
            <w:tcW w:w="4506" w:type="dxa"/>
            <w:tcBorders>
              <w:top w:val="single" w:sz="4" w:space="0" w:color="auto"/>
              <w:left w:val="single" w:sz="4" w:space="0" w:color="auto"/>
              <w:bottom w:val="single" w:sz="4" w:space="0" w:color="auto"/>
              <w:right w:val="single" w:sz="4" w:space="0" w:color="auto"/>
            </w:tcBorders>
          </w:tcPr>
          <w:p w14:paraId="65199422" w14:textId="77777777" w:rsidR="003F64A7" w:rsidRPr="003F64A7" w:rsidRDefault="003F64A7" w:rsidP="00442342">
            <w:pPr>
              <w:spacing w:before="200"/>
              <w:rPr>
                <w:rFonts w:ascii="Arial" w:eastAsia="Times New Roman" w:hAnsi="Arial"/>
                <w:szCs w:val="24"/>
              </w:rPr>
            </w:pPr>
          </w:p>
        </w:tc>
      </w:tr>
    </w:tbl>
    <w:p w14:paraId="149DB4D6" w14:textId="77777777" w:rsidR="00E51CBB" w:rsidRDefault="00E51CBB">
      <w:pPr>
        <w:rPr>
          <w:rFonts w:ascii="Arial" w:eastAsia="Times New Roman" w:hAnsi="Arial" w:cs="Times New Roman"/>
          <w:b/>
          <w:bCs/>
          <w:sz w:val="28"/>
          <w:szCs w:val="28"/>
          <w:lang w:eastAsia="en-GB"/>
        </w:rPr>
      </w:pPr>
      <w:r>
        <w:rPr>
          <w:rFonts w:ascii="Arial" w:eastAsia="Times New Roman" w:hAnsi="Arial" w:cs="Times New Roman"/>
          <w:b/>
          <w:bCs/>
          <w:sz w:val="28"/>
          <w:szCs w:val="28"/>
          <w:lang w:eastAsia="en-GB"/>
        </w:rPr>
        <w:br w:type="page"/>
      </w:r>
    </w:p>
    <w:p w14:paraId="39DEACB3" w14:textId="45D84361" w:rsidR="003F64A7" w:rsidRPr="00E51CBB" w:rsidRDefault="003F64A7" w:rsidP="003F64A7">
      <w:pPr>
        <w:spacing w:before="200" w:line="240" w:lineRule="auto"/>
        <w:jc w:val="center"/>
        <w:rPr>
          <w:rFonts w:ascii="Arial" w:eastAsia="Times New Roman" w:hAnsi="Arial" w:cs="Times New Roman"/>
          <w:sz w:val="28"/>
          <w:szCs w:val="28"/>
          <w:lang w:eastAsia="en-GB"/>
        </w:rPr>
      </w:pPr>
      <w:r w:rsidRPr="00E51CBB">
        <w:rPr>
          <w:rFonts w:ascii="Arial" w:eastAsia="Times New Roman" w:hAnsi="Arial" w:cs="Times New Roman"/>
          <w:sz w:val="28"/>
          <w:szCs w:val="28"/>
          <w:lang w:eastAsia="en-GB"/>
        </w:rPr>
        <w:lastRenderedPageBreak/>
        <w:t>Version Control Summary</w:t>
      </w:r>
    </w:p>
    <w:tbl>
      <w:tblPr>
        <w:tblpPr w:leftFromText="180" w:rightFromText="180" w:bottomFromText="200" w:vertAnchor="text" w:horzAnchor="margin" w:tblpY="6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785"/>
        <w:gridCol w:w="1785"/>
        <w:gridCol w:w="1785"/>
        <w:gridCol w:w="1786"/>
      </w:tblGrid>
      <w:tr w:rsidR="00E51CBB" w:rsidRPr="003F64A7" w14:paraId="5F841F56" w14:textId="77777777" w:rsidTr="00EC06D4">
        <w:tc>
          <w:tcPr>
            <w:tcW w:w="1785" w:type="dxa"/>
            <w:tcBorders>
              <w:top w:val="single" w:sz="4" w:space="0" w:color="auto"/>
              <w:left w:val="single" w:sz="4" w:space="0" w:color="auto"/>
              <w:bottom w:val="single" w:sz="4" w:space="0" w:color="auto"/>
              <w:right w:val="single" w:sz="4" w:space="0" w:color="auto"/>
            </w:tcBorders>
            <w:hideMark/>
          </w:tcPr>
          <w:p w14:paraId="52292A15" w14:textId="77777777" w:rsidR="00E51CBB" w:rsidRPr="003F64A7" w:rsidRDefault="00E51CBB" w:rsidP="00EC06D4">
            <w:pPr>
              <w:spacing w:before="200"/>
              <w:jc w:val="both"/>
              <w:rPr>
                <w:rFonts w:ascii="Arial" w:eastAsia="Times New Roman" w:hAnsi="Arial" w:cs="Arial"/>
                <w:b/>
                <w:sz w:val="22"/>
                <w:szCs w:val="24"/>
              </w:rPr>
            </w:pPr>
            <w:r w:rsidRPr="003F64A7">
              <w:rPr>
                <w:rFonts w:ascii="Arial" w:eastAsia="Times New Roman" w:hAnsi="Arial" w:cs="Arial"/>
                <w:b/>
                <w:sz w:val="22"/>
                <w:szCs w:val="24"/>
              </w:rPr>
              <w:t>Version</w:t>
            </w:r>
          </w:p>
        </w:tc>
        <w:tc>
          <w:tcPr>
            <w:tcW w:w="1785" w:type="dxa"/>
            <w:tcBorders>
              <w:top w:val="single" w:sz="4" w:space="0" w:color="auto"/>
              <w:left w:val="single" w:sz="4" w:space="0" w:color="auto"/>
              <w:bottom w:val="single" w:sz="4" w:space="0" w:color="auto"/>
              <w:right w:val="single" w:sz="4" w:space="0" w:color="auto"/>
            </w:tcBorders>
            <w:hideMark/>
          </w:tcPr>
          <w:p w14:paraId="10405B65" w14:textId="77777777" w:rsidR="00E51CBB" w:rsidRPr="003F64A7" w:rsidRDefault="00E51CBB" w:rsidP="00EC06D4">
            <w:pPr>
              <w:spacing w:before="200"/>
              <w:jc w:val="both"/>
              <w:rPr>
                <w:rFonts w:ascii="Arial" w:eastAsia="Times New Roman" w:hAnsi="Arial" w:cs="Arial"/>
                <w:b/>
                <w:sz w:val="22"/>
                <w:szCs w:val="24"/>
              </w:rPr>
            </w:pPr>
            <w:r w:rsidRPr="003F64A7">
              <w:rPr>
                <w:rFonts w:ascii="Arial" w:eastAsia="Times New Roman" w:hAnsi="Arial" w:cs="Arial"/>
                <w:b/>
                <w:sz w:val="22"/>
                <w:szCs w:val="24"/>
              </w:rPr>
              <w:t>Date</w:t>
            </w:r>
          </w:p>
        </w:tc>
        <w:tc>
          <w:tcPr>
            <w:tcW w:w="1785" w:type="dxa"/>
            <w:tcBorders>
              <w:top w:val="single" w:sz="4" w:space="0" w:color="auto"/>
              <w:left w:val="single" w:sz="4" w:space="0" w:color="auto"/>
              <w:bottom w:val="single" w:sz="4" w:space="0" w:color="auto"/>
              <w:right w:val="single" w:sz="4" w:space="0" w:color="auto"/>
            </w:tcBorders>
            <w:hideMark/>
          </w:tcPr>
          <w:p w14:paraId="0FFEFD86" w14:textId="77777777" w:rsidR="00E51CBB" w:rsidRPr="003F64A7" w:rsidRDefault="00E51CBB" w:rsidP="00EC06D4">
            <w:pPr>
              <w:spacing w:before="200"/>
              <w:jc w:val="both"/>
              <w:rPr>
                <w:rFonts w:ascii="Arial" w:eastAsia="Times New Roman" w:hAnsi="Arial" w:cs="Arial"/>
                <w:b/>
                <w:sz w:val="22"/>
                <w:szCs w:val="24"/>
              </w:rPr>
            </w:pPr>
            <w:r w:rsidRPr="003F64A7">
              <w:rPr>
                <w:rFonts w:ascii="Arial" w:eastAsia="Times New Roman" w:hAnsi="Arial" w:cs="Arial"/>
                <w:b/>
                <w:sz w:val="22"/>
                <w:szCs w:val="24"/>
              </w:rPr>
              <w:t>Author</w:t>
            </w:r>
          </w:p>
        </w:tc>
        <w:tc>
          <w:tcPr>
            <w:tcW w:w="1785" w:type="dxa"/>
            <w:tcBorders>
              <w:top w:val="single" w:sz="4" w:space="0" w:color="auto"/>
              <w:left w:val="single" w:sz="4" w:space="0" w:color="auto"/>
              <w:bottom w:val="single" w:sz="4" w:space="0" w:color="auto"/>
              <w:right w:val="single" w:sz="4" w:space="0" w:color="auto"/>
            </w:tcBorders>
            <w:hideMark/>
          </w:tcPr>
          <w:p w14:paraId="4450AA43" w14:textId="77777777" w:rsidR="00E51CBB" w:rsidRPr="003F64A7" w:rsidRDefault="00E51CBB" w:rsidP="00EC06D4">
            <w:pPr>
              <w:spacing w:before="200"/>
              <w:jc w:val="both"/>
              <w:rPr>
                <w:rFonts w:ascii="Arial" w:eastAsia="Times New Roman" w:hAnsi="Arial" w:cs="Arial"/>
                <w:b/>
                <w:sz w:val="22"/>
                <w:szCs w:val="24"/>
              </w:rPr>
            </w:pPr>
            <w:r w:rsidRPr="003F64A7">
              <w:rPr>
                <w:rFonts w:ascii="Arial" w:eastAsia="Times New Roman" w:hAnsi="Arial" w:cs="Arial"/>
                <w:b/>
                <w:sz w:val="22"/>
                <w:szCs w:val="24"/>
              </w:rPr>
              <w:t>Status</w:t>
            </w:r>
          </w:p>
        </w:tc>
        <w:tc>
          <w:tcPr>
            <w:tcW w:w="1786" w:type="dxa"/>
            <w:tcBorders>
              <w:top w:val="single" w:sz="4" w:space="0" w:color="auto"/>
              <w:left w:val="single" w:sz="4" w:space="0" w:color="auto"/>
              <w:bottom w:val="single" w:sz="4" w:space="0" w:color="auto"/>
              <w:right w:val="single" w:sz="4" w:space="0" w:color="auto"/>
            </w:tcBorders>
            <w:hideMark/>
          </w:tcPr>
          <w:p w14:paraId="65A0A919" w14:textId="77777777" w:rsidR="00E51CBB" w:rsidRPr="003F64A7" w:rsidRDefault="00E51CBB" w:rsidP="00EC06D4">
            <w:pPr>
              <w:spacing w:before="200"/>
              <w:jc w:val="both"/>
              <w:rPr>
                <w:rFonts w:ascii="Arial" w:eastAsia="Times New Roman" w:hAnsi="Arial" w:cs="Arial"/>
                <w:b/>
                <w:sz w:val="22"/>
                <w:szCs w:val="24"/>
              </w:rPr>
            </w:pPr>
            <w:r w:rsidRPr="003F64A7">
              <w:rPr>
                <w:rFonts w:ascii="Arial" w:eastAsia="Times New Roman" w:hAnsi="Arial" w:cs="Arial"/>
                <w:b/>
                <w:sz w:val="22"/>
                <w:szCs w:val="24"/>
              </w:rPr>
              <w:t>Comment</w:t>
            </w:r>
          </w:p>
        </w:tc>
      </w:tr>
      <w:tr w:rsidR="00E51CBB" w:rsidRPr="003F64A7" w14:paraId="04562CF7" w14:textId="77777777" w:rsidTr="00EC06D4">
        <w:trPr>
          <w:trHeight w:val="1138"/>
        </w:trPr>
        <w:tc>
          <w:tcPr>
            <w:tcW w:w="1785" w:type="dxa"/>
            <w:tcBorders>
              <w:top w:val="single" w:sz="4" w:space="0" w:color="auto"/>
              <w:left w:val="single" w:sz="4" w:space="0" w:color="auto"/>
              <w:bottom w:val="single" w:sz="4" w:space="0" w:color="auto"/>
              <w:right w:val="single" w:sz="4" w:space="0" w:color="auto"/>
            </w:tcBorders>
            <w:hideMark/>
          </w:tcPr>
          <w:p w14:paraId="6AB31EB9" w14:textId="77777777" w:rsidR="00E51CBB" w:rsidRPr="003F64A7" w:rsidRDefault="00E51CBB" w:rsidP="00EC06D4">
            <w:pPr>
              <w:spacing w:before="200"/>
              <w:jc w:val="both"/>
              <w:rPr>
                <w:rFonts w:ascii="Arial" w:eastAsia="Times New Roman" w:hAnsi="Arial" w:cs="Arial"/>
                <w:sz w:val="22"/>
                <w:szCs w:val="24"/>
              </w:rPr>
            </w:pPr>
            <w:r w:rsidRPr="003F64A7">
              <w:rPr>
                <w:rFonts w:ascii="Arial" w:eastAsia="Times New Roman" w:hAnsi="Arial" w:cs="Arial"/>
                <w:sz w:val="22"/>
                <w:szCs w:val="24"/>
              </w:rPr>
              <w:t>1</w:t>
            </w:r>
          </w:p>
        </w:tc>
        <w:tc>
          <w:tcPr>
            <w:tcW w:w="1785" w:type="dxa"/>
            <w:tcBorders>
              <w:top w:val="single" w:sz="4" w:space="0" w:color="auto"/>
              <w:left w:val="single" w:sz="4" w:space="0" w:color="auto"/>
              <w:bottom w:val="single" w:sz="4" w:space="0" w:color="auto"/>
              <w:right w:val="single" w:sz="4" w:space="0" w:color="auto"/>
            </w:tcBorders>
            <w:hideMark/>
          </w:tcPr>
          <w:p w14:paraId="74AEA267" w14:textId="77777777" w:rsidR="00E51CBB" w:rsidRPr="003F64A7" w:rsidRDefault="00E51CBB" w:rsidP="00EC06D4">
            <w:pPr>
              <w:spacing w:before="200"/>
              <w:jc w:val="both"/>
              <w:rPr>
                <w:rFonts w:ascii="Arial" w:eastAsia="Times New Roman" w:hAnsi="Arial" w:cs="Arial"/>
                <w:sz w:val="22"/>
                <w:szCs w:val="24"/>
              </w:rPr>
            </w:pPr>
            <w:r>
              <w:rPr>
                <w:rFonts w:ascii="Arial" w:eastAsia="Times New Roman" w:hAnsi="Arial" w:cs="Arial"/>
                <w:sz w:val="22"/>
                <w:szCs w:val="24"/>
              </w:rPr>
              <w:t xml:space="preserve">April </w:t>
            </w:r>
            <w:r w:rsidRPr="003F64A7">
              <w:rPr>
                <w:rFonts w:ascii="Arial" w:eastAsia="Times New Roman" w:hAnsi="Arial" w:cs="Arial"/>
                <w:sz w:val="22"/>
                <w:szCs w:val="24"/>
              </w:rPr>
              <w:t>202</w:t>
            </w:r>
            <w:r>
              <w:rPr>
                <w:rFonts w:ascii="Arial" w:eastAsia="Times New Roman" w:hAnsi="Arial" w:cs="Arial"/>
                <w:sz w:val="22"/>
                <w:szCs w:val="24"/>
              </w:rPr>
              <w:t>6</w:t>
            </w:r>
          </w:p>
        </w:tc>
        <w:tc>
          <w:tcPr>
            <w:tcW w:w="1785" w:type="dxa"/>
            <w:tcBorders>
              <w:top w:val="single" w:sz="4" w:space="0" w:color="auto"/>
              <w:left w:val="single" w:sz="4" w:space="0" w:color="auto"/>
              <w:bottom w:val="single" w:sz="4" w:space="0" w:color="auto"/>
              <w:right w:val="single" w:sz="4" w:space="0" w:color="auto"/>
            </w:tcBorders>
            <w:hideMark/>
          </w:tcPr>
          <w:p w14:paraId="6A994BA4" w14:textId="77777777" w:rsidR="00E51CBB" w:rsidRPr="003F64A7" w:rsidRDefault="00E51CBB" w:rsidP="00EC06D4">
            <w:pPr>
              <w:spacing w:before="200"/>
              <w:rPr>
                <w:rFonts w:ascii="Arial" w:eastAsia="Times New Roman" w:hAnsi="Arial" w:cs="Arial"/>
                <w:sz w:val="22"/>
                <w:szCs w:val="24"/>
              </w:rPr>
            </w:pPr>
            <w:r w:rsidRPr="003F64A7">
              <w:rPr>
                <w:rFonts w:ascii="Arial" w:eastAsia="Times New Roman" w:hAnsi="Arial" w:cs="Arial"/>
                <w:sz w:val="22"/>
                <w:szCs w:val="24"/>
              </w:rPr>
              <w:t>Lead Nurse Practice Education</w:t>
            </w:r>
            <w:r>
              <w:rPr>
                <w:rFonts w:ascii="Arial" w:eastAsia="Times New Roman" w:hAnsi="Arial" w:cs="Arial"/>
                <w:sz w:val="22"/>
                <w:szCs w:val="24"/>
              </w:rPr>
              <w:t xml:space="preserve"> and Trust Physical Health Lead </w:t>
            </w:r>
          </w:p>
        </w:tc>
        <w:tc>
          <w:tcPr>
            <w:tcW w:w="1785" w:type="dxa"/>
            <w:tcBorders>
              <w:top w:val="single" w:sz="4" w:space="0" w:color="auto"/>
              <w:left w:val="single" w:sz="4" w:space="0" w:color="auto"/>
              <w:bottom w:val="single" w:sz="4" w:space="0" w:color="auto"/>
              <w:right w:val="single" w:sz="4" w:space="0" w:color="auto"/>
            </w:tcBorders>
            <w:hideMark/>
          </w:tcPr>
          <w:p w14:paraId="15F7C718" w14:textId="6F1110C4" w:rsidR="00E51CBB" w:rsidRPr="003F64A7" w:rsidRDefault="00E51CBB" w:rsidP="00EC06D4">
            <w:pPr>
              <w:spacing w:before="200"/>
              <w:rPr>
                <w:rFonts w:ascii="Arial" w:eastAsia="Times New Roman" w:hAnsi="Arial" w:cs="Arial"/>
                <w:sz w:val="22"/>
                <w:szCs w:val="24"/>
              </w:rPr>
            </w:pPr>
            <w:r>
              <w:rPr>
                <w:rFonts w:ascii="Arial" w:eastAsia="Times New Roman" w:hAnsi="Arial" w:cs="Arial"/>
                <w:sz w:val="22"/>
                <w:szCs w:val="24"/>
              </w:rPr>
              <w:t>Final</w:t>
            </w:r>
          </w:p>
        </w:tc>
        <w:tc>
          <w:tcPr>
            <w:tcW w:w="1786" w:type="dxa"/>
            <w:tcBorders>
              <w:top w:val="single" w:sz="4" w:space="0" w:color="auto"/>
              <w:left w:val="single" w:sz="4" w:space="0" w:color="auto"/>
              <w:bottom w:val="single" w:sz="4" w:space="0" w:color="auto"/>
              <w:right w:val="single" w:sz="4" w:space="0" w:color="auto"/>
            </w:tcBorders>
            <w:hideMark/>
          </w:tcPr>
          <w:p w14:paraId="5D9DA880" w14:textId="77777777" w:rsidR="00E51CBB" w:rsidRPr="003F64A7" w:rsidRDefault="00E51CBB" w:rsidP="00EC06D4">
            <w:pPr>
              <w:spacing w:before="200"/>
              <w:rPr>
                <w:rFonts w:ascii="Arial" w:eastAsia="Times New Roman" w:hAnsi="Arial" w:cs="Arial"/>
                <w:sz w:val="22"/>
                <w:szCs w:val="24"/>
              </w:rPr>
            </w:pPr>
            <w:r w:rsidRPr="003F64A7">
              <w:rPr>
                <w:rFonts w:ascii="Arial" w:eastAsia="Times New Roman" w:hAnsi="Arial" w:cs="Arial"/>
                <w:sz w:val="22"/>
                <w:szCs w:val="24"/>
              </w:rPr>
              <w:t>New Policy</w:t>
            </w:r>
          </w:p>
        </w:tc>
      </w:tr>
    </w:tbl>
    <w:p w14:paraId="7907B9DF" w14:textId="77777777" w:rsidR="00E51CBB" w:rsidRDefault="00E51CBB" w:rsidP="00E51CBB">
      <w:pPr>
        <w:spacing w:before="200" w:line="240" w:lineRule="auto"/>
        <w:jc w:val="center"/>
        <w:rPr>
          <w:rFonts w:ascii="Arial" w:eastAsia="Times New Roman" w:hAnsi="Arial" w:cs="Times New Roman"/>
          <w:b/>
          <w:bCs/>
          <w:sz w:val="28"/>
          <w:szCs w:val="28"/>
          <w:lang w:eastAsia="en-GB"/>
        </w:rPr>
      </w:pPr>
    </w:p>
    <w:p w14:paraId="63CD9F76" w14:textId="6F09C85C" w:rsidR="000834F4" w:rsidRDefault="000834F4">
      <w:pPr>
        <w:rPr>
          <w:rFonts w:ascii="Arial" w:eastAsia="Times New Roman" w:hAnsi="Arial" w:cs="Times New Roman"/>
          <w:b/>
          <w:bCs/>
          <w:sz w:val="28"/>
          <w:szCs w:val="28"/>
          <w:lang w:eastAsia="en-GB"/>
        </w:rPr>
      </w:pPr>
      <w:r>
        <w:rPr>
          <w:rFonts w:ascii="Arial" w:eastAsia="Times New Roman" w:hAnsi="Arial" w:cs="Times New Roman"/>
          <w:b/>
          <w:bCs/>
          <w:sz w:val="28"/>
          <w:szCs w:val="28"/>
          <w:lang w:eastAsia="en-GB"/>
        </w:rPr>
        <w:br w:type="page"/>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562"/>
        <w:gridCol w:w="987"/>
      </w:tblGrid>
      <w:tr w:rsidR="000834F4" w:rsidRPr="00F46BE7" w14:paraId="103D5C65" w14:textId="77777777" w:rsidTr="00CF4C95">
        <w:trPr>
          <w:tblHeader/>
          <w:jc w:val="center"/>
        </w:trPr>
        <w:tc>
          <w:tcPr>
            <w:tcW w:w="8117" w:type="dxa"/>
            <w:gridSpan w:val="2"/>
            <w:vAlign w:val="center"/>
          </w:tcPr>
          <w:p w14:paraId="02FF672C" w14:textId="77777777" w:rsidR="000834F4" w:rsidRPr="00F46BE7" w:rsidRDefault="000834F4" w:rsidP="00CF4C95">
            <w:pPr>
              <w:spacing w:before="0" w:after="0" w:line="240" w:lineRule="auto"/>
              <w:jc w:val="both"/>
              <w:rPr>
                <w:rFonts w:ascii="Arial" w:eastAsia="Times New Roman" w:hAnsi="Arial" w:cs="Times New Roman"/>
                <w:b/>
                <w:sz w:val="22"/>
                <w:szCs w:val="24"/>
                <w:lang w:eastAsia="en-GB"/>
              </w:rPr>
            </w:pPr>
            <w:r w:rsidRPr="00F46BE7">
              <w:rPr>
                <w:rFonts w:ascii="Arial" w:eastAsia="Times New Roman" w:hAnsi="Arial" w:cs="Times New Roman"/>
                <w:b/>
                <w:sz w:val="22"/>
                <w:szCs w:val="24"/>
                <w:lang w:eastAsia="en-GB"/>
              </w:rPr>
              <w:lastRenderedPageBreak/>
              <w:t>Paragraph</w:t>
            </w:r>
          </w:p>
        </w:tc>
        <w:tc>
          <w:tcPr>
            <w:tcW w:w="987" w:type="dxa"/>
            <w:vAlign w:val="center"/>
          </w:tcPr>
          <w:p w14:paraId="1B25B27E" w14:textId="77777777" w:rsidR="000834F4" w:rsidRPr="00F46BE7" w:rsidRDefault="000834F4" w:rsidP="00CF4C95">
            <w:pPr>
              <w:spacing w:before="0" w:after="0" w:line="240" w:lineRule="auto"/>
              <w:jc w:val="both"/>
              <w:rPr>
                <w:rFonts w:ascii="Arial" w:eastAsia="Times New Roman" w:hAnsi="Arial" w:cs="Times New Roman"/>
                <w:b/>
                <w:sz w:val="22"/>
                <w:szCs w:val="24"/>
                <w:lang w:eastAsia="en-GB"/>
              </w:rPr>
            </w:pPr>
            <w:r w:rsidRPr="00F46BE7">
              <w:rPr>
                <w:rFonts w:ascii="Arial" w:eastAsia="Times New Roman" w:hAnsi="Arial" w:cs="Times New Roman"/>
                <w:b/>
                <w:sz w:val="22"/>
                <w:szCs w:val="24"/>
                <w:lang w:eastAsia="en-GB"/>
              </w:rPr>
              <w:t>Page</w:t>
            </w:r>
          </w:p>
        </w:tc>
      </w:tr>
      <w:tr w:rsidR="000834F4" w:rsidRPr="00F46BE7" w14:paraId="382697FD" w14:textId="77777777" w:rsidTr="00CF4C95">
        <w:trPr>
          <w:jc w:val="center"/>
        </w:trPr>
        <w:tc>
          <w:tcPr>
            <w:tcW w:w="1555" w:type="dxa"/>
            <w:vAlign w:val="center"/>
          </w:tcPr>
          <w:p w14:paraId="1D0E4B9C" w14:textId="77777777" w:rsidR="000834F4" w:rsidRPr="00F46BE7" w:rsidRDefault="000834F4" w:rsidP="0067530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48776CFF"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Introduction</w:t>
            </w:r>
          </w:p>
        </w:tc>
        <w:tc>
          <w:tcPr>
            <w:tcW w:w="987" w:type="dxa"/>
            <w:vAlign w:val="center"/>
          </w:tcPr>
          <w:p w14:paraId="289D5DDC"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p>
        </w:tc>
      </w:tr>
      <w:tr w:rsidR="000834F4" w:rsidRPr="00F46BE7" w14:paraId="0CBDFC3F" w14:textId="77777777" w:rsidTr="00CF4C95">
        <w:trPr>
          <w:jc w:val="center"/>
        </w:trPr>
        <w:tc>
          <w:tcPr>
            <w:tcW w:w="1555" w:type="dxa"/>
            <w:vAlign w:val="center"/>
          </w:tcPr>
          <w:p w14:paraId="3BA1A14C"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42B5B906"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4728DA">
              <w:rPr>
                <w:rFonts w:ascii="Arial" w:eastAsia="Times New Roman" w:hAnsi="Arial" w:cs="Times New Roman"/>
                <w:sz w:val="22"/>
                <w:szCs w:val="24"/>
                <w:lang w:eastAsia="en-GB"/>
              </w:rPr>
              <w:t>Scope</w:t>
            </w:r>
          </w:p>
        </w:tc>
        <w:tc>
          <w:tcPr>
            <w:tcW w:w="987" w:type="dxa"/>
            <w:vAlign w:val="center"/>
          </w:tcPr>
          <w:p w14:paraId="508801E8"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p>
        </w:tc>
      </w:tr>
      <w:tr w:rsidR="000834F4" w:rsidRPr="00F46BE7" w14:paraId="36446A8B" w14:textId="77777777" w:rsidTr="00CF4C95">
        <w:trPr>
          <w:jc w:val="center"/>
        </w:trPr>
        <w:tc>
          <w:tcPr>
            <w:tcW w:w="1555" w:type="dxa"/>
            <w:vAlign w:val="center"/>
          </w:tcPr>
          <w:p w14:paraId="6F82C3FE"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06A5CF94"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4728DA">
              <w:rPr>
                <w:rFonts w:ascii="Arial" w:eastAsia="Times New Roman" w:hAnsi="Arial" w:cs="Times New Roman"/>
                <w:sz w:val="22"/>
                <w:szCs w:val="24"/>
                <w:lang w:eastAsia="en-GB"/>
              </w:rPr>
              <w:t>Purpose</w:t>
            </w:r>
          </w:p>
        </w:tc>
        <w:tc>
          <w:tcPr>
            <w:tcW w:w="987" w:type="dxa"/>
            <w:vAlign w:val="center"/>
          </w:tcPr>
          <w:p w14:paraId="22190E40"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4</w:t>
            </w:r>
          </w:p>
        </w:tc>
      </w:tr>
      <w:tr w:rsidR="000834F4" w:rsidRPr="00F46BE7" w14:paraId="39A051E3" w14:textId="77777777" w:rsidTr="00CF4C95">
        <w:trPr>
          <w:jc w:val="center"/>
        </w:trPr>
        <w:tc>
          <w:tcPr>
            <w:tcW w:w="1555" w:type="dxa"/>
            <w:vAlign w:val="center"/>
          </w:tcPr>
          <w:p w14:paraId="79B8204C"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27BC0097"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 xml:space="preserve">Duties and Responsibilities </w:t>
            </w:r>
          </w:p>
        </w:tc>
        <w:tc>
          <w:tcPr>
            <w:tcW w:w="987" w:type="dxa"/>
            <w:vAlign w:val="center"/>
          </w:tcPr>
          <w:p w14:paraId="726F79CB"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4</w:t>
            </w:r>
          </w:p>
        </w:tc>
      </w:tr>
      <w:tr w:rsidR="000834F4" w:rsidRPr="00F46BE7" w14:paraId="6574C165" w14:textId="77777777" w:rsidTr="00CF4C95">
        <w:trPr>
          <w:jc w:val="center"/>
        </w:trPr>
        <w:tc>
          <w:tcPr>
            <w:tcW w:w="1555" w:type="dxa"/>
            <w:vAlign w:val="center"/>
          </w:tcPr>
          <w:p w14:paraId="56725618"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7B5DAE62"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Pr>
                <w:rFonts w:ascii="Arial" w:eastAsia="Times New Roman" w:hAnsi="Arial" w:cs="Times New Roman"/>
                <w:sz w:val="22"/>
                <w:szCs w:val="24"/>
                <w:lang w:eastAsia="en-GB"/>
              </w:rPr>
              <w:t>Definitions</w:t>
            </w:r>
          </w:p>
        </w:tc>
        <w:tc>
          <w:tcPr>
            <w:tcW w:w="987" w:type="dxa"/>
            <w:vAlign w:val="center"/>
          </w:tcPr>
          <w:p w14:paraId="53F7D35F"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5</w:t>
            </w:r>
          </w:p>
        </w:tc>
      </w:tr>
      <w:tr w:rsidR="000834F4" w:rsidRPr="00F46BE7" w14:paraId="2792D23B" w14:textId="77777777" w:rsidTr="00CF4C95">
        <w:trPr>
          <w:jc w:val="center"/>
        </w:trPr>
        <w:tc>
          <w:tcPr>
            <w:tcW w:w="1555" w:type="dxa"/>
            <w:vAlign w:val="center"/>
          </w:tcPr>
          <w:p w14:paraId="4B2C3062"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tcPr>
          <w:p w14:paraId="794900A1"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 xml:space="preserve">Recognition and Management of Sepsis </w:t>
            </w:r>
          </w:p>
          <w:p w14:paraId="00AA2950" w14:textId="77777777" w:rsidR="000834F4"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6.1</w:t>
            </w:r>
            <w:r w:rsidRPr="00F46BE7">
              <w:rPr>
                <w:rFonts w:ascii="Arial" w:eastAsia="Times New Roman" w:hAnsi="Arial" w:cs="Times New Roman"/>
                <w:sz w:val="22"/>
                <w:szCs w:val="24"/>
                <w:lang w:eastAsia="en-GB"/>
              </w:rPr>
              <w:t> </w:t>
            </w:r>
            <w:r w:rsidRPr="00F46BE7">
              <w:rPr>
                <w:rFonts w:ascii="Arial" w:eastAsia="Times New Roman" w:hAnsi="Arial" w:cs="Times New Roman"/>
                <w:sz w:val="22"/>
                <w:szCs w:val="24"/>
                <w:lang w:eastAsia="en-GB"/>
              </w:rPr>
              <w:t> </w:t>
            </w:r>
            <w:r w:rsidRPr="00F46BE7">
              <w:rPr>
                <w:rFonts w:ascii="Arial" w:eastAsia="Times New Roman" w:hAnsi="Arial" w:cs="Times New Roman"/>
                <w:sz w:val="22"/>
                <w:szCs w:val="24"/>
                <w:lang w:eastAsia="en-GB"/>
              </w:rPr>
              <w:t> </w:t>
            </w:r>
            <w:r w:rsidRPr="008A3B8A">
              <w:rPr>
                <w:rFonts w:ascii="Arial" w:eastAsia="Times New Roman" w:hAnsi="Arial" w:cs="Times New Roman"/>
                <w:sz w:val="22"/>
                <w:szCs w:val="24"/>
                <w:lang w:eastAsia="en-GB"/>
              </w:rPr>
              <w:t>Clinical Judgement and NEWS2</w:t>
            </w:r>
          </w:p>
          <w:p w14:paraId="1AFF8941"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6.2</w:t>
            </w:r>
            <w:r w:rsidRPr="00F46BE7">
              <w:rPr>
                <w:rFonts w:ascii="Arial" w:eastAsia="Times New Roman" w:hAnsi="Arial" w:cs="Times New Roman"/>
                <w:sz w:val="22"/>
                <w:szCs w:val="24"/>
                <w:lang w:eastAsia="en-GB"/>
              </w:rPr>
              <w:t> </w:t>
            </w:r>
            <w:r w:rsidRPr="00F46BE7">
              <w:rPr>
                <w:rFonts w:ascii="Arial" w:eastAsia="Times New Roman" w:hAnsi="Arial" w:cs="Times New Roman"/>
                <w:sz w:val="22"/>
                <w:szCs w:val="24"/>
                <w:lang w:eastAsia="en-GB"/>
              </w:rPr>
              <w:t> </w:t>
            </w:r>
            <w:r w:rsidRPr="00F46BE7">
              <w:rPr>
                <w:rFonts w:ascii="Arial" w:eastAsia="Times New Roman" w:hAnsi="Arial" w:cs="Times New Roman"/>
                <w:sz w:val="22"/>
                <w:szCs w:val="24"/>
                <w:lang w:eastAsia="en-GB"/>
              </w:rPr>
              <w:t> </w:t>
            </w:r>
            <w:r w:rsidRPr="008A3B8A">
              <w:rPr>
                <w:rFonts w:ascii="Arial" w:eastAsia="Times New Roman" w:hAnsi="Arial" w:cs="Times New Roman"/>
                <w:sz w:val="22"/>
                <w:szCs w:val="24"/>
                <w:lang w:eastAsia="en-GB"/>
              </w:rPr>
              <w:t>Mental Health-Specific Risk Factors</w:t>
            </w:r>
          </w:p>
        </w:tc>
        <w:tc>
          <w:tcPr>
            <w:tcW w:w="987" w:type="dxa"/>
            <w:vAlign w:val="center"/>
          </w:tcPr>
          <w:p w14:paraId="58413604" w14:textId="77777777" w:rsidR="000834F4" w:rsidRDefault="000834F4" w:rsidP="00CF4C95">
            <w:pPr>
              <w:pStyle w:val="NoSpacing"/>
              <w:jc w:val="center"/>
              <w:rPr>
                <w:rFonts w:ascii="Arial" w:eastAsia="Times New Roman" w:hAnsi="Arial" w:cs="Arial"/>
                <w:sz w:val="22"/>
                <w:szCs w:val="22"/>
                <w:lang w:eastAsia="en-GB"/>
              </w:rPr>
            </w:pPr>
            <w:r>
              <w:rPr>
                <w:rFonts w:ascii="Arial" w:eastAsia="Times New Roman" w:hAnsi="Arial" w:cs="Arial"/>
                <w:sz w:val="22"/>
                <w:szCs w:val="22"/>
                <w:lang w:eastAsia="en-GB"/>
              </w:rPr>
              <w:t>5</w:t>
            </w:r>
          </w:p>
          <w:p w14:paraId="58C20DA8" w14:textId="77777777" w:rsidR="000834F4" w:rsidRPr="00496CBE" w:rsidRDefault="000834F4" w:rsidP="00CF4C95">
            <w:pPr>
              <w:pStyle w:val="NoSpacing"/>
              <w:jc w:val="center"/>
              <w:rPr>
                <w:rFonts w:ascii="Arial" w:eastAsia="Times New Roman" w:hAnsi="Arial" w:cs="Arial"/>
                <w:sz w:val="22"/>
                <w:szCs w:val="22"/>
                <w:lang w:eastAsia="en-GB"/>
              </w:rPr>
            </w:pPr>
          </w:p>
        </w:tc>
      </w:tr>
      <w:tr w:rsidR="000834F4" w:rsidRPr="00F46BE7" w14:paraId="4CF0FED0" w14:textId="77777777" w:rsidTr="00CF4C95">
        <w:trPr>
          <w:jc w:val="center"/>
        </w:trPr>
        <w:tc>
          <w:tcPr>
            <w:tcW w:w="1555" w:type="dxa"/>
            <w:vAlign w:val="center"/>
          </w:tcPr>
          <w:p w14:paraId="4697E000"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4B792D2D" w14:textId="77777777" w:rsidR="000834F4"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Escalation Principles</w:t>
            </w:r>
          </w:p>
          <w:p w14:paraId="02C6F4A3" w14:textId="77777777" w:rsidR="000834F4"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7.</w:t>
            </w:r>
            <w:r>
              <w:rPr>
                <w:rFonts w:ascii="Arial" w:eastAsia="Times New Roman" w:hAnsi="Arial" w:cs="Times New Roman"/>
                <w:sz w:val="22"/>
                <w:szCs w:val="24"/>
                <w:lang w:eastAsia="en-GB"/>
              </w:rPr>
              <w:t>1</w:t>
            </w:r>
            <w:r w:rsidRPr="00F46BE7">
              <w:rPr>
                <w:rFonts w:ascii="Arial" w:eastAsia="Times New Roman" w:hAnsi="Arial" w:cs="Times New Roman"/>
                <w:sz w:val="22"/>
                <w:szCs w:val="24"/>
                <w:lang w:eastAsia="en-GB"/>
              </w:rPr>
              <w:t>   </w:t>
            </w:r>
            <w:r w:rsidRPr="008A3B8A">
              <w:rPr>
                <w:rFonts w:ascii="Arial" w:eastAsia="Times New Roman" w:hAnsi="Arial" w:cs="Times New Roman"/>
                <w:sz w:val="22"/>
                <w:szCs w:val="24"/>
                <w:lang w:eastAsia="en-GB"/>
              </w:rPr>
              <w:t xml:space="preserve">Community Health Services and Community Mental </w:t>
            </w:r>
          </w:p>
          <w:p w14:paraId="25A3CA2A" w14:textId="77777777" w:rsidR="000834F4" w:rsidRDefault="000834F4" w:rsidP="00CF4C95">
            <w:pPr>
              <w:spacing w:before="0" w:after="0" w:line="240" w:lineRule="auto"/>
              <w:rPr>
                <w:rFonts w:ascii="Arial" w:eastAsia="Times New Roman" w:hAnsi="Arial" w:cs="Times New Roman"/>
                <w:sz w:val="22"/>
                <w:szCs w:val="24"/>
                <w:lang w:eastAsia="en-GB"/>
              </w:rPr>
            </w:pPr>
            <w:r>
              <w:rPr>
                <w:rFonts w:ascii="Arial" w:eastAsia="Times New Roman" w:hAnsi="Arial" w:cs="Times New Roman"/>
                <w:sz w:val="22"/>
                <w:szCs w:val="24"/>
                <w:lang w:eastAsia="en-GB"/>
              </w:rPr>
              <w:t xml:space="preserve">           </w:t>
            </w:r>
            <w:r w:rsidRPr="008A3B8A">
              <w:rPr>
                <w:rFonts w:ascii="Arial" w:eastAsia="Times New Roman" w:hAnsi="Arial" w:cs="Times New Roman"/>
                <w:sz w:val="22"/>
                <w:szCs w:val="24"/>
                <w:lang w:eastAsia="en-GB"/>
              </w:rPr>
              <w:t xml:space="preserve">Health Services </w:t>
            </w:r>
          </w:p>
          <w:p w14:paraId="178F6289" w14:textId="77777777" w:rsidR="000834F4" w:rsidRPr="00F46BE7"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7.2   </w:t>
            </w:r>
            <w:r w:rsidRPr="008A3B8A">
              <w:rPr>
                <w:rFonts w:ascii="Arial" w:eastAsia="Times New Roman" w:hAnsi="Arial" w:cs="Times New Roman"/>
                <w:sz w:val="22"/>
                <w:szCs w:val="24"/>
                <w:lang w:eastAsia="en-GB"/>
              </w:rPr>
              <w:t>Acute Mental Health Services</w:t>
            </w:r>
          </w:p>
          <w:p w14:paraId="72C3F1DD" w14:textId="77777777" w:rsidR="000834F4"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 xml:space="preserve">7.3    </w:t>
            </w:r>
            <w:r w:rsidRPr="008A3B8A">
              <w:rPr>
                <w:rFonts w:ascii="Arial" w:eastAsia="Times New Roman" w:hAnsi="Arial" w:cs="Times New Roman"/>
                <w:sz w:val="22"/>
                <w:szCs w:val="24"/>
                <w:lang w:eastAsia="en-GB"/>
              </w:rPr>
              <w:t>Children and Young People</w:t>
            </w:r>
          </w:p>
          <w:p w14:paraId="6222B228" w14:textId="77777777" w:rsidR="000834F4"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 xml:space="preserve">7.4    </w:t>
            </w:r>
            <w:r w:rsidRPr="008A3B8A">
              <w:rPr>
                <w:rFonts w:ascii="Arial" w:eastAsia="Times New Roman" w:hAnsi="Arial" w:cs="Times New Roman"/>
                <w:sz w:val="22"/>
                <w:szCs w:val="24"/>
                <w:lang w:eastAsia="en-GB"/>
              </w:rPr>
              <w:t xml:space="preserve">Pregnant or Recently Pregnant People </w:t>
            </w:r>
          </w:p>
          <w:p w14:paraId="68198092" w14:textId="77777777" w:rsidR="000834F4"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7.5   </w:t>
            </w:r>
            <w:r w:rsidRPr="008A3B8A">
              <w:rPr>
                <w:rFonts w:ascii="Arial" w:eastAsia="Times New Roman" w:hAnsi="Arial" w:cs="Times New Roman"/>
                <w:sz w:val="22"/>
                <w:szCs w:val="24"/>
                <w:lang w:eastAsia="en-GB"/>
              </w:rPr>
              <w:t xml:space="preserve">Urgent Transfer for Patients/Service Users with High-Risk </w:t>
            </w:r>
          </w:p>
          <w:p w14:paraId="35664B4A" w14:textId="77777777" w:rsidR="000834F4" w:rsidRDefault="000834F4" w:rsidP="00CF4C95">
            <w:pPr>
              <w:spacing w:before="0" w:after="0" w:line="240" w:lineRule="auto"/>
              <w:rPr>
                <w:rFonts w:ascii="Arial" w:eastAsia="Times New Roman" w:hAnsi="Arial" w:cs="Times New Roman"/>
                <w:sz w:val="22"/>
                <w:szCs w:val="24"/>
                <w:lang w:eastAsia="en-GB"/>
              </w:rPr>
            </w:pPr>
            <w:r>
              <w:rPr>
                <w:rFonts w:ascii="Arial" w:eastAsia="Times New Roman" w:hAnsi="Arial" w:cs="Times New Roman"/>
                <w:sz w:val="22"/>
                <w:szCs w:val="24"/>
                <w:lang w:eastAsia="en-GB"/>
              </w:rPr>
              <w:t xml:space="preserve">           </w:t>
            </w:r>
            <w:r w:rsidRPr="008A3B8A">
              <w:rPr>
                <w:rFonts w:ascii="Arial" w:eastAsia="Times New Roman" w:hAnsi="Arial" w:cs="Times New Roman"/>
                <w:sz w:val="22"/>
                <w:szCs w:val="24"/>
                <w:lang w:eastAsia="en-GB"/>
              </w:rPr>
              <w:t xml:space="preserve">Sepsis </w:t>
            </w:r>
          </w:p>
          <w:p w14:paraId="30631F17" w14:textId="77777777" w:rsidR="000834F4" w:rsidRDefault="000834F4" w:rsidP="00CF4C95">
            <w:pPr>
              <w:spacing w:before="0" w:after="0" w:line="240" w:lineRule="auto"/>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 xml:space="preserve">7.6    </w:t>
            </w:r>
            <w:r w:rsidRPr="008A3B8A">
              <w:rPr>
                <w:rFonts w:ascii="Arial" w:eastAsia="Times New Roman" w:hAnsi="Arial" w:cs="Times New Roman"/>
                <w:sz w:val="22"/>
                <w:szCs w:val="24"/>
                <w:lang w:eastAsia="en-GB"/>
              </w:rPr>
              <w:t xml:space="preserve">Immediate Treatment for Patients/Service Users with </w:t>
            </w:r>
          </w:p>
          <w:p w14:paraId="65AC7A96" w14:textId="77777777" w:rsidR="000834F4" w:rsidRDefault="000834F4" w:rsidP="00CF4C95">
            <w:pPr>
              <w:spacing w:before="0" w:after="0" w:line="240" w:lineRule="auto"/>
              <w:rPr>
                <w:rFonts w:ascii="Arial" w:eastAsia="Times New Roman" w:hAnsi="Arial" w:cs="Times New Roman"/>
                <w:sz w:val="22"/>
                <w:szCs w:val="24"/>
                <w:lang w:eastAsia="en-GB"/>
              </w:rPr>
            </w:pPr>
            <w:r>
              <w:rPr>
                <w:rFonts w:ascii="Arial" w:eastAsia="Times New Roman" w:hAnsi="Arial" w:cs="Times New Roman"/>
                <w:sz w:val="22"/>
                <w:szCs w:val="24"/>
                <w:lang w:eastAsia="en-GB"/>
              </w:rPr>
              <w:t xml:space="preserve">           </w:t>
            </w:r>
            <w:r w:rsidRPr="008A3B8A">
              <w:rPr>
                <w:rFonts w:ascii="Arial" w:eastAsia="Times New Roman" w:hAnsi="Arial" w:cs="Times New Roman"/>
                <w:sz w:val="22"/>
                <w:szCs w:val="24"/>
                <w:lang w:eastAsia="en-GB"/>
              </w:rPr>
              <w:t>High-Risk Sepsis (Over 16 Years Only)</w:t>
            </w:r>
          </w:p>
          <w:p w14:paraId="24E7C667" w14:textId="77777777" w:rsidR="000834F4"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7.</w:t>
            </w:r>
            <w:r>
              <w:rPr>
                <w:rFonts w:ascii="Arial" w:eastAsia="Times New Roman" w:hAnsi="Arial" w:cs="Times New Roman"/>
                <w:sz w:val="22"/>
                <w:szCs w:val="24"/>
                <w:lang w:eastAsia="en-GB"/>
              </w:rPr>
              <w:t>7</w:t>
            </w:r>
            <w:r w:rsidRPr="008A3B8A">
              <w:rPr>
                <w:rFonts w:ascii="Arial" w:eastAsia="Times New Roman" w:hAnsi="Arial" w:cs="Times New Roman"/>
                <w:sz w:val="22"/>
                <w:szCs w:val="24"/>
                <w:lang w:eastAsia="en-GB"/>
              </w:rPr>
              <w:t xml:space="preserve">   Management of Moderate Risk Sepsis </w:t>
            </w:r>
          </w:p>
          <w:p w14:paraId="00104366" w14:textId="059599F4" w:rsidR="0038529D" w:rsidRDefault="0038529D" w:rsidP="00CF4C95">
            <w:pPr>
              <w:spacing w:before="0" w:after="0" w:line="240" w:lineRule="auto"/>
              <w:rPr>
                <w:rFonts w:ascii="Arial" w:eastAsia="Times New Roman" w:hAnsi="Arial" w:cs="Times New Roman"/>
                <w:sz w:val="22"/>
                <w:szCs w:val="24"/>
                <w:lang w:eastAsia="en-GB"/>
              </w:rPr>
            </w:pPr>
            <w:r>
              <w:rPr>
                <w:rFonts w:ascii="Arial" w:eastAsia="Times New Roman" w:hAnsi="Arial" w:cs="Times New Roman"/>
                <w:sz w:val="22"/>
                <w:szCs w:val="24"/>
                <w:lang w:eastAsia="en-GB"/>
              </w:rPr>
              <w:t>7.7.1</w:t>
            </w:r>
            <w:r>
              <w:t xml:space="preserve">    </w:t>
            </w:r>
            <w:r w:rsidRPr="0038529D">
              <w:rPr>
                <w:rFonts w:ascii="Arial" w:eastAsia="Times New Roman" w:hAnsi="Arial" w:cs="Times New Roman"/>
                <w:sz w:val="22"/>
                <w:szCs w:val="24"/>
                <w:lang w:eastAsia="en-GB"/>
              </w:rPr>
              <w:t xml:space="preserve">Physiological </w:t>
            </w:r>
            <w:r>
              <w:rPr>
                <w:rFonts w:ascii="Arial" w:eastAsia="Times New Roman" w:hAnsi="Arial" w:cs="Times New Roman"/>
                <w:sz w:val="22"/>
                <w:szCs w:val="24"/>
                <w:lang w:eastAsia="en-GB"/>
              </w:rPr>
              <w:t>A</w:t>
            </w:r>
            <w:r w:rsidRPr="0038529D">
              <w:rPr>
                <w:rFonts w:ascii="Arial" w:eastAsia="Times New Roman" w:hAnsi="Arial" w:cs="Times New Roman"/>
                <w:sz w:val="22"/>
                <w:szCs w:val="24"/>
                <w:lang w:eastAsia="en-GB"/>
              </w:rPr>
              <w:t>ssessment</w:t>
            </w:r>
          </w:p>
          <w:p w14:paraId="353B41DB" w14:textId="3B0783DA" w:rsidR="0038529D" w:rsidRDefault="0038529D" w:rsidP="00CF4C95">
            <w:pPr>
              <w:spacing w:before="0" w:after="0" w:line="240" w:lineRule="auto"/>
              <w:rPr>
                <w:rFonts w:ascii="Arial" w:eastAsia="Times New Roman" w:hAnsi="Arial" w:cs="Times New Roman"/>
                <w:sz w:val="22"/>
                <w:szCs w:val="24"/>
                <w:lang w:eastAsia="en-GB"/>
              </w:rPr>
            </w:pPr>
            <w:r>
              <w:rPr>
                <w:rFonts w:ascii="Arial" w:eastAsia="Times New Roman" w:hAnsi="Arial" w:cs="Times New Roman"/>
                <w:sz w:val="22"/>
                <w:szCs w:val="24"/>
                <w:lang w:eastAsia="en-GB"/>
              </w:rPr>
              <w:t xml:space="preserve">7.7.2   </w:t>
            </w:r>
            <w:r w:rsidRPr="0038529D">
              <w:rPr>
                <w:rFonts w:ascii="Arial" w:eastAsia="Times New Roman" w:hAnsi="Arial" w:cs="Times New Roman"/>
                <w:sz w:val="22"/>
                <w:szCs w:val="24"/>
                <w:lang w:eastAsia="en-GB"/>
              </w:rPr>
              <w:t>Infection Prevention and Control &amp; Sepsis Management</w:t>
            </w:r>
          </w:p>
          <w:p w14:paraId="6AB32532" w14:textId="77777777" w:rsidR="000834F4"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7.</w:t>
            </w:r>
            <w:r>
              <w:rPr>
                <w:rFonts w:ascii="Arial" w:eastAsia="Times New Roman" w:hAnsi="Arial" w:cs="Times New Roman"/>
                <w:sz w:val="22"/>
                <w:szCs w:val="24"/>
                <w:lang w:eastAsia="en-GB"/>
              </w:rPr>
              <w:t>8</w:t>
            </w:r>
            <w:r w:rsidRPr="008A3B8A">
              <w:rPr>
                <w:rFonts w:ascii="Arial" w:eastAsia="Times New Roman" w:hAnsi="Arial" w:cs="Times New Roman"/>
                <w:sz w:val="22"/>
                <w:szCs w:val="24"/>
                <w:lang w:eastAsia="en-GB"/>
              </w:rPr>
              <w:t>   Assessing Patients with Darker Skin Tones</w:t>
            </w:r>
          </w:p>
          <w:p w14:paraId="75A6EFD0" w14:textId="77777777" w:rsidR="000834F4"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7.</w:t>
            </w:r>
            <w:r>
              <w:rPr>
                <w:rFonts w:ascii="Arial" w:eastAsia="Times New Roman" w:hAnsi="Arial" w:cs="Times New Roman"/>
                <w:sz w:val="22"/>
                <w:szCs w:val="24"/>
                <w:lang w:eastAsia="en-GB"/>
              </w:rPr>
              <w:t>9</w:t>
            </w:r>
            <w:r w:rsidRPr="008A3B8A">
              <w:rPr>
                <w:rFonts w:ascii="Arial" w:eastAsia="Times New Roman" w:hAnsi="Arial" w:cs="Times New Roman"/>
                <w:sz w:val="22"/>
                <w:szCs w:val="24"/>
                <w:lang w:eastAsia="en-GB"/>
              </w:rPr>
              <w:t>   'Soft Signs' of Deterioration</w:t>
            </w:r>
          </w:p>
          <w:p w14:paraId="204AFA0C" w14:textId="77777777" w:rsidR="000834F4" w:rsidRPr="00F46BE7"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7.1</w:t>
            </w:r>
            <w:r>
              <w:rPr>
                <w:rFonts w:ascii="Arial" w:eastAsia="Times New Roman" w:hAnsi="Arial" w:cs="Times New Roman"/>
                <w:sz w:val="22"/>
                <w:szCs w:val="24"/>
                <w:lang w:eastAsia="en-GB"/>
              </w:rPr>
              <w:t>0</w:t>
            </w:r>
            <w:r w:rsidRPr="008A3B8A">
              <w:rPr>
                <w:rFonts w:ascii="Arial" w:eastAsia="Times New Roman" w:hAnsi="Arial" w:cs="Times New Roman"/>
                <w:sz w:val="22"/>
                <w:szCs w:val="24"/>
                <w:lang w:eastAsia="en-GB"/>
              </w:rPr>
              <w:t>  </w:t>
            </w:r>
            <w:r>
              <w:t xml:space="preserve"> </w:t>
            </w:r>
            <w:r w:rsidRPr="008A3B8A">
              <w:rPr>
                <w:rFonts w:ascii="Arial" w:eastAsia="Times New Roman" w:hAnsi="Arial" w:cs="Times New Roman"/>
                <w:sz w:val="22"/>
                <w:szCs w:val="24"/>
                <w:lang w:eastAsia="en-GB"/>
              </w:rPr>
              <w:t>Consider Any Advanced Planning Requirements</w:t>
            </w:r>
          </w:p>
        </w:tc>
        <w:tc>
          <w:tcPr>
            <w:tcW w:w="987" w:type="dxa"/>
            <w:vAlign w:val="center"/>
          </w:tcPr>
          <w:p w14:paraId="77675F05" w14:textId="77777777" w:rsidR="000834F4"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6</w:t>
            </w:r>
          </w:p>
          <w:p w14:paraId="20130BA1" w14:textId="77777777" w:rsidR="00130EE1" w:rsidRDefault="00130EE1" w:rsidP="00CF4C95">
            <w:pPr>
              <w:spacing w:before="0" w:after="0" w:line="240" w:lineRule="auto"/>
              <w:jc w:val="center"/>
              <w:rPr>
                <w:rFonts w:ascii="Arial" w:eastAsia="Times New Roman" w:hAnsi="Arial" w:cs="Times New Roman"/>
                <w:sz w:val="22"/>
                <w:szCs w:val="24"/>
                <w:lang w:eastAsia="en-GB"/>
              </w:rPr>
            </w:pPr>
          </w:p>
          <w:p w14:paraId="6618EFCF" w14:textId="77777777" w:rsidR="00130EE1" w:rsidRDefault="00130EE1" w:rsidP="00CF4C95">
            <w:pPr>
              <w:spacing w:before="0" w:after="0" w:line="240" w:lineRule="auto"/>
              <w:jc w:val="center"/>
              <w:rPr>
                <w:rFonts w:ascii="Arial" w:eastAsia="Times New Roman" w:hAnsi="Arial" w:cs="Times New Roman"/>
                <w:sz w:val="22"/>
                <w:szCs w:val="24"/>
                <w:lang w:eastAsia="en-GB"/>
              </w:rPr>
            </w:pPr>
          </w:p>
          <w:p w14:paraId="53B539A7"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6A7198CD"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22FFE836"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4E7C1D22"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0A768011"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7F1BB010" w14:textId="77777777" w:rsidR="000834F4" w:rsidRDefault="000834F4" w:rsidP="00CF4C95">
            <w:pPr>
              <w:spacing w:before="0" w:after="0" w:line="240" w:lineRule="auto"/>
              <w:jc w:val="center"/>
              <w:rPr>
                <w:rFonts w:ascii="Arial" w:eastAsia="Times New Roman" w:hAnsi="Arial" w:cs="Times New Roman"/>
                <w:sz w:val="22"/>
                <w:szCs w:val="24"/>
                <w:lang w:eastAsia="en-GB"/>
              </w:rPr>
            </w:pPr>
          </w:p>
          <w:p w14:paraId="643E563D"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467F48E3"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1C1C076E"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7A55CE11"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48CF4A7A"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5368FE2A"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p w14:paraId="7DEB74E9"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p>
        </w:tc>
      </w:tr>
      <w:tr w:rsidR="000834F4" w:rsidRPr="00F46BE7" w14:paraId="06930419" w14:textId="77777777" w:rsidTr="00CF4C95">
        <w:trPr>
          <w:jc w:val="center"/>
        </w:trPr>
        <w:tc>
          <w:tcPr>
            <w:tcW w:w="1555" w:type="dxa"/>
            <w:vAlign w:val="center"/>
          </w:tcPr>
          <w:p w14:paraId="546C4841"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591CC585" w14:textId="77777777" w:rsidR="000834F4" w:rsidRPr="00F46BE7" w:rsidRDefault="000834F4" w:rsidP="00CF4C95">
            <w:pPr>
              <w:spacing w:before="0" w:after="0" w:line="240" w:lineRule="auto"/>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Training and Competency</w:t>
            </w:r>
          </w:p>
        </w:tc>
        <w:tc>
          <w:tcPr>
            <w:tcW w:w="987" w:type="dxa"/>
            <w:vAlign w:val="center"/>
          </w:tcPr>
          <w:p w14:paraId="3FD26C56"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15</w:t>
            </w:r>
          </w:p>
        </w:tc>
      </w:tr>
      <w:tr w:rsidR="000834F4" w:rsidRPr="00F46BE7" w14:paraId="1404C716" w14:textId="77777777" w:rsidTr="00CF4C95">
        <w:trPr>
          <w:jc w:val="center"/>
        </w:trPr>
        <w:tc>
          <w:tcPr>
            <w:tcW w:w="1555" w:type="dxa"/>
            <w:vAlign w:val="center"/>
          </w:tcPr>
          <w:p w14:paraId="5110F94A"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13386D4B"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Monitoring, Audit and Learning</w:t>
            </w:r>
          </w:p>
        </w:tc>
        <w:tc>
          <w:tcPr>
            <w:tcW w:w="987" w:type="dxa"/>
            <w:vAlign w:val="center"/>
          </w:tcPr>
          <w:p w14:paraId="76C58ED0" w14:textId="68D3D03F"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w:t>
            </w:r>
            <w:r w:rsidR="00D40874">
              <w:rPr>
                <w:rFonts w:ascii="Arial" w:eastAsia="Times New Roman" w:hAnsi="Arial" w:cs="Times New Roman"/>
                <w:sz w:val="22"/>
                <w:szCs w:val="24"/>
                <w:lang w:eastAsia="en-GB"/>
              </w:rPr>
              <w:t>6</w:t>
            </w:r>
          </w:p>
        </w:tc>
      </w:tr>
      <w:tr w:rsidR="000834F4" w:rsidRPr="00F46BE7" w14:paraId="39E0B752" w14:textId="77777777" w:rsidTr="00CF4C95">
        <w:trPr>
          <w:jc w:val="center"/>
        </w:trPr>
        <w:tc>
          <w:tcPr>
            <w:tcW w:w="1555" w:type="dxa"/>
            <w:vAlign w:val="center"/>
          </w:tcPr>
          <w:p w14:paraId="165664D8"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0B6781BF"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Documentation and Requirements</w:t>
            </w:r>
          </w:p>
        </w:tc>
        <w:tc>
          <w:tcPr>
            <w:tcW w:w="987" w:type="dxa"/>
            <w:vAlign w:val="center"/>
          </w:tcPr>
          <w:p w14:paraId="1CE9369C" w14:textId="77777777"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16</w:t>
            </w:r>
          </w:p>
        </w:tc>
      </w:tr>
      <w:tr w:rsidR="000834F4" w:rsidRPr="00F46BE7" w14:paraId="7992D5EC" w14:textId="77777777" w:rsidTr="00CF4C95">
        <w:trPr>
          <w:jc w:val="center"/>
        </w:trPr>
        <w:tc>
          <w:tcPr>
            <w:tcW w:w="1555" w:type="dxa"/>
            <w:vAlign w:val="center"/>
          </w:tcPr>
          <w:p w14:paraId="7CE5848D"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0C1B052B" w14:textId="77777777" w:rsidR="000834F4" w:rsidRPr="008A3B8A" w:rsidRDefault="000834F4" w:rsidP="00CF4C95">
            <w:pPr>
              <w:spacing w:before="0" w:after="0" w:line="240" w:lineRule="auto"/>
              <w:jc w:val="both"/>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Mental Capacity and Consent</w:t>
            </w:r>
          </w:p>
        </w:tc>
        <w:tc>
          <w:tcPr>
            <w:tcW w:w="987" w:type="dxa"/>
            <w:vAlign w:val="center"/>
          </w:tcPr>
          <w:p w14:paraId="03A2047D" w14:textId="2562E676"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w:t>
            </w:r>
            <w:r w:rsidR="00D40874">
              <w:rPr>
                <w:rFonts w:ascii="Arial" w:eastAsia="Times New Roman" w:hAnsi="Arial" w:cs="Times New Roman"/>
                <w:sz w:val="22"/>
                <w:szCs w:val="24"/>
                <w:lang w:eastAsia="en-GB"/>
              </w:rPr>
              <w:t>7</w:t>
            </w:r>
          </w:p>
        </w:tc>
      </w:tr>
      <w:tr w:rsidR="000834F4" w:rsidRPr="00F46BE7" w14:paraId="03FDBE15" w14:textId="77777777" w:rsidTr="00CF4C95">
        <w:trPr>
          <w:jc w:val="center"/>
        </w:trPr>
        <w:tc>
          <w:tcPr>
            <w:tcW w:w="1555" w:type="dxa"/>
            <w:vAlign w:val="center"/>
          </w:tcPr>
          <w:p w14:paraId="1125A683"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6C71B918" w14:textId="5BBD0C4E" w:rsidR="000834F4" w:rsidRPr="008A3B8A" w:rsidRDefault="00D40874" w:rsidP="00CF4C95">
            <w:pPr>
              <w:spacing w:before="0" w:after="0" w:line="240" w:lineRule="auto"/>
              <w:jc w:val="both"/>
              <w:rPr>
                <w:rFonts w:ascii="Arial" w:eastAsia="Times New Roman" w:hAnsi="Arial" w:cs="Times New Roman"/>
                <w:sz w:val="22"/>
                <w:szCs w:val="24"/>
                <w:lang w:eastAsia="en-GB"/>
              </w:rPr>
            </w:pPr>
            <w:r w:rsidRPr="00D40874">
              <w:rPr>
                <w:rFonts w:ascii="Arial" w:eastAsia="Times New Roman" w:hAnsi="Arial" w:cs="Times New Roman"/>
                <w:sz w:val="22"/>
                <w:szCs w:val="24"/>
                <w:lang w:eastAsia="en-GB"/>
              </w:rPr>
              <w:t>References</w:t>
            </w:r>
          </w:p>
        </w:tc>
        <w:tc>
          <w:tcPr>
            <w:tcW w:w="987" w:type="dxa"/>
            <w:vAlign w:val="center"/>
          </w:tcPr>
          <w:p w14:paraId="61D6AED3" w14:textId="261FEE5F"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w:t>
            </w:r>
            <w:r w:rsidR="00D40874">
              <w:rPr>
                <w:rFonts w:ascii="Arial" w:eastAsia="Times New Roman" w:hAnsi="Arial" w:cs="Times New Roman"/>
                <w:sz w:val="22"/>
                <w:szCs w:val="24"/>
                <w:lang w:eastAsia="en-GB"/>
              </w:rPr>
              <w:t>8</w:t>
            </w:r>
          </w:p>
        </w:tc>
      </w:tr>
      <w:tr w:rsidR="000834F4" w:rsidRPr="00F46BE7" w14:paraId="2EE8325F" w14:textId="77777777" w:rsidTr="00CF4C95">
        <w:trPr>
          <w:jc w:val="center"/>
        </w:trPr>
        <w:tc>
          <w:tcPr>
            <w:tcW w:w="1555" w:type="dxa"/>
            <w:vAlign w:val="center"/>
          </w:tcPr>
          <w:p w14:paraId="46156FB1" w14:textId="77777777" w:rsidR="000834F4" w:rsidRPr="00F46BE7" w:rsidRDefault="000834F4" w:rsidP="00CF4C95">
            <w:pPr>
              <w:numPr>
                <w:ilvl w:val="0"/>
                <w:numId w:val="39"/>
              </w:numPr>
              <w:spacing w:before="0" w:after="0" w:line="240" w:lineRule="auto"/>
              <w:jc w:val="both"/>
              <w:rPr>
                <w:rFonts w:ascii="Arial" w:eastAsia="Times New Roman" w:hAnsi="Arial" w:cs="Times New Roman"/>
                <w:sz w:val="22"/>
                <w:szCs w:val="24"/>
                <w:lang w:eastAsia="en-GB"/>
              </w:rPr>
            </w:pPr>
          </w:p>
        </w:tc>
        <w:tc>
          <w:tcPr>
            <w:tcW w:w="6562" w:type="dxa"/>
            <w:vAlign w:val="center"/>
          </w:tcPr>
          <w:p w14:paraId="3F6AB7D3"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8A3B8A">
              <w:rPr>
                <w:rFonts w:ascii="Arial" w:eastAsia="Times New Roman" w:hAnsi="Arial" w:cs="Times New Roman"/>
                <w:sz w:val="22"/>
                <w:szCs w:val="24"/>
                <w:lang w:eastAsia="en-GB"/>
              </w:rPr>
              <w:t>Associated Policies and Procedures</w:t>
            </w:r>
          </w:p>
        </w:tc>
        <w:tc>
          <w:tcPr>
            <w:tcW w:w="987" w:type="dxa"/>
            <w:vAlign w:val="center"/>
          </w:tcPr>
          <w:p w14:paraId="7C1AE5A0" w14:textId="0CF1AAE3"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1</w:t>
            </w:r>
            <w:r w:rsidR="00D40874">
              <w:rPr>
                <w:rFonts w:ascii="Arial" w:eastAsia="Times New Roman" w:hAnsi="Arial" w:cs="Times New Roman"/>
                <w:sz w:val="22"/>
                <w:szCs w:val="24"/>
                <w:lang w:eastAsia="en-GB"/>
              </w:rPr>
              <w:t>9</w:t>
            </w:r>
          </w:p>
        </w:tc>
      </w:tr>
      <w:tr w:rsidR="000834F4" w:rsidRPr="00F46BE7" w14:paraId="3C29DF2A" w14:textId="77777777" w:rsidTr="00CF4C95">
        <w:trPr>
          <w:jc w:val="center"/>
        </w:trPr>
        <w:tc>
          <w:tcPr>
            <w:tcW w:w="9104" w:type="dxa"/>
            <w:gridSpan w:val="3"/>
            <w:vAlign w:val="center"/>
          </w:tcPr>
          <w:p w14:paraId="1CE13B1C" w14:textId="2C5B9328" w:rsidR="000834F4" w:rsidRPr="00F46BE7" w:rsidRDefault="000834F4" w:rsidP="00CF4C95">
            <w:pPr>
              <w:spacing w:before="0" w:after="0" w:line="240" w:lineRule="auto"/>
              <w:jc w:val="both"/>
              <w:rPr>
                <w:rFonts w:ascii="Arial" w:eastAsia="Times New Roman" w:hAnsi="Arial" w:cs="Times New Roman"/>
                <w:b/>
                <w:sz w:val="22"/>
                <w:szCs w:val="24"/>
                <w:lang w:eastAsia="en-GB"/>
              </w:rPr>
            </w:pPr>
            <w:r w:rsidRPr="00F46BE7">
              <w:rPr>
                <w:rFonts w:ascii="Arial" w:eastAsia="Times New Roman" w:hAnsi="Arial" w:cs="Times New Roman"/>
                <w:b/>
                <w:sz w:val="22"/>
                <w:szCs w:val="24"/>
                <w:lang w:eastAsia="en-GB"/>
              </w:rPr>
              <w:t xml:space="preserve">       </w:t>
            </w:r>
          </w:p>
          <w:p w14:paraId="07A5576C" w14:textId="77C1C35C" w:rsidR="000834F4" w:rsidRPr="00F46BE7" w:rsidRDefault="000834F4" w:rsidP="00CF4C95">
            <w:pPr>
              <w:spacing w:before="0" w:after="0" w:line="240" w:lineRule="auto"/>
              <w:jc w:val="both"/>
              <w:rPr>
                <w:rFonts w:ascii="Arial" w:eastAsia="Times New Roman" w:hAnsi="Arial" w:cs="Times New Roman"/>
                <w:b/>
                <w:sz w:val="22"/>
                <w:szCs w:val="24"/>
                <w:lang w:eastAsia="en-GB"/>
              </w:rPr>
            </w:pPr>
            <w:r w:rsidRPr="00F46BE7">
              <w:rPr>
                <w:rFonts w:ascii="Arial" w:eastAsia="Times New Roman" w:hAnsi="Arial" w:cs="Times New Roman"/>
                <w:b/>
                <w:sz w:val="22"/>
                <w:szCs w:val="24"/>
                <w:lang w:eastAsia="en-GB"/>
              </w:rPr>
              <w:t xml:space="preserve">       </w:t>
            </w:r>
            <w:r w:rsidRPr="0038529D">
              <w:rPr>
                <w:rFonts w:ascii="Arial" w:eastAsia="Times New Roman" w:hAnsi="Arial" w:cs="Times New Roman"/>
                <w:bCs/>
                <w:sz w:val="22"/>
                <w:szCs w:val="24"/>
                <w:lang w:eastAsia="en-GB"/>
              </w:rPr>
              <w:t>1</w:t>
            </w:r>
            <w:r w:rsidR="00D40874" w:rsidRPr="0038529D">
              <w:rPr>
                <w:rFonts w:ascii="Arial" w:eastAsia="Times New Roman" w:hAnsi="Arial" w:cs="Times New Roman"/>
                <w:bCs/>
                <w:sz w:val="22"/>
                <w:szCs w:val="24"/>
                <w:lang w:eastAsia="en-GB"/>
              </w:rPr>
              <w:t>4</w:t>
            </w:r>
            <w:r w:rsidRPr="0038529D">
              <w:rPr>
                <w:rFonts w:ascii="Arial" w:eastAsia="Times New Roman" w:hAnsi="Arial" w:cs="Times New Roman"/>
                <w:bCs/>
                <w:sz w:val="22"/>
                <w:szCs w:val="24"/>
                <w:lang w:eastAsia="en-GB"/>
              </w:rPr>
              <w:t xml:space="preserve">. </w:t>
            </w:r>
            <w:r w:rsidRPr="00F46BE7">
              <w:rPr>
                <w:rFonts w:ascii="Arial" w:eastAsia="Times New Roman" w:hAnsi="Arial" w:cs="Times New Roman"/>
                <w:b/>
                <w:sz w:val="22"/>
                <w:szCs w:val="24"/>
                <w:lang w:eastAsia="en-GB"/>
              </w:rPr>
              <w:t xml:space="preserve">      </w:t>
            </w:r>
            <w:r w:rsidR="0038529D">
              <w:rPr>
                <w:rFonts w:ascii="Arial" w:eastAsia="Times New Roman" w:hAnsi="Arial" w:cs="Times New Roman"/>
                <w:b/>
                <w:sz w:val="22"/>
                <w:szCs w:val="24"/>
                <w:lang w:eastAsia="en-GB"/>
              </w:rPr>
              <w:t xml:space="preserve">   </w:t>
            </w:r>
            <w:r w:rsidRPr="00F46BE7">
              <w:rPr>
                <w:rFonts w:ascii="Arial" w:eastAsia="Times New Roman" w:hAnsi="Arial" w:cs="Times New Roman"/>
                <w:b/>
                <w:sz w:val="22"/>
                <w:szCs w:val="24"/>
                <w:lang w:eastAsia="en-GB"/>
              </w:rPr>
              <w:t xml:space="preserve">  </w:t>
            </w:r>
            <w:r w:rsidR="0038529D">
              <w:rPr>
                <w:rFonts w:ascii="Arial" w:eastAsia="Times New Roman" w:hAnsi="Arial" w:cs="Times New Roman"/>
                <w:b/>
                <w:sz w:val="22"/>
                <w:szCs w:val="24"/>
                <w:lang w:eastAsia="en-GB"/>
              </w:rPr>
              <w:t xml:space="preserve"> </w:t>
            </w:r>
            <w:r w:rsidRPr="00F46BE7">
              <w:rPr>
                <w:rFonts w:ascii="Arial" w:eastAsia="Times New Roman" w:hAnsi="Arial" w:cs="Times New Roman"/>
                <w:b/>
                <w:sz w:val="22"/>
                <w:szCs w:val="24"/>
                <w:lang w:eastAsia="en-GB"/>
              </w:rPr>
              <w:t>Appendices</w:t>
            </w:r>
          </w:p>
          <w:p w14:paraId="6D179130"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p>
        </w:tc>
      </w:tr>
      <w:tr w:rsidR="000834F4" w:rsidRPr="00F46BE7" w14:paraId="52959293" w14:textId="77777777" w:rsidTr="00CF4C95">
        <w:trPr>
          <w:trHeight w:val="289"/>
          <w:jc w:val="center"/>
        </w:trPr>
        <w:tc>
          <w:tcPr>
            <w:tcW w:w="1555" w:type="dxa"/>
            <w:vAlign w:val="center"/>
          </w:tcPr>
          <w:p w14:paraId="2D632A7F"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1</w:t>
            </w:r>
          </w:p>
        </w:tc>
        <w:tc>
          <w:tcPr>
            <w:tcW w:w="6562" w:type="dxa"/>
            <w:vAlign w:val="center"/>
          </w:tcPr>
          <w:p w14:paraId="5062149D" w14:textId="010E49CE"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Community/Custodial Settings</w:t>
            </w:r>
          </w:p>
        </w:tc>
        <w:tc>
          <w:tcPr>
            <w:tcW w:w="987" w:type="dxa"/>
            <w:vAlign w:val="center"/>
          </w:tcPr>
          <w:p w14:paraId="5DBDBA01" w14:textId="56FB088C"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0</w:t>
            </w:r>
          </w:p>
        </w:tc>
      </w:tr>
      <w:tr w:rsidR="000834F4" w:rsidRPr="00F46BE7" w14:paraId="1BE7CC00" w14:textId="77777777" w:rsidTr="00CF4C95">
        <w:trPr>
          <w:jc w:val="center"/>
        </w:trPr>
        <w:tc>
          <w:tcPr>
            <w:tcW w:w="1555" w:type="dxa"/>
            <w:vAlign w:val="center"/>
          </w:tcPr>
          <w:p w14:paraId="4F2505EA" w14:textId="3F3AE9F5"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2</w:t>
            </w:r>
          </w:p>
        </w:tc>
        <w:tc>
          <w:tcPr>
            <w:tcW w:w="6562" w:type="dxa"/>
            <w:vAlign w:val="center"/>
          </w:tcPr>
          <w:p w14:paraId="5A60CD27" w14:textId="22221996"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Managing Sepsis in Community/Custodial Settings</w:t>
            </w:r>
          </w:p>
        </w:tc>
        <w:tc>
          <w:tcPr>
            <w:tcW w:w="987" w:type="dxa"/>
            <w:vAlign w:val="center"/>
          </w:tcPr>
          <w:p w14:paraId="4EAB47A1" w14:textId="13EAF0B4"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2</w:t>
            </w:r>
          </w:p>
        </w:tc>
      </w:tr>
      <w:tr w:rsidR="000834F4" w:rsidRPr="00F46BE7" w14:paraId="2B5C141E" w14:textId="77777777" w:rsidTr="00CF4C95">
        <w:trPr>
          <w:jc w:val="center"/>
        </w:trPr>
        <w:tc>
          <w:tcPr>
            <w:tcW w:w="1555" w:type="dxa"/>
            <w:vAlign w:val="center"/>
          </w:tcPr>
          <w:p w14:paraId="2689CDAE"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3</w:t>
            </w:r>
          </w:p>
        </w:tc>
        <w:tc>
          <w:tcPr>
            <w:tcW w:w="6562" w:type="dxa"/>
            <w:vAlign w:val="center"/>
          </w:tcPr>
          <w:p w14:paraId="0FA45019" w14:textId="24633708"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Acute Mental Health Settings</w:t>
            </w:r>
          </w:p>
        </w:tc>
        <w:tc>
          <w:tcPr>
            <w:tcW w:w="987" w:type="dxa"/>
            <w:vAlign w:val="center"/>
          </w:tcPr>
          <w:p w14:paraId="2DA1984A" w14:textId="5029351B" w:rsidR="000834F4" w:rsidRPr="00F46BE7" w:rsidRDefault="000F4737" w:rsidP="00CF4C95">
            <w:pPr>
              <w:spacing w:before="0" w:after="0" w:line="240" w:lineRule="auto"/>
              <w:jc w:val="center"/>
              <w:rPr>
                <w:rFonts w:ascii="Arial" w:eastAsia="Times New Roman" w:hAnsi="Arial" w:cs="Times New Roman"/>
                <w:sz w:val="22"/>
                <w:szCs w:val="24"/>
                <w:lang w:eastAsia="en-GB"/>
              </w:rPr>
            </w:pPr>
            <w:r>
              <w:rPr>
                <w:noProof/>
              </w:rPr>
              <mc:AlternateContent>
                <mc:Choice Requires="wps">
                  <w:drawing>
                    <wp:anchor distT="45720" distB="45720" distL="114300" distR="114300" simplePos="0" relativeHeight="251727872" behindDoc="0" locked="0" layoutInCell="1" allowOverlap="1" wp14:anchorId="190F91FD" wp14:editId="01C5D63C">
                      <wp:simplePos x="0" y="0"/>
                      <wp:positionH relativeFrom="column">
                        <wp:posOffset>201930</wp:posOffset>
                      </wp:positionH>
                      <wp:positionV relativeFrom="paragraph">
                        <wp:posOffset>-615315</wp:posOffset>
                      </wp:positionV>
                      <wp:extent cx="84455" cy="45085"/>
                      <wp:effectExtent l="19050" t="19050" r="29845" b="12065"/>
                      <wp:wrapNone/>
                      <wp:docPr id="934624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455" cy="45085"/>
                              </a:xfrm>
                              <a:prstGeom prst="rect">
                                <a:avLst/>
                              </a:prstGeom>
                              <a:noFill/>
                              <a:ln w="9525">
                                <a:noFill/>
                                <a:miter lim="800000"/>
                                <a:headEnd/>
                                <a:tailEnd/>
                              </a:ln>
                            </wps:spPr>
                            <wps:txbx>
                              <w:txbxContent>
                                <w:p w14:paraId="42EDC973" w14:textId="77777777" w:rsidR="000F4737" w:rsidRPr="000F4737" w:rsidRDefault="000F4737" w:rsidP="000F4737">
                                  <w:pPr>
                                    <w:rPr>
                                      <w:color w:val="FFFFFF" w:themeColor="background1"/>
                                    </w:rPr>
                                  </w:pPr>
                                  <w:r w:rsidRPr="000F4737">
                                    <w:rPr>
                                      <w:color w:val="FFFFFF" w:themeColor="background1"/>
                                    </w:rPr>
                                    <w:t>33FEC851A4FC7ACE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90F91FD" id="_x0000_t202" coordsize="21600,21600" o:spt="202" path="m,l,21600r21600,l21600,xe">
                      <v:stroke joinstyle="miter"/>
                      <v:path gradientshapeok="t" o:connecttype="rect"/>
                    </v:shapetype>
                    <v:shape id="Text Box 2" o:spid="_x0000_s1026" type="#_x0000_t202" style="position:absolute;left:0;text-align:left;margin-left:15.9pt;margin-top:-48.45pt;width:6.65pt;height:3.55pt;flip:x;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" filled="f" stroked="f">
                      <v:textbox>
                        <w:txbxContent>
                          <w:p w14:paraId="42EDC973" w14:textId="77777777" w:rsidR="000F4737" w:rsidRPr="000F4737" w:rsidRDefault="000F4737" w:rsidP="000F4737">
                            <w:pPr>
                              <w:rPr>
                                <w:color w:val="FFFFFF" w:themeColor="background1"/>
                              </w:rPr>
                            </w:pPr>
                            <w:r w:rsidRPr="000F4737">
                              <w:rPr>
                                <w:color w:val="FFFFFF" w:themeColor="background1"/>
                              </w:rPr>
                              <w:t>33FEC851A4FC7ACE</w:t>
                            </w:r>
                          </w:p>
                        </w:txbxContent>
                      </v:textbox>
                    </v:shape>
                  </w:pict>
                </mc:Fallback>
              </mc:AlternateContent>
            </w:r>
            <w:r w:rsidR="000834F4">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3</w:t>
            </w:r>
          </w:p>
        </w:tc>
      </w:tr>
      <w:tr w:rsidR="000834F4" w:rsidRPr="00F46BE7" w14:paraId="47CCA255" w14:textId="77777777" w:rsidTr="00CF4C95">
        <w:trPr>
          <w:jc w:val="center"/>
        </w:trPr>
        <w:tc>
          <w:tcPr>
            <w:tcW w:w="1555" w:type="dxa"/>
            <w:vAlign w:val="center"/>
          </w:tcPr>
          <w:p w14:paraId="067C9673"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4</w:t>
            </w:r>
          </w:p>
        </w:tc>
        <w:tc>
          <w:tcPr>
            <w:tcW w:w="6562" w:type="dxa"/>
            <w:vAlign w:val="center"/>
          </w:tcPr>
          <w:p w14:paraId="74A45B31" w14:textId="44F593E1"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Managing Sepsis in Acute Mental Health Settings</w:t>
            </w:r>
          </w:p>
        </w:tc>
        <w:tc>
          <w:tcPr>
            <w:tcW w:w="987" w:type="dxa"/>
            <w:vAlign w:val="center"/>
          </w:tcPr>
          <w:p w14:paraId="604B6773" w14:textId="42486C3E"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4</w:t>
            </w:r>
          </w:p>
        </w:tc>
      </w:tr>
      <w:tr w:rsidR="000834F4" w:rsidRPr="00F46BE7" w14:paraId="5F8375BD" w14:textId="77777777" w:rsidTr="00CF4C95">
        <w:trPr>
          <w:jc w:val="center"/>
        </w:trPr>
        <w:tc>
          <w:tcPr>
            <w:tcW w:w="1555" w:type="dxa"/>
            <w:vAlign w:val="center"/>
          </w:tcPr>
          <w:p w14:paraId="107C84E0"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5</w:t>
            </w:r>
          </w:p>
        </w:tc>
        <w:tc>
          <w:tcPr>
            <w:tcW w:w="6562" w:type="dxa"/>
            <w:vAlign w:val="center"/>
          </w:tcPr>
          <w:p w14:paraId="140251BB" w14:textId="62A4C10E"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Children Under 5</w:t>
            </w:r>
          </w:p>
        </w:tc>
        <w:tc>
          <w:tcPr>
            <w:tcW w:w="987" w:type="dxa"/>
            <w:vAlign w:val="center"/>
          </w:tcPr>
          <w:p w14:paraId="380629EF" w14:textId="259D1BF5"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5</w:t>
            </w:r>
          </w:p>
        </w:tc>
      </w:tr>
      <w:tr w:rsidR="000834F4" w:rsidRPr="00F46BE7" w14:paraId="4E66E8F7" w14:textId="77777777" w:rsidTr="00CF4C95">
        <w:trPr>
          <w:jc w:val="center"/>
        </w:trPr>
        <w:tc>
          <w:tcPr>
            <w:tcW w:w="1555" w:type="dxa"/>
            <w:vAlign w:val="center"/>
          </w:tcPr>
          <w:p w14:paraId="5148AB2D"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6</w:t>
            </w:r>
          </w:p>
        </w:tc>
        <w:tc>
          <w:tcPr>
            <w:tcW w:w="6562" w:type="dxa"/>
            <w:vAlign w:val="center"/>
          </w:tcPr>
          <w:p w14:paraId="6BDBBD2E"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Children Aged 5–11</w:t>
            </w:r>
          </w:p>
        </w:tc>
        <w:tc>
          <w:tcPr>
            <w:tcW w:w="987" w:type="dxa"/>
            <w:vAlign w:val="center"/>
          </w:tcPr>
          <w:p w14:paraId="67F573C3" w14:textId="7ECCB62F"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w:t>
            </w:r>
            <w:r w:rsidR="00D40874">
              <w:rPr>
                <w:rFonts w:ascii="Arial" w:eastAsia="Times New Roman" w:hAnsi="Arial" w:cs="Times New Roman"/>
                <w:sz w:val="22"/>
                <w:szCs w:val="24"/>
                <w:lang w:eastAsia="en-GB"/>
              </w:rPr>
              <w:t>7</w:t>
            </w:r>
          </w:p>
        </w:tc>
      </w:tr>
      <w:tr w:rsidR="000834F4" w:rsidRPr="00F46BE7" w14:paraId="28CCA708" w14:textId="77777777" w:rsidTr="00CF4C95">
        <w:trPr>
          <w:jc w:val="center"/>
        </w:trPr>
        <w:tc>
          <w:tcPr>
            <w:tcW w:w="1555" w:type="dxa"/>
            <w:vAlign w:val="center"/>
          </w:tcPr>
          <w:p w14:paraId="5D041F80"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7</w:t>
            </w:r>
          </w:p>
        </w:tc>
        <w:tc>
          <w:tcPr>
            <w:tcW w:w="6562" w:type="dxa"/>
            <w:vAlign w:val="center"/>
          </w:tcPr>
          <w:p w14:paraId="02394E31"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Young People Aged 12–15</w:t>
            </w:r>
          </w:p>
        </w:tc>
        <w:tc>
          <w:tcPr>
            <w:tcW w:w="987" w:type="dxa"/>
            <w:vAlign w:val="center"/>
          </w:tcPr>
          <w:p w14:paraId="6B79555C" w14:textId="44F344CE" w:rsidR="000834F4" w:rsidRPr="00F46BE7" w:rsidRDefault="00D4087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29</w:t>
            </w:r>
          </w:p>
        </w:tc>
      </w:tr>
      <w:tr w:rsidR="000834F4" w:rsidRPr="00F46BE7" w14:paraId="226DC7DD" w14:textId="77777777" w:rsidTr="00CF4C95">
        <w:trPr>
          <w:jc w:val="center"/>
        </w:trPr>
        <w:tc>
          <w:tcPr>
            <w:tcW w:w="1555" w:type="dxa"/>
          </w:tcPr>
          <w:p w14:paraId="4E30AB02"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8</w:t>
            </w:r>
          </w:p>
        </w:tc>
        <w:tc>
          <w:tcPr>
            <w:tcW w:w="6562" w:type="dxa"/>
            <w:vAlign w:val="center"/>
          </w:tcPr>
          <w:p w14:paraId="3C1D420B"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Managing Sepsis in Young People</w:t>
            </w:r>
            <w:r>
              <w:rPr>
                <w:rFonts w:ascii="Arial" w:eastAsia="Times New Roman" w:hAnsi="Arial" w:cs="Times New Roman"/>
                <w:sz w:val="22"/>
                <w:szCs w:val="24"/>
                <w:lang w:eastAsia="en-GB"/>
              </w:rPr>
              <w:t xml:space="preserve"> Under 16</w:t>
            </w:r>
          </w:p>
        </w:tc>
        <w:tc>
          <w:tcPr>
            <w:tcW w:w="987" w:type="dxa"/>
            <w:vAlign w:val="center"/>
          </w:tcPr>
          <w:p w14:paraId="497B836D" w14:textId="4D01501C"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r w:rsidR="00D40874">
              <w:rPr>
                <w:rFonts w:ascii="Arial" w:eastAsia="Times New Roman" w:hAnsi="Arial" w:cs="Times New Roman"/>
                <w:sz w:val="22"/>
                <w:szCs w:val="24"/>
                <w:lang w:eastAsia="en-GB"/>
              </w:rPr>
              <w:t>1</w:t>
            </w:r>
          </w:p>
        </w:tc>
      </w:tr>
      <w:tr w:rsidR="000834F4" w:rsidRPr="00F46BE7" w14:paraId="6ABA5C25" w14:textId="77777777" w:rsidTr="00CF4C95">
        <w:trPr>
          <w:jc w:val="center"/>
        </w:trPr>
        <w:tc>
          <w:tcPr>
            <w:tcW w:w="1555" w:type="dxa"/>
          </w:tcPr>
          <w:p w14:paraId="689925E6"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9</w:t>
            </w:r>
          </w:p>
        </w:tc>
        <w:tc>
          <w:tcPr>
            <w:tcW w:w="6562" w:type="dxa"/>
            <w:vAlign w:val="center"/>
          </w:tcPr>
          <w:p w14:paraId="564FE6BC"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Assessing Sepsis in Pregnant or Recently Pregnant People</w:t>
            </w:r>
          </w:p>
        </w:tc>
        <w:tc>
          <w:tcPr>
            <w:tcW w:w="987" w:type="dxa"/>
            <w:vAlign w:val="center"/>
          </w:tcPr>
          <w:p w14:paraId="52538FA4" w14:textId="15F352B4"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r w:rsidR="00D40874">
              <w:rPr>
                <w:rFonts w:ascii="Arial" w:eastAsia="Times New Roman" w:hAnsi="Arial" w:cs="Times New Roman"/>
                <w:sz w:val="22"/>
                <w:szCs w:val="24"/>
                <w:lang w:eastAsia="en-GB"/>
              </w:rPr>
              <w:t>2</w:t>
            </w:r>
          </w:p>
        </w:tc>
      </w:tr>
      <w:tr w:rsidR="000834F4" w:rsidRPr="00F46BE7" w14:paraId="10581F06" w14:textId="77777777" w:rsidTr="00CF4C95">
        <w:trPr>
          <w:jc w:val="center"/>
        </w:trPr>
        <w:tc>
          <w:tcPr>
            <w:tcW w:w="1555" w:type="dxa"/>
          </w:tcPr>
          <w:p w14:paraId="0A6DE1EB"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10</w:t>
            </w:r>
          </w:p>
        </w:tc>
        <w:tc>
          <w:tcPr>
            <w:tcW w:w="6562" w:type="dxa"/>
            <w:vAlign w:val="center"/>
          </w:tcPr>
          <w:p w14:paraId="3480AC1E"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Managing Sepsis in Pregnant or Recently Pregnant People</w:t>
            </w:r>
          </w:p>
        </w:tc>
        <w:tc>
          <w:tcPr>
            <w:tcW w:w="987" w:type="dxa"/>
            <w:vAlign w:val="center"/>
          </w:tcPr>
          <w:p w14:paraId="4757DA22" w14:textId="6D276C9D"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r w:rsidR="00D40874">
              <w:rPr>
                <w:rFonts w:ascii="Arial" w:eastAsia="Times New Roman" w:hAnsi="Arial" w:cs="Times New Roman"/>
                <w:sz w:val="22"/>
                <w:szCs w:val="24"/>
                <w:lang w:eastAsia="en-GB"/>
              </w:rPr>
              <w:t>4</w:t>
            </w:r>
          </w:p>
        </w:tc>
      </w:tr>
      <w:tr w:rsidR="000834F4" w:rsidRPr="00F46BE7" w14:paraId="5C1F8551" w14:textId="77777777" w:rsidTr="00CF4C95">
        <w:trPr>
          <w:jc w:val="center"/>
        </w:trPr>
        <w:tc>
          <w:tcPr>
            <w:tcW w:w="1555" w:type="dxa"/>
          </w:tcPr>
          <w:p w14:paraId="1FAAE666"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46BE7">
              <w:rPr>
                <w:rFonts w:ascii="Arial" w:eastAsia="Times New Roman" w:hAnsi="Arial" w:cs="Times New Roman"/>
                <w:sz w:val="22"/>
                <w:szCs w:val="24"/>
                <w:lang w:eastAsia="en-GB"/>
              </w:rPr>
              <w:t>Appendix 11</w:t>
            </w:r>
          </w:p>
        </w:tc>
        <w:tc>
          <w:tcPr>
            <w:tcW w:w="6562" w:type="dxa"/>
            <w:vAlign w:val="center"/>
          </w:tcPr>
          <w:p w14:paraId="7A5599E3" w14:textId="77777777" w:rsidR="000834F4" w:rsidRPr="00F46BE7" w:rsidRDefault="000834F4" w:rsidP="00CF4C95">
            <w:pPr>
              <w:spacing w:before="0" w:after="0" w:line="240" w:lineRule="auto"/>
              <w:jc w:val="both"/>
              <w:rPr>
                <w:rFonts w:ascii="Arial" w:eastAsia="Times New Roman" w:hAnsi="Arial" w:cs="Times New Roman"/>
                <w:sz w:val="22"/>
                <w:szCs w:val="24"/>
                <w:lang w:eastAsia="en-GB"/>
              </w:rPr>
            </w:pPr>
            <w:r w:rsidRPr="00FA2304">
              <w:rPr>
                <w:rFonts w:ascii="Arial" w:eastAsia="Times New Roman" w:hAnsi="Arial" w:cs="Times New Roman"/>
                <w:sz w:val="22"/>
                <w:szCs w:val="24"/>
                <w:lang w:eastAsia="en-GB"/>
              </w:rPr>
              <w:t>SBARD</w:t>
            </w:r>
          </w:p>
        </w:tc>
        <w:tc>
          <w:tcPr>
            <w:tcW w:w="987" w:type="dxa"/>
            <w:vAlign w:val="center"/>
          </w:tcPr>
          <w:p w14:paraId="40FD9A91" w14:textId="46232C2F" w:rsidR="000834F4" w:rsidRPr="00F46BE7" w:rsidRDefault="000834F4"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w:t>
            </w:r>
            <w:r w:rsidR="00D40874">
              <w:rPr>
                <w:rFonts w:ascii="Arial" w:eastAsia="Times New Roman" w:hAnsi="Arial" w:cs="Times New Roman"/>
                <w:sz w:val="22"/>
                <w:szCs w:val="24"/>
                <w:lang w:eastAsia="en-GB"/>
              </w:rPr>
              <w:t>5</w:t>
            </w:r>
          </w:p>
        </w:tc>
      </w:tr>
      <w:tr w:rsidR="00D40874" w:rsidRPr="00F46BE7" w14:paraId="55D3E279" w14:textId="77777777" w:rsidTr="00CF4C95">
        <w:trPr>
          <w:jc w:val="center"/>
        </w:trPr>
        <w:tc>
          <w:tcPr>
            <w:tcW w:w="1555" w:type="dxa"/>
          </w:tcPr>
          <w:p w14:paraId="25B9E14E" w14:textId="77777777" w:rsidR="00D40874" w:rsidRPr="00D40874" w:rsidRDefault="00D40874" w:rsidP="00D40874">
            <w:pPr>
              <w:pStyle w:val="ListParagraph"/>
              <w:numPr>
                <w:ilvl w:val="0"/>
                <w:numId w:val="42"/>
              </w:numPr>
              <w:spacing w:before="0" w:after="0" w:line="240" w:lineRule="auto"/>
              <w:jc w:val="center"/>
              <w:rPr>
                <w:rFonts w:ascii="Arial" w:eastAsia="Times New Roman" w:hAnsi="Arial" w:cs="Times New Roman"/>
                <w:sz w:val="22"/>
                <w:szCs w:val="24"/>
                <w:lang w:eastAsia="en-GB"/>
              </w:rPr>
            </w:pPr>
          </w:p>
        </w:tc>
        <w:tc>
          <w:tcPr>
            <w:tcW w:w="6562" w:type="dxa"/>
            <w:vAlign w:val="center"/>
          </w:tcPr>
          <w:p w14:paraId="67052CF3" w14:textId="3921078D" w:rsidR="00D40874" w:rsidRPr="00FA2304" w:rsidRDefault="00D40874" w:rsidP="00CF4C95">
            <w:pPr>
              <w:spacing w:before="0" w:after="0" w:line="240" w:lineRule="auto"/>
              <w:jc w:val="both"/>
              <w:rPr>
                <w:rFonts w:ascii="Arial" w:eastAsia="Times New Roman" w:hAnsi="Arial" w:cs="Times New Roman"/>
                <w:sz w:val="22"/>
                <w:szCs w:val="24"/>
                <w:lang w:eastAsia="en-GB"/>
              </w:rPr>
            </w:pPr>
            <w:r w:rsidRPr="00D40874">
              <w:rPr>
                <w:rFonts w:ascii="Arial" w:eastAsia="Times New Roman" w:hAnsi="Arial" w:cs="Times New Roman"/>
                <w:sz w:val="22"/>
                <w:szCs w:val="24"/>
                <w:lang w:eastAsia="en-GB"/>
              </w:rPr>
              <w:t>Equality Impact Assessment</w:t>
            </w:r>
          </w:p>
        </w:tc>
        <w:tc>
          <w:tcPr>
            <w:tcW w:w="987" w:type="dxa"/>
            <w:vAlign w:val="center"/>
          </w:tcPr>
          <w:p w14:paraId="4C9A4848" w14:textId="250EFAF3" w:rsidR="00D40874" w:rsidRDefault="00130EE1" w:rsidP="00CF4C95">
            <w:pPr>
              <w:spacing w:before="0" w:after="0" w:line="240" w:lineRule="auto"/>
              <w:jc w:val="center"/>
              <w:rPr>
                <w:rFonts w:ascii="Arial" w:eastAsia="Times New Roman" w:hAnsi="Arial" w:cs="Times New Roman"/>
                <w:sz w:val="22"/>
                <w:szCs w:val="24"/>
                <w:lang w:eastAsia="en-GB"/>
              </w:rPr>
            </w:pPr>
            <w:r>
              <w:rPr>
                <w:rFonts w:ascii="Arial" w:eastAsia="Times New Roman" w:hAnsi="Arial" w:cs="Times New Roman"/>
                <w:sz w:val="22"/>
                <w:szCs w:val="24"/>
                <w:lang w:eastAsia="en-GB"/>
              </w:rPr>
              <w:t>36</w:t>
            </w:r>
          </w:p>
        </w:tc>
      </w:tr>
    </w:tbl>
    <w:p w14:paraId="0E7526AD" w14:textId="77777777" w:rsidR="00442342" w:rsidRPr="00442342" w:rsidRDefault="00442342" w:rsidP="00442342">
      <w:pPr>
        <w:rPr>
          <w:rFonts w:ascii="Arial" w:hAnsi="Arial" w:cs="Arial"/>
          <w:b/>
          <w:bCs/>
          <w:color w:val="000000" w:themeColor="text1"/>
          <w:sz w:val="22"/>
          <w:szCs w:val="22"/>
        </w:rPr>
      </w:pPr>
    </w:p>
    <w:p w14:paraId="64717D41" w14:textId="77777777" w:rsidR="00442342" w:rsidRDefault="00442342">
      <w:pPr>
        <w:rPr>
          <w:rFonts w:ascii="Arial" w:hAnsi="Arial" w:cs="Arial"/>
          <w:b/>
          <w:bCs/>
          <w:color w:val="000000" w:themeColor="text1"/>
          <w:sz w:val="22"/>
          <w:szCs w:val="22"/>
        </w:rPr>
      </w:pPr>
      <w:r>
        <w:rPr>
          <w:rFonts w:ascii="Arial" w:hAnsi="Arial" w:cs="Arial"/>
          <w:b/>
          <w:bCs/>
          <w:color w:val="000000" w:themeColor="text1"/>
          <w:sz w:val="22"/>
          <w:szCs w:val="22"/>
        </w:rPr>
        <w:br w:type="page"/>
      </w:r>
    </w:p>
    <w:p w14:paraId="666B4D3E" w14:textId="3F596B2D" w:rsidR="006F3719" w:rsidRPr="00F01BC2" w:rsidRDefault="00684483" w:rsidP="00442342">
      <w:pPr>
        <w:pStyle w:val="ListParagraph"/>
        <w:numPr>
          <w:ilvl w:val="0"/>
          <w:numId w:val="40"/>
        </w:numPr>
        <w:rPr>
          <w:rFonts w:ascii="Arial" w:hAnsi="Arial" w:cs="Arial"/>
          <w:b/>
          <w:bCs/>
          <w:color w:val="000000" w:themeColor="text1"/>
          <w:sz w:val="22"/>
          <w:szCs w:val="22"/>
        </w:rPr>
      </w:pPr>
      <w:r w:rsidRPr="00F01BC2">
        <w:rPr>
          <w:rFonts w:ascii="Arial" w:hAnsi="Arial" w:cs="Arial"/>
          <w:b/>
          <w:bCs/>
          <w:color w:val="000000" w:themeColor="text1"/>
          <w:sz w:val="22"/>
          <w:szCs w:val="22"/>
        </w:rPr>
        <w:lastRenderedPageBreak/>
        <w:t>Introduction</w:t>
      </w:r>
    </w:p>
    <w:p w14:paraId="12C81FCA" w14:textId="5E0DF0EF" w:rsidR="00D27BDA" w:rsidRPr="00442342" w:rsidRDefault="00D27BDA" w:rsidP="00442342">
      <w:pPr>
        <w:rPr>
          <w:rFonts w:ascii="Arial" w:hAnsi="Arial" w:cs="Arial"/>
          <w:color w:val="000000" w:themeColor="text1"/>
          <w:sz w:val="22"/>
          <w:szCs w:val="22"/>
        </w:rPr>
      </w:pPr>
      <w:r w:rsidRPr="00442342">
        <w:rPr>
          <w:rFonts w:ascii="Arial" w:hAnsi="Arial" w:cs="Arial"/>
          <w:color w:val="000000" w:themeColor="text1"/>
          <w:sz w:val="22"/>
          <w:szCs w:val="22"/>
        </w:rPr>
        <w:t>ELFT is committed to the early recognition, escalation and management of sepsis across all services to reduce avoidable harm, deterioration and mortality. All staff have a responsibility to recognise possible sepsis, escalate concerns promptly and act in accordance with this policy and associated clinical pathways.</w:t>
      </w:r>
      <w:r w:rsidRPr="00442342">
        <w:rPr>
          <w:rFonts w:eastAsiaTheme="minorHAnsi"/>
          <w:color w:val="000000" w:themeColor="text1"/>
          <w:sz w:val="22"/>
          <w:szCs w:val="22"/>
        </w:rPr>
        <w:t xml:space="preserve"> </w:t>
      </w:r>
      <w:r w:rsidRPr="00442342">
        <w:rPr>
          <w:rFonts w:ascii="Arial" w:hAnsi="Arial" w:cs="Arial"/>
          <w:color w:val="000000" w:themeColor="text1"/>
          <w:sz w:val="22"/>
          <w:szCs w:val="22"/>
        </w:rPr>
        <w:t>The Physical Health Committee will oversee implementation and review of this policy.</w:t>
      </w:r>
    </w:p>
    <w:p w14:paraId="385EE712" w14:textId="2DAA0AEB" w:rsidR="00C85AE7" w:rsidRPr="00442342" w:rsidRDefault="00C85AE7" w:rsidP="00442342">
      <w:pPr>
        <w:rPr>
          <w:rFonts w:ascii="Arial" w:hAnsi="Arial" w:cs="Arial"/>
          <w:color w:val="000000" w:themeColor="text1"/>
          <w:sz w:val="22"/>
          <w:szCs w:val="22"/>
        </w:rPr>
      </w:pPr>
      <w:r w:rsidRPr="00442342">
        <w:rPr>
          <w:rFonts w:ascii="Arial" w:hAnsi="Arial" w:cs="Arial"/>
          <w:color w:val="000000" w:themeColor="text1"/>
          <w:sz w:val="22"/>
          <w:szCs w:val="22"/>
        </w:rPr>
        <w:t xml:space="preserve">Sepsis is a potentially </w:t>
      </w:r>
      <w:r w:rsidR="009260A3" w:rsidRPr="00442342">
        <w:rPr>
          <w:rFonts w:ascii="Arial" w:hAnsi="Arial" w:cs="Arial"/>
          <w:color w:val="000000" w:themeColor="text1"/>
          <w:sz w:val="22"/>
          <w:szCs w:val="22"/>
        </w:rPr>
        <w:t>life-threatening</w:t>
      </w:r>
      <w:r w:rsidRPr="00442342">
        <w:rPr>
          <w:rFonts w:ascii="Arial" w:hAnsi="Arial" w:cs="Arial"/>
          <w:color w:val="000000" w:themeColor="text1"/>
          <w:sz w:val="22"/>
          <w:szCs w:val="22"/>
        </w:rPr>
        <w:t xml:space="preserve"> condition </w:t>
      </w:r>
      <w:r w:rsidR="0085731E" w:rsidRPr="00442342">
        <w:rPr>
          <w:rFonts w:ascii="Arial" w:hAnsi="Arial" w:cs="Arial"/>
          <w:color w:val="000000" w:themeColor="text1"/>
          <w:sz w:val="22"/>
          <w:szCs w:val="22"/>
        </w:rPr>
        <w:t xml:space="preserve">which is identified as a leading cause of avoidable </w:t>
      </w:r>
      <w:r w:rsidR="00ED3950" w:rsidRPr="00442342">
        <w:rPr>
          <w:rFonts w:ascii="Arial" w:hAnsi="Arial" w:cs="Arial"/>
          <w:b/>
          <w:bCs/>
          <w:color w:val="000000" w:themeColor="text1"/>
          <w:sz w:val="22"/>
          <w:szCs w:val="22"/>
        </w:rPr>
        <w:t>patient/service user</w:t>
      </w:r>
      <w:r w:rsidR="00ED3950" w:rsidRPr="00442342">
        <w:rPr>
          <w:rFonts w:ascii="Arial" w:hAnsi="Arial" w:cs="Arial"/>
          <w:color w:val="000000" w:themeColor="text1"/>
          <w:sz w:val="22"/>
          <w:szCs w:val="22"/>
        </w:rPr>
        <w:t xml:space="preserve"> </w:t>
      </w:r>
      <w:r w:rsidR="0085731E" w:rsidRPr="00442342">
        <w:rPr>
          <w:rFonts w:ascii="Arial" w:hAnsi="Arial" w:cs="Arial"/>
          <w:color w:val="000000" w:themeColor="text1"/>
          <w:sz w:val="22"/>
          <w:szCs w:val="22"/>
        </w:rPr>
        <w:t>death.  H</w:t>
      </w:r>
      <w:r w:rsidR="006463F3" w:rsidRPr="00442342">
        <w:rPr>
          <w:rFonts w:ascii="Arial" w:hAnsi="Arial" w:cs="Arial"/>
          <w:color w:val="000000" w:themeColor="text1"/>
          <w:sz w:val="22"/>
          <w:szCs w:val="22"/>
        </w:rPr>
        <w:t>ealthcare professionals have a responsibility to ensure that they have the knowledge and skills to effectively recognise the signs and symptoms</w:t>
      </w:r>
      <w:r w:rsidR="0085731E" w:rsidRPr="00442342">
        <w:rPr>
          <w:rFonts w:ascii="Arial" w:hAnsi="Arial" w:cs="Arial"/>
          <w:color w:val="000000" w:themeColor="text1"/>
          <w:sz w:val="22"/>
          <w:szCs w:val="22"/>
        </w:rPr>
        <w:t xml:space="preserve"> of sepsis </w:t>
      </w:r>
      <w:r w:rsidR="006463F3" w:rsidRPr="00442342">
        <w:rPr>
          <w:rFonts w:ascii="Arial" w:hAnsi="Arial" w:cs="Arial"/>
          <w:color w:val="000000" w:themeColor="text1"/>
          <w:sz w:val="22"/>
          <w:szCs w:val="22"/>
        </w:rPr>
        <w:t>allow</w:t>
      </w:r>
      <w:r w:rsidR="0085731E" w:rsidRPr="00442342">
        <w:rPr>
          <w:rFonts w:ascii="Arial" w:hAnsi="Arial" w:cs="Arial"/>
          <w:color w:val="000000" w:themeColor="text1"/>
          <w:sz w:val="22"/>
          <w:szCs w:val="22"/>
        </w:rPr>
        <w:t>ing</w:t>
      </w:r>
      <w:r w:rsidR="006463F3" w:rsidRPr="00442342">
        <w:rPr>
          <w:rFonts w:ascii="Arial" w:hAnsi="Arial" w:cs="Arial"/>
          <w:color w:val="000000" w:themeColor="text1"/>
          <w:sz w:val="22"/>
          <w:szCs w:val="22"/>
        </w:rPr>
        <w:t xml:space="preserve"> for early intervention</w:t>
      </w:r>
      <w:r w:rsidR="009260A3" w:rsidRPr="00442342">
        <w:rPr>
          <w:rFonts w:ascii="Arial" w:hAnsi="Arial" w:cs="Arial"/>
          <w:color w:val="000000" w:themeColor="text1"/>
          <w:sz w:val="22"/>
          <w:szCs w:val="22"/>
        </w:rPr>
        <w:t xml:space="preserve"> and prompt treatment</w:t>
      </w:r>
      <w:r w:rsidR="006463F3" w:rsidRPr="00442342">
        <w:rPr>
          <w:rFonts w:ascii="Arial" w:hAnsi="Arial" w:cs="Arial"/>
          <w:color w:val="000000" w:themeColor="text1"/>
          <w:sz w:val="22"/>
          <w:szCs w:val="22"/>
        </w:rPr>
        <w:t>.</w:t>
      </w:r>
      <w:r w:rsidR="0085731E" w:rsidRPr="00442342">
        <w:rPr>
          <w:rFonts w:ascii="Arial" w:hAnsi="Arial" w:cs="Arial"/>
          <w:color w:val="000000" w:themeColor="text1"/>
          <w:sz w:val="22"/>
          <w:szCs w:val="22"/>
        </w:rPr>
        <w:t xml:space="preserve">  </w:t>
      </w:r>
    </w:p>
    <w:p w14:paraId="489A51B7" w14:textId="09363469" w:rsidR="00442342" w:rsidRDefault="009260A3" w:rsidP="00442342">
      <w:pPr>
        <w:rPr>
          <w:rFonts w:ascii="Arial" w:hAnsi="Arial" w:cs="Arial"/>
          <w:color w:val="000000" w:themeColor="text1"/>
          <w:sz w:val="22"/>
          <w:szCs w:val="22"/>
        </w:rPr>
      </w:pPr>
      <w:r w:rsidRPr="00442342">
        <w:rPr>
          <w:rFonts w:ascii="Arial" w:hAnsi="Arial" w:cs="Arial"/>
          <w:color w:val="000000" w:themeColor="text1"/>
          <w:sz w:val="22"/>
          <w:szCs w:val="22"/>
        </w:rPr>
        <w:t xml:space="preserve">Sepsis is </w:t>
      </w:r>
      <w:r w:rsidR="00C243FC" w:rsidRPr="00442342">
        <w:rPr>
          <w:rFonts w:ascii="Arial" w:hAnsi="Arial" w:cs="Arial"/>
          <w:color w:val="000000" w:themeColor="text1"/>
          <w:sz w:val="22"/>
          <w:szCs w:val="22"/>
        </w:rPr>
        <w:t xml:space="preserve">‘characterised by a life-threatening organ dysfunction due to a dysregulated host response to infection’ </w:t>
      </w:r>
      <w:r w:rsidRPr="00442342">
        <w:rPr>
          <w:rFonts w:ascii="Arial" w:hAnsi="Arial" w:cs="Arial"/>
          <w:color w:val="000000" w:themeColor="text1"/>
          <w:sz w:val="22"/>
          <w:szCs w:val="22"/>
        </w:rPr>
        <w:t>and occurs when the body’s immune system goes into overdrive leading to shock, multi organ failure and in some cases death</w:t>
      </w:r>
      <w:r w:rsidR="00B75E3D" w:rsidRPr="00442342">
        <w:rPr>
          <w:rFonts w:ascii="Arial" w:hAnsi="Arial" w:cs="Arial"/>
          <w:color w:val="000000" w:themeColor="text1"/>
          <w:sz w:val="22"/>
          <w:szCs w:val="22"/>
        </w:rPr>
        <w:t>.</w:t>
      </w:r>
    </w:p>
    <w:p w14:paraId="7B5887C8" w14:textId="77777777" w:rsidR="00442342" w:rsidRDefault="00D95CF2" w:rsidP="00442342">
      <w:pPr>
        <w:rPr>
          <w:rFonts w:ascii="Arial" w:hAnsi="Arial" w:cs="Arial"/>
          <w:color w:val="000000" w:themeColor="text1"/>
          <w:sz w:val="22"/>
          <w:szCs w:val="22"/>
        </w:rPr>
      </w:pPr>
      <w:r w:rsidRPr="00F01BC2">
        <w:rPr>
          <w:rFonts w:ascii="Arial" w:hAnsi="Arial" w:cs="Arial"/>
          <w:color w:val="000000" w:themeColor="text1"/>
          <w:sz w:val="22"/>
          <w:szCs w:val="22"/>
        </w:rPr>
        <w:t>It is estimated that there are at least 200,000 cases of sepsis every year with around 48,500 deaths and that the cost to the NHS is between £1.5 and £2 billion each year</w:t>
      </w:r>
      <w:r w:rsidR="00B75E3D" w:rsidRPr="00F01BC2">
        <w:rPr>
          <w:rFonts w:ascii="Arial" w:hAnsi="Arial" w:cs="Arial"/>
          <w:color w:val="000000" w:themeColor="text1"/>
          <w:sz w:val="22"/>
          <w:szCs w:val="22"/>
        </w:rPr>
        <w:t>.</w:t>
      </w:r>
      <w:r w:rsidR="00047E8F" w:rsidRPr="00F01BC2">
        <w:rPr>
          <w:rFonts w:ascii="Arial" w:hAnsi="Arial" w:cs="Arial"/>
          <w:color w:val="000000" w:themeColor="text1"/>
          <w:sz w:val="22"/>
          <w:szCs w:val="22"/>
          <w:vertAlign w:val="superscript"/>
        </w:rPr>
        <w:t>3</w:t>
      </w:r>
      <w:r w:rsidRPr="00F01BC2">
        <w:rPr>
          <w:rFonts w:ascii="Arial" w:hAnsi="Arial" w:cs="Arial"/>
          <w:color w:val="000000" w:themeColor="text1"/>
          <w:sz w:val="22"/>
          <w:szCs w:val="22"/>
        </w:rPr>
        <w:t xml:space="preserve"> </w:t>
      </w:r>
    </w:p>
    <w:p w14:paraId="4CE2DCBB" w14:textId="0AF6D1FC" w:rsidR="00D63BED" w:rsidRPr="00442342" w:rsidRDefault="002A2EC5" w:rsidP="00442342">
      <w:pPr>
        <w:rPr>
          <w:rFonts w:ascii="Arial" w:hAnsi="Arial" w:cs="Arial"/>
          <w:color w:val="000000" w:themeColor="text1"/>
          <w:sz w:val="22"/>
          <w:szCs w:val="22"/>
        </w:rPr>
      </w:pPr>
      <w:r w:rsidRPr="00442342">
        <w:rPr>
          <w:rFonts w:ascii="Arial" w:hAnsi="Arial" w:cs="Arial"/>
          <w:color w:val="000000" w:themeColor="text1"/>
          <w:sz w:val="22"/>
          <w:szCs w:val="22"/>
        </w:rPr>
        <w:t>Successful management of sepsis</w:t>
      </w:r>
      <w:r w:rsidR="00D63BED" w:rsidRPr="00442342">
        <w:rPr>
          <w:rFonts w:ascii="Arial" w:hAnsi="Arial" w:cs="Arial"/>
          <w:color w:val="000000" w:themeColor="text1"/>
          <w:sz w:val="22"/>
          <w:szCs w:val="22"/>
        </w:rPr>
        <w:t xml:space="preserve"> requires a high index of suspicion and early recognition of signs and symptoms.  This is especially important where </w:t>
      </w:r>
      <w:r w:rsidR="00ED3950" w:rsidRPr="00442342">
        <w:rPr>
          <w:rFonts w:ascii="Arial" w:hAnsi="Arial" w:cs="Arial"/>
          <w:color w:val="000000" w:themeColor="text1"/>
          <w:sz w:val="22"/>
          <w:szCs w:val="22"/>
        </w:rPr>
        <w:t xml:space="preserve">patient/service user </w:t>
      </w:r>
      <w:r w:rsidR="00D63BED" w:rsidRPr="00442342">
        <w:rPr>
          <w:rFonts w:ascii="Arial" w:hAnsi="Arial" w:cs="Arial"/>
          <w:color w:val="000000" w:themeColor="text1"/>
          <w:sz w:val="22"/>
          <w:szCs w:val="22"/>
        </w:rPr>
        <w:t xml:space="preserve">are cared for in settings outside of an acute hospital where there may </w:t>
      </w:r>
      <w:r w:rsidR="00C37918" w:rsidRPr="00442342">
        <w:rPr>
          <w:rFonts w:ascii="Arial" w:hAnsi="Arial" w:cs="Arial"/>
          <w:color w:val="000000" w:themeColor="text1"/>
          <w:sz w:val="22"/>
          <w:szCs w:val="22"/>
        </w:rPr>
        <w:t xml:space="preserve">only be access </w:t>
      </w:r>
      <w:r w:rsidR="00C85D53" w:rsidRPr="00442342">
        <w:rPr>
          <w:rFonts w:ascii="Arial" w:hAnsi="Arial" w:cs="Arial"/>
          <w:color w:val="000000" w:themeColor="text1"/>
          <w:sz w:val="22"/>
          <w:szCs w:val="22"/>
        </w:rPr>
        <w:t>to limited</w:t>
      </w:r>
      <w:r w:rsidR="00D63BED" w:rsidRPr="00442342">
        <w:rPr>
          <w:rFonts w:ascii="Arial" w:hAnsi="Arial" w:cs="Arial"/>
          <w:color w:val="000000" w:themeColor="text1"/>
          <w:sz w:val="22"/>
          <w:szCs w:val="22"/>
        </w:rPr>
        <w:t xml:space="preserve"> treatment options.  This means that there is an increased emphasis for staff to be able to recognise potential sepsis without access to advanced equipment or diagnostic tools</w:t>
      </w:r>
      <w:r w:rsidR="00C85D53" w:rsidRPr="00442342">
        <w:rPr>
          <w:rFonts w:ascii="Arial" w:hAnsi="Arial" w:cs="Arial"/>
          <w:color w:val="000000" w:themeColor="text1"/>
          <w:sz w:val="22"/>
          <w:szCs w:val="22"/>
        </w:rPr>
        <w:t>.</w:t>
      </w:r>
      <w:r w:rsidR="00566D8D" w:rsidRPr="00442342">
        <w:rPr>
          <w:rFonts w:ascii="Arial" w:hAnsi="Arial" w:cs="Arial"/>
          <w:color w:val="000000" w:themeColor="text1"/>
          <w:sz w:val="22"/>
          <w:szCs w:val="22"/>
        </w:rPr>
        <w:t xml:space="preserve">  Through this policy, all staff will be encouraged to </w:t>
      </w:r>
      <w:r w:rsidR="00566D8D" w:rsidRPr="00442342">
        <w:rPr>
          <w:rFonts w:ascii="Arial" w:hAnsi="Arial" w:cs="Arial"/>
          <w:b/>
          <w:bCs/>
          <w:color w:val="000000" w:themeColor="text1"/>
          <w:sz w:val="22"/>
          <w:szCs w:val="22"/>
        </w:rPr>
        <w:t>‘THINK SEPSIS’</w:t>
      </w:r>
      <w:r w:rsidR="00566D8D" w:rsidRPr="00442342">
        <w:rPr>
          <w:rFonts w:ascii="Arial" w:hAnsi="Arial" w:cs="Arial"/>
          <w:color w:val="000000" w:themeColor="text1"/>
          <w:sz w:val="22"/>
          <w:szCs w:val="22"/>
        </w:rPr>
        <w:t xml:space="preserve"> for any </w:t>
      </w:r>
      <w:r w:rsidR="00ED3950" w:rsidRPr="00442342">
        <w:rPr>
          <w:rFonts w:ascii="Arial" w:hAnsi="Arial" w:cs="Arial"/>
          <w:color w:val="000000" w:themeColor="text1"/>
          <w:sz w:val="22"/>
          <w:szCs w:val="22"/>
        </w:rPr>
        <w:t xml:space="preserve">patient/service </w:t>
      </w:r>
      <w:r w:rsidR="00E51CBB" w:rsidRPr="00442342">
        <w:rPr>
          <w:rFonts w:ascii="Arial" w:hAnsi="Arial" w:cs="Arial"/>
          <w:color w:val="000000" w:themeColor="text1"/>
          <w:sz w:val="22"/>
          <w:szCs w:val="22"/>
        </w:rPr>
        <w:t>user who</w:t>
      </w:r>
      <w:r w:rsidR="00566D8D" w:rsidRPr="00442342">
        <w:rPr>
          <w:rFonts w:ascii="Arial" w:hAnsi="Arial" w:cs="Arial"/>
          <w:color w:val="000000" w:themeColor="text1"/>
          <w:sz w:val="22"/>
          <w:szCs w:val="22"/>
        </w:rPr>
        <w:t xml:space="preserve"> has a confirmed or suspected infection.</w:t>
      </w:r>
    </w:p>
    <w:p w14:paraId="426AB348" w14:textId="126CADB2" w:rsidR="0079570D" w:rsidRPr="00F01BC2" w:rsidRDefault="0079570D" w:rsidP="00C85AE7">
      <w:pPr>
        <w:pStyle w:val="ListParagraph"/>
        <w:rPr>
          <w:rFonts w:ascii="Arial" w:hAnsi="Arial" w:cs="Arial"/>
          <w:color w:val="000000" w:themeColor="text1"/>
          <w:sz w:val="22"/>
          <w:szCs w:val="22"/>
        </w:rPr>
      </w:pPr>
    </w:p>
    <w:p w14:paraId="4A127340" w14:textId="6CF2FAA3" w:rsidR="0079570D" w:rsidRPr="00F01BC2" w:rsidRDefault="0079570D" w:rsidP="00442342">
      <w:pPr>
        <w:pStyle w:val="ListParagraph"/>
        <w:numPr>
          <w:ilvl w:val="0"/>
          <w:numId w:val="40"/>
        </w:numPr>
        <w:spacing w:before="200"/>
        <w:jc w:val="both"/>
        <w:rPr>
          <w:rFonts w:ascii="Arial" w:hAnsi="Arial" w:cs="Arial"/>
          <w:b/>
          <w:bCs/>
          <w:color w:val="000000" w:themeColor="text1"/>
          <w:sz w:val="22"/>
          <w:szCs w:val="22"/>
        </w:rPr>
      </w:pPr>
      <w:r w:rsidRPr="00F01BC2">
        <w:rPr>
          <w:rFonts w:ascii="Arial" w:hAnsi="Arial" w:cs="Arial"/>
          <w:b/>
          <w:bCs/>
          <w:color w:val="000000" w:themeColor="text1"/>
          <w:sz w:val="22"/>
          <w:szCs w:val="22"/>
        </w:rPr>
        <w:t>Scope</w:t>
      </w:r>
    </w:p>
    <w:p w14:paraId="66FE72CA" w14:textId="77777777" w:rsidR="00442342" w:rsidRDefault="0079570D" w:rsidP="00442342">
      <w:pPr>
        <w:spacing w:before="200"/>
        <w:jc w:val="both"/>
        <w:rPr>
          <w:rFonts w:ascii="Arial" w:hAnsi="Arial" w:cs="Arial"/>
          <w:color w:val="000000" w:themeColor="text1"/>
          <w:sz w:val="22"/>
          <w:szCs w:val="22"/>
        </w:rPr>
      </w:pPr>
      <w:r w:rsidRPr="00442342">
        <w:rPr>
          <w:rFonts w:ascii="Arial" w:hAnsi="Arial" w:cs="Arial"/>
          <w:color w:val="000000" w:themeColor="text1"/>
          <w:sz w:val="22"/>
          <w:szCs w:val="22"/>
        </w:rPr>
        <w:t>This policy applies to all clinical staff employed by East London NHS Foundation Trust (ELFT), including permanent, temporary, bank and agency staff, who are involved in the assessment, observation, treatment or escalation of patients/service users in inpatient, community, urgent care, crisis, rehabilitation, CAMHS, learning disability and specialist services.</w:t>
      </w:r>
    </w:p>
    <w:p w14:paraId="448C3104" w14:textId="77777777" w:rsidR="00442342" w:rsidRDefault="0079570D" w:rsidP="00442342">
      <w:pPr>
        <w:spacing w:before="200"/>
        <w:jc w:val="both"/>
        <w:rPr>
          <w:rFonts w:ascii="Arial" w:hAnsi="Arial" w:cs="Arial"/>
          <w:color w:val="000000" w:themeColor="text1"/>
          <w:sz w:val="22"/>
          <w:szCs w:val="22"/>
        </w:rPr>
      </w:pPr>
      <w:r w:rsidRPr="00442342">
        <w:rPr>
          <w:rFonts w:ascii="Arial" w:hAnsi="Arial" w:cs="Arial"/>
          <w:color w:val="000000" w:themeColor="text1"/>
          <w:sz w:val="22"/>
          <w:szCs w:val="22"/>
        </w:rPr>
        <w:t>This policy applies to adults, children and young people, and pregnant or recently pregnant people receiving care from ELFT services.</w:t>
      </w:r>
    </w:p>
    <w:p w14:paraId="7C97E51A" w14:textId="670EF9A6" w:rsidR="00AB2CEB" w:rsidRPr="00442342" w:rsidRDefault="0079570D" w:rsidP="00442342">
      <w:pPr>
        <w:spacing w:before="200"/>
        <w:jc w:val="both"/>
        <w:rPr>
          <w:rFonts w:ascii="Arial" w:hAnsi="Arial" w:cs="Arial"/>
          <w:color w:val="000000" w:themeColor="text1"/>
          <w:sz w:val="22"/>
          <w:szCs w:val="22"/>
        </w:rPr>
      </w:pPr>
      <w:r w:rsidRPr="00442342">
        <w:rPr>
          <w:rFonts w:ascii="Arial" w:hAnsi="Arial" w:cs="Arial"/>
          <w:color w:val="000000" w:themeColor="text1"/>
          <w:sz w:val="22"/>
          <w:szCs w:val="22"/>
        </w:rPr>
        <w:t>This policy should be read in conjunction with the Trust Deteriorating Patient Policy, NEWS2 Policy, Physical Health Policy, Mental Capacity Act Policy and relevant safeguarding procedures.</w:t>
      </w:r>
      <w:r w:rsidR="00AB2CEB" w:rsidRPr="00442342">
        <w:rPr>
          <w:rFonts w:eastAsiaTheme="minorHAnsi"/>
          <w:color w:val="000000" w:themeColor="text1"/>
          <w:sz w:val="22"/>
          <w:szCs w:val="22"/>
        </w:rPr>
        <w:t xml:space="preserve"> </w:t>
      </w:r>
      <w:r w:rsidR="00AB2CEB" w:rsidRPr="00442342">
        <w:rPr>
          <w:rFonts w:ascii="Arial" w:hAnsi="Arial" w:cs="Arial"/>
          <w:color w:val="000000" w:themeColor="text1"/>
          <w:sz w:val="22"/>
          <w:szCs w:val="22"/>
        </w:rPr>
        <w:t>This policy does not replace clinical assessment or acute hospital sepsis pathways and should be used alongside local emergency response procedures.</w:t>
      </w:r>
    </w:p>
    <w:p w14:paraId="75720D54" w14:textId="6A3D1A77" w:rsidR="0079570D" w:rsidRPr="00F01BC2" w:rsidRDefault="0079570D" w:rsidP="0079570D">
      <w:pPr>
        <w:pStyle w:val="ListParagraph"/>
        <w:spacing w:before="200"/>
        <w:jc w:val="both"/>
        <w:rPr>
          <w:rFonts w:ascii="Arial" w:hAnsi="Arial" w:cs="Arial"/>
          <w:color w:val="000000" w:themeColor="text1"/>
          <w:sz w:val="22"/>
          <w:szCs w:val="22"/>
        </w:rPr>
      </w:pPr>
    </w:p>
    <w:p w14:paraId="6E5045A6" w14:textId="77777777" w:rsidR="0079570D" w:rsidRPr="007F2186" w:rsidRDefault="0079570D" w:rsidP="00C85AE7">
      <w:pPr>
        <w:pStyle w:val="ListParagraph"/>
        <w:rPr>
          <w:rFonts w:ascii="Arial" w:hAnsi="Arial" w:cs="Arial"/>
          <w:color w:val="E36C0A" w:themeColor="accent6" w:themeShade="BF"/>
          <w:sz w:val="22"/>
          <w:szCs w:val="22"/>
        </w:rPr>
      </w:pPr>
    </w:p>
    <w:p w14:paraId="6E8E8CF9" w14:textId="77777777" w:rsidR="005B58F1" w:rsidRDefault="005B58F1">
      <w:pPr>
        <w:rPr>
          <w:rFonts w:ascii="Arial" w:hAnsi="Arial" w:cs="Arial"/>
          <w:b/>
          <w:bCs/>
          <w:sz w:val="22"/>
          <w:szCs w:val="22"/>
        </w:rPr>
      </w:pPr>
      <w:r>
        <w:rPr>
          <w:rFonts w:ascii="Arial" w:hAnsi="Arial" w:cs="Arial"/>
          <w:b/>
          <w:bCs/>
          <w:sz w:val="22"/>
          <w:szCs w:val="22"/>
        </w:rPr>
        <w:br w:type="page"/>
      </w:r>
    </w:p>
    <w:p w14:paraId="3629E5A0" w14:textId="19C0B7B9" w:rsidR="009260A3" w:rsidRPr="00164035" w:rsidRDefault="00684483" w:rsidP="00442342">
      <w:pPr>
        <w:pStyle w:val="ListParagraph"/>
        <w:numPr>
          <w:ilvl w:val="0"/>
          <w:numId w:val="40"/>
        </w:numPr>
        <w:rPr>
          <w:rFonts w:ascii="Arial" w:hAnsi="Arial" w:cs="Arial"/>
          <w:sz w:val="22"/>
          <w:szCs w:val="22"/>
        </w:rPr>
      </w:pPr>
      <w:r w:rsidRPr="00164035">
        <w:rPr>
          <w:rFonts w:ascii="Arial" w:hAnsi="Arial" w:cs="Arial"/>
          <w:b/>
          <w:bCs/>
          <w:sz w:val="22"/>
          <w:szCs w:val="22"/>
        </w:rPr>
        <w:lastRenderedPageBreak/>
        <w:t>Purpose</w:t>
      </w:r>
    </w:p>
    <w:p w14:paraId="2F06FBCB" w14:textId="10789FD8" w:rsidR="0057325D" w:rsidRPr="00442342" w:rsidRDefault="009260A3" w:rsidP="00442342">
      <w:pPr>
        <w:rPr>
          <w:rFonts w:ascii="Arial" w:hAnsi="Arial" w:cs="Arial"/>
          <w:sz w:val="22"/>
          <w:szCs w:val="22"/>
        </w:rPr>
      </w:pPr>
      <w:r w:rsidRPr="00442342">
        <w:rPr>
          <w:rFonts w:ascii="Arial" w:hAnsi="Arial" w:cs="Arial"/>
          <w:sz w:val="22"/>
          <w:szCs w:val="22"/>
        </w:rPr>
        <w:t>The purpose of this policy is to</w:t>
      </w:r>
      <w:r w:rsidR="0057325D" w:rsidRPr="00442342">
        <w:rPr>
          <w:rFonts w:ascii="Arial" w:hAnsi="Arial" w:cs="Arial"/>
          <w:sz w:val="22"/>
          <w:szCs w:val="22"/>
        </w:rPr>
        <w:t>:</w:t>
      </w:r>
    </w:p>
    <w:p w14:paraId="0B1FE28E" w14:textId="4A0BCBB9" w:rsidR="0057325D" w:rsidRPr="007F2186" w:rsidRDefault="0057325D" w:rsidP="009260A3">
      <w:pPr>
        <w:pStyle w:val="ListParagraph"/>
        <w:numPr>
          <w:ilvl w:val="0"/>
          <w:numId w:val="2"/>
        </w:numPr>
        <w:rPr>
          <w:rFonts w:ascii="Arial" w:hAnsi="Arial" w:cs="Arial"/>
          <w:sz w:val="22"/>
          <w:szCs w:val="22"/>
        </w:rPr>
      </w:pPr>
      <w:r w:rsidRPr="007F2186">
        <w:rPr>
          <w:rFonts w:ascii="Arial" w:hAnsi="Arial" w:cs="Arial"/>
          <w:sz w:val="22"/>
          <w:szCs w:val="22"/>
        </w:rPr>
        <w:t>Ensure a standardised trust wide approach to the recognition and management of sepsis</w:t>
      </w:r>
    </w:p>
    <w:p w14:paraId="4ABB4030" w14:textId="17149189" w:rsidR="009260A3" w:rsidRPr="00F01BC2" w:rsidRDefault="00FF26EC" w:rsidP="009260A3">
      <w:pPr>
        <w:pStyle w:val="ListParagraph"/>
        <w:numPr>
          <w:ilvl w:val="0"/>
          <w:numId w:val="2"/>
        </w:numPr>
        <w:rPr>
          <w:rFonts w:ascii="Arial" w:hAnsi="Arial" w:cs="Arial"/>
          <w:color w:val="000000" w:themeColor="text1"/>
          <w:sz w:val="22"/>
          <w:szCs w:val="22"/>
        </w:rPr>
      </w:pPr>
      <w:r w:rsidRPr="007F2186">
        <w:rPr>
          <w:rFonts w:ascii="Arial" w:hAnsi="Arial" w:cs="Arial"/>
          <w:sz w:val="22"/>
          <w:szCs w:val="22"/>
        </w:rPr>
        <w:t xml:space="preserve">Raise awareness of </w:t>
      </w:r>
      <w:r w:rsidRPr="00F01BC2">
        <w:rPr>
          <w:rFonts w:ascii="Arial" w:hAnsi="Arial" w:cs="Arial"/>
          <w:color w:val="000000" w:themeColor="text1"/>
          <w:sz w:val="22"/>
          <w:szCs w:val="22"/>
        </w:rPr>
        <w:t>the impact of sepsis</w:t>
      </w:r>
    </w:p>
    <w:p w14:paraId="6C9D08A4" w14:textId="2629B1A6" w:rsidR="00FF26EC" w:rsidRPr="00F01BC2" w:rsidRDefault="00FF26EC" w:rsidP="009260A3">
      <w:pPr>
        <w:pStyle w:val="ListParagraph"/>
        <w:numPr>
          <w:ilvl w:val="0"/>
          <w:numId w:val="2"/>
        </w:numPr>
        <w:rPr>
          <w:rFonts w:ascii="Arial" w:hAnsi="Arial" w:cs="Arial"/>
          <w:color w:val="000000" w:themeColor="text1"/>
          <w:sz w:val="22"/>
          <w:szCs w:val="22"/>
        </w:rPr>
      </w:pPr>
      <w:r w:rsidRPr="00F01BC2">
        <w:rPr>
          <w:rFonts w:ascii="Arial" w:hAnsi="Arial" w:cs="Arial"/>
          <w:color w:val="000000" w:themeColor="text1"/>
          <w:sz w:val="22"/>
          <w:szCs w:val="22"/>
        </w:rPr>
        <w:t xml:space="preserve">Ensure staff within </w:t>
      </w:r>
      <w:r w:rsidR="00213151" w:rsidRPr="00F01BC2">
        <w:rPr>
          <w:rFonts w:ascii="Arial" w:hAnsi="Arial" w:cs="Arial"/>
          <w:color w:val="000000" w:themeColor="text1"/>
          <w:sz w:val="22"/>
          <w:szCs w:val="22"/>
        </w:rPr>
        <w:t>the Trust</w:t>
      </w:r>
      <w:r w:rsidRPr="00F01BC2">
        <w:rPr>
          <w:rFonts w:ascii="Arial" w:hAnsi="Arial" w:cs="Arial"/>
          <w:color w:val="000000" w:themeColor="text1"/>
          <w:sz w:val="22"/>
          <w:szCs w:val="22"/>
        </w:rPr>
        <w:t xml:space="preserve"> </w:t>
      </w:r>
      <w:proofErr w:type="gramStart"/>
      <w:r w:rsidRPr="00F01BC2">
        <w:rPr>
          <w:rFonts w:ascii="Arial" w:hAnsi="Arial" w:cs="Arial"/>
          <w:color w:val="000000" w:themeColor="text1"/>
          <w:sz w:val="22"/>
          <w:szCs w:val="22"/>
        </w:rPr>
        <w:t>are able to</w:t>
      </w:r>
      <w:proofErr w:type="gramEnd"/>
      <w:r w:rsidRPr="00F01BC2">
        <w:rPr>
          <w:rFonts w:ascii="Arial" w:hAnsi="Arial" w:cs="Arial"/>
          <w:color w:val="000000" w:themeColor="text1"/>
          <w:sz w:val="22"/>
          <w:szCs w:val="22"/>
        </w:rPr>
        <w:t xml:space="preserve"> recognise the signs &amp; symptoms of sepsis</w:t>
      </w:r>
    </w:p>
    <w:p w14:paraId="110BBBDB" w14:textId="0249D51D" w:rsidR="00FF26EC" w:rsidRPr="00F01BC2" w:rsidRDefault="00FF26EC" w:rsidP="009260A3">
      <w:pPr>
        <w:pStyle w:val="ListParagraph"/>
        <w:numPr>
          <w:ilvl w:val="0"/>
          <w:numId w:val="2"/>
        </w:numPr>
        <w:rPr>
          <w:rFonts w:ascii="Arial" w:hAnsi="Arial" w:cs="Arial"/>
          <w:color w:val="000000" w:themeColor="text1"/>
          <w:sz w:val="22"/>
          <w:szCs w:val="22"/>
        </w:rPr>
      </w:pPr>
      <w:r w:rsidRPr="00F01BC2">
        <w:rPr>
          <w:rFonts w:ascii="Arial" w:hAnsi="Arial" w:cs="Arial"/>
          <w:color w:val="000000" w:themeColor="text1"/>
          <w:sz w:val="22"/>
          <w:szCs w:val="22"/>
        </w:rPr>
        <w:t>Ensure that all staff are aware of the process of escalation if they suspect a patient/service user has sepsis</w:t>
      </w:r>
      <w:r w:rsidR="0079570D" w:rsidRPr="00F01BC2">
        <w:rPr>
          <w:rFonts w:ascii="Arial" w:hAnsi="Arial" w:cs="Arial"/>
          <w:color w:val="000000" w:themeColor="text1"/>
          <w:sz w:val="22"/>
          <w:szCs w:val="22"/>
        </w:rPr>
        <w:t>.</w:t>
      </w:r>
    </w:p>
    <w:p w14:paraId="27715F37" w14:textId="77777777" w:rsidR="0079570D" w:rsidRPr="00F01BC2" w:rsidRDefault="0079570D" w:rsidP="0079570D">
      <w:pPr>
        <w:pStyle w:val="ListParagraph"/>
        <w:numPr>
          <w:ilvl w:val="0"/>
          <w:numId w:val="2"/>
        </w:numPr>
        <w:rPr>
          <w:rFonts w:ascii="Arial" w:hAnsi="Arial" w:cs="Arial"/>
          <w:color w:val="000000" w:themeColor="text1"/>
          <w:sz w:val="22"/>
          <w:szCs w:val="22"/>
        </w:rPr>
      </w:pPr>
      <w:r w:rsidRPr="00F01BC2">
        <w:rPr>
          <w:rFonts w:ascii="Arial" w:hAnsi="Arial" w:cs="Arial"/>
          <w:color w:val="000000" w:themeColor="text1"/>
          <w:sz w:val="22"/>
          <w:szCs w:val="22"/>
        </w:rPr>
        <w:t xml:space="preserve">Ensure timely escalation and transfer of patients/service users with suspected sepsis </w:t>
      </w:r>
    </w:p>
    <w:p w14:paraId="435E8949" w14:textId="77777777" w:rsidR="0079570D" w:rsidRPr="00F01BC2" w:rsidRDefault="0079570D" w:rsidP="0079570D">
      <w:pPr>
        <w:pStyle w:val="ListParagraph"/>
        <w:numPr>
          <w:ilvl w:val="0"/>
          <w:numId w:val="2"/>
        </w:numPr>
        <w:rPr>
          <w:rFonts w:ascii="Arial" w:hAnsi="Arial" w:cs="Arial"/>
          <w:color w:val="000000" w:themeColor="text1"/>
          <w:sz w:val="22"/>
          <w:szCs w:val="22"/>
        </w:rPr>
      </w:pPr>
      <w:r w:rsidRPr="00F01BC2">
        <w:rPr>
          <w:rFonts w:ascii="Arial" w:hAnsi="Arial" w:cs="Arial"/>
          <w:color w:val="000000" w:themeColor="text1"/>
          <w:sz w:val="22"/>
          <w:szCs w:val="22"/>
        </w:rPr>
        <w:t xml:space="preserve">Ensure clear standards for documentation, communication and monitoring </w:t>
      </w:r>
    </w:p>
    <w:p w14:paraId="673A261B" w14:textId="77777777" w:rsidR="00590127" w:rsidRPr="00F01BC2" w:rsidRDefault="0079570D" w:rsidP="00D41E5C">
      <w:pPr>
        <w:pStyle w:val="ListParagraph"/>
        <w:numPr>
          <w:ilvl w:val="0"/>
          <w:numId w:val="2"/>
        </w:numPr>
        <w:rPr>
          <w:rFonts w:ascii="Arial" w:hAnsi="Arial" w:cs="Arial"/>
          <w:color w:val="000000" w:themeColor="text1"/>
          <w:sz w:val="22"/>
          <w:szCs w:val="22"/>
        </w:rPr>
      </w:pPr>
      <w:r w:rsidRPr="00F01BC2">
        <w:rPr>
          <w:rFonts w:ascii="Arial" w:hAnsi="Arial" w:cs="Arial"/>
          <w:color w:val="000000" w:themeColor="text1"/>
          <w:sz w:val="22"/>
          <w:szCs w:val="22"/>
        </w:rPr>
        <w:t>Support compliance with national guidance including NICE guidance, NHS England deterioration guidance and CQC Regulation 12.</w:t>
      </w:r>
    </w:p>
    <w:p w14:paraId="798EC925" w14:textId="50870791" w:rsidR="00D02596" w:rsidRPr="00F01BC2" w:rsidRDefault="0079570D" w:rsidP="00590127">
      <w:pPr>
        <w:pStyle w:val="ListParagraph"/>
        <w:ind w:left="1440"/>
        <w:rPr>
          <w:rFonts w:ascii="Arial" w:hAnsi="Arial" w:cs="Arial"/>
          <w:color w:val="000000" w:themeColor="text1"/>
          <w:sz w:val="22"/>
          <w:szCs w:val="22"/>
        </w:rPr>
      </w:pPr>
      <w:r w:rsidRPr="00F01BC2">
        <w:rPr>
          <w:rFonts w:ascii="Arial" w:hAnsi="Arial" w:cs="Arial"/>
          <w:color w:val="000000" w:themeColor="text1"/>
          <w:sz w:val="22"/>
          <w:szCs w:val="22"/>
        </w:rPr>
        <w:t xml:space="preserve"> </w:t>
      </w:r>
    </w:p>
    <w:p w14:paraId="607B82A9" w14:textId="053418D7" w:rsidR="00D02596" w:rsidRPr="007F2186" w:rsidRDefault="00684483" w:rsidP="00442342">
      <w:pPr>
        <w:pStyle w:val="ListParagraph"/>
        <w:numPr>
          <w:ilvl w:val="0"/>
          <w:numId w:val="40"/>
        </w:numPr>
        <w:rPr>
          <w:rFonts w:ascii="Arial" w:hAnsi="Arial" w:cs="Arial"/>
          <w:b/>
          <w:bCs/>
          <w:sz w:val="22"/>
          <w:szCs w:val="22"/>
        </w:rPr>
      </w:pPr>
      <w:r w:rsidRPr="007F2186">
        <w:rPr>
          <w:rFonts w:ascii="Arial" w:hAnsi="Arial" w:cs="Arial"/>
          <w:b/>
          <w:bCs/>
          <w:sz w:val="22"/>
          <w:szCs w:val="22"/>
        </w:rPr>
        <w:t xml:space="preserve">Duties </w:t>
      </w:r>
      <w:r>
        <w:rPr>
          <w:rFonts w:ascii="Arial" w:hAnsi="Arial" w:cs="Arial"/>
          <w:b/>
          <w:bCs/>
          <w:sz w:val="22"/>
          <w:szCs w:val="22"/>
        </w:rPr>
        <w:t>a</w:t>
      </w:r>
      <w:r w:rsidRPr="007F2186">
        <w:rPr>
          <w:rFonts w:ascii="Arial" w:hAnsi="Arial" w:cs="Arial"/>
          <w:b/>
          <w:bCs/>
          <w:sz w:val="22"/>
          <w:szCs w:val="22"/>
        </w:rPr>
        <w:t>nd Responsibilities</w:t>
      </w:r>
    </w:p>
    <w:p w14:paraId="042A39F0" w14:textId="77777777" w:rsidR="00D02596" w:rsidRPr="007F2186" w:rsidRDefault="00D02596" w:rsidP="00D02596">
      <w:pPr>
        <w:pStyle w:val="ListParagraph"/>
        <w:rPr>
          <w:rFonts w:ascii="Arial" w:hAnsi="Arial" w:cs="Arial"/>
          <w:sz w:val="22"/>
          <w:szCs w:val="22"/>
        </w:rPr>
      </w:pPr>
    </w:p>
    <w:tbl>
      <w:tblPr>
        <w:tblStyle w:val="TableGrid"/>
        <w:tblW w:w="8725" w:type="dxa"/>
        <w:tblInd w:w="720" w:type="dxa"/>
        <w:tblLook w:val="04A0" w:firstRow="1" w:lastRow="0" w:firstColumn="1" w:lastColumn="0" w:noHBand="0" w:noVBand="1"/>
      </w:tblPr>
      <w:tblGrid>
        <w:gridCol w:w="2667"/>
        <w:gridCol w:w="6058"/>
      </w:tblGrid>
      <w:tr w:rsidR="00F04741" w:rsidRPr="007F2186" w14:paraId="7E7C2D67" w14:textId="77777777" w:rsidTr="00164035">
        <w:trPr>
          <w:trHeight w:val="250"/>
        </w:trPr>
        <w:tc>
          <w:tcPr>
            <w:tcW w:w="2667" w:type="dxa"/>
          </w:tcPr>
          <w:p w14:paraId="6424753A" w14:textId="49AD0180" w:rsidR="00F04741" w:rsidRPr="007F2186" w:rsidRDefault="00F04741" w:rsidP="00D02596">
            <w:pPr>
              <w:pStyle w:val="ListParagraph"/>
              <w:ind w:left="0"/>
              <w:rPr>
                <w:rFonts w:ascii="Arial" w:hAnsi="Arial" w:cs="Arial"/>
                <w:b/>
                <w:bCs/>
                <w:sz w:val="22"/>
                <w:szCs w:val="22"/>
              </w:rPr>
            </w:pPr>
            <w:r w:rsidRPr="007F2186">
              <w:rPr>
                <w:rFonts w:ascii="Arial" w:hAnsi="Arial" w:cs="Arial"/>
                <w:b/>
                <w:bCs/>
                <w:sz w:val="22"/>
                <w:szCs w:val="22"/>
              </w:rPr>
              <w:t>Role</w:t>
            </w:r>
          </w:p>
        </w:tc>
        <w:tc>
          <w:tcPr>
            <w:tcW w:w="6058" w:type="dxa"/>
          </w:tcPr>
          <w:p w14:paraId="65B22682" w14:textId="4564989D" w:rsidR="00F04741" w:rsidRPr="007F2186" w:rsidRDefault="00992987" w:rsidP="00D02596">
            <w:pPr>
              <w:pStyle w:val="ListParagraph"/>
              <w:ind w:left="0"/>
              <w:rPr>
                <w:rFonts w:ascii="Arial" w:hAnsi="Arial" w:cs="Arial"/>
                <w:b/>
                <w:bCs/>
                <w:sz w:val="22"/>
                <w:szCs w:val="22"/>
              </w:rPr>
            </w:pPr>
            <w:r w:rsidRPr="007F2186">
              <w:rPr>
                <w:rFonts w:ascii="Arial" w:hAnsi="Arial" w:cs="Arial"/>
                <w:b/>
                <w:bCs/>
                <w:sz w:val="22"/>
                <w:szCs w:val="22"/>
              </w:rPr>
              <w:t>Responsibilities</w:t>
            </w:r>
          </w:p>
        </w:tc>
      </w:tr>
      <w:tr w:rsidR="00DE2278" w:rsidRPr="007F2186" w14:paraId="7B9A67DD" w14:textId="77777777" w:rsidTr="00164035">
        <w:trPr>
          <w:trHeight w:val="762"/>
        </w:trPr>
        <w:tc>
          <w:tcPr>
            <w:tcW w:w="2667" w:type="dxa"/>
          </w:tcPr>
          <w:p w14:paraId="1BEB287C" w14:textId="619A59D4" w:rsidR="00DE2278" w:rsidRPr="007F2186" w:rsidRDefault="00DE2278" w:rsidP="00DE2278">
            <w:pPr>
              <w:pStyle w:val="ListParagraph"/>
              <w:ind w:left="0"/>
              <w:rPr>
                <w:rFonts w:ascii="Arial" w:hAnsi="Arial" w:cs="Arial"/>
                <w:b/>
                <w:bCs/>
                <w:sz w:val="22"/>
                <w:szCs w:val="22"/>
              </w:rPr>
            </w:pPr>
            <w:r w:rsidRPr="007F2186">
              <w:rPr>
                <w:rFonts w:ascii="Arial" w:hAnsi="Arial" w:cs="Arial"/>
                <w:b/>
                <w:bCs/>
                <w:sz w:val="22"/>
                <w:szCs w:val="22"/>
              </w:rPr>
              <w:t>Chief Executive</w:t>
            </w:r>
          </w:p>
        </w:tc>
        <w:tc>
          <w:tcPr>
            <w:tcW w:w="6058" w:type="dxa"/>
          </w:tcPr>
          <w:p w14:paraId="277CD8EB" w14:textId="79750E9A" w:rsidR="00DE2278" w:rsidRPr="007F2186" w:rsidRDefault="00DE2278" w:rsidP="00DE2278">
            <w:pPr>
              <w:pStyle w:val="ListParagraph"/>
              <w:ind w:left="0"/>
              <w:rPr>
                <w:rFonts w:ascii="Arial" w:hAnsi="Arial" w:cs="Arial"/>
                <w:sz w:val="22"/>
                <w:szCs w:val="22"/>
              </w:rPr>
            </w:pPr>
            <w:r w:rsidRPr="007F2186">
              <w:rPr>
                <w:rFonts w:ascii="Arial" w:hAnsi="Arial" w:cs="Arial"/>
                <w:sz w:val="22"/>
                <w:szCs w:val="22"/>
              </w:rPr>
              <w:t>The Chief Executive has overall responsibility for ensuring that all Trust policies comply with legal, statutory and good practice requirements</w:t>
            </w:r>
          </w:p>
        </w:tc>
      </w:tr>
      <w:tr w:rsidR="00DE2278" w:rsidRPr="007F2186" w14:paraId="44256EFD" w14:textId="77777777" w:rsidTr="00164035">
        <w:trPr>
          <w:trHeight w:val="1524"/>
        </w:trPr>
        <w:tc>
          <w:tcPr>
            <w:tcW w:w="2667" w:type="dxa"/>
          </w:tcPr>
          <w:p w14:paraId="7CE6C2FF" w14:textId="0A475DDE" w:rsidR="00DE2278" w:rsidRPr="007F2186" w:rsidRDefault="00DE2278" w:rsidP="00DE2278">
            <w:pPr>
              <w:pStyle w:val="ListParagraph"/>
              <w:ind w:left="0"/>
              <w:rPr>
                <w:rFonts w:ascii="Arial" w:hAnsi="Arial" w:cs="Arial"/>
                <w:b/>
                <w:bCs/>
                <w:sz w:val="22"/>
                <w:szCs w:val="22"/>
              </w:rPr>
            </w:pPr>
            <w:r w:rsidRPr="007F2186">
              <w:rPr>
                <w:rFonts w:ascii="Arial" w:hAnsi="Arial" w:cs="Arial"/>
                <w:b/>
                <w:bCs/>
                <w:sz w:val="22"/>
                <w:szCs w:val="22"/>
              </w:rPr>
              <w:t>Directors of Nursing/Medical Director/Clinical Directors</w:t>
            </w:r>
          </w:p>
        </w:tc>
        <w:tc>
          <w:tcPr>
            <w:tcW w:w="6058" w:type="dxa"/>
          </w:tcPr>
          <w:p w14:paraId="6EE8CF22" w14:textId="77777777" w:rsidR="00DE2278" w:rsidRPr="007F2186" w:rsidRDefault="00DE2278" w:rsidP="00DE2278">
            <w:pPr>
              <w:pStyle w:val="ListParagraph"/>
              <w:ind w:left="0"/>
              <w:rPr>
                <w:rFonts w:ascii="Arial" w:hAnsi="Arial" w:cs="Arial"/>
                <w:sz w:val="22"/>
                <w:szCs w:val="22"/>
              </w:rPr>
            </w:pPr>
            <w:r w:rsidRPr="007F2186">
              <w:rPr>
                <w:rFonts w:ascii="Arial" w:hAnsi="Arial" w:cs="Arial"/>
                <w:sz w:val="22"/>
                <w:szCs w:val="22"/>
              </w:rPr>
              <w:t>Ensuring governance, patient safety and assurance systems are in place</w:t>
            </w:r>
          </w:p>
          <w:p w14:paraId="745F421C" w14:textId="77777777" w:rsidR="00DE2278" w:rsidRPr="007F2186" w:rsidRDefault="00DE2278" w:rsidP="00DE2278">
            <w:pPr>
              <w:pStyle w:val="ListParagraph"/>
              <w:ind w:left="0"/>
              <w:rPr>
                <w:rFonts w:ascii="Arial" w:hAnsi="Arial" w:cs="Arial"/>
                <w:sz w:val="22"/>
                <w:szCs w:val="22"/>
              </w:rPr>
            </w:pPr>
            <w:r w:rsidRPr="007F2186">
              <w:rPr>
                <w:rFonts w:ascii="Arial" w:hAnsi="Arial" w:cs="Arial"/>
                <w:sz w:val="22"/>
                <w:szCs w:val="22"/>
              </w:rPr>
              <w:t>Ensuring that this guidance is disseminated to all clinical staff</w:t>
            </w:r>
          </w:p>
          <w:p w14:paraId="3BD3B722" w14:textId="057828A2" w:rsidR="00DE2278" w:rsidRPr="007F2186" w:rsidRDefault="00DE2278" w:rsidP="00DE2278">
            <w:pPr>
              <w:pStyle w:val="ListParagraph"/>
              <w:ind w:left="0"/>
              <w:rPr>
                <w:rFonts w:ascii="Arial" w:hAnsi="Arial" w:cs="Arial"/>
                <w:b/>
                <w:bCs/>
                <w:sz w:val="22"/>
                <w:szCs w:val="22"/>
              </w:rPr>
            </w:pPr>
            <w:r w:rsidRPr="007F2186">
              <w:rPr>
                <w:rFonts w:ascii="Arial" w:hAnsi="Arial" w:cs="Arial"/>
                <w:sz w:val="22"/>
                <w:szCs w:val="22"/>
              </w:rPr>
              <w:t>Ensuring that all relevant staff access education as per the training and support requirements of this policy</w:t>
            </w:r>
          </w:p>
        </w:tc>
      </w:tr>
      <w:tr w:rsidR="00DE2278" w:rsidRPr="007F2186" w14:paraId="74E3A0F5" w14:textId="77777777" w:rsidTr="00164035">
        <w:trPr>
          <w:trHeight w:val="3550"/>
        </w:trPr>
        <w:tc>
          <w:tcPr>
            <w:tcW w:w="2667" w:type="dxa"/>
          </w:tcPr>
          <w:p w14:paraId="2BC4ACD3" w14:textId="067C3974" w:rsidR="00DE2278" w:rsidRPr="007F2186" w:rsidRDefault="00DE2278" w:rsidP="00DE2278">
            <w:pPr>
              <w:pStyle w:val="ListParagraph"/>
              <w:ind w:left="0"/>
              <w:rPr>
                <w:rFonts w:ascii="Arial" w:hAnsi="Arial" w:cs="Arial"/>
                <w:b/>
                <w:bCs/>
                <w:sz w:val="22"/>
                <w:szCs w:val="22"/>
              </w:rPr>
            </w:pPr>
            <w:r w:rsidRPr="007F2186">
              <w:rPr>
                <w:rFonts w:ascii="Arial" w:hAnsi="Arial" w:cs="Arial"/>
                <w:b/>
                <w:bCs/>
                <w:sz w:val="22"/>
                <w:szCs w:val="22"/>
              </w:rPr>
              <w:t>Ward Managers/Team Leaders</w:t>
            </w:r>
          </w:p>
        </w:tc>
        <w:tc>
          <w:tcPr>
            <w:tcW w:w="6058" w:type="dxa"/>
          </w:tcPr>
          <w:p w14:paraId="339430F1" w14:textId="1E91E9D1" w:rsidR="00DE2278" w:rsidRPr="00F01BC2" w:rsidRDefault="00DE2278" w:rsidP="00DE2278">
            <w:pPr>
              <w:pStyle w:val="ListParagraph"/>
              <w:ind w:left="0"/>
              <w:rPr>
                <w:rFonts w:ascii="Arial" w:hAnsi="Arial" w:cs="Arial"/>
                <w:color w:val="000000" w:themeColor="text1"/>
                <w:sz w:val="22"/>
                <w:szCs w:val="22"/>
              </w:rPr>
            </w:pPr>
            <w:r w:rsidRPr="007F2186">
              <w:rPr>
                <w:rFonts w:ascii="Arial" w:hAnsi="Arial" w:cs="Arial"/>
                <w:sz w:val="22"/>
                <w:szCs w:val="22"/>
              </w:rPr>
              <w:t xml:space="preserve">Ensuring that they and their staff are made aware of their responsibilities under this policy and other relevant and associated </w:t>
            </w:r>
            <w:r w:rsidRPr="00F01BC2">
              <w:rPr>
                <w:rFonts w:ascii="Arial" w:hAnsi="Arial" w:cs="Arial"/>
                <w:color w:val="000000" w:themeColor="text1"/>
                <w:sz w:val="22"/>
                <w:szCs w:val="22"/>
              </w:rPr>
              <w:t>policies</w:t>
            </w:r>
          </w:p>
          <w:p w14:paraId="25A15905" w14:textId="77777777" w:rsidR="00502B19" w:rsidRPr="00F01BC2" w:rsidRDefault="00DE2278" w:rsidP="00502B19">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Ensuring that all staff within their areas have undertaken relevant training</w:t>
            </w:r>
            <w:r w:rsidR="00502B19" w:rsidRPr="00F01BC2">
              <w:rPr>
                <w:rFonts w:ascii="Arial" w:hAnsi="Arial" w:cs="Arial"/>
                <w:color w:val="000000" w:themeColor="text1"/>
                <w:sz w:val="22"/>
                <w:szCs w:val="22"/>
              </w:rPr>
              <w:t>.</w:t>
            </w:r>
          </w:p>
          <w:p w14:paraId="4C5C532E" w14:textId="77777777" w:rsidR="00502B19" w:rsidRPr="00F01BC2" w:rsidRDefault="00DE2278" w:rsidP="00502B19">
            <w:pPr>
              <w:pStyle w:val="ListParagraph"/>
              <w:ind w:left="0"/>
              <w:rPr>
                <w:rFonts w:ascii="Arial" w:hAnsi="Arial" w:cs="Arial"/>
                <w:b/>
                <w:bCs/>
                <w:color w:val="000000" w:themeColor="text1"/>
                <w:sz w:val="22"/>
                <w:szCs w:val="22"/>
              </w:rPr>
            </w:pPr>
            <w:r w:rsidRPr="00F01BC2">
              <w:rPr>
                <w:rFonts w:ascii="Arial" w:hAnsi="Arial" w:cs="Arial"/>
                <w:color w:val="000000" w:themeColor="text1"/>
                <w:sz w:val="22"/>
                <w:szCs w:val="22"/>
              </w:rPr>
              <w:t>Ensuring that all staff within their areas (including students and bank/agency staff are aware of the procedure to be undertaken when sepsis is suspected or confirmed</w:t>
            </w:r>
            <w:r w:rsidR="00502B19" w:rsidRPr="00F01BC2">
              <w:rPr>
                <w:rFonts w:ascii="Arial" w:hAnsi="Arial" w:cs="Arial"/>
                <w:color w:val="000000" w:themeColor="text1"/>
                <w:sz w:val="22"/>
                <w:szCs w:val="22"/>
              </w:rPr>
              <w:t>.</w:t>
            </w:r>
            <w:r w:rsidR="00502B19" w:rsidRPr="00F01BC2">
              <w:rPr>
                <w:rFonts w:ascii="Arial" w:hAnsi="Arial" w:cs="Arial"/>
                <w:b/>
                <w:bCs/>
                <w:color w:val="000000" w:themeColor="text1"/>
                <w:sz w:val="22"/>
                <w:szCs w:val="22"/>
              </w:rPr>
              <w:t xml:space="preserve"> </w:t>
            </w:r>
          </w:p>
          <w:p w14:paraId="3092405E" w14:textId="75BC1AC8" w:rsidR="00502B19" w:rsidRPr="00F01BC2" w:rsidRDefault="00502B19" w:rsidP="00502B19">
            <w:pPr>
              <w:pStyle w:val="ListParagraph"/>
              <w:ind w:left="0"/>
              <w:rPr>
                <w:rFonts w:ascii="Arial" w:hAnsi="Arial" w:cs="Arial"/>
                <w:color w:val="000000" w:themeColor="text1"/>
                <w:sz w:val="22"/>
                <w:szCs w:val="22"/>
              </w:rPr>
            </w:pPr>
            <w:r w:rsidRPr="00F01BC2">
              <w:rPr>
                <w:rFonts w:ascii="Arial" w:eastAsia="Times New Roman" w:hAnsi="Arial" w:cs="Arial"/>
                <w:color w:val="000000" w:themeColor="text1"/>
                <w:sz w:val="22"/>
                <w:szCs w:val="22"/>
                <w:lang w:eastAsia="en-GB"/>
              </w:rPr>
              <w:t>Ensure local escalation pathways and emergency contact numbers are readily available to staff</w:t>
            </w:r>
            <w:r w:rsidRPr="00F01BC2">
              <w:rPr>
                <w:rFonts w:ascii="Arial" w:hAnsi="Arial" w:cs="Arial"/>
                <w:color w:val="000000" w:themeColor="text1"/>
                <w:sz w:val="22"/>
                <w:szCs w:val="22"/>
              </w:rPr>
              <w:t>.</w:t>
            </w:r>
          </w:p>
          <w:p w14:paraId="10634A07" w14:textId="3D52E7C5" w:rsidR="00502B19" w:rsidRPr="00F01BC2" w:rsidRDefault="00502B19" w:rsidP="00502B19">
            <w:pPr>
              <w:pStyle w:val="ListParagraph"/>
              <w:ind w:left="0"/>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Monitor compliance with training requirements and escalation procedures </w:t>
            </w:r>
          </w:p>
          <w:p w14:paraId="3326DC71" w14:textId="4C1B9A3A" w:rsidR="00DE2278" w:rsidRPr="007F2186" w:rsidRDefault="00DE2278" w:rsidP="00DE2278">
            <w:pPr>
              <w:pStyle w:val="ListParagraph"/>
              <w:ind w:left="0"/>
              <w:rPr>
                <w:rFonts w:ascii="Arial" w:hAnsi="Arial" w:cs="Arial"/>
                <w:sz w:val="22"/>
                <w:szCs w:val="22"/>
              </w:rPr>
            </w:pPr>
          </w:p>
        </w:tc>
      </w:tr>
      <w:tr w:rsidR="00DE2278" w:rsidRPr="007F2186" w14:paraId="02C12A81" w14:textId="77777777" w:rsidTr="00164035">
        <w:trPr>
          <w:trHeight w:val="2036"/>
        </w:trPr>
        <w:tc>
          <w:tcPr>
            <w:tcW w:w="2667" w:type="dxa"/>
          </w:tcPr>
          <w:p w14:paraId="6B1FBF5E" w14:textId="1F4EE43F" w:rsidR="00DE2278" w:rsidRPr="007F2186" w:rsidRDefault="00DE2278" w:rsidP="00DE2278">
            <w:pPr>
              <w:pStyle w:val="ListParagraph"/>
              <w:ind w:left="0"/>
              <w:rPr>
                <w:rFonts w:ascii="Arial" w:hAnsi="Arial" w:cs="Arial"/>
                <w:b/>
                <w:bCs/>
                <w:sz w:val="22"/>
                <w:szCs w:val="22"/>
              </w:rPr>
            </w:pPr>
            <w:r w:rsidRPr="007F2186">
              <w:rPr>
                <w:rFonts w:ascii="Arial" w:hAnsi="Arial" w:cs="Arial"/>
                <w:b/>
                <w:bCs/>
                <w:sz w:val="22"/>
                <w:szCs w:val="22"/>
              </w:rPr>
              <w:t>Clinicians and Registered Nurses</w:t>
            </w:r>
          </w:p>
        </w:tc>
        <w:tc>
          <w:tcPr>
            <w:tcW w:w="6058" w:type="dxa"/>
          </w:tcPr>
          <w:p w14:paraId="72D7C080" w14:textId="7BFF1126" w:rsidR="00DE2278" w:rsidRPr="00F01BC2" w:rsidRDefault="00DE2278" w:rsidP="00DE2278">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Ensuring that they are aware of their responsibilities under this policy and other relevant and associated policies</w:t>
            </w:r>
          </w:p>
          <w:p w14:paraId="648C40A8" w14:textId="0F1589CB" w:rsidR="00DE2278" w:rsidRPr="00F01BC2" w:rsidRDefault="00DE2278" w:rsidP="00DE2278">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Respond to all NEWS2 scores, prioritising those which trigger escalation and may indicate sepsis</w:t>
            </w:r>
          </w:p>
          <w:p w14:paraId="71EA7601" w14:textId="7C24A4D5" w:rsidR="00502B19" w:rsidRPr="00F01BC2" w:rsidRDefault="00DE2278" w:rsidP="00502B19">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 xml:space="preserve">Ensuring a prompt medical or senior nursing review where there is concern that a </w:t>
            </w:r>
            <w:r w:rsidR="00ED3950" w:rsidRPr="00F01BC2">
              <w:rPr>
                <w:rFonts w:ascii="Arial" w:hAnsi="Arial" w:cs="Arial"/>
                <w:color w:val="000000" w:themeColor="text1"/>
                <w:sz w:val="22"/>
                <w:szCs w:val="22"/>
              </w:rPr>
              <w:t xml:space="preserve">patient/service </w:t>
            </w:r>
            <w:proofErr w:type="gramStart"/>
            <w:r w:rsidR="00ED3950" w:rsidRPr="00F01BC2">
              <w:rPr>
                <w:rFonts w:ascii="Arial" w:hAnsi="Arial" w:cs="Arial"/>
                <w:color w:val="000000" w:themeColor="text1"/>
                <w:sz w:val="22"/>
                <w:szCs w:val="22"/>
              </w:rPr>
              <w:t xml:space="preserve">user </w:t>
            </w:r>
            <w:r w:rsidRPr="00F01BC2">
              <w:rPr>
                <w:rFonts w:ascii="Arial" w:hAnsi="Arial" w:cs="Arial"/>
                <w:color w:val="000000" w:themeColor="text1"/>
                <w:sz w:val="22"/>
                <w:szCs w:val="22"/>
              </w:rPr>
              <w:t xml:space="preserve"> may</w:t>
            </w:r>
            <w:proofErr w:type="gramEnd"/>
            <w:r w:rsidRPr="00F01BC2">
              <w:rPr>
                <w:rFonts w:ascii="Arial" w:hAnsi="Arial" w:cs="Arial"/>
                <w:color w:val="000000" w:themeColor="text1"/>
                <w:sz w:val="22"/>
                <w:szCs w:val="22"/>
              </w:rPr>
              <w:t xml:space="preserve"> have sepsis</w:t>
            </w:r>
            <w:r w:rsidR="0079570D" w:rsidRPr="00F01BC2">
              <w:rPr>
                <w:rFonts w:ascii="Arial" w:hAnsi="Arial" w:cs="Arial"/>
                <w:color w:val="000000" w:themeColor="text1"/>
                <w:sz w:val="22"/>
                <w:szCs w:val="22"/>
              </w:rPr>
              <w:t>.</w:t>
            </w:r>
          </w:p>
          <w:p w14:paraId="72164E35" w14:textId="77777777" w:rsidR="00502B19" w:rsidRPr="00F01BC2" w:rsidRDefault="0079570D" w:rsidP="00502B19">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Ensure all assessments, NEWS2 scores, escalation decisions and clinical actions are clearly documented within the patient/service user clinical record</w:t>
            </w:r>
            <w:r w:rsidR="00502B19" w:rsidRPr="00F01BC2">
              <w:rPr>
                <w:rFonts w:ascii="Arial" w:hAnsi="Arial" w:cs="Arial"/>
                <w:color w:val="000000" w:themeColor="text1"/>
                <w:sz w:val="22"/>
                <w:szCs w:val="22"/>
              </w:rPr>
              <w:t>.</w:t>
            </w:r>
          </w:p>
          <w:p w14:paraId="76E3C99F" w14:textId="77777777" w:rsidR="00502B19" w:rsidRPr="00F01BC2" w:rsidRDefault="0079570D" w:rsidP="00502B19">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lastRenderedPageBreak/>
              <w:t>Ensure that family, carers or advocates concerns regarding deterioration are taken seriously and escalated appropriately</w:t>
            </w:r>
            <w:r w:rsidR="00502B19" w:rsidRPr="00F01BC2">
              <w:rPr>
                <w:rFonts w:ascii="Arial" w:hAnsi="Arial" w:cs="Arial"/>
                <w:color w:val="000000" w:themeColor="text1"/>
                <w:sz w:val="22"/>
                <w:szCs w:val="22"/>
              </w:rPr>
              <w:t>.</w:t>
            </w:r>
          </w:p>
          <w:p w14:paraId="3BFD62B9" w14:textId="0A6DBFD0" w:rsidR="0079570D" w:rsidRPr="00F01BC2" w:rsidRDefault="0079570D" w:rsidP="00502B19">
            <w:pPr>
              <w:pStyle w:val="ListParagraph"/>
              <w:ind w:left="0"/>
              <w:rPr>
                <w:rFonts w:ascii="Arial" w:hAnsi="Arial" w:cs="Arial"/>
                <w:b/>
                <w:bCs/>
                <w:color w:val="000000" w:themeColor="text1"/>
                <w:sz w:val="22"/>
                <w:szCs w:val="22"/>
              </w:rPr>
            </w:pPr>
            <w:r w:rsidRPr="00F01BC2">
              <w:rPr>
                <w:rFonts w:ascii="Arial" w:hAnsi="Arial" w:cs="Arial"/>
                <w:color w:val="000000" w:themeColor="text1"/>
                <w:sz w:val="22"/>
                <w:szCs w:val="22"/>
              </w:rPr>
              <w:t>Escalate concerns regarding deterioration regardless of NEWS2 score where clinical concern exists</w:t>
            </w:r>
            <w:r w:rsidR="00502B19" w:rsidRPr="00F01BC2">
              <w:rPr>
                <w:rFonts w:ascii="Arial" w:hAnsi="Arial" w:cs="Arial"/>
                <w:color w:val="000000" w:themeColor="text1"/>
                <w:sz w:val="22"/>
                <w:szCs w:val="22"/>
              </w:rPr>
              <w:t>.</w:t>
            </w:r>
            <w:r w:rsidRPr="00F01BC2">
              <w:rPr>
                <w:rFonts w:ascii="Arial" w:hAnsi="Arial" w:cs="Arial"/>
                <w:color w:val="000000" w:themeColor="text1"/>
                <w:sz w:val="22"/>
                <w:szCs w:val="22"/>
              </w:rPr>
              <w:t xml:space="preserve"> </w:t>
            </w:r>
            <w:r w:rsidR="00502B19" w:rsidRPr="00F01BC2">
              <w:rPr>
                <w:rFonts w:ascii="Arial" w:hAnsi="Arial" w:cs="Arial"/>
                <w:color w:val="000000" w:themeColor="text1"/>
                <w:sz w:val="22"/>
                <w:szCs w:val="22"/>
              </w:rPr>
              <w:t>C</w:t>
            </w:r>
            <w:r w:rsidR="00502B19" w:rsidRPr="00F01BC2">
              <w:rPr>
                <w:rFonts w:ascii="Arial" w:eastAsia="Times New Roman" w:hAnsi="Arial" w:cs="Arial"/>
                <w:color w:val="000000" w:themeColor="text1"/>
                <w:sz w:val="22"/>
                <w:szCs w:val="22"/>
                <w:lang w:eastAsia="en-GB"/>
              </w:rPr>
              <w:t xml:space="preserve">onsider Mental Capacity Act principles where a patient/service user refuses treatment or </w:t>
            </w:r>
            <w:proofErr w:type="gramStart"/>
            <w:r w:rsidR="00502B19" w:rsidRPr="00F01BC2">
              <w:rPr>
                <w:rFonts w:ascii="Arial" w:eastAsia="Times New Roman" w:hAnsi="Arial" w:cs="Arial"/>
                <w:color w:val="000000" w:themeColor="text1"/>
                <w:sz w:val="22"/>
                <w:szCs w:val="22"/>
                <w:lang w:eastAsia="en-GB"/>
              </w:rPr>
              <w:t xml:space="preserve">transfer </w:t>
            </w:r>
            <w:r w:rsidR="00502B19" w:rsidRPr="00F01BC2">
              <w:rPr>
                <w:rFonts w:ascii="Arial" w:hAnsi="Arial" w:cs="Arial"/>
                <w:color w:val="000000" w:themeColor="text1"/>
                <w:sz w:val="22"/>
                <w:szCs w:val="22"/>
              </w:rPr>
              <w:t>.</w:t>
            </w:r>
            <w:proofErr w:type="gramEnd"/>
          </w:p>
        </w:tc>
      </w:tr>
      <w:tr w:rsidR="00DE2278" w:rsidRPr="007F2186" w14:paraId="0FE5ECF2" w14:textId="77777777" w:rsidTr="00164035">
        <w:trPr>
          <w:trHeight w:val="1775"/>
        </w:trPr>
        <w:tc>
          <w:tcPr>
            <w:tcW w:w="2667" w:type="dxa"/>
          </w:tcPr>
          <w:p w14:paraId="47883B6E" w14:textId="5140A815" w:rsidR="00DE2278" w:rsidRPr="007F2186" w:rsidRDefault="00DE2278" w:rsidP="00DE2278">
            <w:pPr>
              <w:pStyle w:val="ListParagraph"/>
              <w:ind w:left="0"/>
              <w:rPr>
                <w:rFonts w:ascii="Arial" w:hAnsi="Arial" w:cs="Arial"/>
                <w:b/>
                <w:bCs/>
                <w:sz w:val="22"/>
                <w:szCs w:val="22"/>
              </w:rPr>
            </w:pPr>
            <w:r w:rsidRPr="007F2186">
              <w:rPr>
                <w:rFonts w:ascii="Arial" w:hAnsi="Arial" w:cs="Arial"/>
                <w:b/>
                <w:bCs/>
                <w:sz w:val="22"/>
                <w:szCs w:val="22"/>
              </w:rPr>
              <w:lastRenderedPageBreak/>
              <w:t>Health Care Support Workers</w:t>
            </w:r>
          </w:p>
        </w:tc>
        <w:tc>
          <w:tcPr>
            <w:tcW w:w="6058" w:type="dxa"/>
          </w:tcPr>
          <w:p w14:paraId="0F40967B" w14:textId="5D4C6A30" w:rsidR="00DE2278" w:rsidRPr="00F01BC2" w:rsidRDefault="00DE2278" w:rsidP="00DE2278">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 xml:space="preserve">Ensuring that they are aware of their </w:t>
            </w:r>
            <w:r w:rsidR="00502B19" w:rsidRPr="00F01BC2">
              <w:rPr>
                <w:rFonts w:ascii="Arial" w:hAnsi="Arial" w:cs="Arial"/>
                <w:color w:val="000000" w:themeColor="text1"/>
                <w:sz w:val="22"/>
                <w:szCs w:val="22"/>
              </w:rPr>
              <w:t xml:space="preserve">delegated </w:t>
            </w:r>
            <w:r w:rsidRPr="00F01BC2">
              <w:rPr>
                <w:rFonts w:ascii="Arial" w:hAnsi="Arial" w:cs="Arial"/>
                <w:color w:val="000000" w:themeColor="text1"/>
                <w:sz w:val="22"/>
                <w:szCs w:val="22"/>
              </w:rPr>
              <w:t>responsibilities under this policy and other relevant and associated policies</w:t>
            </w:r>
          </w:p>
          <w:p w14:paraId="61BACD83" w14:textId="0341D2CC" w:rsidR="00DE2278" w:rsidRPr="00F01BC2" w:rsidRDefault="00DE2278" w:rsidP="00DE2278">
            <w:pPr>
              <w:pStyle w:val="ListParagraph"/>
              <w:ind w:left="0"/>
              <w:rPr>
                <w:rFonts w:ascii="Arial" w:hAnsi="Arial" w:cs="Arial"/>
                <w:color w:val="000000" w:themeColor="text1"/>
                <w:sz w:val="22"/>
                <w:szCs w:val="22"/>
              </w:rPr>
            </w:pPr>
            <w:r w:rsidRPr="00F01BC2">
              <w:rPr>
                <w:rFonts w:ascii="Arial" w:hAnsi="Arial" w:cs="Arial"/>
                <w:color w:val="000000" w:themeColor="text1"/>
                <w:sz w:val="22"/>
                <w:szCs w:val="22"/>
              </w:rPr>
              <w:t xml:space="preserve">Utilising the NEWS2 assessment tool to recognise that a patient or service </w:t>
            </w:r>
            <w:proofErr w:type="gramStart"/>
            <w:r w:rsidRPr="00F01BC2">
              <w:rPr>
                <w:rFonts w:ascii="Arial" w:hAnsi="Arial" w:cs="Arial"/>
                <w:color w:val="000000" w:themeColor="text1"/>
                <w:sz w:val="22"/>
                <w:szCs w:val="22"/>
              </w:rPr>
              <w:t>users</w:t>
            </w:r>
            <w:proofErr w:type="gramEnd"/>
            <w:r w:rsidRPr="00F01BC2">
              <w:rPr>
                <w:rFonts w:ascii="Arial" w:hAnsi="Arial" w:cs="Arial"/>
                <w:color w:val="000000" w:themeColor="text1"/>
                <w:sz w:val="22"/>
                <w:szCs w:val="22"/>
              </w:rPr>
              <w:t xml:space="preserve"> condition has deteriorated</w:t>
            </w:r>
          </w:p>
          <w:p w14:paraId="505CB704" w14:textId="4853E7D1" w:rsidR="00DE2278" w:rsidRPr="00F01BC2" w:rsidRDefault="00DE2278" w:rsidP="00DE2278">
            <w:pPr>
              <w:pStyle w:val="ListParagraph"/>
              <w:ind w:left="0"/>
              <w:rPr>
                <w:rFonts w:ascii="Arial" w:hAnsi="Arial" w:cs="Arial"/>
                <w:b/>
                <w:bCs/>
                <w:color w:val="000000" w:themeColor="text1"/>
                <w:sz w:val="22"/>
                <w:szCs w:val="22"/>
              </w:rPr>
            </w:pPr>
            <w:r w:rsidRPr="00F01BC2">
              <w:rPr>
                <w:rFonts w:ascii="Arial" w:hAnsi="Arial" w:cs="Arial"/>
                <w:color w:val="000000" w:themeColor="text1"/>
                <w:sz w:val="22"/>
                <w:szCs w:val="22"/>
              </w:rPr>
              <w:t xml:space="preserve">Ensuring escalation to support prompt review by a registered practitioner </w:t>
            </w:r>
          </w:p>
        </w:tc>
      </w:tr>
    </w:tbl>
    <w:p w14:paraId="495B2E20" w14:textId="77777777" w:rsidR="00502B19" w:rsidRDefault="00502B19" w:rsidP="00D02596">
      <w:pPr>
        <w:pStyle w:val="ListParagraph"/>
      </w:pPr>
    </w:p>
    <w:p w14:paraId="520D645F" w14:textId="7E6DE763" w:rsidR="002A2EC5" w:rsidRPr="007F2186" w:rsidRDefault="00684483" w:rsidP="00442342">
      <w:pPr>
        <w:pStyle w:val="ListParagraph"/>
        <w:numPr>
          <w:ilvl w:val="0"/>
          <w:numId w:val="40"/>
        </w:numPr>
        <w:rPr>
          <w:rFonts w:ascii="Arial" w:hAnsi="Arial" w:cs="Arial"/>
          <w:b/>
          <w:bCs/>
          <w:sz w:val="22"/>
          <w:szCs w:val="22"/>
        </w:rPr>
      </w:pPr>
      <w:r w:rsidRPr="007F2186">
        <w:rPr>
          <w:rFonts w:ascii="Arial" w:hAnsi="Arial" w:cs="Arial"/>
          <w:b/>
          <w:bCs/>
          <w:sz w:val="22"/>
          <w:szCs w:val="22"/>
        </w:rPr>
        <w:t xml:space="preserve">Definitions </w:t>
      </w:r>
    </w:p>
    <w:p w14:paraId="5C958FBE" w14:textId="77777777" w:rsidR="002A2EC5" w:rsidRPr="007F2186" w:rsidRDefault="002A2EC5" w:rsidP="002A2EC5">
      <w:pPr>
        <w:pStyle w:val="ListParagraph"/>
        <w:rPr>
          <w:rFonts w:ascii="Arial" w:hAnsi="Arial" w:cs="Arial"/>
          <w:b/>
          <w:bCs/>
          <w:sz w:val="22"/>
          <w:szCs w:val="22"/>
        </w:rPr>
      </w:pPr>
    </w:p>
    <w:tbl>
      <w:tblPr>
        <w:tblStyle w:val="TableGrid"/>
        <w:tblW w:w="9055" w:type="dxa"/>
        <w:tblInd w:w="720" w:type="dxa"/>
        <w:tblLook w:val="04A0" w:firstRow="1" w:lastRow="0" w:firstColumn="1" w:lastColumn="0" w:noHBand="0" w:noVBand="1"/>
      </w:tblPr>
      <w:tblGrid>
        <w:gridCol w:w="2768"/>
        <w:gridCol w:w="6287"/>
      </w:tblGrid>
      <w:tr w:rsidR="002A2EC5" w:rsidRPr="007F2186" w14:paraId="01D46187" w14:textId="77777777" w:rsidTr="00164035">
        <w:trPr>
          <w:trHeight w:val="463"/>
        </w:trPr>
        <w:tc>
          <w:tcPr>
            <w:tcW w:w="2768" w:type="dxa"/>
          </w:tcPr>
          <w:p w14:paraId="556C1454" w14:textId="22303A91" w:rsidR="002A2EC5" w:rsidRPr="007F2186" w:rsidRDefault="002A2EC5" w:rsidP="002A2EC5">
            <w:pPr>
              <w:pStyle w:val="ListParagraph"/>
              <w:ind w:left="0"/>
              <w:rPr>
                <w:rFonts w:ascii="Arial" w:hAnsi="Arial" w:cs="Arial"/>
                <w:b/>
                <w:bCs/>
                <w:sz w:val="22"/>
                <w:szCs w:val="22"/>
              </w:rPr>
            </w:pPr>
            <w:r w:rsidRPr="007F2186">
              <w:rPr>
                <w:rFonts w:ascii="Arial" w:hAnsi="Arial" w:cs="Arial"/>
                <w:b/>
                <w:bCs/>
                <w:sz w:val="22"/>
                <w:szCs w:val="22"/>
              </w:rPr>
              <w:t>Sepsis</w:t>
            </w:r>
          </w:p>
        </w:tc>
        <w:tc>
          <w:tcPr>
            <w:tcW w:w="6287" w:type="dxa"/>
          </w:tcPr>
          <w:p w14:paraId="2E54AF43" w14:textId="2A8F505A" w:rsidR="002A2EC5" w:rsidRPr="007F2186" w:rsidRDefault="00E24AC6" w:rsidP="00E24AC6">
            <w:pPr>
              <w:autoSpaceDE w:val="0"/>
              <w:autoSpaceDN w:val="0"/>
              <w:adjustRightInd w:val="0"/>
              <w:spacing w:before="0"/>
              <w:rPr>
                <w:rFonts w:ascii="Arial" w:eastAsiaTheme="minorHAnsi" w:hAnsi="Arial" w:cs="Arial"/>
                <w:sz w:val="22"/>
                <w:szCs w:val="22"/>
              </w:rPr>
            </w:pPr>
            <w:r w:rsidRPr="007F2186">
              <w:rPr>
                <w:rFonts w:ascii="Arial" w:eastAsiaTheme="minorHAnsi" w:hAnsi="Arial" w:cs="Arial"/>
                <w:sz w:val="22"/>
                <w:szCs w:val="22"/>
              </w:rPr>
              <w:t>Sepsis is characterised by a life-threatening organ dysfunction due to a dysregulated host response to infection</w:t>
            </w:r>
          </w:p>
        </w:tc>
      </w:tr>
      <w:tr w:rsidR="002A2EC5" w:rsidRPr="007F2186" w14:paraId="06330BE8" w14:textId="77777777" w:rsidTr="00164035">
        <w:trPr>
          <w:trHeight w:val="729"/>
        </w:trPr>
        <w:tc>
          <w:tcPr>
            <w:tcW w:w="2768" w:type="dxa"/>
          </w:tcPr>
          <w:p w14:paraId="4BAE36C2" w14:textId="1BB418A2" w:rsidR="002A2EC5" w:rsidRPr="007F2186" w:rsidRDefault="00E24AC6" w:rsidP="002A2EC5">
            <w:pPr>
              <w:pStyle w:val="ListParagraph"/>
              <w:ind w:left="0"/>
              <w:rPr>
                <w:rFonts w:ascii="Arial" w:hAnsi="Arial" w:cs="Arial"/>
                <w:b/>
                <w:bCs/>
                <w:sz w:val="22"/>
                <w:szCs w:val="22"/>
              </w:rPr>
            </w:pPr>
            <w:r w:rsidRPr="007F2186">
              <w:rPr>
                <w:rFonts w:ascii="Arial" w:hAnsi="Arial" w:cs="Arial"/>
                <w:b/>
                <w:bCs/>
                <w:sz w:val="22"/>
                <w:szCs w:val="22"/>
              </w:rPr>
              <w:t>Septic Shock</w:t>
            </w:r>
          </w:p>
        </w:tc>
        <w:tc>
          <w:tcPr>
            <w:tcW w:w="6287" w:type="dxa"/>
          </w:tcPr>
          <w:p w14:paraId="75778B97" w14:textId="38ECA08E" w:rsidR="002A2EC5" w:rsidRPr="007F2186" w:rsidRDefault="00E24AC6" w:rsidP="002A2EC5">
            <w:pPr>
              <w:pStyle w:val="ListParagraph"/>
              <w:ind w:left="0"/>
              <w:rPr>
                <w:rFonts w:ascii="Arial" w:hAnsi="Arial" w:cs="Arial"/>
                <w:sz w:val="22"/>
                <w:szCs w:val="22"/>
              </w:rPr>
            </w:pPr>
            <w:r w:rsidRPr="007F2186">
              <w:rPr>
                <w:rFonts w:ascii="Arial" w:hAnsi="Arial" w:cs="Arial"/>
                <w:sz w:val="22"/>
                <w:szCs w:val="22"/>
              </w:rPr>
              <w:t>Septic shock is a subset of sepsis where particularly profound circulatory, cellular and metabolic abnormalities substantially increase mortality</w:t>
            </w:r>
          </w:p>
        </w:tc>
      </w:tr>
      <w:tr w:rsidR="00AF6974" w:rsidRPr="007F2186" w14:paraId="1FD6C283" w14:textId="77777777" w:rsidTr="00164035">
        <w:trPr>
          <w:trHeight w:val="825"/>
        </w:trPr>
        <w:tc>
          <w:tcPr>
            <w:tcW w:w="2768" w:type="dxa"/>
          </w:tcPr>
          <w:p w14:paraId="47FE57B5" w14:textId="4CA62BFB" w:rsidR="00AF6974" w:rsidRPr="007F2186" w:rsidRDefault="00AF6974" w:rsidP="002A2EC5">
            <w:pPr>
              <w:pStyle w:val="ListParagraph"/>
              <w:ind w:left="0"/>
              <w:rPr>
                <w:rFonts w:ascii="Arial" w:hAnsi="Arial" w:cs="Arial"/>
                <w:b/>
                <w:bCs/>
                <w:sz w:val="22"/>
                <w:szCs w:val="22"/>
              </w:rPr>
            </w:pPr>
            <w:r w:rsidRPr="007F2186">
              <w:rPr>
                <w:rFonts w:ascii="Arial" w:hAnsi="Arial" w:cs="Arial"/>
                <w:b/>
                <w:bCs/>
                <w:sz w:val="22"/>
                <w:szCs w:val="22"/>
              </w:rPr>
              <w:t>Uncomplicated infection</w:t>
            </w:r>
          </w:p>
        </w:tc>
        <w:tc>
          <w:tcPr>
            <w:tcW w:w="6287" w:type="dxa"/>
          </w:tcPr>
          <w:p w14:paraId="0377A3E2" w14:textId="6493DDFF" w:rsidR="00AF6974" w:rsidRPr="007F2186" w:rsidRDefault="00AF6974" w:rsidP="00AF6974">
            <w:pPr>
              <w:pStyle w:val="Default"/>
              <w:jc w:val="both"/>
              <w:rPr>
                <w:sz w:val="22"/>
                <w:szCs w:val="22"/>
              </w:rPr>
            </w:pPr>
            <w:r w:rsidRPr="007F2186">
              <w:rPr>
                <w:sz w:val="22"/>
                <w:szCs w:val="22"/>
              </w:rPr>
              <w:t xml:space="preserve">Viral and bacterial infections where there is no evidence of organ dysfunction or tissue hypo-perfusion that accompanies sepsis or septic shock </w:t>
            </w:r>
          </w:p>
        </w:tc>
      </w:tr>
      <w:tr w:rsidR="002A2EC5" w:rsidRPr="007F2186" w14:paraId="6BF22147" w14:textId="77777777" w:rsidTr="00164035">
        <w:trPr>
          <w:trHeight w:val="729"/>
        </w:trPr>
        <w:tc>
          <w:tcPr>
            <w:tcW w:w="2768" w:type="dxa"/>
          </w:tcPr>
          <w:p w14:paraId="6F5C740F" w14:textId="2D5B8E77" w:rsidR="002A2EC5" w:rsidRPr="007F2186" w:rsidRDefault="00E24AC6" w:rsidP="002A2EC5">
            <w:pPr>
              <w:pStyle w:val="ListParagraph"/>
              <w:ind w:left="0"/>
              <w:rPr>
                <w:rFonts w:ascii="Arial" w:hAnsi="Arial" w:cs="Arial"/>
                <w:b/>
                <w:bCs/>
                <w:sz w:val="22"/>
                <w:szCs w:val="22"/>
              </w:rPr>
            </w:pPr>
            <w:r w:rsidRPr="007F2186">
              <w:rPr>
                <w:rFonts w:ascii="Arial" w:hAnsi="Arial" w:cs="Arial"/>
                <w:b/>
                <w:bCs/>
                <w:sz w:val="22"/>
                <w:szCs w:val="22"/>
              </w:rPr>
              <w:t>NEWS2</w:t>
            </w:r>
          </w:p>
        </w:tc>
        <w:tc>
          <w:tcPr>
            <w:tcW w:w="6287" w:type="dxa"/>
          </w:tcPr>
          <w:p w14:paraId="48DD46CE" w14:textId="600367A0" w:rsidR="002A2EC5" w:rsidRPr="007F2186" w:rsidRDefault="00E24AC6" w:rsidP="002A2EC5">
            <w:pPr>
              <w:pStyle w:val="ListParagraph"/>
              <w:ind w:left="0"/>
              <w:rPr>
                <w:rFonts w:ascii="Arial" w:hAnsi="Arial" w:cs="Arial"/>
                <w:sz w:val="22"/>
                <w:szCs w:val="22"/>
              </w:rPr>
            </w:pPr>
            <w:r w:rsidRPr="007F2186">
              <w:rPr>
                <w:rFonts w:ascii="Arial" w:hAnsi="Arial" w:cs="Arial"/>
                <w:sz w:val="22"/>
                <w:szCs w:val="22"/>
              </w:rPr>
              <w:t>National Early Warning Score</w:t>
            </w:r>
            <w:r w:rsidR="00D137DD" w:rsidRPr="007F2186">
              <w:rPr>
                <w:rFonts w:ascii="Arial" w:hAnsi="Arial" w:cs="Arial"/>
                <w:sz w:val="22"/>
                <w:szCs w:val="22"/>
              </w:rPr>
              <w:t xml:space="preserve"> - a scoring tool used to track </w:t>
            </w:r>
            <w:r w:rsidR="007775E1" w:rsidRPr="007F2186">
              <w:rPr>
                <w:rFonts w:ascii="Arial" w:hAnsi="Arial" w:cs="Arial"/>
                <w:sz w:val="22"/>
                <w:szCs w:val="22"/>
              </w:rPr>
              <w:t>patient’s</w:t>
            </w:r>
            <w:r w:rsidR="00D137DD" w:rsidRPr="007F2186">
              <w:rPr>
                <w:rFonts w:ascii="Arial" w:hAnsi="Arial" w:cs="Arial"/>
                <w:sz w:val="22"/>
                <w:szCs w:val="22"/>
              </w:rPr>
              <w:t xml:space="preserve"> vital signs and to trigger a response when vital signs are abnormal</w:t>
            </w:r>
          </w:p>
        </w:tc>
      </w:tr>
      <w:tr w:rsidR="002A2EC5" w:rsidRPr="007F2186" w14:paraId="2F45561F" w14:textId="77777777" w:rsidTr="00164035">
        <w:trPr>
          <w:trHeight w:val="719"/>
        </w:trPr>
        <w:tc>
          <w:tcPr>
            <w:tcW w:w="2768" w:type="dxa"/>
          </w:tcPr>
          <w:p w14:paraId="42F395D5" w14:textId="397F7719" w:rsidR="002A2EC5" w:rsidRPr="007F2186" w:rsidRDefault="00E24AC6" w:rsidP="002A2EC5">
            <w:pPr>
              <w:pStyle w:val="ListParagraph"/>
              <w:ind w:left="0"/>
              <w:rPr>
                <w:rFonts w:ascii="Arial" w:hAnsi="Arial" w:cs="Arial"/>
                <w:b/>
                <w:bCs/>
                <w:sz w:val="22"/>
                <w:szCs w:val="22"/>
              </w:rPr>
            </w:pPr>
            <w:r w:rsidRPr="007F2186">
              <w:rPr>
                <w:rFonts w:ascii="Arial" w:hAnsi="Arial" w:cs="Arial"/>
                <w:b/>
                <w:bCs/>
                <w:sz w:val="22"/>
                <w:szCs w:val="22"/>
              </w:rPr>
              <w:t>MEWS</w:t>
            </w:r>
          </w:p>
        </w:tc>
        <w:tc>
          <w:tcPr>
            <w:tcW w:w="6287" w:type="dxa"/>
          </w:tcPr>
          <w:p w14:paraId="15C7DBBB" w14:textId="026FD496" w:rsidR="002A2EC5" w:rsidRPr="007F2186" w:rsidRDefault="00E24AC6" w:rsidP="002A2EC5">
            <w:pPr>
              <w:pStyle w:val="ListParagraph"/>
              <w:ind w:left="0"/>
              <w:rPr>
                <w:rFonts w:ascii="Arial" w:hAnsi="Arial" w:cs="Arial"/>
                <w:sz w:val="22"/>
                <w:szCs w:val="22"/>
              </w:rPr>
            </w:pPr>
            <w:r w:rsidRPr="007F2186">
              <w:rPr>
                <w:rFonts w:ascii="Arial" w:hAnsi="Arial" w:cs="Arial"/>
                <w:sz w:val="22"/>
                <w:szCs w:val="22"/>
              </w:rPr>
              <w:t>Modified Early Warning Score</w:t>
            </w:r>
            <w:r w:rsidR="00D137DD" w:rsidRPr="007F2186">
              <w:rPr>
                <w:rFonts w:ascii="Arial" w:hAnsi="Arial" w:cs="Arial"/>
                <w:sz w:val="22"/>
                <w:szCs w:val="22"/>
              </w:rPr>
              <w:t xml:space="preserve"> - a scoring tool used during pregnancy to track </w:t>
            </w:r>
            <w:r w:rsidR="007775E1" w:rsidRPr="007F2186">
              <w:rPr>
                <w:rFonts w:ascii="Arial" w:hAnsi="Arial" w:cs="Arial"/>
                <w:sz w:val="22"/>
                <w:szCs w:val="22"/>
              </w:rPr>
              <w:t>patient’s</w:t>
            </w:r>
            <w:r w:rsidR="00D137DD" w:rsidRPr="007F2186">
              <w:rPr>
                <w:rFonts w:ascii="Arial" w:hAnsi="Arial" w:cs="Arial"/>
                <w:sz w:val="22"/>
                <w:szCs w:val="22"/>
              </w:rPr>
              <w:t xml:space="preserve"> vital signs and to trigger a response when vital signs are abnormal</w:t>
            </w:r>
          </w:p>
        </w:tc>
      </w:tr>
      <w:tr w:rsidR="002A2EC5" w:rsidRPr="007F2186" w14:paraId="593202C2" w14:textId="77777777" w:rsidTr="00164035">
        <w:trPr>
          <w:trHeight w:val="729"/>
        </w:trPr>
        <w:tc>
          <w:tcPr>
            <w:tcW w:w="2768" w:type="dxa"/>
          </w:tcPr>
          <w:p w14:paraId="1205BE27" w14:textId="33DF29B0" w:rsidR="002A2EC5" w:rsidRPr="007F2186" w:rsidRDefault="001F6A53" w:rsidP="002A2EC5">
            <w:pPr>
              <w:pStyle w:val="ListParagraph"/>
              <w:ind w:left="0"/>
              <w:rPr>
                <w:rFonts w:ascii="Arial" w:hAnsi="Arial" w:cs="Arial"/>
                <w:b/>
                <w:bCs/>
                <w:sz w:val="22"/>
                <w:szCs w:val="22"/>
              </w:rPr>
            </w:pPr>
            <w:r w:rsidRPr="007F2186">
              <w:rPr>
                <w:rFonts w:ascii="Arial" w:hAnsi="Arial" w:cs="Arial"/>
                <w:b/>
                <w:bCs/>
                <w:sz w:val="22"/>
                <w:szCs w:val="22"/>
              </w:rPr>
              <w:t>SBARD</w:t>
            </w:r>
          </w:p>
        </w:tc>
        <w:tc>
          <w:tcPr>
            <w:tcW w:w="6287" w:type="dxa"/>
          </w:tcPr>
          <w:p w14:paraId="015C9E50" w14:textId="7ABB7262" w:rsidR="002A2EC5" w:rsidRPr="007F2186" w:rsidRDefault="001F6A53" w:rsidP="002A2EC5">
            <w:pPr>
              <w:pStyle w:val="ListParagraph"/>
              <w:ind w:left="0"/>
              <w:rPr>
                <w:rFonts w:ascii="Arial" w:hAnsi="Arial" w:cs="Arial"/>
                <w:sz w:val="22"/>
                <w:szCs w:val="22"/>
              </w:rPr>
            </w:pPr>
            <w:r w:rsidRPr="007F2186">
              <w:rPr>
                <w:rFonts w:ascii="Arial" w:hAnsi="Arial" w:cs="Arial"/>
                <w:sz w:val="22"/>
                <w:szCs w:val="22"/>
              </w:rPr>
              <w:t>Situation, Background, Assessment, Recommendation, Decision – a tool which can be used to effectively escalate a clinical problem</w:t>
            </w:r>
          </w:p>
        </w:tc>
      </w:tr>
    </w:tbl>
    <w:p w14:paraId="2EB46B8A" w14:textId="77777777" w:rsidR="00442342" w:rsidRPr="00442342" w:rsidRDefault="00442342" w:rsidP="00442342">
      <w:pPr>
        <w:pStyle w:val="NoSpacing"/>
      </w:pPr>
    </w:p>
    <w:p w14:paraId="27C20892" w14:textId="452B71AA" w:rsidR="00F000A4" w:rsidRPr="007F2186" w:rsidRDefault="00684483" w:rsidP="00442342">
      <w:pPr>
        <w:pStyle w:val="ListParagraph"/>
        <w:numPr>
          <w:ilvl w:val="0"/>
          <w:numId w:val="40"/>
        </w:numPr>
        <w:rPr>
          <w:rFonts w:ascii="Arial" w:hAnsi="Arial" w:cs="Arial"/>
          <w:b/>
          <w:bCs/>
          <w:sz w:val="22"/>
          <w:szCs w:val="22"/>
        </w:rPr>
      </w:pPr>
      <w:r w:rsidRPr="00684483">
        <w:rPr>
          <w:rFonts w:ascii="Arial" w:hAnsi="Arial" w:cs="Arial"/>
          <w:b/>
          <w:bCs/>
          <w:sz w:val="22"/>
          <w:szCs w:val="22"/>
        </w:rPr>
        <w:t>Recognition and Management of Sepsis</w:t>
      </w:r>
    </w:p>
    <w:p w14:paraId="0A61092D" w14:textId="509228FE" w:rsidR="00F000A4" w:rsidRPr="00442342" w:rsidRDefault="000D29F2" w:rsidP="00442342">
      <w:pPr>
        <w:rPr>
          <w:rFonts w:ascii="Arial" w:hAnsi="Arial" w:cs="Arial"/>
          <w:sz w:val="22"/>
          <w:szCs w:val="22"/>
        </w:rPr>
      </w:pPr>
      <w:r w:rsidRPr="00442342">
        <w:rPr>
          <w:rFonts w:ascii="Arial" w:hAnsi="Arial" w:cs="Arial"/>
          <w:sz w:val="22"/>
          <w:szCs w:val="22"/>
        </w:rPr>
        <w:t xml:space="preserve">It is important to </w:t>
      </w:r>
      <w:proofErr w:type="gramStart"/>
      <w:r w:rsidRPr="00442342">
        <w:rPr>
          <w:rFonts w:ascii="Arial" w:hAnsi="Arial" w:cs="Arial"/>
          <w:sz w:val="22"/>
          <w:szCs w:val="22"/>
        </w:rPr>
        <w:t>take into account</w:t>
      </w:r>
      <w:proofErr w:type="gramEnd"/>
      <w:r w:rsidRPr="00442342">
        <w:rPr>
          <w:rFonts w:ascii="Arial" w:hAnsi="Arial" w:cs="Arial"/>
          <w:sz w:val="22"/>
          <w:szCs w:val="22"/>
        </w:rPr>
        <w:t xml:space="preserve"> </w:t>
      </w:r>
      <w:r w:rsidR="00B95121" w:rsidRPr="00442342">
        <w:rPr>
          <w:rFonts w:ascii="Arial" w:hAnsi="Arial" w:cs="Arial"/>
          <w:sz w:val="22"/>
          <w:szCs w:val="22"/>
        </w:rPr>
        <w:t>factors which may increase the risk of developing sepsis or where there is a risk that sepsis will not be identified properly.  These include:</w:t>
      </w:r>
    </w:p>
    <w:p w14:paraId="5E7D0B7C" w14:textId="68E0AEA5" w:rsidR="00472C19" w:rsidRPr="007F2186" w:rsidRDefault="00472C19">
      <w:pPr>
        <w:pStyle w:val="ListParagraph"/>
        <w:numPr>
          <w:ilvl w:val="0"/>
          <w:numId w:val="10"/>
        </w:numPr>
        <w:rPr>
          <w:rFonts w:ascii="Arial" w:hAnsi="Arial" w:cs="Arial"/>
          <w:sz w:val="22"/>
          <w:szCs w:val="22"/>
        </w:rPr>
      </w:pPr>
      <w:r w:rsidRPr="007F2186">
        <w:rPr>
          <w:rFonts w:ascii="Arial" w:hAnsi="Arial" w:cs="Arial"/>
          <w:sz w:val="22"/>
          <w:szCs w:val="22"/>
        </w:rPr>
        <w:t xml:space="preserve">age: being 75 or over </w:t>
      </w:r>
      <w:r w:rsidR="00E54396" w:rsidRPr="007F2186">
        <w:rPr>
          <w:rFonts w:ascii="Arial" w:hAnsi="Arial" w:cs="Arial"/>
          <w:sz w:val="22"/>
          <w:szCs w:val="22"/>
        </w:rPr>
        <w:t>or under 1</w:t>
      </w:r>
      <w:r w:rsidR="00A62991" w:rsidRPr="007F2186">
        <w:rPr>
          <w:rFonts w:ascii="Arial" w:hAnsi="Arial" w:cs="Arial"/>
          <w:sz w:val="22"/>
          <w:szCs w:val="22"/>
        </w:rPr>
        <w:t xml:space="preserve"> year</w:t>
      </w:r>
    </w:p>
    <w:p w14:paraId="657A8BD1" w14:textId="679862E5" w:rsidR="00472C19" w:rsidRPr="007F2186" w:rsidRDefault="00472C19">
      <w:pPr>
        <w:pStyle w:val="ListParagraph"/>
        <w:numPr>
          <w:ilvl w:val="0"/>
          <w:numId w:val="10"/>
        </w:numPr>
        <w:rPr>
          <w:rFonts w:ascii="Arial" w:hAnsi="Arial" w:cs="Arial"/>
          <w:sz w:val="22"/>
          <w:szCs w:val="22"/>
        </w:rPr>
      </w:pPr>
      <w:r w:rsidRPr="007F2186">
        <w:rPr>
          <w:rFonts w:ascii="Arial" w:hAnsi="Arial" w:cs="Arial"/>
          <w:sz w:val="22"/>
          <w:szCs w:val="22"/>
        </w:rPr>
        <w:t xml:space="preserve">ethnicity: being from an ethnic minority background </w:t>
      </w:r>
    </w:p>
    <w:p w14:paraId="7157ECA7" w14:textId="77777777" w:rsidR="00472C19" w:rsidRPr="007F2186" w:rsidRDefault="00472C19">
      <w:pPr>
        <w:pStyle w:val="ListParagraph"/>
        <w:numPr>
          <w:ilvl w:val="0"/>
          <w:numId w:val="10"/>
        </w:numPr>
        <w:rPr>
          <w:rFonts w:ascii="Arial" w:hAnsi="Arial" w:cs="Arial"/>
          <w:sz w:val="22"/>
          <w:szCs w:val="22"/>
        </w:rPr>
      </w:pPr>
      <w:r w:rsidRPr="007F2186">
        <w:rPr>
          <w:rFonts w:ascii="Arial" w:hAnsi="Arial" w:cs="Arial"/>
          <w:sz w:val="22"/>
          <w:szCs w:val="22"/>
        </w:rPr>
        <w:t>clinical features such as:</w:t>
      </w:r>
    </w:p>
    <w:p w14:paraId="5869F829" w14:textId="26489651" w:rsidR="00472C19"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 xml:space="preserve">frailty </w:t>
      </w:r>
    </w:p>
    <w:p w14:paraId="44879816" w14:textId="47E740BC" w:rsidR="00472C19" w:rsidRPr="00896D6A" w:rsidRDefault="00472C19" w:rsidP="00896D6A">
      <w:pPr>
        <w:pStyle w:val="ListParagraph"/>
        <w:numPr>
          <w:ilvl w:val="0"/>
          <w:numId w:val="27"/>
        </w:numPr>
        <w:rPr>
          <w:rFonts w:ascii="Arial" w:hAnsi="Arial" w:cs="Arial"/>
          <w:sz w:val="22"/>
          <w:szCs w:val="22"/>
        </w:rPr>
      </w:pPr>
      <w:proofErr w:type="spellStart"/>
      <w:r w:rsidRPr="00896D6A">
        <w:rPr>
          <w:rFonts w:ascii="Arial" w:hAnsi="Arial" w:cs="Arial"/>
          <w:sz w:val="22"/>
          <w:szCs w:val="22"/>
        </w:rPr>
        <w:t>multimorbidities</w:t>
      </w:r>
      <w:proofErr w:type="spellEnd"/>
      <w:r w:rsidRPr="00896D6A">
        <w:rPr>
          <w:rFonts w:ascii="Arial" w:hAnsi="Arial" w:cs="Arial"/>
          <w:sz w:val="22"/>
          <w:szCs w:val="22"/>
        </w:rPr>
        <w:t xml:space="preserve"> or severe chronic conditions</w:t>
      </w:r>
    </w:p>
    <w:p w14:paraId="02CC5194" w14:textId="77777777"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impaired immune function because of illness or medical treatment</w:t>
      </w:r>
    </w:p>
    <w:p w14:paraId="530A6442" w14:textId="77777777"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surgery or invasive procedures in the past 6 weeks</w:t>
      </w:r>
    </w:p>
    <w:p w14:paraId="12F63022" w14:textId="34D2A290"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 xml:space="preserve">indwelling catheters </w:t>
      </w:r>
    </w:p>
    <w:p w14:paraId="15C7936F" w14:textId="6C51E5A9"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repeated antibiotic use</w:t>
      </w:r>
    </w:p>
    <w:p w14:paraId="050D7B5A" w14:textId="77777777"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t xml:space="preserve">breach of skin integrity </w:t>
      </w:r>
    </w:p>
    <w:p w14:paraId="652895B0" w14:textId="77115C76" w:rsidR="008F4135" w:rsidRPr="00896D6A" w:rsidRDefault="00472C19" w:rsidP="00896D6A">
      <w:pPr>
        <w:pStyle w:val="ListParagraph"/>
        <w:numPr>
          <w:ilvl w:val="0"/>
          <w:numId w:val="27"/>
        </w:numPr>
        <w:rPr>
          <w:rFonts w:ascii="Arial" w:hAnsi="Arial" w:cs="Arial"/>
          <w:sz w:val="22"/>
          <w:szCs w:val="22"/>
        </w:rPr>
      </w:pPr>
      <w:r w:rsidRPr="00896D6A">
        <w:rPr>
          <w:rFonts w:ascii="Arial" w:hAnsi="Arial" w:cs="Arial"/>
          <w:sz w:val="22"/>
          <w:szCs w:val="22"/>
        </w:rPr>
        <w:lastRenderedPageBreak/>
        <w:t xml:space="preserve">communication challenges, such as with people: </w:t>
      </w:r>
    </w:p>
    <w:p w14:paraId="0BDBCB7D" w14:textId="77777777" w:rsidR="001D5D29" w:rsidRPr="00896D6A" w:rsidRDefault="001D5D29" w:rsidP="00896D6A">
      <w:pPr>
        <w:pStyle w:val="ListParagraph"/>
        <w:numPr>
          <w:ilvl w:val="0"/>
          <w:numId w:val="27"/>
        </w:numPr>
        <w:rPr>
          <w:rFonts w:ascii="Arial" w:hAnsi="Arial" w:cs="Arial"/>
          <w:sz w:val="22"/>
          <w:szCs w:val="22"/>
        </w:rPr>
      </w:pPr>
      <w:r w:rsidRPr="00896D6A">
        <w:rPr>
          <w:rFonts w:ascii="Arial" w:hAnsi="Arial" w:cs="Arial"/>
          <w:sz w:val="22"/>
          <w:szCs w:val="22"/>
        </w:rPr>
        <w:t>with learning disabilities</w:t>
      </w:r>
    </w:p>
    <w:p w14:paraId="0A1A2127" w14:textId="77777777" w:rsidR="001D5D29" w:rsidRPr="00896D6A" w:rsidRDefault="001D5D29" w:rsidP="00896D6A">
      <w:pPr>
        <w:pStyle w:val="ListParagraph"/>
        <w:numPr>
          <w:ilvl w:val="0"/>
          <w:numId w:val="27"/>
        </w:numPr>
        <w:rPr>
          <w:rFonts w:ascii="Arial" w:hAnsi="Arial" w:cs="Arial"/>
          <w:sz w:val="22"/>
          <w:szCs w:val="22"/>
        </w:rPr>
      </w:pPr>
      <w:r w:rsidRPr="00896D6A">
        <w:rPr>
          <w:rFonts w:ascii="Arial" w:hAnsi="Arial" w:cs="Arial"/>
          <w:sz w:val="22"/>
          <w:szCs w:val="22"/>
        </w:rPr>
        <w:t>with cognitive impairment</w:t>
      </w:r>
    </w:p>
    <w:p w14:paraId="36427151" w14:textId="79406199" w:rsidR="001D5D29" w:rsidRPr="00896D6A" w:rsidRDefault="001D5D29" w:rsidP="00896D6A">
      <w:pPr>
        <w:pStyle w:val="ListParagraph"/>
        <w:numPr>
          <w:ilvl w:val="0"/>
          <w:numId w:val="27"/>
        </w:numPr>
        <w:rPr>
          <w:rFonts w:ascii="Arial" w:hAnsi="Arial" w:cs="Arial"/>
          <w:sz w:val="22"/>
          <w:szCs w:val="22"/>
        </w:rPr>
      </w:pPr>
      <w:r w:rsidRPr="00896D6A">
        <w:rPr>
          <w:rFonts w:ascii="Arial" w:hAnsi="Arial" w:cs="Arial"/>
          <w:sz w:val="22"/>
          <w:szCs w:val="22"/>
        </w:rPr>
        <w:t>who need an interpreter</w:t>
      </w:r>
    </w:p>
    <w:p w14:paraId="08DC65CC" w14:textId="6B75BA3A" w:rsidR="001D5D29" w:rsidRPr="00896D6A" w:rsidRDefault="001D5D29" w:rsidP="00896D6A">
      <w:pPr>
        <w:pStyle w:val="ListParagraph"/>
        <w:numPr>
          <w:ilvl w:val="0"/>
          <w:numId w:val="27"/>
        </w:numPr>
        <w:rPr>
          <w:rFonts w:ascii="Arial" w:hAnsi="Arial" w:cs="Arial"/>
          <w:sz w:val="22"/>
          <w:szCs w:val="22"/>
        </w:rPr>
      </w:pPr>
      <w:r w:rsidRPr="00896D6A">
        <w:rPr>
          <w:rFonts w:ascii="Arial" w:hAnsi="Arial" w:cs="Arial"/>
          <w:sz w:val="22"/>
          <w:szCs w:val="22"/>
        </w:rPr>
        <w:t>drugs or alcohol misuse</w:t>
      </w:r>
    </w:p>
    <w:p w14:paraId="1AD15C6F" w14:textId="6765E4E2" w:rsidR="001D5D29" w:rsidRPr="00896D6A" w:rsidRDefault="00BF22B2" w:rsidP="00896D6A">
      <w:pPr>
        <w:pStyle w:val="ListParagraph"/>
        <w:numPr>
          <w:ilvl w:val="0"/>
          <w:numId w:val="27"/>
        </w:numPr>
        <w:rPr>
          <w:rFonts w:ascii="Arial" w:hAnsi="Arial" w:cs="Arial"/>
          <w:sz w:val="22"/>
          <w:szCs w:val="22"/>
        </w:rPr>
      </w:pPr>
      <w:r w:rsidRPr="00896D6A">
        <w:rPr>
          <w:rFonts w:ascii="Arial" w:hAnsi="Arial" w:cs="Arial"/>
          <w:sz w:val="22"/>
          <w:szCs w:val="22"/>
        </w:rPr>
        <w:t>social, economic or environmental factors such as</w:t>
      </w:r>
    </w:p>
    <w:p w14:paraId="740B3025" w14:textId="11B93BF9" w:rsidR="00BF22B2" w:rsidRPr="00896D6A" w:rsidRDefault="00BF22B2" w:rsidP="00896D6A">
      <w:pPr>
        <w:pStyle w:val="ListParagraph"/>
        <w:numPr>
          <w:ilvl w:val="0"/>
          <w:numId w:val="27"/>
        </w:numPr>
        <w:rPr>
          <w:rFonts w:ascii="Arial" w:hAnsi="Arial" w:cs="Arial"/>
          <w:sz w:val="22"/>
          <w:szCs w:val="22"/>
        </w:rPr>
      </w:pPr>
      <w:r w:rsidRPr="00896D6A">
        <w:rPr>
          <w:rFonts w:ascii="Arial" w:hAnsi="Arial" w:cs="Arial"/>
          <w:sz w:val="22"/>
          <w:szCs w:val="22"/>
        </w:rPr>
        <w:t>homelessness</w:t>
      </w:r>
    </w:p>
    <w:p w14:paraId="5A1FFD8A" w14:textId="50417CC2" w:rsidR="00BC3D76" w:rsidRPr="0050648D" w:rsidRDefault="00BF22B2" w:rsidP="00165908">
      <w:pPr>
        <w:pStyle w:val="ListParagraph"/>
        <w:numPr>
          <w:ilvl w:val="0"/>
          <w:numId w:val="27"/>
        </w:numPr>
        <w:rPr>
          <w:rFonts w:ascii="Arial" w:hAnsi="Arial" w:cs="Arial"/>
          <w:sz w:val="22"/>
          <w:szCs w:val="22"/>
        </w:rPr>
      </w:pPr>
      <w:r w:rsidRPr="0050648D">
        <w:rPr>
          <w:rFonts w:ascii="Arial" w:hAnsi="Arial" w:cs="Arial"/>
          <w:sz w:val="22"/>
          <w:szCs w:val="22"/>
        </w:rPr>
        <w:t>living in deprived areas</w:t>
      </w:r>
    </w:p>
    <w:p w14:paraId="53305D65" w14:textId="116EF751" w:rsidR="00ED3950" w:rsidRDefault="00ED3950" w:rsidP="00ED3950">
      <w:pPr>
        <w:rPr>
          <w:rFonts w:ascii="Arial" w:hAnsi="Arial" w:cs="Arial"/>
          <w:sz w:val="22"/>
          <w:szCs w:val="22"/>
        </w:rPr>
      </w:pPr>
      <w:r w:rsidRPr="00ED3950">
        <w:rPr>
          <w:rFonts w:ascii="Arial" w:hAnsi="Arial" w:cs="Arial"/>
          <w:sz w:val="22"/>
          <w:szCs w:val="22"/>
        </w:rPr>
        <w:t>Staff must make reasonable adjustments to ensure equitable assessment and escalation of deterioration, including use of interpreters, accessible communication methods, carer involvement and adaptation of assessment approaches where required</w:t>
      </w:r>
      <w:r w:rsidR="0050648D">
        <w:rPr>
          <w:rFonts w:ascii="Arial" w:hAnsi="Arial" w:cs="Arial"/>
          <w:sz w:val="22"/>
          <w:szCs w:val="22"/>
        </w:rPr>
        <w:t>.</w:t>
      </w:r>
    </w:p>
    <w:p w14:paraId="47667499" w14:textId="19E76057" w:rsidR="0050648D" w:rsidRPr="0050648D" w:rsidRDefault="002020C9" w:rsidP="00442342">
      <w:pPr>
        <w:ind w:firstLine="720"/>
        <w:rPr>
          <w:rFonts w:ascii="Arial" w:hAnsi="Arial" w:cs="Arial"/>
          <w:sz w:val="22"/>
          <w:szCs w:val="22"/>
        </w:rPr>
      </w:pPr>
      <w:r>
        <w:rPr>
          <w:rStyle w:val="Strong"/>
          <w:rFonts w:ascii="Arial" w:hAnsi="Arial" w:cs="Arial"/>
          <w:sz w:val="22"/>
          <w:szCs w:val="22"/>
        </w:rPr>
        <w:t>6.1</w:t>
      </w:r>
      <w:r>
        <w:rPr>
          <w:rStyle w:val="Strong"/>
          <w:rFonts w:ascii="Arial" w:hAnsi="Arial" w:cs="Arial"/>
          <w:sz w:val="22"/>
          <w:szCs w:val="22"/>
        </w:rPr>
        <w:tab/>
      </w:r>
      <w:r w:rsidR="0050648D" w:rsidRPr="0050648D">
        <w:rPr>
          <w:rStyle w:val="Strong"/>
          <w:rFonts w:ascii="Arial" w:hAnsi="Arial" w:cs="Arial"/>
          <w:sz w:val="22"/>
          <w:szCs w:val="22"/>
        </w:rPr>
        <w:t xml:space="preserve">Clinical </w:t>
      </w:r>
      <w:r w:rsidR="00B04741">
        <w:rPr>
          <w:rStyle w:val="Strong"/>
          <w:rFonts w:ascii="Arial" w:hAnsi="Arial" w:cs="Arial"/>
          <w:sz w:val="22"/>
          <w:szCs w:val="22"/>
        </w:rPr>
        <w:t>J</w:t>
      </w:r>
      <w:r w:rsidR="0050648D" w:rsidRPr="0050648D">
        <w:rPr>
          <w:rStyle w:val="Strong"/>
          <w:rFonts w:ascii="Arial" w:hAnsi="Arial" w:cs="Arial"/>
          <w:sz w:val="22"/>
          <w:szCs w:val="22"/>
        </w:rPr>
        <w:t>udgement and NEWS2</w:t>
      </w:r>
      <w:r w:rsidR="0050648D">
        <w:rPr>
          <w:rStyle w:val="Strong"/>
          <w:rFonts w:ascii="Arial" w:hAnsi="Arial" w:cs="Arial"/>
          <w:sz w:val="22"/>
          <w:szCs w:val="22"/>
        </w:rPr>
        <w:t>.</w:t>
      </w:r>
      <w:r w:rsidR="0050648D" w:rsidRPr="0050648D">
        <w:rPr>
          <w:rFonts w:ascii="Arial" w:hAnsi="Arial" w:cs="Arial"/>
          <w:sz w:val="22"/>
          <w:szCs w:val="22"/>
        </w:rPr>
        <w:t xml:space="preserve"> NEWS2 should not be used in isolation.</w:t>
      </w:r>
    </w:p>
    <w:p w14:paraId="0B317D0A" w14:textId="27B7979D" w:rsidR="0050648D" w:rsidRPr="0050648D" w:rsidRDefault="0050648D" w:rsidP="0050648D">
      <w:pPr>
        <w:spacing w:beforeAutospacing="1" w:after="100" w:afterAutospacing="1" w:line="240" w:lineRule="auto"/>
        <w:rPr>
          <w:rFonts w:ascii="Arial" w:hAnsi="Arial" w:cs="Arial"/>
          <w:sz w:val="22"/>
          <w:szCs w:val="22"/>
        </w:rPr>
      </w:pPr>
      <w:r w:rsidRPr="0050648D">
        <w:rPr>
          <w:rFonts w:ascii="Arial" w:hAnsi="Arial" w:cs="Arial"/>
          <w:sz w:val="22"/>
          <w:szCs w:val="22"/>
        </w:rPr>
        <w:t>NEWS2 is an adjunct to, and not a replacement for, clinical judgement. A low NEWS2 score does not exclude sepsis. Staff must escalate any patient with clinical concern, particularly where behaviour, cognition or physical presentation has changed unexpectedly</w:t>
      </w:r>
    </w:p>
    <w:p w14:paraId="04969392" w14:textId="0BDAECEC" w:rsidR="0050648D" w:rsidRPr="0050648D" w:rsidRDefault="0050648D" w:rsidP="00442342">
      <w:pPr>
        <w:spacing w:beforeAutospacing="1" w:after="100" w:afterAutospacing="1" w:line="240" w:lineRule="auto"/>
        <w:ind w:firstLine="720"/>
        <w:rPr>
          <w:rFonts w:ascii="Arial" w:hAnsi="Arial" w:cs="Arial"/>
          <w:sz w:val="22"/>
          <w:szCs w:val="22"/>
        </w:rPr>
      </w:pPr>
      <w:r w:rsidRPr="0050648D">
        <w:rPr>
          <w:rStyle w:val="Strong"/>
          <w:rFonts w:ascii="Arial" w:hAnsi="Arial" w:cs="Arial"/>
          <w:sz w:val="22"/>
          <w:szCs w:val="22"/>
        </w:rPr>
        <w:t>6.2</w:t>
      </w:r>
      <w:r w:rsidR="00CD31A4">
        <w:rPr>
          <w:rStyle w:val="Strong"/>
          <w:rFonts w:ascii="Arial" w:hAnsi="Arial" w:cs="Arial"/>
          <w:sz w:val="22"/>
          <w:szCs w:val="22"/>
        </w:rPr>
        <w:tab/>
      </w:r>
      <w:r w:rsidRPr="0050648D">
        <w:rPr>
          <w:rStyle w:val="Strong"/>
          <w:rFonts w:ascii="Arial" w:hAnsi="Arial" w:cs="Arial"/>
          <w:sz w:val="22"/>
          <w:szCs w:val="22"/>
        </w:rPr>
        <w:t xml:space="preserve">Mental </w:t>
      </w:r>
      <w:r w:rsidR="00B04741" w:rsidRPr="0050648D">
        <w:rPr>
          <w:rStyle w:val="Strong"/>
          <w:rFonts w:ascii="Arial" w:hAnsi="Arial" w:cs="Arial"/>
          <w:sz w:val="22"/>
          <w:szCs w:val="22"/>
        </w:rPr>
        <w:t>Health-Specific Risk Factors</w:t>
      </w:r>
      <w:r w:rsidR="00B04741" w:rsidRPr="0050648D">
        <w:rPr>
          <w:rFonts w:ascii="Arial" w:hAnsi="Arial" w:cs="Arial"/>
          <w:sz w:val="22"/>
          <w:szCs w:val="22"/>
        </w:rPr>
        <w:t xml:space="preserve"> </w:t>
      </w:r>
    </w:p>
    <w:p w14:paraId="253CC111" w14:textId="45A71C0B" w:rsidR="0050648D" w:rsidRPr="0050648D" w:rsidRDefault="0050648D" w:rsidP="0050648D">
      <w:pPr>
        <w:rPr>
          <w:rFonts w:ascii="Arial" w:hAnsi="Arial" w:cs="Arial"/>
          <w:sz w:val="22"/>
          <w:szCs w:val="22"/>
        </w:rPr>
      </w:pPr>
      <w:r>
        <w:rPr>
          <w:rFonts w:ascii="Arial" w:hAnsi="Arial" w:cs="Arial"/>
          <w:sz w:val="22"/>
          <w:szCs w:val="22"/>
        </w:rPr>
        <w:t>M</w:t>
      </w:r>
      <w:r w:rsidRPr="0050648D">
        <w:rPr>
          <w:rFonts w:ascii="Arial" w:hAnsi="Arial" w:cs="Arial"/>
          <w:sz w:val="22"/>
          <w:szCs w:val="22"/>
        </w:rPr>
        <w:t>ental health patients often deteriorate without initially triggering NEWS2 because of:</w:t>
      </w:r>
    </w:p>
    <w:p w14:paraId="4FE0E1E5" w14:textId="77777777" w:rsidR="000D39EF" w:rsidRPr="000D39EF" w:rsidRDefault="0050648D" w:rsidP="00005815">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sepsis in younger patients</w:t>
      </w:r>
    </w:p>
    <w:p w14:paraId="15190736" w14:textId="36BB70BD" w:rsidR="000D39EF" w:rsidRPr="000D39EF" w:rsidRDefault="0050648D" w:rsidP="00005815">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behavioural change</w:t>
      </w:r>
    </w:p>
    <w:p w14:paraId="326B93D2" w14:textId="2F957E3F" w:rsidR="000D39EF" w:rsidRPr="000D39EF" w:rsidRDefault="0050648D" w:rsidP="000A7B12">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 xml:space="preserve">delirium </w:t>
      </w:r>
    </w:p>
    <w:p w14:paraId="2C73E323" w14:textId="6B2CD81C" w:rsidR="000D39EF" w:rsidRPr="000D39EF" w:rsidRDefault="0050648D" w:rsidP="00507418">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catatonia</w:t>
      </w:r>
    </w:p>
    <w:p w14:paraId="04538F18" w14:textId="6D3BDC00" w:rsidR="000D39EF" w:rsidRPr="000D39EF" w:rsidRDefault="0050648D" w:rsidP="00E9538C">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 xml:space="preserve">intoxication/withdrawal </w:t>
      </w:r>
    </w:p>
    <w:p w14:paraId="2FC55ADA" w14:textId="696289F6" w:rsidR="000D39EF" w:rsidRPr="000D39EF" w:rsidRDefault="0050648D" w:rsidP="00922266">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 xml:space="preserve">neuroleptic malignant syndrome </w:t>
      </w:r>
    </w:p>
    <w:p w14:paraId="3C98CB40" w14:textId="61E52B92" w:rsidR="000D39EF" w:rsidRPr="000D39EF" w:rsidRDefault="0050648D" w:rsidP="00EF6D20">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50648D">
        <w:rPr>
          <w:rFonts w:ascii="Arial" w:hAnsi="Arial" w:cs="Arial"/>
          <w:sz w:val="22"/>
          <w:szCs w:val="22"/>
        </w:rPr>
        <w:t xml:space="preserve">lithium toxicity </w:t>
      </w:r>
    </w:p>
    <w:p w14:paraId="4C550340" w14:textId="746A80BE" w:rsidR="00164035" w:rsidRPr="00164035" w:rsidRDefault="0050648D" w:rsidP="00A27F92">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164035">
        <w:rPr>
          <w:rFonts w:ascii="Arial" w:hAnsi="Arial" w:cs="Arial"/>
          <w:sz w:val="22"/>
          <w:szCs w:val="22"/>
        </w:rPr>
        <w:t>clozapine-related illness</w:t>
      </w:r>
    </w:p>
    <w:p w14:paraId="683834BC" w14:textId="2B2624AF" w:rsidR="00164035" w:rsidRPr="00164035" w:rsidRDefault="00164035" w:rsidP="007E160B">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164035">
        <w:rPr>
          <w:rFonts w:ascii="Arial" w:hAnsi="Arial" w:cs="Arial"/>
          <w:sz w:val="22"/>
          <w:szCs w:val="22"/>
        </w:rPr>
        <w:t>Myocarditis,</w:t>
      </w:r>
    </w:p>
    <w:p w14:paraId="7A28A12F" w14:textId="05E2C8A6" w:rsidR="00164035" w:rsidRPr="00164035" w:rsidRDefault="00164035" w:rsidP="007E160B">
      <w:pPr>
        <w:numPr>
          <w:ilvl w:val="0"/>
          <w:numId w:val="30"/>
        </w:numPr>
        <w:spacing w:before="0" w:after="100" w:afterAutospacing="1" w:line="240" w:lineRule="auto"/>
        <w:ind w:left="360" w:hanging="357"/>
        <w:rPr>
          <w:rFonts w:ascii="Times New Roman" w:eastAsia="Times New Roman" w:hAnsi="Times New Roman" w:cs="Times New Roman"/>
          <w:sz w:val="24"/>
          <w:szCs w:val="24"/>
          <w:lang w:eastAsia="en-GB"/>
        </w:rPr>
      </w:pPr>
      <w:r w:rsidRPr="00164035">
        <w:rPr>
          <w:rFonts w:ascii="Arial" w:eastAsia="Times New Roman" w:hAnsi="Arial" w:cs="Arial"/>
          <w:color w:val="000000"/>
          <w:sz w:val="22"/>
          <w:szCs w:val="22"/>
        </w:rPr>
        <w:t>Patients receiving clozapine who develop fever, tachycardia or signs of systemic illness require urgent assessment for infection, neutropenic sepsis and clozapine-related myocarditis in accordance with Trust guidance</w:t>
      </w:r>
    </w:p>
    <w:p w14:paraId="20A6C026" w14:textId="77777777" w:rsidR="00164035" w:rsidRPr="00164035" w:rsidRDefault="00F70030" w:rsidP="00CC043B">
      <w:pPr>
        <w:numPr>
          <w:ilvl w:val="0"/>
          <w:numId w:val="30"/>
        </w:numPr>
        <w:spacing w:before="0" w:after="100" w:afterAutospacing="1" w:line="240" w:lineRule="auto"/>
        <w:ind w:left="360" w:hanging="357"/>
        <w:rPr>
          <w:rFonts w:ascii="Arial" w:eastAsia="Times New Roman" w:hAnsi="Arial" w:cs="Arial"/>
          <w:color w:val="000000"/>
          <w:sz w:val="22"/>
          <w:szCs w:val="22"/>
        </w:rPr>
      </w:pPr>
      <w:r w:rsidRPr="00164035">
        <w:rPr>
          <w:rFonts w:ascii="Arial" w:eastAsia="Times New Roman" w:hAnsi="Arial" w:cs="Arial"/>
          <w:sz w:val="22"/>
          <w:szCs w:val="22"/>
          <w:lang w:eastAsia="en-GB"/>
        </w:rPr>
        <w:t xml:space="preserve">rapid </w:t>
      </w:r>
      <w:r w:rsidR="000D39EF" w:rsidRPr="00164035">
        <w:rPr>
          <w:rFonts w:ascii="Arial" w:eastAsia="Times New Roman" w:hAnsi="Arial" w:cs="Arial"/>
          <w:sz w:val="22"/>
          <w:szCs w:val="22"/>
          <w:lang w:eastAsia="en-GB"/>
        </w:rPr>
        <w:t>tranquillisation,</w:t>
      </w:r>
      <w:r w:rsidRPr="00164035">
        <w:rPr>
          <w:rFonts w:ascii="Arial" w:eastAsia="Times New Roman" w:hAnsi="Arial" w:cs="Arial"/>
          <w:sz w:val="22"/>
          <w:szCs w:val="22"/>
          <w:lang w:eastAsia="en-GB"/>
        </w:rPr>
        <w:t xml:space="preserve"> </w:t>
      </w:r>
    </w:p>
    <w:p w14:paraId="3618B3C5" w14:textId="618AB09F" w:rsidR="00A13ED9" w:rsidRPr="00164035" w:rsidRDefault="00F70030" w:rsidP="00CC043B">
      <w:pPr>
        <w:numPr>
          <w:ilvl w:val="0"/>
          <w:numId w:val="30"/>
        </w:numPr>
        <w:spacing w:before="0" w:after="100" w:afterAutospacing="1" w:line="240" w:lineRule="auto"/>
        <w:ind w:left="360" w:hanging="357"/>
        <w:rPr>
          <w:rFonts w:ascii="Aptos" w:eastAsia="Times New Roman" w:hAnsi="Aptos"/>
          <w:color w:val="000000"/>
          <w:sz w:val="24"/>
          <w:szCs w:val="24"/>
        </w:rPr>
      </w:pPr>
      <w:r w:rsidRPr="00164035">
        <w:rPr>
          <w:rFonts w:ascii="Arial" w:eastAsia="Times New Roman" w:hAnsi="Arial" w:cs="Arial"/>
          <w:sz w:val="22"/>
          <w:szCs w:val="22"/>
          <w:lang w:eastAsia="en-GB"/>
        </w:rPr>
        <w:t xml:space="preserve">Refer to </w:t>
      </w:r>
      <w:r w:rsidR="000D39EF" w:rsidRPr="00164035">
        <w:rPr>
          <w:rFonts w:ascii="Arial" w:eastAsia="Times New Roman" w:hAnsi="Arial" w:cs="Arial"/>
          <w:sz w:val="22"/>
          <w:szCs w:val="22"/>
          <w:lang w:eastAsia="en-GB"/>
        </w:rPr>
        <w:t>Trust policy</w:t>
      </w:r>
      <w:r w:rsidRPr="00164035">
        <w:rPr>
          <w:rFonts w:ascii="Arial" w:eastAsia="Times New Roman" w:hAnsi="Arial" w:cs="Arial"/>
          <w:sz w:val="22"/>
          <w:szCs w:val="22"/>
          <w:lang w:eastAsia="en-GB"/>
        </w:rPr>
        <w:t xml:space="preserve"> </w:t>
      </w:r>
      <w:r w:rsidR="000D39EF" w:rsidRPr="00164035">
        <w:rPr>
          <w:rFonts w:ascii="Arial" w:eastAsia="Times New Roman" w:hAnsi="Arial" w:cs="Arial"/>
          <w:sz w:val="22"/>
          <w:szCs w:val="22"/>
          <w:lang w:eastAsia="en-GB"/>
        </w:rPr>
        <w:t xml:space="preserve">as these patients can become septic later </w:t>
      </w:r>
      <w:r w:rsidRPr="00164035">
        <w:rPr>
          <w:rFonts w:ascii="Arial" w:eastAsia="Times New Roman" w:hAnsi="Arial" w:cs="Arial"/>
          <w:sz w:val="22"/>
          <w:szCs w:val="22"/>
          <w:lang w:eastAsia="en-GB"/>
        </w:rPr>
        <w:t xml:space="preserve">post-RT </w:t>
      </w:r>
      <w:r w:rsidR="000D39EF" w:rsidRPr="00164035">
        <w:rPr>
          <w:rFonts w:ascii="Arial" w:eastAsia="Times New Roman" w:hAnsi="Arial" w:cs="Arial"/>
          <w:sz w:val="22"/>
          <w:szCs w:val="22"/>
          <w:lang w:eastAsia="en-GB"/>
        </w:rPr>
        <w:t>monitoring, respiratory</w:t>
      </w:r>
      <w:r w:rsidRPr="00164035">
        <w:rPr>
          <w:rFonts w:ascii="Arial" w:eastAsia="Times New Roman" w:hAnsi="Arial" w:cs="Arial"/>
          <w:sz w:val="22"/>
          <w:szCs w:val="22"/>
          <w:lang w:eastAsia="en-GB"/>
        </w:rPr>
        <w:t xml:space="preserve"> </w:t>
      </w:r>
      <w:r w:rsidR="000D39EF" w:rsidRPr="00164035">
        <w:rPr>
          <w:rFonts w:ascii="Arial" w:eastAsia="Times New Roman" w:hAnsi="Arial" w:cs="Arial"/>
          <w:sz w:val="22"/>
          <w:szCs w:val="22"/>
          <w:lang w:eastAsia="en-GB"/>
        </w:rPr>
        <w:t>depression</w:t>
      </w:r>
      <w:r w:rsidR="00A13ED9" w:rsidRPr="00164035">
        <w:rPr>
          <w:rFonts w:ascii="Arial" w:eastAsia="Times New Roman" w:hAnsi="Arial" w:cs="Arial"/>
          <w:sz w:val="22"/>
          <w:szCs w:val="22"/>
          <w:lang w:eastAsia="en-GB"/>
        </w:rPr>
        <w:t xml:space="preserve"> and aspiration</w:t>
      </w:r>
      <w:r w:rsidRPr="00164035">
        <w:rPr>
          <w:rFonts w:ascii="Arial" w:eastAsia="Times New Roman" w:hAnsi="Arial" w:cs="Arial"/>
          <w:sz w:val="22"/>
          <w:szCs w:val="22"/>
          <w:lang w:eastAsia="en-GB"/>
        </w:rPr>
        <w:t xml:space="preserve"> </w:t>
      </w:r>
      <w:r w:rsidR="000D39EF" w:rsidRPr="00164035">
        <w:rPr>
          <w:rFonts w:ascii="Arial" w:eastAsia="Times New Roman" w:hAnsi="Arial" w:cs="Arial"/>
          <w:sz w:val="22"/>
          <w:szCs w:val="22"/>
          <w:lang w:eastAsia="en-GB"/>
        </w:rPr>
        <w:t>pneumonia</w:t>
      </w:r>
      <w:r w:rsidR="00A13ED9" w:rsidRPr="00164035">
        <w:rPr>
          <w:rFonts w:ascii="Arial" w:eastAsia="Times New Roman" w:hAnsi="Arial" w:cs="Arial"/>
          <w:sz w:val="22"/>
          <w:szCs w:val="22"/>
          <w:lang w:eastAsia="en-GB"/>
        </w:rPr>
        <w:t>.</w:t>
      </w:r>
      <w:r w:rsidR="00A13ED9" w:rsidRPr="00164035">
        <w:rPr>
          <w:rFonts w:ascii="Arial" w:eastAsia="Times New Roman" w:hAnsi="Arial" w:cs="Arial"/>
          <w:color w:val="000000"/>
          <w:sz w:val="22"/>
          <w:szCs w:val="22"/>
        </w:rPr>
        <w:t xml:space="preserve"> Patients who have received rapid tranquillisation remain at increased risk of aspiration, respiratory depression and delayed deterioration. Where infection is suspected these patients require enhanced observation and consideration of sepsis even where NEWS2 remains low</w:t>
      </w:r>
      <w:r w:rsidR="00A13ED9" w:rsidRPr="00164035">
        <w:rPr>
          <w:rFonts w:ascii="Aptos" w:eastAsia="Times New Roman" w:hAnsi="Aptos"/>
          <w:color w:val="000000"/>
          <w:sz w:val="24"/>
          <w:szCs w:val="24"/>
        </w:rPr>
        <w:t>.</w:t>
      </w:r>
    </w:p>
    <w:p w14:paraId="6DB16AFA" w14:textId="4E5344DD" w:rsidR="00502B19" w:rsidRPr="00590127" w:rsidRDefault="00442342" w:rsidP="00442342">
      <w:pPr>
        <w:pStyle w:val="NoSpacing"/>
        <w:rPr>
          <w:rFonts w:ascii="Arial" w:eastAsia="Times New Roman" w:hAnsi="Arial" w:cs="Arial"/>
          <w:b/>
          <w:bCs/>
          <w:sz w:val="22"/>
          <w:szCs w:val="22"/>
        </w:rPr>
      </w:pPr>
      <w:bookmarkStart w:id="0" w:name="_Toc230860728"/>
      <w:r>
        <w:rPr>
          <w:rFonts w:ascii="Arial" w:eastAsia="Times New Roman" w:hAnsi="Arial" w:cs="Arial"/>
          <w:b/>
          <w:bCs/>
          <w:sz w:val="22"/>
          <w:szCs w:val="22"/>
        </w:rPr>
        <w:t xml:space="preserve">7. </w:t>
      </w:r>
      <w:r w:rsidR="00502B19" w:rsidRPr="00590127">
        <w:rPr>
          <w:rFonts w:ascii="Arial" w:eastAsia="Times New Roman" w:hAnsi="Arial" w:cs="Arial"/>
          <w:b/>
          <w:bCs/>
          <w:sz w:val="22"/>
          <w:szCs w:val="22"/>
        </w:rPr>
        <w:t>Escalation Principles</w:t>
      </w:r>
      <w:bookmarkEnd w:id="0"/>
    </w:p>
    <w:p w14:paraId="4A61F7C0" w14:textId="6042BB74" w:rsidR="00502B19" w:rsidRPr="00F01BC2" w:rsidRDefault="00502B19">
      <w:pPr>
        <w:pStyle w:val="ListParagraph"/>
        <w:numPr>
          <w:ilvl w:val="0"/>
          <w:numId w:val="8"/>
        </w:numPr>
        <w:spacing w:beforeAutospacing="1" w:after="100" w:afterAutospacing="1"/>
        <w:rPr>
          <w:rFonts w:ascii="Arial" w:eastAsia="Times New Roman" w:hAnsi="Arial" w:cs="Arial"/>
          <w:color w:val="000000" w:themeColor="text1"/>
          <w:sz w:val="22"/>
          <w:szCs w:val="22"/>
        </w:rPr>
      </w:pPr>
      <w:r w:rsidRPr="00F01BC2">
        <w:rPr>
          <w:rFonts w:ascii="Arial" w:eastAsia="Times New Roman" w:hAnsi="Arial" w:cs="Arial"/>
          <w:color w:val="000000" w:themeColor="text1"/>
          <w:sz w:val="22"/>
          <w:szCs w:val="22"/>
        </w:rPr>
        <w:t>Staff should escalate concerns whenever they feel that a patient/service user is deteriorating, regardless of NEWS2 score. Clinical concern should always override numerical scoring tools.</w:t>
      </w:r>
    </w:p>
    <w:p w14:paraId="2B6A4F34" w14:textId="21A898BA" w:rsidR="00502B19" w:rsidRPr="00F01BC2" w:rsidRDefault="00502B19">
      <w:pPr>
        <w:pStyle w:val="ListParagraph"/>
        <w:numPr>
          <w:ilvl w:val="0"/>
          <w:numId w:val="8"/>
        </w:numPr>
        <w:spacing w:beforeAutospacing="1" w:after="100" w:afterAutospacing="1"/>
        <w:rPr>
          <w:rFonts w:ascii="Arial" w:eastAsia="Times New Roman" w:hAnsi="Arial" w:cs="Arial"/>
          <w:color w:val="000000" w:themeColor="text1"/>
          <w:sz w:val="22"/>
          <w:szCs w:val="22"/>
        </w:rPr>
      </w:pPr>
      <w:r w:rsidRPr="00F01BC2">
        <w:rPr>
          <w:rFonts w:ascii="Arial" w:eastAsia="Times New Roman" w:hAnsi="Arial" w:cs="Arial"/>
          <w:color w:val="000000" w:themeColor="text1"/>
          <w:sz w:val="22"/>
          <w:szCs w:val="22"/>
        </w:rPr>
        <w:t>Concerns raised by relatives, carers, advocates or support staff regarding deterioration must be taken seriously and acted upon appropriately.</w:t>
      </w:r>
    </w:p>
    <w:p w14:paraId="286D3830" w14:textId="32F70D8E" w:rsidR="00502B19" w:rsidRPr="00F01BC2" w:rsidRDefault="00502B19">
      <w:pPr>
        <w:pStyle w:val="ListParagraph"/>
        <w:numPr>
          <w:ilvl w:val="0"/>
          <w:numId w:val="8"/>
        </w:numPr>
        <w:spacing w:beforeAutospacing="1" w:after="100" w:afterAutospacing="1"/>
        <w:rPr>
          <w:rFonts w:ascii="Arial" w:eastAsia="Times New Roman" w:hAnsi="Arial" w:cs="Arial"/>
          <w:color w:val="000000" w:themeColor="text1"/>
          <w:sz w:val="22"/>
          <w:szCs w:val="22"/>
        </w:rPr>
      </w:pPr>
      <w:r w:rsidRPr="00F01BC2">
        <w:rPr>
          <w:rFonts w:ascii="Arial" w:eastAsia="Times New Roman" w:hAnsi="Arial" w:cs="Arial"/>
          <w:color w:val="000000" w:themeColor="text1"/>
          <w:sz w:val="22"/>
          <w:szCs w:val="22"/>
        </w:rPr>
        <w:t xml:space="preserve">All </w:t>
      </w:r>
      <w:proofErr w:type="gramStart"/>
      <w:r w:rsidRPr="00F01BC2">
        <w:rPr>
          <w:rFonts w:ascii="Arial" w:eastAsia="Times New Roman" w:hAnsi="Arial" w:cs="Arial"/>
          <w:color w:val="000000" w:themeColor="text1"/>
          <w:sz w:val="22"/>
          <w:szCs w:val="22"/>
        </w:rPr>
        <w:t>patients</w:t>
      </w:r>
      <w:proofErr w:type="gramEnd"/>
      <w:r w:rsidRPr="00F01BC2">
        <w:rPr>
          <w:rFonts w:ascii="Arial" w:eastAsia="Times New Roman" w:hAnsi="Arial" w:cs="Arial"/>
          <w:color w:val="000000" w:themeColor="text1"/>
          <w:sz w:val="22"/>
          <w:szCs w:val="22"/>
        </w:rPr>
        <w:t>/service users with suspected infection should be assessed for possible sepsis using the relevant Trust screening tool.</w:t>
      </w:r>
    </w:p>
    <w:p w14:paraId="59FDF012" w14:textId="4ACFD255" w:rsidR="00F960C5" w:rsidRPr="00F960C5" w:rsidRDefault="00590127" w:rsidP="00F960C5">
      <w:pPr>
        <w:pStyle w:val="ListParagraph"/>
        <w:rPr>
          <w:b/>
          <w:bCs/>
        </w:rPr>
      </w:pPr>
      <w:r>
        <w:rPr>
          <w:noProof/>
        </w:rPr>
        <w:lastRenderedPageBreak/>
        <mc:AlternateContent>
          <mc:Choice Requires="wps">
            <w:drawing>
              <wp:anchor distT="0" distB="0" distL="114300" distR="114300" simplePos="0" relativeHeight="251660288" behindDoc="0" locked="0" layoutInCell="1" allowOverlap="1" wp14:anchorId="32B8C390" wp14:editId="5DF77481">
                <wp:simplePos x="0" y="0"/>
                <wp:positionH relativeFrom="margin">
                  <wp:posOffset>-259110</wp:posOffset>
                </wp:positionH>
                <wp:positionV relativeFrom="paragraph">
                  <wp:posOffset>-231362</wp:posOffset>
                </wp:positionV>
                <wp:extent cx="6464055" cy="709002"/>
                <wp:effectExtent l="0" t="0" r="13335" b="15240"/>
                <wp:wrapNone/>
                <wp:docPr id="1731626088" name="Rectangle: Rounded Corners 1"/>
                <wp:cNvGraphicFramePr/>
                <a:graphic xmlns:a="http://schemas.openxmlformats.org/drawingml/2006/main">
                  <a:graphicData uri="http://schemas.microsoft.com/office/word/2010/wordprocessingShape">
                    <wps:wsp>
                      <wps:cNvSpPr/>
                      <wps:spPr>
                        <a:xfrm>
                          <a:off x="0" y="0"/>
                          <a:ext cx="6464055" cy="709002"/>
                        </a:xfrm>
                        <a:prstGeom prst="roundRect">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943B43" w14:textId="73FF06D6" w:rsidR="00BD6F34" w:rsidRDefault="00F960C5" w:rsidP="005D0156">
                            <w:pPr>
                              <w:jc w:val="center"/>
                              <w:rPr>
                                <w:b/>
                                <w:bCs/>
                              </w:rPr>
                            </w:pPr>
                            <w:r w:rsidRPr="008A60BD">
                              <w:rPr>
                                <w:b/>
                                <w:bCs/>
                              </w:rPr>
                              <w:t>EARLY DETECTION OF ALTERED VITAL SIGNS ALLOWS FOR EARLY INTERVENTION AND THE POTENTIAL TO SAVE LIVES</w:t>
                            </w:r>
                          </w:p>
                          <w:p w14:paraId="35D65AEA" w14:textId="1DF24200" w:rsidR="006C73FB" w:rsidRDefault="005D0156" w:rsidP="006C73FB">
                            <w:pPr>
                              <w:jc w:val="center"/>
                            </w:pPr>
                            <w:r w:rsidRPr="00ED3950">
                              <w:rPr>
                                <w:rFonts w:ascii="Arial" w:hAnsi="Arial" w:cs="Arial"/>
                                <w:b/>
                                <w:bCs/>
                                <w:sz w:val="22"/>
                                <w:szCs w:val="22"/>
                              </w:rPr>
                              <w:t>If you suspect that your patient may have sepsis: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2B8C390" id="Rectangle: Rounded Corners 1" o:spid="_x0000_s1027" style="position:absolute;left:0;text-align:left;margin-left:-20.4pt;margin-top:-18.2pt;width:509pt;height:55.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" fillcolor="#e00" strokecolor="#0a121c [484]" strokeweight="2pt">
                <v:textbox>
                  <w:txbxContent>
                    <w:p w14:paraId="2E943B43" w14:textId="73FF06D6" w:rsidR="00BD6F34" w:rsidRDefault="00F960C5" w:rsidP="005D0156">
                      <w:pPr>
                        <w:jc w:val="center"/>
                        <w:rPr>
                          <w:b/>
                          <w:bCs/>
                        </w:rPr>
                      </w:pPr>
                      <w:r w:rsidRPr="008A60BD">
                        <w:rPr>
                          <w:b/>
                          <w:bCs/>
                        </w:rPr>
                        <w:t>EARLY DETECTION OF ALTERED VITAL SIGNS ALLOWS FOR EARLY INTERVENTION AND THE POTENTIAL TO SAVE LIVES</w:t>
                      </w:r>
                    </w:p>
                    <w:p w14:paraId="35D65AEA" w14:textId="1DF24200" w:rsidR="006C73FB" w:rsidRDefault="005D0156" w:rsidP="006C73FB">
                      <w:pPr>
                        <w:jc w:val="center"/>
                      </w:pPr>
                      <w:r w:rsidRPr="00ED3950">
                        <w:rPr>
                          <w:rFonts w:ascii="Arial" w:hAnsi="Arial" w:cs="Arial"/>
                          <w:b/>
                          <w:bCs/>
                          <w:sz w:val="22"/>
                          <w:szCs w:val="22"/>
                        </w:rPr>
                        <w:t>If you suspect that your patient may have sepsis:</w:t>
                      </w:r>
                    </w:p>
                  </w:txbxContent>
                </v:textbox>
                <w10:wrap anchorx="margin"/>
              </v:roundrect>
            </w:pict>
          </mc:Fallback>
        </mc:AlternateContent>
      </w:r>
    </w:p>
    <w:p w14:paraId="3B7DF3B3" w14:textId="1E4B235E" w:rsidR="00AA12A0" w:rsidRDefault="00AA12A0" w:rsidP="00F960C5">
      <w:pPr>
        <w:ind w:left="720"/>
      </w:pPr>
    </w:p>
    <w:p w14:paraId="7EE90BE5" w14:textId="56FF6178" w:rsidR="006C73FB" w:rsidRDefault="00CD31A4" w:rsidP="008A2984">
      <w:pPr>
        <w:pStyle w:val="ListParagraph"/>
      </w:pPr>
      <w:r>
        <w:rPr>
          <w:b/>
          <w:bCs/>
          <w:noProof/>
        </w:rPr>
        <mc:AlternateContent>
          <mc:Choice Requires="wps">
            <w:drawing>
              <wp:anchor distT="0" distB="0" distL="114300" distR="114300" simplePos="0" relativeHeight="251668480" behindDoc="0" locked="0" layoutInCell="1" allowOverlap="1" wp14:anchorId="5DD0A36B" wp14:editId="3BE13B44">
                <wp:simplePos x="0" y="0"/>
                <wp:positionH relativeFrom="column">
                  <wp:posOffset>4608634</wp:posOffset>
                </wp:positionH>
                <wp:positionV relativeFrom="paragraph">
                  <wp:posOffset>6350</wp:posOffset>
                </wp:positionV>
                <wp:extent cx="1543050" cy="1803400"/>
                <wp:effectExtent l="0" t="0" r="19050" b="25400"/>
                <wp:wrapNone/>
                <wp:docPr id="2007620788" name="Rectangle: Rounded Corners 5"/>
                <wp:cNvGraphicFramePr/>
                <a:graphic xmlns:a="http://schemas.openxmlformats.org/drawingml/2006/main">
                  <a:graphicData uri="http://schemas.microsoft.com/office/word/2010/wordprocessingShape">
                    <wps:wsp>
                      <wps:cNvSpPr/>
                      <wps:spPr>
                        <a:xfrm>
                          <a:off x="0" y="0"/>
                          <a:ext cx="1543050" cy="18034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F0752EC" w14:textId="55B70184" w:rsidR="007D7721" w:rsidRPr="005D0156" w:rsidRDefault="005D0156" w:rsidP="007D7721">
                            <w:pPr>
                              <w:jc w:val="center"/>
                              <w:rPr>
                                <w:b/>
                                <w:bCs/>
                                <w:sz w:val="24"/>
                              </w:rPr>
                            </w:pPr>
                            <w:r w:rsidRPr="005D0156">
                              <w:rPr>
                                <w:b/>
                                <w:bCs/>
                                <w:sz w:val="24"/>
                              </w:rPr>
                              <w:t>Pregnant/had a baby in the last 4 weeks</w:t>
                            </w:r>
                          </w:p>
                          <w:p w14:paraId="773B6DB0" w14:textId="53AD768D" w:rsidR="005D0156" w:rsidRDefault="005D0156" w:rsidP="005D0156">
                            <w:pPr>
                              <w:jc w:val="center"/>
                              <w:rPr>
                                <w:b/>
                                <w:bCs/>
                              </w:rPr>
                            </w:pPr>
                            <w:r>
                              <w:t xml:space="preserve">follow the sepsis screening tool for pregnancy </w:t>
                            </w:r>
                            <w:r w:rsidRPr="00C65B1B">
                              <w:rPr>
                                <w:b/>
                                <w:bCs/>
                              </w:rPr>
                              <w:t>(Appendix</w:t>
                            </w:r>
                            <w:r w:rsidR="0041283F">
                              <w:rPr>
                                <w:b/>
                                <w:bCs/>
                              </w:rPr>
                              <w:t xml:space="preserve"> 9 &amp; 10</w:t>
                            </w:r>
                            <w:r w:rsidRPr="00C65B1B">
                              <w:rPr>
                                <w:b/>
                                <w:bCs/>
                              </w:rPr>
                              <w:t>)</w:t>
                            </w:r>
                          </w:p>
                          <w:p w14:paraId="542B9379" w14:textId="77777777" w:rsidR="005D0156" w:rsidRDefault="005D0156" w:rsidP="005D0156">
                            <w:pPr>
                              <w:jc w:val="center"/>
                              <w:rPr>
                                <w:b/>
                                <w:bCs/>
                              </w:rPr>
                            </w:pPr>
                          </w:p>
                          <w:p w14:paraId="7F09EB28" w14:textId="77777777" w:rsidR="005D0156" w:rsidRPr="005D0156" w:rsidRDefault="005D0156" w:rsidP="005D0156">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DD0A36B" id="Rectangle: Rounded Corners 5" o:spid="_x0000_s1028" style="position:absolute;left:0;text-align:left;margin-left:362.9pt;margin-top:.5pt;width:121.5pt;height:1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" fillcolor="#4f81bd [3204]" strokecolor="#0a121c [484]" strokeweight="2pt">
                <v:textbox>
                  <w:txbxContent>
                    <w:p w14:paraId="6F0752EC" w14:textId="55B70184" w:rsidR="007D7721" w:rsidRPr="005D0156" w:rsidRDefault="005D0156" w:rsidP="007D7721">
                      <w:pPr>
                        <w:jc w:val="center"/>
                        <w:rPr>
                          <w:b/>
                          <w:bCs/>
                          <w:sz w:val="24"/>
                        </w:rPr>
                      </w:pPr>
                      <w:r w:rsidRPr="005D0156">
                        <w:rPr>
                          <w:b/>
                          <w:bCs/>
                          <w:sz w:val="24"/>
                        </w:rPr>
                        <w:t>Pregnant/had a baby in the last 4 weeks</w:t>
                      </w:r>
                    </w:p>
                    <w:p w14:paraId="773B6DB0" w14:textId="53AD768D" w:rsidR="005D0156" w:rsidRDefault="005D0156" w:rsidP="005D0156">
                      <w:pPr>
                        <w:jc w:val="center"/>
                        <w:rPr>
                          <w:b/>
                          <w:bCs/>
                        </w:rPr>
                      </w:pPr>
                      <w:r>
                        <w:t xml:space="preserve">follow the sepsis screening tool for pregnancy </w:t>
                      </w:r>
                      <w:r w:rsidRPr="00C65B1B">
                        <w:rPr>
                          <w:b/>
                          <w:bCs/>
                        </w:rPr>
                        <w:t>(Appendix</w:t>
                      </w:r>
                      <w:r w:rsidR="0041283F">
                        <w:rPr>
                          <w:b/>
                          <w:bCs/>
                        </w:rPr>
                        <w:t xml:space="preserve"> 9 &amp; 10</w:t>
                      </w:r>
                      <w:r w:rsidRPr="00C65B1B">
                        <w:rPr>
                          <w:b/>
                          <w:bCs/>
                        </w:rPr>
                        <w:t>)</w:t>
                      </w:r>
                    </w:p>
                    <w:p w14:paraId="542B9379" w14:textId="77777777" w:rsidR="005D0156" w:rsidRDefault="005D0156" w:rsidP="005D0156">
                      <w:pPr>
                        <w:jc w:val="center"/>
                        <w:rPr>
                          <w:b/>
                          <w:bCs/>
                        </w:rPr>
                      </w:pPr>
                    </w:p>
                    <w:p w14:paraId="7F09EB28" w14:textId="77777777" w:rsidR="005D0156" w:rsidRPr="005D0156" w:rsidRDefault="005D0156" w:rsidP="005D0156">
                      <w:pPr>
                        <w:jc w:val="center"/>
                        <w:rPr>
                          <w:b/>
                          <w:bCs/>
                        </w:rPr>
                      </w:pPr>
                    </w:p>
                  </w:txbxContent>
                </v:textbox>
              </v:roundrect>
            </w:pict>
          </mc:Fallback>
        </mc:AlternateContent>
      </w:r>
      <w:r>
        <w:rPr>
          <w:b/>
          <w:bCs/>
          <w:noProof/>
        </w:rPr>
        <mc:AlternateContent>
          <mc:Choice Requires="wps">
            <w:drawing>
              <wp:anchor distT="0" distB="0" distL="114300" distR="114300" simplePos="0" relativeHeight="251672576" behindDoc="0" locked="0" layoutInCell="1" allowOverlap="1" wp14:anchorId="21D28E2D" wp14:editId="70483D3B">
                <wp:simplePos x="0" y="0"/>
                <wp:positionH relativeFrom="column">
                  <wp:posOffset>2947474</wp:posOffset>
                </wp:positionH>
                <wp:positionV relativeFrom="paragraph">
                  <wp:posOffset>-684</wp:posOffset>
                </wp:positionV>
                <wp:extent cx="1543050" cy="1847850"/>
                <wp:effectExtent l="0" t="0" r="19050" b="19050"/>
                <wp:wrapNone/>
                <wp:docPr id="215803226" name="Rectangle: Rounded Corners 5"/>
                <wp:cNvGraphicFramePr/>
                <a:graphic xmlns:a="http://schemas.openxmlformats.org/drawingml/2006/main">
                  <a:graphicData uri="http://schemas.microsoft.com/office/word/2010/wordprocessingShape">
                    <wps:wsp>
                      <wps:cNvSpPr/>
                      <wps:spPr>
                        <a:xfrm>
                          <a:off x="0" y="0"/>
                          <a:ext cx="1543050" cy="1847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BB48B63" w14:textId="3DEB2C5E" w:rsidR="005D0156" w:rsidRPr="005D0156" w:rsidRDefault="005D0156" w:rsidP="005D0156">
                            <w:pPr>
                              <w:jc w:val="center"/>
                              <w:rPr>
                                <w:b/>
                                <w:bCs/>
                                <w:sz w:val="24"/>
                              </w:rPr>
                            </w:pPr>
                            <w:r w:rsidRPr="005D0156">
                              <w:rPr>
                                <w:b/>
                                <w:bCs/>
                                <w:sz w:val="24"/>
                              </w:rPr>
                              <w:t>Children under the age of 16</w:t>
                            </w:r>
                          </w:p>
                          <w:p w14:paraId="4D55C28E" w14:textId="036DA01A" w:rsidR="005D0156" w:rsidRPr="0046384E" w:rsidRDefault="005D0156" w:rsidP="005D0156">
                            <w:pPr>
                              <w:pStyle w:val="ListParagraph"/>
                              <w:ind w:left="0"/>
                              <w:jc w:val="center"/>
                              <w:rPr>
                                <w:b/>
                                <w:bCs/>
                              </w:rPr>
                            </w:pPr>
                            <w:r>
                              <w:t xml:space="preserve">please refer to </w:t>
                            </w:r>
                            <w:r w:rsidRPr="0046384E">
                              <w:rPr>
                                <w:b/>
                                <w:bCs/>
                              </w:rPr>
                              <w:t>Appendi</w:t>
                            </w:r>
                            <w:r>
                              <w:rPr>
                                <w:b/>
                                <w:bCs/>
                              </w:rPr>
                              <w:t>ces</w:t>
                            </w:r>
                            <w:r w:rsidRPr="0046384E">
                              <w:rPr>
                                <w:b/>
                                <w:bCs/>
                              </w:rPr>
                              <w:t xml:space="preserve"> </w:t>
                            </w:r>
                            <w:r w:rsidR="00BE631F">
                              <w:rPr>
                                <w:b/>
                                <w:bCs/>
                              </w:rPr>
                              <w:t>5,</w:t>
                            </w:r>
                            <w:r>
                              <w:rPr>
                                <w:b/>
                                <w:bCs/>
                              </w:rPr>
                              <w:t xml:space="preserve"> 6</w:t>
                            </w:r>
                            <w:r w:rsidR="00467780">
                              <w:rPr>
                                <w:b/>
                                <w:bCs/>
                              </w:rPr>
                              <w:t>,</w:t>
                            </w:r>
                            <w:r w:rsidR="00BE631F">
                              <w:rPr>
                                <w:b/>
                                <w:bCs/>
                              </w:rPr>
                              <w:t xml:space="preserve">  7</w:t>
                            </w:r>
                            <w:r w:rsidR="00467780">
                              <w:rPr>
                                <w:b/>
                                <w:bCs/>
                              </w:rPr>
                              <w:t xml:space="preserve"> &amp; 8</w:t>
                            </w:r>
                          </w:p>
                          <w:p w14:paraId="6E15AC6E" w14:textId="77777777" w:rsidR="005D0156" w:rsidRDefault="005D0156" w:rsidP="005D0156">
                            <w:pPr>
                              <w:pStyle w:val="ListParagraph"/>
                              <w:rPr>
                                <w:b/>
                                <w:bCs/>
                              </w:rPr>
                            </w:pPr>
                          </w:p>
                          <w:p w14:paraId="01B17BF4" w14:textId="77777777" w:rsidR="005D0156" w:rsidRDefault="005D0156" w:rsidP="005D0156">
                            <w:pPr>
                              <w:jc w:val="center"/>
                            </w:pPr>
                          </w:p>
                          <w:p w14:paraId="68512340" w14:textId="77777777" w:rsidR="005D0156" w:rsidRDefault="005D0156" w:rsidP="005D01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1D28E2D" id="_x0000_s1029" style="position:absolute;left:0;text-align:left;margin-left:232.1pt;margin-top:-.05pt;width:121.5pt;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" fillcolor="#4f81bd [3204]" strokecolor="#0a121c [484]" strokeweight="2pt">
                <v:textbox>
                  <w:txbxContent>
                    <w:p w14:paraId="6BB48B63" w14:textId="3DEB2C5E" w:rsidR="005D0156" w:rsidRPr="005D0156" w:rsidRDefault="005D0156" w:rsidP="005D0156">
                      <w:pPr>
                        <w:jc w:val="center"/>
                        <w:rPr>
                          <w:b/>
                          <w:bCs/>
                          <w:sz w:val="24"/>
                        </w:rPr>
                      </w:pPr>
                      <w:r w:rsidRPr="005D0156">
                        <w:rPr>
                          <w:b/>
                          <w:bCs/>
                          <w:sz w:val="24"/>
                        </w:rPr>
                        <w:t>Children under the age of 16</w:t>
                      </w:r>
                    </w:p>
                    <w:p w14:paraId="4D55C28E" w14:textId="036DA01A" w:rsidR="005D0156" w:rsidRPr="0046384E" w:rsidRDefault="005D0156" w:rsidP="005D0156">
                      <w:pPr>
                        <w:pStyle w:val="ListParagraph"/>
                        <w:ind w:left="0"/>
                        <w:jc w:val="center"/>
                        <w:rPr>
                          <w:b/>
                          <w:bCs/>
                        </w:rPr>
                      </w:pPr>
                      <w:r>
                        <w:t xml:space="preserve">please refer to </w:t>
                      </w:r>
                      <w:r w:rsidRPr="0046384E">
                        <w:rPr>
                          <w:b/>
                          <w:bCs/>
                        </w:rPr>
                        <w:t>Appendi</w:t>
                      </w:r>
                      <w:r>
                        <w:rPr>
                          <w:b/>
                          <w:bCs/>
                        </w:rPr>
                        <w:t>ces</w:t>
                      </w:r>
                      <w:r w:rsidRPr="0046384E">
                        <w:rPr>
                          <w:b/>
                          <w:bCs/>
                        </w:rPr>
                        <w:t xml:space="preserve"> </w:t>
                      </w:r>
                      <w:r w:rsidR="00BE631F">
                        <w:rPr>
                          <w:b/>
                          <w:bCs/>
                        </w:rPr>
                        <w:t>5,</w:t>
                      </w:r>
                      <w:r>
                        <w:rPr>
                          <w:b/>
                          <w:bCs/>
                        </w:rPr>
                        <w:t xml:space="preserve"> 6</w:t>
                      </w:r>
                      <w:r w:rsidR="00467780">
                        <w:rPr>
                          <w:b/>
                          <w:bCs/>
                        </w:rPr>
                        <w:t>,</w:t>
                      </w:r>
                      <w:r w:rsidR="00BE631F">
                        <w:rPr>
                          <w:b/>
                          <w:bCs/>
                        </w:rPr>
                        <w:t xml:space="preserve">  7</w:t>
                      </w:r>
                      <w:r w:rsidR="00467780">
                        <w:rPr>
                          <w:b/>
                          <w:bCs/>
                        </w:rPr>
                        <w:t xml:space="preserve"> &amp; 8</w:t>
                      </w:r>
                    </w:p>
                    <w:p w14:paraId="6E15AC6E" w14:textId="77777777" w:rsidR="005D0156" w:rsidRDefault="005D0156" w:rsidP="005D0156">
                      <w:pPr>
                        <w:pStyle w:val="ListParagraph"/>
                        <w:rPr>
                          <w:b/>
                          <w:bCs/>
                        </w:rPr>
                      </w:pPr>
                    </w:p>
                    <w:p w14:paraId="01B17BF4" w14:textId="77777777" w:rsidR="005D0156" w:rsidRDefault="005D0156" w:rsidP="005D0156">
                      <w:pPr>
                        <w:jc w:val="center"/>
                      </w:pPr>
                    </w:p>
                    <w:p w14:paraId="68512340" w14:textId="77777777" w:rsidR="005D0156" w:rsidRDefault="005D0156" w:rsidP="005D0156">
                      <w:pPr>
                        <w:jc w:val="center"/>
                      </w:pPr>
                    </w:p>
                  </w:txbxContent>
                </v:textbox>
              </v:roundrect>
            </w:pict>
          </mc:Fallback>
        </mc:AlternateContent>
      </w:r>
      <w:r>
        <w:rPr>
          <w:b/>
          <w:bCs/>
          <w:noProof/>
        </w:rPr>
        <mc:AlternateContent>
          <mc:Choice Requires="wps">
            <w:drawing>
              <wp:anchor distT="0" distB="0" distL="114300" distR="114300" simplePos="0" relativeHeight="251670528" behindDoc="0" locked="0" layoutInCell="1" allowOverlap="1" wp14:anchorId="05F5E78C" wp14:editId="012938CD">
                <wp:simplePos x="0" y="0"/>
                <wp:positionH relativeFrom="column">
                  <wp:posOffset>1300725</wp:posOffset>
                </wp:positionH>
                <wp:positionV relativeFrom="paragraph">
                  <wp:posOffset>1856</wp:posOffset>
                </wp:positionV>
                <wp:extent cx="1543050" cy="1910281"/>
                <wp:effectExtent l="0" t="0" r="19050" b="13970"/>
                <wp:wrapNone/>
                <wp:docPr id="1340714363" name="Rectangle: Rounded Corners 5"/>
                <wp:cNvGraphicFramePr/>
                <a:graphic xmlns:a="http://schemas.openxmlformats.org/drawingml/2006/main">
                  <a:graphicData uri="http://schemas.microsoft.com/office/word/2010/wordprocessingShape">
                    <wps:wsp>
                      <wps:cNvSpPr/>
                      <wps:spPr>
                        <a:xfrm>
                          <a:off x="0" y="0"/>
                          <a:ext cx="1543050" cy="191028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3848F86" w14:textId="77777777" w:rsidR="007D7721" w:rsidRPr="007D7721" w:rsidRDefault="007D7721" w:rsidP="007D7721">
                            <w:pPr>
                              <w:jc w:val="center"/>
                              <w:rPr>
                                <w:b/>
                                <w:bCs/>
                                <w:sz w:val="24"/>
                              </w:rPr>
                            </w:pPr>
                            <w:r w:rsidRPr="007D7721">
                              <w:rPr>
                                <w:b/>
                                <w:bCs/>
                                <w:sz w:val="24"/>
                              </w:rPr>
                              <w:t xml:space="preserve">Mental Health Services </w:t>
                            </w:r>
                          </w:p>
                          <w:p w14:paraId="1F82F59A" w14:textId="093F493E" w:rsidR="007D7721" w:rsidRPr="007D7721" w:rsidRDefault="007D7721" w:rsidP="007D7721">
                            <w:pPr>
                              <w:jc w:val="center"/>
                              <w:rPr>
                                <w:b/>
                                <w:bCs/>
                              </w:rPr>
                            </w:pPr>
                            <w:r>
                              <w:t xml:space="preserve">follow the sepsis screening tool for acute mental health for patients aged 16 or over  </w:t>
                            </w:r>
                            <w:r w:rsidRPr="007D7721">
                              <w:rPr>
                                <w:b/>
                                <w:bCs/>
                              </w:rPr>
                              <w:t>(Appendi</w:t>
                            </w:r>
                            <w:r w:rsidR="00A95164">
                              <w:rPr>
                                <w:b/>
                                <w:bCs/>
                              </w:rPr>
                              <w:t>ces</w:t>
                            </w:r>
                            <w:r w:rsidR="007C7C45">
                              <w:rPr>
                                <w:b/>
                                <w:bCs/>
                              </w:rPr>
                              <w:t xml:space="preserve"> </w:t>
                            </w:r>
                            <w:r w:rsidR="00BE631F">
                              <w:rPr>
                                <w:b/>
                                <w:bCs/>
                              </w:rPr>
                              <w:t>3 &amp; 4</w:t>
                            </w:r>
                            <w:r w:rsidRPr="007D7721">
                              <w:rPr>
                                <w:b/>
                                <w:bCs/>
                              </w:rPr>
                              <w:t xml:space="preserve"> )</w:t>
                            </w:r>
                          </w:p>
                          <w:p w14:paraId="45FD06D4" w14:textId="77777777" w:rsidR="007D7721" w:rsidRDefault="007D7721" w:rsidP="007D77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5F5E78C" id="_x0000_s1030" style="position:absolute;left:0;text-align:left;margin-left:102.4pt;margin-top:.15pt;width:121.5pt;height:1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" fillcolor="#4f81bd [3204]" strokecolor="#0a121c [484]" strokeweight="2pt">
                <v:textbox>
                  <w:txbxContent>
                    <w:p w14:paraId="53848F86" w14:textId="77777777" w:rsidR="007D7721" w:rsidRPr="007D7721" w:rsidRDefault="007D7721" w:rsidP="007D7721">
                      <w:pPr>
                        <w:jc w:val="center"/>
                        <w:rPr>
                          <w:b/>
                          <w:bCs/>
                          <w:sz w:val="24"/>
                        </w:rPr>
                      </w:pPr>
                      <w:r w:rsidRPr="007D7721">
                        <w:rPr>
                          <w:b/>
                          <w:bCs/>
                          <w:sz w:val="24"/>
                        </w:rPr>
                        <w:t xml:space="preserve">Mental Health Services </w:t>
                      </w:r>
                    </w:p>
                    <w:p w14:paraId="1F82F59A" w14:textId="093F493E" w:rsidR="007D7721" w:rsidRPr="007D7721" w:rsidRDefault="007D7721" w:rsidP="007D7721">
                      <w:pPr>
                        <w:jc w:val="center"/>
                        <w:rPr>
                          <w:b/>
                          <w:bCs/>
                        </w:rPr>
                      </w:pPr>
                      <w:r>
                        <w:t xml:space="preserve">follow the sepsis screening tool for acute mental health for patients aged 16 or over  </w:t>
                      </w:r>
                      <w:r w:rsidRPr="007D7721">
                        <w:rPr>
                          <w:b/>
                          <w:bCs/>
                        </w:rPr>
                        <w:t>(Appendi</w:t>
                      </w:r>
                      <w:r w:rsidR="00A95164">
                        <w:rPr>
                          <w:b/>
                          <w:bCs/>
                        </w:rPr>
                        <w:t>ces</w:t>
                      </w:r>
                      <w:r w:rsidR="007C7C45">
                        <w:rPr>
                          <w:b/>
                          <w:bCs/>
                        </w:rPr>
                        <w:t xml:space="preserve"> </w:t>
                      </w:r>
                      <w:r w:rsidR="00BE631F">
                        <w:rPr>
                          <w:b/>
                          <w:bCs/>
                        </w:rPr>
                        <w:t>3 &amp; 4</w:t>
                      </w:r>
                      <w:r w:rsidRPr="007D7721">
                        <w:rPr>
                          <w:b/>
                          <w:bCs/>
                        </w:rPr>
                        <w:t xml:space="preserve"> )</w:t>
                      </w:r>
                    </w:p>
                    <w:p w14:paraId="45FD06D4" w14:textId="77777777" w:rsidR="007D7721" w:rsidRDefault="007D7721" w:rsidP="007D7721">
                      <w:pPr>
                        <w:jc w:val="center"/>
                      </w:pPr>
                    </w:p>
                  </w:txbxContent>
                </v:textbox>
              </v:roundrect>
            </w:pict>
          </mc:Fallback>
        </mc:AlternateContent>
      </w:r>
      <w:r>
        <w:rPr>
          <w:b/>
          <w:bCs/>
          <w:noProof/>
        </w:rPr>
        <mc:AlternateContent>
          <mc:Choice Requires="wps">
            <w:drawing>
              <wp:anchor distT="0" distB="0" distL="114300" distR="114300" simplePos="0" relativeHeight="251666432" behindDoc="0" locked="0" layoutInCell="1" allowOverlap="1" wp14:anchorId="75FD63E6" wp14:editId="515C7451">
                <wp:simplePos x="0" y="0"/>
                <wp:positionH relativeFrom="column">
                  <wp:posOffset>-350569</wp:posOffset>
                </wp:positionH>
                <wp:positionV relativeFrom="paragraph">
                  <wp:posOffset>3321</wp:posOffset>
                </wp:positionV>
                <wp:extent cx="1543050" cy="1910225"/>
                <wp:effectExtent l="0" t="0" r="19050" b="13970"/>
                <wp:wrapNone/>
                <wp:docPr id="2063476412" name="Rectangle: Rounded Corners 5"/>
                <wp:cNvGraphicFramePr/>
                <a:graphic xmlns:a="http://schemas.openxmlformats.org/drawingml/2006/main">
                  <a:graphicData uri="http://schemas.microsoft.com/office/word/2010/wordprocessingShape">
                    <wps:wsp>
                      <wps:cNvSpPr/>
                      <wps:spPr>
                        <a:xfrm>
                          <a:off x="0" y="0"/>
                          <a:ext cx="1543050" cy="19102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FA6E7D9" w14:textId="39007B5F" w:rsidR="007D7721" w:rsidRPr="007D7721" w:rsidRDefault="007D7721" w:rsidP="007D7721">
                            <w:pPr>
                              <w:jc w:val="center"/>
                              <w:rPr>
                                <w:b/>
                                <w:bCs/>
                                <w:sz w:val="24"/>
                              </w:rPr>
                            </w:pPr>
                            <w:r w:rsidRPr="007D7721">
                              <w:rPr>
                                <w:b/>
                                <w:bCs/>
                                <w:sz w:val="24"/>
                              </w:rPr>
                              <w:t>Community Health Services</w:t>
                            </w:r>
                          </w:p>
                          <w:p w14:paraId="41D8DF01" w14:textId="16E49185" w:rsidR="007D7721" w:rsidRDefault="007D7721" w:rsidP="007D7721">
                            <w:pPr>
                              <w:jc w:val="center"/>
                            </w:pPr>
                            <w:r>
                              <w:t xml:space="preserve">follow the sepsis screening tool for community care for patients aged 16 or over  </w:t>
                            </w:r>
                            <w:r w:rsidRPr="006C73FB">
                              <w:rPr>
                                <w:b/>
                                <w:bCs/>
                              </w:rPr>
                              <w:t>(Appendi</w:t>
                            </w:r>
                            <w:r w:rsidR="00A95164">
                              <w:rPr>
                                <w:b/>
                                <w:bCs/>
                              </w:rPr>
                              <w:t>ces</w:t>
                            </w:r>
                            <w:r w:rsidR="007C7C45">
                              <w:rPr>
                                <w:b/>
                                <w:bCs/>
                              </w:rPr>
                              <w:t xml:space="preserve"> 1</w:t>
                            </w:r>
                            <w:r w:rsidRPr="006C73FB">
                              <w:rPr>
                                <w:b/>
                                <w:bCs/>
                              </w:rPr>
                              <w:t xml:space="preserve"> </w:t>
                            </w:r>
                            <w:r w:rsidR="00BE631F">
                              <w:rPr>
                                <w:b/>
                                <w:bCs/>
                              </w:rPr>
                              <w:t>&amp; 2</w:t>
                            </w:r>
                            <w:r w:rsidRPr="006C73FB">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5FD63E6" id="_x0000_s1031" style="position:absolute;left:0;text-align:left;margin-left:-27.6pt;margin-top:.25pt;width:121.5pt;height:1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" fillcolor="#4f81bd [3204]" strokecolor="#0a121c [484]" strokeweight="2pt">
                <v:textbox>
                  <w:txbxContent>
                    <w:p w14:paraId="7FA6E7D9" w14:textId="39007B5F" w:rsidR="007D7721" w:rsidRPr="007D7721" w:rsidRDefault="007D7721" w:rsidP="007D7721">
                      <w:pPr>
                        <w:jc w:val="center"/>
                        <w:rPr>
                          <w:b/>
                          <w:bCs/>
                          <w:sz w:val="24"/>
                        </w:rPr>
                      </w:pPr>
                      <w:r w:rsidRPr="007D7721">
                        <w:rPr>
                          <w:b/>
                          <w:bCs/>
                          <w:sz w:val="24"/>
                        </w:rPr>
                        <w:t>Community Health Services</w:t>
                      </w:r>
                    </w:p>
                    <w:p w14:paraId="41D8DF01" w14:textId="16E49185" w:rsidR="007D7721" w:rsidRDefault="007D7721" w:rsidP="007D7721">
                      <w:pPr>
                        <w:jc w:val="center"/>
                      </w:pPr>
                      <w:r>
                        <w:t xml:space="preserve">follow the sepsis screening tool for community care for patients aged 16 or over  </w:t>
                      </w:r>
                      <w:r w:rsidRPr="006C73FB">
                        <w:rPr>
                          <w:b/>
                          <w:bCs/>
                        </w:rPr>
                        <w:t>(Appendi</w:t>
                      </w:r>
                      <w:r w:rsidR="00A95164">
                        <w:rPr>
                          <w:b/>
                          <w:bCs/>
                        </w:rPr>
                        <w:t>ces</w:t>
                      </w:r>
                      <w:r w:rsidR="007C7C45">
                        <w:rPr>
                          <w:b/>
                          <w:bCs/>
                        </w:rPr>
                        <w:t xml:space="preserve"> 1</w:t>
                      </w:r>
                      <w:r w:rsidRPr="006C73FB">
                        <w:rPr>
                          <w:b/>
                          <w:bCs/>
                        </w:rPr>
                        <w:t xml:space="preserve"> </w:t>
                      </w:r>
                      <w:r w:rsidR="00BE631F">
                        <w:rPr>
                          <w:b/>
                          <w:bCs/>
                        </w:rPr>
                        <w:t>&amp; 2</w:t>
                      </w:r>
                      <w:r w:rsidRPr="006C73FB">
                        <w:rPr>
                          <w:b/>
                          <w:bCs/>
                        </w:rPr>
                        <w:t>)</w:t>
                      </w:r>
                    </w:p>
                  </w:txbxContent>
                </v:textbox>
              </v:roundrect>
            </w:pict>
          </mc:Fallback>
        </mc:AlternateContent>
      </w:r>
    </w:p>
    <w:p w14:paraId="7BC3355D" w14:textId="52907ED2" w:rsidR="00CD31A4" w:rsidRDefault="00CD31A4" w:rsidP="008A2984">
      <w:pPr>
        <w:pStyle w:val="ListParagraph"/>
      </w:pPr>
    </w:p>
    <w:p w14:paraId="508B6355" w14:textId="4D5B4B6F" w:rsidR="00CD31A4" w:rsidRDefault="00CD31A4" w:rsidP="008A2984">
      <w:pPr>
        <w:pStyle w:val="ListParagraph"/>
      </w:pPr>
    </w:p>
    <w:p w14:paraId="45253C26" w14:textId="6958FF0F" w:rsidR="00CD31A4" w:rsidRDefault="00CD31A4" w:rsidP="008A2984">
      <w:pPr>
        <w:pStyle w:val="ListParagraph"/>
      </w:pPr>
    </w:p>
    <w:p w14:paraId="3E9E9482" w14:textId="3D9C4FC0" w:rsidR="00CD31A4" w:rsidRDefault="00CD31A4" w:rsidP="008A2984">
      <w:pPr>
        <w:pStyle w:val="ListParagraph"/>
      </w:pPr>
    </w:p>
    <w:p w14:paraId="6BE7B635" w14:textId="77777777" w:rsidR="00CD31A4" w:rsidRDefault="00CD31A4" w:rsidP="008A2984">
      <w:pPr>
        <w:pStyle w:val="ListParagraph"/>
      </w:pPr>
    </w:p>
    <w:p w14:paraId="2089DBBD" w14:textId="77777777" w:rsidR="00CD31A4" w:rsidRDefault="00CD31A4" w:rsidP="008A2984">
      <w:pPr>
        <w:pStyle w:val="ListParagraph"/>
      </w:pPr>
    </w:p>
    <w:p w14:paraId="48F14411" w14:textId="3FFD8D30" w:rsidR="00CD31A4" w:rsidRDefault="00CD31A4" w:rsidP="008A2984">
      <w:pPr>
        <w:pStyle w:val="ListParagraph"/>
      </w:pPr>
    </w:p>
    <w:p w14:paraId="58FBC22B" w14:textId="77777777" w:rsidR="00CD31A4" w:rsidRDefault="00CD31A4" w:rsidP="008A2984">
      <w:pPr>
        <w:pStyle w:val="ListParagraph"/>
      </w:pPr>
    </w:p>
    <w:p w14:paraId="493085A4" w14:textId="7E115D3C" w:rsidR="00CD31A4" w:rsidRDefault="00CD31A4" w:rsidP="008A2984">
      <w:pPr>
        <w:pStyle w:val="ListParagraph"/>
      </w:pPr>
    </w:p>
    <w:p w14:paraId="0AC81990" w14:textId="021E2066" w:rsidR="00CD31A4" w:rsidRDefault="00CD31A4" w:rsidP="008A2984">
      <w:pPr>
        <w:pStyle w:val="ListParagraph"/>
      </w:pPr>
    </w:p>
    <w:p w14:paraId="66CD76A3" w14:textId="2AA0217E" w:rsidR="00CD31A4" w:rsidRDefault="00CD31A4" w:rsidP="008A2984">
      <w:pPr>
        <w:pStyle w:val="ListParagraph"/>
      </w:pPr>
      <w:r w:rsidRPr="00F51AF3">
        <w:rPr>
          <w:rFonts w:cs="Arial"/>
          <w:noProof/>
        </w:rPr>
        <w:drawing>
          <wp:anchor distT="0" distB="0" distL="114300" distR="114300" simplePos="0" relativeHeight="251725824" behindDoc="0" locked="0" layoutInCell="1" allowOverlap="1" wp14:anchorId="36B1902E" wp14:editId="670E55C0">
            <wp:simplePos x="0" y="0"/>
            <wp:positionH relativeFrom="column">
              <wp:posOffset>-113372</wp:posOffset>
            </wp:positionH>
            <wp:positionV relativeFrom="paragraph">
              <wp:posOffset>164367</wp:posOffset>
            </wp:positionV>
            <wp:extent cx="6105525" cy="3079750"/>
            <wp:effectExtent l="0" t="0" r="9525" b="6350"/>
            <wp:wrapNone/>
            <wp:docPr id="1919634400" name="Picture 1" descr="A table of medical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34400" name="Picture 1" descr="A table of medical survey&#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6105525" cy="3079750"/>
                    </a:xfrm>
                    <a:prstGeom prst="rect">
                      <a:avLst/>
                    </a:prstGeom>
                  </pic:spPr>
                </pic:pic>
              </a:graphicData>
            </a:graphic>
            <wp14:sizeRelH relativeFrom="page">
              <wp14:pctWidth>0</wp14:pctWidth>
            </wp14:sizeRelH>
            <wp14:sizeRelV relativeFrom="page">
              <wp14:pctHeight>0</wp14:pctHeight>
            </wp14:sizeRelV>
          </wp:anchor>
        </w:drawing>
      </w:r>
    </w:p>
    <w:p w14:paraId="7575EF02" w14:textId="380B583F" w:rsidR="00CD31A4" w:rsidRDefault="00CD31A4" w:rsidP="008A2984">
      <w:pPr>
        <w:pStyle w:val="ListParagraph"/>
      </w:pPr>
    </w:p>
    <w:p w14:paraId="602B16A6" w14:textId="77777777" w:rsidR="00CD31A4" w:rsidRDefault="00CD31A4" w:rsidP="008A2984">
      <w:pPr>
        <w:pStyle w:val="ListParagraph"/>
      </w:pPr>
    </w:p>
    <w:p w14:paraId="66A54903" w14:textId="77777777" w:rsidR="00CD31A4" w:rsidRDefault="00CD31A4" w:rsidP="008A2984">
      <w:pPr>
        <w:pStyle w:val="ListParagraph"/>
      </w:pPr>
    </w:p>
    <w:p w14:paraId="020BDA31" w14:textId="77777777" w:rsidR="00CD31A4" w:rsidRDefault="00CD31A4" w:rsidP="008A2984">
      <w:pPr>
        <w:pStyle w:val="ListParagraph"/>
      </w:pPr>
    </w:p>
    <w:p w14:paraId="03504B1C" w14:textId="35C43B38" w:rsidR="00CD31A4" w:rsidRDefault="00CD31A4" w:rsidP="008A2984">
      <w:pPr>
        <w:pStyle w:val="ListParagraph"/>
      </w:pPr>
    </w:p>
    <w:p w14:paraId="48FE627D" w14:textId="77777777" w:rsidR="00CD31A4" w:rsidRDefault="00CD31A4" w:rsidP="008A2984">
      <w:pPr>
        <w:pStyle w:val="ListParagraph"/>
      </w:pPr>
    </w:p>
    <w:p w14:paraId="5FF6909D" w14:textId="7448F5E2" w:rsidR="00CD31A4" w:rsidRDefault="00CD31A4" w:rsidP="008A2984">
      <w:pPr>
        <w:pStyle w:val="ListParagraph"/>
      </w:pPr>
    </w:p>
    <w:p w14:paraId="2F8F0769" w14:textId="77777777" w:rsidR="00CD31A4" w:rsidRDefault="00CD31A4" w:rsidP="008A2984">
      <w:pPr>
        <w:pStyle w:val="ListParagraph"/>
      </w:pPr>
    </w:p>
    <w:p w14:paraId="5741E239" w14:textId="7BC40927" w:rsidR="00CD31A4" w:rsidRDefault="00CD31A4" w:rsidP="008A2984">
      <w:pPr>
        <w:pStyle w:val="ListParagraph"/>
      </w:pPr>
    </w:p>
    <w:p w14:paraId="6575B9F5" w14:textId="77777777" w:rsidR="00CD31A4" w:rsidRDefault="00CD31A4" w:rsidP="008A2984">
      <w:pPr>
        <w:pStyle w:val="ListParagraph"/>
      </w:pPr>
    </w:p>
    <w:p w14:paraId="4280E26B" w14:textId="77777777" w:rsidR="00CD31A4" w:rsidRDefault="00CD31A4" w:rsidP="008A2984">
      <w:pPr>
        <w:pStyle w:val="ListParagraph"/>
      </w:pPr>
    </w:p>
    <w:p w14:paraId="39E767AB" w14:textId="77777777" w:rsidR="00CD31A4" w:rsidRDefault="00CD31A4" w:rsidP="008A2984">
      <w:pPr>
        <w:pStyle w:val="ListParagraph"/>
      </w:pPr>
    </w:p>
    <w:p w14:paraId="5612F512" w14:textId="77777777" w:rsidR="00CD31A4" w:rsidRDefault="00CD31A4" w:rsidP="008A2984">
      <w:pPr>
        <w:pStyle w:val="ListParagraph"/>
      </w:pPr>
    </w:p>
    <w:p w14:paraId="69AFD5BF" w14:textId="54072DC9" w:rsidR="006C73FB" w:rsidRDefault="006C73FB" w:rsidP="008A2984">
      <w:pPr>
        <w:pStyle w:val="ListParagraph"/>
      </w:pPr>
    </w:p>
    <w:p w14:paraId="5C4E1C7C" w14:textId="7EFDAE3E" w:rsidR="006C73FB" w:rsidRDefault="006C73FB" w:rsidP="008A2984">
      <w:pPr>
        <w:pStyle w:val="ListParagraph"/>
      </w:pPr>
    </w:p>
    <w:p w14:paraId="5CD76CE5" w14:textId="72030C25" w:rsidR="00AA12A0" w:rsidRDefault="00AA12A0" w:rsidP="008A2984">
      <w:pPr>
        <w:pStyle w:val="ListParagraph"/>
      </w:pPr>
    </w:p>
    <w:p w14:paraId="5B51185F" w14:textId="4F936948" w:rsidR="006C73FB" w:rsidRDefault="006C73FB" w:rsidP="00CD31A4">
      <w:pPr>
        <w:pStyle w:val="NoSpacing"/>
      </w:pPr>
    </w:p>
    <w:p w14:paraId="06A777B6" w14:textId="77777777" w:rsidR="00A955A2" w:rsidRPr="00F01BC2" w:rsidRDefault="00A955A2" w:rsidP="00A955A2">
      <w:pPr>
        <w:rPr>
          <w:rFonts w:ascii="Arial" w:hAnsi="Arial" w:cs="Arial"/>
          <w:b/>
          <w:bCs/>
          <w:color w:val="000000" w:themeColor="text1"/>
          <w:sz w:val="22"/>
          <w:szCs w:val="22"/>
        </w:rPr>
      </w:pPr>
      <w:bookmarkStart w:id="1" w:name="_Toc230860729"/>
      <w:r w:rsidRPr="00F01BC2">
        <w:rPr>
          <w:rFonts w:ascii="Arial" w:hAnsi="Arial" w:cs="Arial"/>
          <w:b/>
          <w:bCs/>
          <w:color w:val="000000" w:themeColor="text1"/>
          <w:sz w:val="22"/>
          <w:szCs w:val="22"/>
        </w:rPr>
        <w:t>Escalation Timeframes</w:t>
      </w:r>
      <w:bookmarkEnd w:id="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5"/>
        <w:gridCol w:w="3005"/>
        <w:gridCol w:w="3006"/>
      </w:tblGrid>
      <w:tr w:rsidR="00A955A2" w:rsidRPr="003E1FD4" w14:paraId="587156C5" w14:textId="77777777" w:rsidTr="0082483E">
        <w:trPr>
          <w:tblHeader/>
          <w:tblCellSpacing w:w="15" w:type="dxa"/>
        </w:trPr>
        <w:tc>
          <w:tcPr>
            <w:tcW w:w="2960" w:type="dxa"/>
            <w:tcBorders>
              <w:top w:val="single" w:sz="4" w:space="0" w:color="auto"/>
              <w:left w:val="single" w:sz="4" w:space="0" w:color="auto"/>
              <w:bottom w:val="single" w:sz="4" w:space="0" w:color="auto"/>
              <w:right w:val="single" w:sz="4" w:space="0" w:color="auto"/>
            </w:tcBorders>
            <w:vAlign w:val="center"/>
            <w:hideMark/>
          </w:tcPr>
          <w:p w14:paraId="61A82468" w14:textId="77777777" w:rsidR="00A955A2" w:rsidRPr="00F01BC2" w:rsidRDefault="00A955A2" w:rsidP="0082483E">
            <w:pPr>
              <w:spacing w:before="0" w:after="0"/>
              <w:jc w:val="center"/>
              <w:rPr>
                <w:rFonts w:ascii="Arial" w:hAnsi="Arial" w:cs="Arial"/>
                <w:b/>
                <w:bCs/>
                <w:sz w:val="22"/>
                <w:szCs w:val="22"/>
              </w:rPr>
            </w:pPr>
            <w:r w:rsidRPr="00F01BC2">
              <w:rPr>
                <w:rFonts w:ascii="Arial" w:hAnsi="Arial" w:cs="Arial"/>
                <w:b/>
                <w:bCs/>
                <w:sz w:val="22"/>
                <w:szCs w:val="22"/>
              </w:rPr>
              <w:t>Clinical Concern</w:t>
            </w:r>
          </w:p>
        </w:tc>
        <w:tc>
          <w:tcPr>
            <w:tcW w:w="2975" w:type="dxa"/>
            <w:tcBorders>
              <w:top w:val="single" w:sz="4" w:space="0" w:color="auto"/>
              <w:bottom w:val="single" w:sz="4" w:space="0" w:color="auto"/>
            </w:tcBorders>
            <w:vAlign w:val="center"/>
            <w:hideMark/>
          </w:tcPr>
          <w:p w14:paraId="0A8998D4" w14:textId="77777777" w:rsidR="00A955A2" w:rsidRPr="00F01BC2" w:rsidRDefault="00A955A2" w:rsidP="0082483E">
            <w:pPr>
              <w:spacing w:before="0" w:after="0"/>
              <w:jc w:val="center"/>
              <w:rPr>
                <w:rFonts w:ascii="Arial" w:hAnsi="Arial" w:cs="Arial"/>
                <w:b/>
                <w:bCs/>
                <w:sz w:val="22"/>
                <w:szCs w:val="22"/>
              </w:rPr>
            </w:pPr>
            <w:r w:rsidRPr="00F01BC2">
              <w:rPr>
                <w:rFonts w:ascii="Arial" w:hAnsi="Arial" w:cs="Arial"/>
                <w:b/>
                <w:bCs/>
                <w:sz w:val="22"/>
                <w:szCs w:val="22"/>
              </w:rPr>
              <w:t>Required Action</w:t>
            </w:r>
          </w:p>
        </w:tc>
        <w:tc>
          <w:tcPr>
            <w:tcW w:w="2961" w:type="dxa"/>
            <w:tcBorders>
              <w:top w:val="single" w:sz="4" w:space="0" w:color="auto"/>
              <w:left w:val="single" w:sz="4" w:space="0" w:color="auto"/>
              <w:bottom w:val="single" w:sz="4" w:space="0" w:color="auto"/>
              <w:right w:val="single" w:sz="4" w:space="0" w:color="auto"/>
            </w:tcBorders>
            <w:vAlign w:val="center"/>
            <w:hideMark/>
          </w:tcPr>
          <w:p w14:paraId="5BB8B7D5" w14:textId="77777777" w:rsidR="00A955A2" w:rsidRPr="00F01BC2" w:rsidRDefault="00A955A2" w:rsidP="0082483E">
            <w:pPr>
              <w:spacing w:before="0" w:after="0"/>
              <w:jc w:val="center"/>
              <w:rPr>
                <w:rFonts w:ascii="Arial" w:hAnsi="Arial" w:cs="Arial"/>
                <w:b/>
                <w:bCs/>
                <w:sz w:val="22"/>
                <w:szCs w:val="22"/>
              </w:rPr>
            </w:pPr>
            <w:r w:rsidRPr="00F01BC2">
              <w:rPr>
                <w:rFonts w:ascii="Arial" w:hAnsi="Arial" w:cs="Arial"/>
                <w:b/>
                <w:bCs/>
                <w:sz w:val="22"/>
                <w:szCs w:val="22"/>
              </w:rPr>
              <w:t>Expected Timeframe</w:t>
            </w:r>
          </w:p>
        </w:tc>
      </w:tr>
      <w:tr w:rsidR="00A955A2" w:rsidRPr="003E1FD4" w14:paraId="13BD7E7D" w14:textId="77777777" w:rsidTr="0082483E">
        <w:trPr>
          <w:tblCellSpacing w:w="15" w:type="dxa"/>
        </w:trPr>
        <w:tc>
          <w:tcPr>
            <w:tcW w:w="2960" w:type="dxa"/>
            <w:tcBorders>
              <w:left w:val="single" w:sz="4" w:space="0" w:color="auto"/>
              <w:right w:val="single" w:sz="4" w:space="0" w:color="auto"/>
            </w:tcBorders>
            <w:vAlign w:val="center"/>
            <w:hideMark/>
          </w:tcPr>
          <w:p w14:paraId="0F1AAF18"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High Risk Sepsis</w:t>
            </w:r>
          </w:p>
        </w:tc>
        <w:tc>
          <w:tcPr>
            <w:tcW w:w="2975" w:type="dxa"/>
            <w:vAlign w:val="center"/>
            <w:hideMark/>
          </w:tcPr>
          <w:p w14:paraId="0DBBD1F0"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Emergency escalation and 999 transfer or 222 City and Hackney.</w:t>
            </w:r>
          </w:p>
        </w:tc>
        <w:tc>
          <w:tcPr>
            <w:tcW w:w="2961" w:type="dxa"/>
            <w:tcBorders>
              <w:left w:val="single" w:sz="4" w:space="0" w:color="auto"/>
              <w:right w:val="single" w:sz="4" w:space="0" w:color="auto"/>
            </w:tcBorders>
            <w:vAlign w:val="center"/>
            <w:hideMark/>
          </w:tcPr>
          <w:p w14:paraId="797189B9"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Immediately</w:t>
            </w:r>
          </w:p>
        </w:tc>
      </w:tr>
      <w:tr w:rsidR="00A955A2" w:rsidRPr="003E1FD4" w14:paraId="5C2598CA" w14:textId="77777777" w:rsidTr="0082483E">
        <w:trPr>
          <w:tblCellSpacing w:w="15" w:type="dxa"/>
        </w:trPr>
        <w:tc>
          <w:tcPr>
            <w:tcW w:w="2960" w:type="dxa"/>
            <w:tcBorders>
              <w:top w:val="single" w:sz="4" w:space="0" w:color="auto"/>
              <w:left w:val="single" w:sz="4" w:space="0" w:color="auto"/>
              <w:bottom w:val="single" w:sz="4" w:space="0" w:color="auto"/>
              <w:right w:val="single" w:sz="4" w:space="0" w:color="auto"/>
            </w:tcBorders>
            <w:vAlign w:val="center"/>
            <w:hideMark/>
          </w:tcPr>
          <w:p w14:paraId="67AA33AF"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Moderate Risk Sepsis</w:t>
            </w:r>
          </w:p>
        </w:tc>
        <w:tc>
          <w:tcPr>
            <w:tcW w:w="2975" w:type="dxa"/>
            <w:tcBorders>
              <w:top w:val="single" w:sz="4" w:space="0" w:color="auto"/>
              <w:bottom w:val="single" w:sz="4" w:space="0" w:color="auto"/>
            </w:tcBorders>
            <w:vAlign w:val="center"/>
            <w:hideMark/>
          </w:tcPr>
          <w:p w14:paraId="078DBC36"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Senior clinical review</w:t>
            </w:r>
          </w:p>
        </w:tc>
        <w:tc>
          <w:tcPr>
            <w:tcW w:w="2961" w:type="dxa"/>
            <w:tcBorders>
              <w:top w:val="single" w:sz="4" w:space="0" w:color="auto"/>
              <w:left w:val="single" w:sz="4" w:space="0" w:color="auto"/>
              <w:bottom w:val="single" w:sz="4" w:space="0" w:color="auto"/>
              <w:right w:val="single" w:sz="4" w:space="0" w:color="auto"/>
            </w:tcBorders>
            <w:vAlign w:val="center"/>
            <w:hideMark/>
          </w:tcPr>
          <w:p w14:paraId="637A0BDA"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Within 1 hour</w:t>
            </w:r>
          </w:p>
        </w:tc>
      </w:tr>
      <w:tr w:rsidR="00A955A2" w:rsidRPr="003E1FD4" w14:paraId="7CBDC241" w14:textId="77777777" w:rsidTr="0082483E">
        <w:trPr>
          <w:tblCellSpacing w:w="15" w:type="dxa"/>
        </w:trPr>
        <w:tc>
          <w:tcPr>
            <w:tcW w:w="2960" w:type="dxa"/>
            <w:tcBorders>
              <w:left w:val="single" w:sz="4" w:space="0" w:color="auto"/>
              <w:bottom w:val="single" w:sz="4" w:space="0" w:color="auto"/>
              <w:right w:val="single" w:sz="4" w:space="0" w:color="auto"/>
            </w:tcBorders>
            <w:vAlign w:val="center"/>
            <w:hideMark/>
          </w:tcPr>
          <w:p w14:paraId="29635B1F"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NEWS2 deterioration</w:t>
            </w:r>
          </w:p>
        </w:tc>
        <w:tc>
          <w:tcPr>
            <w:tcW w:w="2975" w:type="dxa"/>
            <w:tcBorders>
              <w:bottom w:val="single" w:sz="4" w:space="0" w:color="auto"/>
            </w:tcBorders>
            <w:vAlign w:val="center"/>
            <w:hideMark/>
          </w:tcPr>
          <w:p w14:paraId="63AB70A7"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Registered practitioner review</w:t>
            </w:r>
          </w:p>
        </w:tc>
        <w:tc>
          <w:tcPr>
            <w:tcW w:w="2961" w:type="dxa"/>
            <w:tcBorders>
              <w:left w:val="single" w:sz="4" w:space="0" w:color="auto"/>
              <w:bottom w:val="single" w:sz="4" w:space="0" w:color="auto"/>
              <w:right w:val="single" w:sz="4" w:space="0" w:color="auto"/>
            </w:tcBorders>
            <w:vAlign w:val="center"/>
            <w:hideMark/>
          </w:tcPr>
          <w:p w14:paraId="430D9FF1"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Within 30 minutes</w:t>
            </w:r>
          </w:p>
        </w:tc>
      </w:tr>
      <w:tr w:rsidR="00A955A2" w:rsidRPr="003E1FD4" w14:paraId="51F675F9" w14:textId="77777777" w:rsidTr="0082483E">
        <w:trPr>
          <w:trHeight w:val="30"/>
          <w:tblCellSpacing w:w="15" w:type="dxa"/>
        </w:trPr>
        <w:tc>
          <w:tcPr>
            <w:tcW w:w="2960" w:type="dxa"/>
            <w:tcBorders>
              <w:left w:val="single" w:sz="4" w:space="0" w:color="auto"/>
              <w:bottom w:val="single" w:sz="4" w:space="0" w:color="auto"/>
              <w:right w:val="single" w:sz="4" w:space="0" w:color="auto"/>
            </w:tcBorders>
            <w:vAlign w:val="center"/>
            <w:hideMark/>
          </w:tcPr>
          <w:p w14:paraId="16D2326C"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Further deterioration after review</w:t>
            </w:r>
          </w:p>
        </w:tc>
        <w:tc>
          <w:tcPr>
            <w:tcW w:w="2975" w:type="dxa"/>
            <w:tcBorders>
              <w:bottom w:val="single" w:sz="4" w:space="0" w:color="auto"/>
            </w:tcBorders>
            <w:vAlign w:val="center"/>
            <w:hideMark/>
          </w:tcPr>
          <w:p w14:paraId="18E527FD"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Urgent re-escalation</w:t>
            </w:r>
          </w:p>
        </w:tc>
        <w:tc>
          <w:tcPr>
            <w:tcW w:w="2961" w:type="dxa"/>
            <w:tcBorders>
              <w:left w:val="single" w:sz="4" w:space="0" w:color="auto"/>
              <w:bottom w:val="single" w:sz="4" w:space="0" w:color="auto"/>
              <w:right w:val="single" w:sz="4" w:space="0" w:color="auto"/>
            </w:tcBorders>
            <w:vAlign w:val="center"/>
            <w:hideMark/>
          </w:tcPr>
          <w:p w14:paraId="2A3BC4B7" w14:textId="77777777" w:rsidR="00A955A2" w:rsidRPr="00F01BC2" w:rsidRDefault="00A955A2" w:rsidP="0082483E">
            <w:pPr>
              <w:spacing w:before="0" w:after="0"/>
              <w:rPr>
                <w:rFonts w:ascii="Arial" w:hAnsi="Arial" w:cs="Arial"/>
                <w:sz w:val="22"/>
                <w:szCs w:val="22"/>
              </w:rPr>
            </w:pPr>
            <w:r w:rsidRPr="00F01BC2">
              <w:rPr>
                <w:rFonts w:ascii="Arial" w:hAnsi="Arial" w:cs="Arial"/>
                <w:sz w:val="22"/>
                <w:szCs w:val="22"/>
              </w:rPr>
              <w:t>Immediately</w:t>
            </w:r>
          </w:p>
        </w:tc>
      </w:tr>
    </w:tbl>
    <w:p w14:paraId="4D7073D7" w14:textId="77777777" w:rsidR="00CD31A4" w:rsidRDefault="00CD31A4" w:rsidP="00CD31A4">
      <w:pPr>
        <w:rPr>
          <w:rFonts w:ascii="Arial" w:hAnsi="Arial" w:cs="Arial"/>
          <w:b/>
          <w:bCs/>
          <w:sz w:val="22"/>
          <w:szCs w:val="22"/>
        </w:rPr>
      </w:pPr>
    </w:p>
    <w:p w14:paraId="5760905C" w14:textId="77777777" w:rsidR="00CD31A4" w:rsidRDefault="00CD31A4">
      <w:pPr>
        <w:rPr>
          <w:rFonts w:ascii="Arial" w:hAnsi="Arial" w:cs="Arial"/>
          <w:b/>
          <w:bCs/>
          <w:sz w:val="22"/>
          <w:szCs w:val="22"/>
        </w:rPr>
      </w:pPr>
      <w:r>
        <w:rPr>
          <w:rFonts w:ascii="Arial" w:hAnsi="Arial" w:cs="Arial"/>
          <w:b/>
          <w:bCs/>
          <w:sz w:val="22"/>
          <w:szCs w:val="22"/>
        </w:rPr>
        <w:br w:type="page"/>
      </w:r>
    </w:p>
    <w:p w14:paraId="415B71DE" w14:textId="217DFECD" w:rsidR="00CD31A4" w:rsidRPr="00B04741" w:rsidRDefault="009C4AC1" w:rsidP="00CD31A4">
      <w:pPr>
        <w:pStyle w:val="NoSpacing"/>
        <w:ind w:firstLine="720"/>
        <w:rPr>
          <w:rFonts w:ascii="Arial" w:hAnsi="Arial" w:cs="Arial"/>
          <w:sz w:val="22"/>
          <w:szCs w:val="22"/>
        </w:rPr>
      </w:pPr>
      <w:r w:rsidRPr="00CD31A4">
        <w:rPr>
          <w:rFonts w:ascii="Arial" w:hAnsi="Arial" w:cs="Arial"/>
          <w:b/>
          <w:bCs/>
          <w:sz w:val="22"/>
          <w:szCs w:val="22"/>
        </w:rPr>
        <w:lastRenderedPageBreak/>
        <w:t>7.1</w:t>
      </w:r>
      <w:r w:rsidR="00BD6F34" w:rsidRPr="00CD31A4">
        <w:rPr>
          <w:rFonts w:ascii="Arial" w:hAnsi="Arial" w:cs="Arial"/>
          <w:b/>
          <w:bCs/>
          <w:sz w:val="22"/>
          <w:szCs w:val="22"/>
        </w:rPr>
        <w:t xml:space="preserve"> Community </w:t>
      </w:r>
      <w:r w:rsidR="00B04741" w:rsidRPr="00CD31A4">
        <w:rPr>
          <w:rFonts w:ascii="Arial" w:hAnsi="Arial" w:cs="Arial"/>
          <w:b/>
          <w:bCs/>
          <w:sz w:val="22"/>
          <w:szCs w:val="22"/>
        </w:rPr>
        <w:t xml:space="preserve">Health Services </w:t>
      </w:r>
      <w:r w:rsidR="006E341E" w:rsidRPr="00CD31A4">
        <w:rPr>
          <w:rFonts w:ascii="Arial" w:hAnsi="Arial" w:cs="Arial"/>
          <w:b/>
          <w:bCs/>
          <w:sz w:val="22"/>
          <w:szCs w:val="22"/>
        </w:rPr>
        <w:t>&amp; Community Mental Health Services</w:t>
      </w:r>
      <w:r w:rsidR="006E341E" w:rsidRPr="00B04741">
        <w:rPr>
          <w:rFonts w:ascii="Arial" w:hAnsi="Arial" w:cs="Arial"/>
          <w:sz w:val="22"/>
          <w:szCs w:val="22"/>
        </w:rPr>
        <w:t xml:space="preserve"> </w:t>
      </w:r>
      <w:r w:rsidR="00EF7BB2" w:rsidRPr="00B04741">
        <w:rPr>
          <w:rFonts w:ascii="Arial" w:hAnsi="Arial" w:cs="Arial"/>
          <w:sz w:val="22"/>
          <w:szCs w:val="22"/>
        </w:rPr>
        <w:t>(</w:t>
      </w:r>
      <w:r w:rsidR="00685E80" w:rsidRPr="00B04741">
        <w:rPr>
          <w:rFonts w:ascii="Arial" w:hAnsi="Arial" w:cs="Arial"/>
          <w:sz w:val="22"/>
          <w:szCs w:val="22"/>
        </w:rPr>
        <w:t>See</w:t>
      </w:r>
    </w:p>
    <w:p w14:paraId="3CA81AC0" w14:textId="2E8F0FBC" w:rsidR="00BD6F34" w:rsidRPr="00B04741" w:rsidRDefault="00685E80" w:rsidP="00CD31A4">
      <w:pPr>
        <w:pStyle w:val="NoSpacing"/>
        <w:ind w:firstLine="720"/>
        <w:rPr>
          <w:rFonts w:ascii="Arial" w:hAnsi="Arial" w:cs="Arial"/>
          <w:sz w:val="22"/>
          <w:szCs w:val="22"/>
        </w:rPr>
      </w:pPr>
      <w:r w:rsidRPr="00B04741">
        <w:rPr>
          <w:rFonts w:ascii="Arial" w:hAnsi="Arial" w:cs="Arial"/>
          <w:sz w:val="22"/>
          <w:szCs w:val="22"/>
        </w:rPr>
        <w:t>Appendi</w:t>
      </w:r>
      <w:r w:rsidR="000016DB" w:rsidRPr="00B04741">
        <w:rPr>
          <w:rFonts w:ascii="Arial" w:hAnsi="Arial" w:cs="Arial"/>
          <w:sz w:val="22"/>
          <w:szCs w:val="22"/>
        </w:rPr>
        <w:t>ces</w:t>
      </w:r>
      <w:r w:rsidR="007C7C45" w:rsidRPr="00B04741">
        <w:rPr>
          <w:rFonts w:ascii="Arial" w:hAnsi="Arial" w:cs="Arial"/>
          <w:sz w:val="22"/>
          <w:szCs w:val="22"/>
        </w:rPr>
        <w:t xml:space="preserve"> 1</w:t>
      </w:r>
      <w:r w:rsidR="006E341E" w:rsidRPr="00B04741">
        <w:rPr>
          <w:rFonts w:ascii="Arial" w:hAnsi="Arial" w:cs="Arial"/>
          <w:sz w:val="22"/>
          <w:szCs w:val="22"/>
        </w:rPr>
        <w:t xml:space="preserve"> &amp; 2</w:t>
      </w:r>
      <w:r w:rsidR="000016DB" w:rsidRPr="00B04741">
        <w:rPr>
          <w:rFonts w:ascii="Arial" w:hAnsi="Arial" w:cs="Arial"/>
          <w:sz w:val="22"/>
          <w:szCs w:val="22"/>
        </w:rPr>
        <w:t>)</w:t>
      </w:r>
    </w:p>
    <w:p w14:paraId="4F78CF91" w14:textId="77777777" w:rsidR="00CD31A4" w:rsidRDefault="00CD31A4" w:rsidP="00CD31A4">
      <w:pPr>
        <w:pStyle w:val="NoSpacing"/>
        <w:ind w:firstLine="720"/>
        <w:rPr>
          <w:rFonts w:ascii="Arial" w:hAnsi="Arial" w:cs="Arial"/>
          <w:b/>
          <w:bCs/>
          <w:sz w:val="22"/>
          <w:szCs w:val="22"/>
        </w:rPr>
      </w:pPr>
    </w:p>
    <w:p w14:paraId="3931E31D" w14:textId="265459EA" w:rsidR="008C63EB" w:rsidRPr="007F2186" w:rsidRDefault="008E6F79" w:rsidP="00CD31A4">
      <w:pPr>
        <w:rPr>
          <w:rFonts w:ascii="Arial" w:hAnsi="Arial" w:cs="Arial"/>
          <w:sz w:val="22"/>
          <w:szCs w:val="22"/>
        </w:rPr>
      </w:pPr>
      <w:r w:rsidRPr="007F2186">
        <w:rPr>
          <w:rFonts w:ascii="Arial" w:hAnsi="Arial" w:cs="Arial"/>
          <w:sz w:val="22"/>
          <w:szCs w:val="22"/>
        </w:rPr>
        <w:t xml:space="preserve">All staff should be encouraged to </w:t>
      </w:r>
      <w:r w:rsidRPr="007F2186">
        <w:rPr>
          <w:rFonts w:ascii="Arial" w:hAnsi="Arial" w:cs="Arial"/>
          <w:b/>
          <w:bCs/>
          <w:sz w:val="22"/>
          <w:szCs w:val="22"/>
        </w:rPr>
        <w:t>THINK SEPSIS</w:t>
      </w:r>
      <w:r w:rsidR="008A60BD" w:rsidRPr="007F2186">
        <w:rPr>
          <w:rFonts w:ascii="Arial" w:hAnsi="Arial" w:cs="Arial"/>
          <w:b/>
          <w:bCs/>
          <w:sz w:val="22"/>
          <w:szCs w:val="22"/>
        </w:rPr>
        <w:t xml:space="preserve"> in </w:t>
      </w:r>
      <w:r w:rsidR="00ED3950" w:rsidRPr="007F2186">
        <w:rPr>
          <w:rFonts w:ascii="Arial" w:hAnsi="Arial" w:cs="Arial"/>
          <w:b/>
          <w:bCs/>
          <w:sz w:val="22"/>
          <w:szCs w:val="22"/>
        </w:rPr>
        <w:t xml:space="preserve">patient/service user </w:t>
      </w:r>
      <w:r w:rsidR="008A60BD" w:rsidRPr="007F2186">
        <w:rPr>
          <w:rFonts w:ascii="Arial" w:hAnsi="Arial" w:cs="Arial"/>
          <w:b/>
          <w:bCs/>
          <w:sz w:val="22"/>
          <w:szCs w:val="22"/>
        </w:rPr>
        <w:t>who are 16 or over</w:t>
      </w:r>
      <w:r w:rsidR="00753043" w:rsidRPr="007F2186">
        <w:rPr>
          <w:rFonts w:ascii="Arial" w:hAnsi="Arial" w:cs="Arial"/>
          <w:b/>
          <w:bCs/>
          <w:sz w:val="22"/>
          <w:szCs w:val="22"/>
        </w:rPr>
        <w:t xml:space="preserve"> </w:t>
      </w:r>
      <w:r w:rsidR="007D2ABE" w:rsidRPr="007F2186">
        <w:rPr>
          <w:rFonts w:ascii="Arial" w:hAnsi="Arial" w:cs="Arial"/>
          <w:b/>
          <w:bCs/>
          <w:sz w:val="22"/>
          <w:szCs w:val="22"/>
        </w:rPr>
        <w:t>if</w:t>
      </w:r>
      <w:r w:rsidR="00897FE0" w:rsidRPr="007F2186">
        <w:rPr>
          <w:rFonts w:ascii="Arial" w:hAnsi="Arial" w:cs="Arial"/>
          <w:b/>
          <w:bCs/>
          <w:sz w:val="22"/>
          <w:szCs w:val="22"/>
        </w:rPr>
        <w:t xml:space="preserve"> the patient/service user</w:t>
      </w:r>
      <w:r w:rsidR="007D2ABE" w:rsidRPr="007F2186">
        <w:rPr>
          <w:rFonts w:ascii="Arial" w:hAnsi="Arial" w:cs="Arial"/>
          <w:b/>
          <w:bCs/>
          <w:sz w:val="22"/>
          <w:szCs w:val="22"/>
        </w:rPr>
        <w:t>:</w:t>
      </w:r>
    </w:p>
    <w:p w14:paraId="2D5E14CC" w14:textId="741F1958" w:rsidR="003837C3" w:rsidRPr="007F2186" w:rsidRDefault="00897FE0" w:rsidP="00F000A4">
      <w:pPr>
        <w:pStyle w:val="ListParagraph"/>
        <w:numPr>
          <w:ilvl w:val="0"/>
          <w:numId w:val="3"/>
        </w:numPr>
        <w:rPr>
          <w:rFonts w:ascii="Arial" w:hAnsi="Arial" w:cs="Arial"/>
          <w:sz w:val="22"/>
          <w:szCs w:val="22"/>
        </w:rPr>
      </w:pPr>
      <w:r w:rsidRPr="007F2186">
        <w:rPr>
          <w:rFonts w:ascii="Arial" w:hAnsi="Arial" w:cs="Arial"/>
          <w:sz w:val="22"/>
          <w:szCs w:val="22"/>
        </w:rPr>
        <w:t>I</w:t>
      </w:r>
      <w:r w:rsidR="00AE51E1" w:rsidRPr="007F2186">
        <w:rPr>
          <w:rFonts w:ascii="Arial" w:hAnsi="Arial" w:cs="Arial"/>
          <w:sz w:val="22"/>
          <w:szCs w:val="22"/>
        </w:rPr>
        <w:t>s scoring 3 in one parameter or 5 in total on their NEWS2 assessment</w:t>
      </w:r>
      <w:r w:rsidR="00814A45" w:rsidRPr="007F2186">
        <w:rPr>
          <w:rFonts w:ascii="Arial" w:hAnsi="Arial" w:cs="Arial"/>
          <w:sz w:val="22"/>
          <w:szCs w:val="22"/>
        </w:rPr>
        <w:t xml:space="preserve"> </w:t>
      </w:r>
      <w:r w:rsidR="00814A45" w:rsidRPr="007F2186">
        <w:rPr>
          <w:rFonts w:ascii="Arial" w:hAnsi="Arial" w:cs="Arial"/>
          <w:b/>
          <w:bCs/>
          <w:sz w:val="22"/>
          <w:szCs w:val="22"/>
        </w:rPr>
        <w:t>OR</w:t>
      </w:r>
      <w:r w:rsidR="00814A45" w:rsidRPr="007F2186">
        <w:rPr>
          <w:rFonts w:ascii="Arial" w:hAnsi="Arial" w:cs="Arial"/>
          <w:sz w:val="22"/>
          <w:szCs w:val="22"/>
        </w:rPr>
        <w:t xml:space="preserve"> looks unwell </w:t>
      </w:r>
      <w:r w:rsidR="00C243FC" w:rsidRPr="007F2186">
        <w:rPr>
          <w:rFonts w:ascii="Arial" w:hAnsi="Arial" w:cs="Arial"/>
          <w:b/>
          <w:bCs/>
          <w:sz w:val="22"/>
          <w:szCs w:val="22"/>
        </w:rPr>
        <w:t>OR</w:t>
      </w:r>
      <w:r w:rsidR="00814A45" w:rsidRPr="007F2186">
        <w:rPr>
          <w:rFonts w:ascii="Arial" w:hAnsi="Arial" w:cs="Arial"/>
          <w:sz w:val="22"/>
          <w:szCs w:val="22"/>
        </w:rPr>
        <w:t xml:space="preserve"> has abnormal physiology </w:t>
      </w:r>
    </w:p>
    <w:p w14:paraId="2A863CAD" w14:textId="4E24A356" w:rsidR="00AE51E1" w:rsidRPr="00CD31A4" w:rsidRDefault="00AE51E1" w:rsidP="00CD31A4">
      <w:pPr>
        <w:ind w:firstLine="425"/>
        <w:rPr>
          <w:rFonts w:ascii="Arial" w:hAnsi="Arial" w:cs="Arial"/>
          <w:b/>
          <w:bCs/>
          <w:sz w:val="22"/>
          <w:szCs w:val="22"/>
        </w:rPr>
      </w:pPr>
      <w:r w:rsidRPr="00CD31A4">
        <w:rPr>
          <w:rFonts w:ascii="Arial" w:hAnsi="Arial" w:cs="Arial"/>
          <w:b/>
          <w:bCs/>
          <w:sz w:val="22"/>
          <w:szCs w:val="22"/>
        </w:rPr>
        <w:t>AND</w:t>
      </w:r>
    </w:p>
    <w:p w14:paraId="31E0F72A" w14:textId="16341EB2" w:rsidR="00AE51E1" w:rsidRPr="007F2186" w:rsidRDefault="00AE51E1" w:rsidP="00AE51E1">
      <w:pPr>
        <w:pStyle w:val="ListParagraph"/>
        <w:numPr>
          <w:ilvl w:val="0"/>
          <w:numId w:val="3"/>
        </w:numPr>
        <w:rPr>
          <w:rFonts w:ascii="Arial" w:hAnsi="Arial" w:cs="Arial"/>
          <w:sz w:val="22"/>
          <w:szCs w:val="22"/>
        </w:rPr>
      </w:pPr>
      <w:r w:rsidRPr="007F2186">
        <w:rPr>
          <w:rFonts w:ascii="Arial" w:hAnsi="Arial" w:cs="Arial"/>
          <w:sz w:val="22"/>
          <w:szCs w:val="22"/>
        </w:rPr>
        <w:t>Has a confirmed or suspected infection</w:t>
      </w:r>
    </w:p>
    <w:p w14:paraId="345F5D9F" w14:textId="3F3F9893" w:rsidR="00814A45" w:rsidRPr="00CD31A4" w:rsidRDefault="00814A45" w:rsidP="00CD31A4">
      <w:pPr>
        <w:ind w:firstLine="425"/>
        <w:rPr>
          <w:rFonts w:ascii="Arial" w:hAnsi="Arial" w:cs="Arial"/>
          <w:b/>
          <w:bCs/>
          <w:sz w:val="22"/>
          <w:szCs w:val="22"/>
        </w:rPr>
      </w:pPr>
      <w:r w:rsidRPr="00CD31A4">
        <w:rPr>
          <w:rFonts w:ascii="Arial" w:hAnsi="Arial" w:cs="Arial"/>
          <w:b/>
          <w:bCs/>
          <w:sz w:val="22"/>
          <w:szCs w:val="22"/>
        </w:rPr>
        <w:t>AND</w:t>
      </w:r>
    </w:p>
    <w:p w14:paraId="0DE3A5E7" w14:textId="7BBDC0DB" w:rsidR="00814A45" w:rsidRPr="007F2186" w:rsidRDefault="008956D3" w:rsidP="00814A45">
      <w:pPr>
        <w:pStyle w:val="ListParagraph"/>
        <w:numPr>
          <w:ilvl w:val="0"/>
          <w:numId w:val="3"/>
        </w:numPr>
        <w:rPr>
          <w:rFonts w:ascii="Arial" w:hAnsi="Arial" w:cs="Arial"/>
          <w:sz w:val="22"/>
          <w:szCs w:val="22"/>
        </w:rPr>
      </w:pPr>
      <w:r w:rsidRPr="007F2186">
        <w:rPr>
          <w:rFonts w:ascii="Arial" w:hAnsi="Arial" w:cs="Arial"/>
          <w:sz w:val="22"/>
          <w:szCs w:val="22"/>
        </w:rPr>
        <w:t>Is high risk</w:t>
      </w:r>
      <w:r w:rsidR="002377B9" w:rsidRPr="007F2186">
        <w:rPr>
          <w:rFonts w:ascii="Arial" w:hAnsi="Arial" w:cs="Arial"/>
          <w:sz w:val="22"/>
          <w:szCs w:val="22"/>
        </w:rPr>
        <w:t xml:space="preserve"> for sepsis</w:t>
      </w:r>
      <w:r w:rsidR="0057043F" w:rsidRPr="007F2186">
        <w:rPr>
          <w:rFonts w:ascii="Arial" w:hAnsi="Arial" w:cs="Arial"/>
          <w:sz w:val="22"/>
          <w:szCs w:val="22"/>
        </w:rPr>
        <w:t xml:space="preserve"> with one or more of the following:</w:t>
      </w:r>
    </w:p>
    <w:p w14:paraId="4596FB76" w14:textId="23A076D1" w:rsidR="00814A45" w:rsidRPr="007F2186" w:rsidRDefault="00814A45" w:rsidP="00814A45">
      <w:pPr>
        <w:pStyle w:val="ListParagraph"/>
        <w:numPr>
          <w:ilvl w:val="1"/>
          <w:numId w:val="3"/>
        </w:numPr>
        <w:rPr>
          <w:rFonts w:ascii="Arial" w:hAnsi="Arial" w:cs="Arial"/>
          <w:sz w:val="22"/>
          <w:szCs w:val="22"/>
        </w:rPr>
      </w:pPr>
      <w:r w:rsidRPr="007F2186">
        <w:rPr>
          <w:rFonts w:ascii="Arial" w:hAnsi="Arial" w:cs="Arial"/>
          <w:sz w:val="22"/>
          <w:szCs w:val="22"/>
        </w:rPr>
        <w:t>Evidence of a new or altered mental state</w:t>
      </w:r>
    </w:p>
    <w:p w14:paraId="7D181668" w14:textId="3FDB1900" w:rsidR="00814A45" w:rsidRPr="007F2186" w:rsidRDefault="00814A45" w:rsidP="00814A45">
      <w:pPr>
        <w:pStyle w:val="ListParagraph"/>
        <w:numPr>
          <w:ilvl w:val="1"/>
          <w:numId w:val="3"/>
        </w:numPr>
        <w:rPr>
          <w:rFonts w:ascii="Arial" w:hAnsi="Arial" w:cs="Arial"/>
          <w:sz w:val="22"/>
          <w:szCs w:val="22"/>
        </w:rPr>
      </w:pPr>
      <w:r w:rsidRPr="007F2186">
        <w:rPr>
          <w:rFonts w:ascii="Arial" w:hAnsi="Arial" w:cs="Arial"/>
          <w:sz w:val="22"/>
          <w:szCs w:val="22"/>
        </w:rPr>
        <w:t>Respiratory rate ≥ 25 bpm</w:t>
      </w:r>
    </w:p>
    <w:p w14:paraId="6391F3E1" w14:textId="460A5980" w:rsidR="00814A45" w:rsidRPr="007F2186" w:rsidRDefault="00814A45" w:rsidP="00814A45">
      <w:pPr>
        <w:pStyle w:val="ListParagraph"/>
        <w:numPr>
          <w:ilvl w:val="1"/>
          <w:numId w:val="3"/>
        </w:numPr>
        <w:rPr>
          <w:rFonts w:ascii="Arial" w:hAnsi="Arial" w:cs="Arial"/>
          <w:sz w:val="22"/>
          <w:szCs w:val="22"/>
        </w:rPr>
      </w:pPr>
      <w:r w:rsidRPr="007F2186">
        <w:rPr>
          <w:rFonts w:ascii="Arial" w:hAnsi="Arial" w:cs="Arial"/>
          <w:sz w:val="22"/>
          <w:szCs w:val="22"/>
        </w:rPr>
        <w:t>New need for oxygen (40% or more) to keep SpO</w:t>
      </w:r>
      <w:r w:rsidRPr="007F2186">
        <w:rPr>
          <w:rFonts w:ascii="Arial" w:hAnsi="Arial" w:cs="Arial"/>
          <w:sz w:val="22"/>
          <w:szCs w:val="22"/>
          <w:vertAlign w:val="subscript"/>
        </w:rPr>
        <w:t>2</w:t>
      </w:r>
      <w:r w:rsidRPr="007F2186">
        <w:rPr>
          <w:rFonts w:ascii="Arial" w:hAnsi="Arial" w:cs="Arial"/>
          <w:sz w:val="22"/>
          <w:szCs w:val="22"/>
        </w:rPr>
        <w:t xml:space="preserve"> &gt; 92%</w:t>
      </w:r>
      <w:r w:rsidR="003B5B93" w:rsidRPr="007F2186">
        <w:rPr>
          <w:rFonts w:ascii="Arial" w:hAnsi="Arial" w:cs="Arial"/>
          <w:sz w:val="22"/>
          <w:szCs w:val="22"/>
        </w:rPr>
        <w:t xml:space="preserve"> (or more than 88% in </w:t>
      </w:r>
      <w:r w:rsidR="008956D3" w:rsidRPr="007F2186">
        <w:rPr>
          <w:rFonts w:ascii="Arial" w:hAnsi="Arial" w:cs="Arial"/>
          <w:sz w:val="22"/>
          <w:szCs w:val="22"/>
        </w:rPr>
        <w:t>COPD)</w:t>
      </w:r>
    </w:p>
    <w:p w14:paraId="7BAA0E4C" w14:textId="0AB917E4" w:rsidR="00814A45" w:rsidRPr="007F2186" w:rsidRDefault="00814A45" w:rsidP="00814A45">
      <w:pPr>
        <w:pStyle w:val="ListParagraph"/>
        <w:numPr>
          <w:ilvl w:val="1"/>
          <w:numId w:val="3"/>
        </w:numPr>
        <w:rPr>
          <w:rFonts w:ascii="Arial" w:hAnsi="Arial" w:cs="Arial"/>
          <w:sz w:val="22"/>
          <w:szCs w:val="22"/>
        </w:rPr>
      </w:pPr>
      <w:r w:rsidRPr="007F2186">
        <w:rPr>
          <w:rFonts w:ascii="Arial" w:hAnsi="Arial" w:cs="Arial"/>
          <w:sz w:val="22"/>
          <w:szCs w:val="22"/>
        </w:rPr>
        <w:t>Systolic BP</w:t>
      </w:r>
      <w:r w:rsidR="006E5C7F" w:rsidRPr="007F2186">
        <w:rPr>
          <w:rFonts w:ascii="Arial" w:hAnsi="Arial" w:cs="Arial"/>
          <w:sz w:val="22"/>
          <w:szCs w:val="22"/>
        </w:rPr>
        <w:t xml:space="preserve"> ≤ 90mmH</w:t>
      </w:r>
      <w:r w:rsidR="00EB12CB">
        <w:rPr>
          <w:rFonts w:ascii="Arial" w:hAnsi="Arial" w:cs="Arial"/>
          <w:sz w:val="22"/>
          <w:szCs w:val="22"/>
        </w:rPr>
        <w:t>g</w:t>
      </w:r>
      <w:r w:rsidR="006E5C7F" w:rsidRPr="007F2186">
        <w:rPr>
          <w:rFonts w:ascii="Arial" w:hAnsi="Arial" w:cs="Arial"/>
          <w:sz w:val="22"/>
          <w:szCs w:val="22"/>
        </w:rPr>
        <w:t xml:space="preserve"> (or a drop of &gt; 40mmHG from normal)</w:t>
      </w:r>
    </w:p>
    <w:p w14:paraId="5910E492" w14:textId="5F3F4CCE" w:rsidR="006E5C7F" w:rsidRPr="007F2186" w:rsidRDefault="006E5C7F" w:rsidP="00814A45">
      <w:pPr>
        <w:pStyle w:val="ListParagraph"/>
        <w:numPr>
          <w:ilvl w:val="1"/>
          <w:numId w:val="3"/>
        </w:numPr>
        <w:rPr>
          <w:rFonts w:ascii="Arial" w:hAnsi="Arial" w:cs="Arial"/>
          <w:sz w:val="22"/>
          <w:szCs w:val="22"/>
        </w:rPr>
      </w:pPr>
      <w:r w:rsidRPr="007F2186">
        <w:rPr>
          <w:rFonts w:ascii="Arial" w:hAnsi="Arial" w:cs="Arial"/>
          <w:sz w:val="22"/>
          <w:szCs w:val="22"/>
        </w:rPr>
        <w:t>Heart rate &gt; 130 bpm</w:t>
      </w:r>
    </w:p>
    <w:p w14:paraId="33D5EC97" w14:textId="6CFDD49B" w:rsidR="006E5C7F" w:rsidRPr="007F2186" w:rsidRDefault="006E5C7F" w:rsidP="00814A45">
      <w:pPr>
        <w:pStyle w:val="ListParagraph"/>
        <w:numPr>
          <w:ilvl w:val="1"/>
          <w:numId w:val="3"/>
        </w:numPr>
        <w:rPr>
          <w:rFonts w:ascii="Arial" w:hAnsi="Arial" w:cs="Arial"/>
          <w:sz w:val="22"/>
          <w:szCs w:val="22"/>
        </w:rPr>
      </w:pPr>
      <w:r w:rsidRPr="007F2186">
        <w:rPr>
          <w:rFonts w:ascii="Arial" w:hAnsi="Arial" w:cs="Arial"/>
          <w:sz w:val="22"/>
          <w:szCs w:val="22"/>
        </w:rPr>
        <w:t xml:space="preserve">Not passed urine in 18 hours (&lt;0.5ml/kg/hr if </w:t>
      </w:r>
      <w:r w:rsidR="0085034F" w:rsidRPr="007F2186">
        <w:rPr>
          <w:rFonts w:ascii="Arial" w:hAnsi="Arial" w:cs="Arial"/>
          <w:sz w:val="22"/>
          <w:szCs w:val="22"/>
        </w:rPr>
        <w:t>catheterised</w:t>
      </w:r>
      <w:r w:rsidRPr="007F2186">
        <w:rPr>
          <w:rFonts w:ascii="Arial" w:hAnsi="Arial" w:cs="Arial"/>
          <w:sz w:val="22"/>
          <w:szCs w:val="22"/>
        </w:rPr>
        <w:t>)</w:t>
      </w:r>
    </w:p>
    <w:p w14:paraId="2BA3E03F" w14:textId="2DC94CF4" w:rsidR="00D15381" w:rsidRPr="00F01BC2" w:rsidRDefault="006E5C7F" w:rsidP="00854AD5">
      <w:pPr>
        <w:pStyle w:val="ListParagraph"/>
        <w:numPr>
          <w:ilvl w:val="1"/>
          <w:numId w:val="3"/>
        </w:numPr>
        <w:spacing w:beforeAutospacing="1" w:after="100" w:afterAutospacing="1" w:line="240" w:lineRule="auto"/>
        <w:rPr>
          <w:rFonts w:ascii="Arial" w:eastAsia="Times New Roman" w:hAnsi="Arial" w:cs="Arial"/>
          <w:color w:val="000000" w:themeColor="text1"/>
          <w:sz w:val="22"/>
          <w:szCs w:val="22"/>
          <w:lang w:eastAsia="en-GB"/>
        </w:rPr>
      </w:pPr>
      <w:r w:rsidRPr="00F01BC2">
        <w:rPr>
          <w:rFonts w:ascii="Arial" w:hAnsi="Arial" w:cs="Arial"/>
          <w:color w:val="000000" w:themeColor="text1"/>
          <w:sz w:val="22"/>
          <w:szCs w:val="22"/>
        </w:rPr>
        <w:t>Non-blanching rash or mottled, ashen or cyanotic skin</w:t>
      </w:r>
      <w:r w:rsidR="00116424" w:rsidRPr="00F01BC2">
        <w:rPr>
          <w:rFonts w:ascii="Arial" w:hAnsi="Arial" w:cs="Arial"/>
          <w:color w:val="000000" w:themeColor="text1"/>
          <w:sz w:val="22"/>
          <w:szCs w:val="22"/>
        </w:rPr>
        <w:t xml:space="preserve"> (Refer to 7</w:t>
      </w:r>
      <w:r w:rsidR="0041283F" w:rsidRPr="00F01BC2">
        <w:rPr>
          <w:rFonts w:ascii="Arial" w:hAnsi="Arial" w:cs="Arial"/>
          <w:color w:val="000000" w:themeColor="text1"/>
          <w:sz w:val="22"/>
          <w:szCs w:val="22"/>
        </w:rPr>
        <w:t>.8</w:t>
      </w:r>
      <w:r w:rsidR="00116424" w:rsidRPr="00F01BC2">
        <w:rPr>
          <w:rFonts w:ascii="Arial" w:hAnsi="Arial" w:cs="Arial"/>
          <w:color w:val="000000" w:themeColor="text1"/>
          <w:sz w:val="22"/>
          <w:szCs w:val="22"/>
        </w:rPr>
        <w:t xml:space="preserve"> for </w:t>
      </w:r>
      <w:proofErr w:type="gramStart"/>
      <w:r w:rsidR="00116424" w:rsidRPr="00F01BC2">
        <w:rPr>
          <w:rFonts w:ascii="Arial" w:hAnsi="Arial" w:cs="Arial"/>
          <w:color w:val="000000" w:themeColor="text1"/>
          <w:sz w:val="22"/>
          <w:szCs w:val="22"/>
        </w:rPr>
        <w:t>patients</w:t>
      </w:r>
      <w:proofErr w:type="gramEnd"/>
      <w:r w:rsidR="00116424" w:rsidRPr="00F01BC2">
        <w:rPr>
          <w:rFonts w:ascii="Arial" w:hAnsi="Arial" w:cs="Arial"/>
          <w:color w:val="000000" w:themeColor="text1"/>
          <w:sz w:val="22"/>
          <w:szCs w:val="22"/>
        </w:rPr>
        <w:t>/service users with darker skin tones)</w:t>
      </w:r>
    </w:p>
    <w:p w14:paraId="3DD8B40B" w14:textId="77777777" w:rsidR="00D15381" w:rsidRPr="00F01BC2" w:rsidRDefault="00F828CA" w:rsidP="00404FF9">
      <w:pPr>
        <w:spacing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Where medical staff are not immediately available, staff should escalate concerns via the appropriate emergency pathway including GP, urgent care service, NHS 111, on-call doctor or emergency ambulance service depending on clinical urgency</w:t>
      </w:r>
      <w:r w:rsidRPr="00F01BC2">
        <w:rPr>
          <w:rFonts w:ascii="Times New Roman" w:eastAsia="Times New Roman" w:hAnsi="Times New Roman" w:cs="Times New Roman"/>
          <w:b/>
          <w:bCs/>
          <w:color w:val="000000" w:themeColor="text1"/>
          <w:sz w:val="24"/>
          <w:szCs w:val="24"/>
          <w:lang w:eastAsia="en-GB"/>
        </w:rPr>
        <w:t>.</w:t>
      </w:r>
      <w:r w:rsidR="00D15381" w:rsidRPr="00F01BC2">
        <w:rPr>
          <w:rFonts w:ascii="Arial" w:eastAsia="Times New Roman" w:hAnsi="Arial" w:cs="Arial"/>
          <w:color w:val="000000" w:themeColor="text1"/>
          <w:sz w:val="22"/>
          <w:szCs w:val="22"/>
          <w:lang w:eastAsia="en-GB"/>
        </w:rPr>
        <w:t xml:space="preserve">  </w:t>
      </w:r>
    </w:p>
    <w:p w14:paraId="17DDC7D6" w14:textId="0227F50B" w:rsidR="00A13ED9" w:rsidRPr="00A13ED9" w:rsidRDefault="00404FF9" w:rsidP="00A13ED9">
      <w:pPr>
        <w:rPr>
          <w:rFonts w:ascii="Arial" w:eastAsia="Times New Roman" w:hAnsi="Arial" w:cs="Arial"/>
          <w:color w:val="000000"/>
          <w:sz w:val="22"/>
          <w:szCs w:val="22"/>
        </w:rPr>
      </w:pPr>
      <w:r w:rsidRPr="00CE7762">
        <w:rPr>
          <w:rFonts w:ascii="Arial" w:eastAsia="Times New Roman" w:hAnsi="Arial" w:cs="Arial"/>
          <w:color w:val="000000" w:themeColor="text1"/>
          <w:sz w:val="22"/>
          <w:szCs w:val="22"/>
          <w:lang w:eastAsia="en-GB"/>
        </w:rPr>
        <w:t>Where a patient/service user remains in the community or transfer is not immediately required, clear safety-netting advice must be provided to the patient/service user, family, carers or care staff. This should include advice regarding worsening symptoms, when to seek urgent help and who to contact in an emergency</w:t>
      </w:r>
      <w:r w:rsidR="00A955A2">
        <w:rPr>
          <w:rFonts w:ascii="Arial" w:eastAsia="Times New Roman" w:hAnsi="Arial" w:cs="Arial"/>
          <w:color w:val="000000" w:themeColor="text1"/>
          <w:sz w:val="22"/>
          <w:szCs w:val="22"/>
          <w:lang w:eastAsia="en-GB"/>
        </w:rPr>
        <w:t>.</w:t>
      </w:r>
      <w:r w:rsidR="00A955A2" w:rsidRPr="00A955A2">
        <w:rPr>
          <w:rFonts w:ascii="Times New Roman" w:eastAsia="Times New Roman" w:hAnsi="Times New Roman" w:cs="Times New Roman"/>
          <w:sz w:val="24"/>
          <w:szCs w:val="24"/>
          <w:lang w:eastAsia="en-GB"/>
        </w:rPr>
        <w:t xml:space="preserve"> </w:t>
      </w:r>
      <w:r w:rsidR="00A13ED9" w:rsidRPr="00A13ED9">
        <w:rPr>
          <w:rFonts w:ascii="Arial" w:eastAsia="Times New Roman" w:hAnsi="Arial" w:cs="Arial"/>
          <w:sz w:val="22"/>
          <w:szCs w:val="22"/>
          <w:lang w:eastAsia="en-GB"/>
        </w:rPr>
        <w:t xml:space="preserve">There should be agreement </w:t>
      </w:r>
      <w:r w:rsidR="00A13ED9" w:rsidRPr="00A13ED9">
        <w:rPr>
          <w:rFonts w:ascii="Arial" w:eastAsia="Times New Roman" w:hAnsi="Arial" w:cs="Arial"/>
          <w:color w:val="000000"/>
          <w:sz w:val="22"/>
          <w:szCs w:val="22"/>
        </w:rPr>
        <w:t>who accepted responsibility for ongoing clinical review, review timeframe, safety-netting advice given and escalation trigger for re-contacting emergency services.</w:t>
      </w:r>
    </w:p>
    <w:p w14:paraId="417BAD13" w14:textId="11ABA5A1" w:rsidR="00A955A2" w:rsidRPr="00ED580E" w:rsidRDefault="00A955A2" w:rsidP="00A955A2">
      <w:p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Seek urgent help if:</w:t>
      </w:r>
    </w:p>
    <w:p w14:paraId="40AB94BC"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increasing confusion </w:t>
      </w:r>
    </w:p>
    <w:p w14:paraId="1175BA2E"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worsening breathlessness </w:t>
      </w:r>
    </w:p>
    <w:p w14:paraId="6C742DEE"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rash develops </w:t>
      </w:r>
    </w:p>
    <w:p w14:paraId="4012FEA5"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not passing urine </w:t>
      </w:r>
    </w:p>
    <w:p w14:paraId="33BFCB18"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unable to keep fluids down </w:t>
      </w:r>
    </w:p>
    <w:p w14:paraId="5FDF38AD" w14:textId="77777777" w:rsidR="00A955A2" w:rsidRPr="00ED580E" w:rsidRDefault="00A955A2" w:rsidP="00A955A2">
      <w:pPr>
        <w:numPr>
          <w:ilvl w:val="0"/>
          <w:numId w:val="34"/>
        </w:numPr>
        <w:spacing w:beforeAutospacing="1" w:after="100" w:afterAutospacing="1" w:line="240" w:lineRule="auto"/>
        <w:rPr>
          <w:rFonts w:ascii="Arial" w:eastAsia="Times New Roman" w:hAnsi="Arial" w:cs="Arial"/>
          <w:sz w:val="22"/>
          <w:szCs w:val="22"/>
          <w:lang w:eastAsia="en-GB"/>
        </w:rPr>
      </w:pPr>
      <w:r w:rsidRPr="00ED580E">
        <w:rPr>
          <w:rFonts w:ascii="Arial" w:eastAsia="Times New Roman" w:hAnsi="Arial" w:cs="Arial"/>
          <w:sz w:val="22"/>
          <w:szCs w:val="22"/>
          <w:lang w:eastAsia="en-GB"/>
        </w:rPr>
        <w:t xml:space="preserve">becoming difficult to wake </w:t>
      </w:r>
    </w:p>
    <w:p w14:paraId="4094C825" w14:textId="77777777" w:rsidR="00164035" w:rsidRDefault="00164035" w:rsidP="00E418FF">
      <w:pPr>
        <w:ind w:firstLine="710"/>
        <w:rPr>
          <w:rFonts w:ascii="Arial" w:hAnsi="Arial" w:cs="Arial"/>
          <w:b/>
          <w:bCs/>
          <w:sz w:val="22"/>
          <w:szCs w:val="22"/>
        </w:rPr>
      </w:pPr>
    </w:p>
    <w:p w14:paraId="713D2951" w14:textId="77777777" w:rsidR="00164035" w:rsidRDefault="00164035" w:rsidP="00E418FF">
      <w:pPr>
        <w:ind w:firstLine="710"/>
        <w:rPr>
          <w:rFonts w:ascii="Arial" w:hAnsi="Arial" w:cs="Arial"/>
          <w:b/>
          <w:bCs/>
          <w:sz w:val="22"/>
          <w:szCs w:val="22"/>
        </w:rPr>
      </w:pPr>
    </w:p>
    <w:p w14:paraId="5278A034" w14:textId="77777777" w:rsidR="00164035" w:rsidRDefault="00164035" w:rsidP="00E418FF">
      <w:pPr>
        <w:ind w:firstLine="710"/>
        <w:rPr>
          <w:rFonts w:ascii="Arial" w:hAnsi="Arial" w:cs="Arial"/>
          <w:b/>
          <w:bCs/>
          <w:sz w:val="22"/>
          <w:szCs w:val="22"/>
        </w:rPr>
      </w:pPr>
    </w:p>
    <w:p w14:paraId="147DB1E9" w14:textId="5266F2AC" w:rsidR="00C953FA" w:rsidRPr="00B04741" w:rsidRDefault="009C4AC1" w:rsidP="00442342">
      <w:pPr>
        <w:ind w:firstLine="360"/>
        <w:rPr>
          <w:rFonts w:ascii="Arial" w:hAnsi="Arial" w:cs="Arial"/>
          <w:sz w:val="22"/>
          <w:szCs w:val="22"/>
        </w:rPr>
      </w:pPr>
      <w:r>
        <w:rPr>
          <w:rFonts w:ascii="Arial" w:hAnsi="Arial" w:cs="Arial"/>
          <w:b/>
          <w:bCs/>
          <w:sz w:val="22"/>
          <w:szCs w:val="22"/>
        </w:rPr>
        <w:lastRenderedPageBreak/>
        <w:t>7.2</w:t>
      </w:r>
      <w:r w:rsidR="00C953FA" w:rsidRPr="007F2186">
        <w:rPr>
          <w:rFonts w:ascii="Arial" w:hAnsi="Arial" w:cs="Arial"/>
          <w:b/>
          <w:bCs/>
          <w:sz w:val="22"/>
          <w:szCs w:val="22"/>
        </w:rPr>
        <w:t xml:space="preserve"> </w:t>
      </w:r>
      <w:r w:rsidR="006E341E" w:rsidRPr="007F2186">
        <w:rPr>
          <w:rFonts w:ascii="Arial" w:hAnsi="Arial" w:cs="Arial"/>
          <w:b/>
          <w:bCs/>
          <w:sz w:val="22"/>
          <w:szCs w:val="22"/>
        </w:rPr>
        <w:t xml:space="preserve">Acute </w:t>
      </w:r>
      <w:r w:rsidR="00C953FA" w:rsidRPr="007F2186">
        <w:rPr>
          <w:rFonts w:ascii="Arial" w:hAnsi="Arial" w:cs="Arial"/>
          <w:b/>
          <w:bCs/>
          <w:sz w:val="22"/>
          <w:szCs w:val="22"/>
        </w:rPr>
        <w:t>Mental Health Services</w:t>
      </w:r>
      <w:r w:rsidR="000016DB" w:rsidRPr="007F2186">
        <w:rPr>
          <w:rFonts w:ascii="Arial" w:hAnsi="Arial" w:cs="Arial"/>
          <w:b/>
          <w:bCs/>
          <w:sz w:val="22"/>
          <w:szCs w:val="22"/>
        </w:rPr>
        <w:t xml:space="preserve"> </w:t>
      </w:r>
      <w:r w:rsidR="000016DB" w:rsidRPr="00B04741">
        <w:rPr>
          <w:rFonts w:ascii="Arial" w:hAnsi="Arial" w:cs="Arial"/>
          <w:sz w:val="22"/>
          <w:szCs w:val="22"/>
        </w:rPr>
        <w:t>(See Appendices 3 &amp; 4)</w:t>
      </w:r>
    </w:p>
    <w:p w14:paraId="65540094" w14:textId="3113EE55" w:rsidR="00C953FA" w:rsidRPr="007F2186" w:rsidRDefault="00016D4F" w:rsidP="00CD31A4">
      <w:pPr>
        <w:rPr>
          <w:rFonts w:ascii="Arial" w:hAnsi="Arial" w:cs="Arial"/>
          <w:b/>
          <w:bCs/>
          <w:sz w:val="22"/>
          <w:szCs w:val="22"/>
        </w:rPr>
      </w:pPr>
      <w:r w:rsidRPr="007F2186">
        <w:rPr>
          <w:rFonts w:ascii="Arial" w:hAnsi="Arial" w:cs="Arial"/>
          <w:sz w:val="22"/>
          <w:szCs w:val="22"/>
        </w:rPr>
        <w:t xml:space="preserve">All staff should be encouraged to </w:t>
      </w:r>
      <w:r w:rsidRPr="007F2186">
        <w:rPr>
          <w:rFonts w:ascii="Arial" w:hAnsi="Arial" w:cs="Arial"/>
          <w:b/>
          <w:bCs/>
          <w:sz w:val="22"/>
          <w:szCs w:val="22"/>
        </w:rPr>
        <w:t>THINK SEPSIS in patients who are 16 or over if:</w:t>
      </w:r>
    </w:p>
    <w:p w14:paraId="11899B37" w14:textId="47CD8F9E" w:rsidR="00016D4F" w:rsidRPr="007F2186" w:rsidRDefault="00016D4F" w:rsidP="00016D4F">
      <w:pPr>
        <w:pStyle w:val="ListParagraph"/>
        <w:numPr>
          <w:ilvl w:val="0"/>
          <w:numId w:val="3"/>
        </w:numPr>
        <w:rPr>
          <w:rFonts w:ascii="Arial" w:hAnsi="Arial" w:cs="Arial"/>
          <w:sz w:val="22"/>
          <w:szCs w:val="22"/>
        </w:rPr>
      </w:pPr>
      <w:r w:rsidRPr="007F2186">
        <w:rPr>
          <w:rFonts w:ascii="Arial" w:hAnsi="Arial" w:cs="Arial"/>
          <w:sz w:val="22"/>
          <w:szCs w:val="22"/>
        </w:rPr>
        <w:t>A patient/service user:</w:t>
      </w:r>
    </w:p>
    <w:p w14:paraId="6D8093E7" w14:textId="789C6D8F"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 xml:space="preserve">Has triggered on their NEWS2 </w:t>
      </w:r>
    </w:p>
    <w:p w14:paraId="1528CB03" w14:textId="49A5E099"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Looks unwell</w:t>
      </w:r>
    </w:p>
    <w:p w14:paraId="336AE791" w14:textId="78C175FE"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Has evidence of organ dysfunction</w:t>
      </w:r>
    </w:p>
    <w:p w14:paraId="7D607D83" w14:textId="73653229"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Has a clinical status which gives cause for concern</w:t>
      </w:r>
    </w:p>
    <w:p w14:paraId="6603EDDC" w14:textId="64C2FAFF"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 xml:space="preserve">Has a carer or relative who raises a concern </w:t>
      </w:r>
    </w:p>
    <w:p w14:paraId="221F65DA" w14:textId="205E8A5C" w:rsidR="00016D4F" w:rsidRPr="00A13ED9"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Has had recent chemotherapy or is at risk of neutropenia</w:t>
      </w:r>
      <w:r w:rsidR="00C03557" w:rsidRPr="007F2186">
        <w:rPr>
          <w:rFonts w:ascii="Arial" w:hAnsi="Arial" w:cs="Arial"/>
          <w:sz w:val="22"/>
          <w:szCs w:val="22"/>
        </w:rPr>
        <w:t xml:space="preserve"> </w:t>
      </w:r>
      <w:r w:rsidR="00C03557" w:rsidRPr="00A13ED9">
        <w:rPr>
          <w:rFonts w:ascii="Arial" w:hAnsi="Arial" w:cs="Arial"/>
          <w:sz w:val="22"/>
          <w:szCs w:val="22"/>
        </w:rPr>
        <w:t>(clozapine)</w:t>
      </w:r>
    </w:p>
    <w:p w14:paraId="65EE9D79" w14:textId="342F29C6" w:rsidR="00A13ED9" w:rsidRPr="00A13ED9" w:rsidRDefault="00A13ED9" w:rsidP="00016D4F">
      <w:pPr>
        <w:pStyle w:val="ListParagraph"/>
        <w:numPr>
          <w:ilvl w:val="1"/>
          <w:numId w:val="3"/>
        </w:numPr>
        <w:rPr>
          <w:rFonts w:ascii="Arial" w:hAnsi="Arial" w:cs="Arial"/>
          <w:sz w:val="22"/>
          <w:szCs w:val="22"/>
        </w:rPr>
      </w:pPr>
      <w:r w:rsidRPr="00A13ED9">
        <w:rPr>
          <w:rFonts w:ascii="Arial" w:eastAsia="Times New Roman" w:hAnsi="Arial" w:cs="Arial"/>
          <w:color w:val="000000"/>
          <w:sz w:val="22"/>
          <w:szCs w:val="22"/>
        </w:rPr>
        <w:t>myocarditis</w:t>
      </w:r>
    </w:p>
    <w:p w14:paraId="2CB58850" w14:textId="634212C2" w:rsidR="00016D4F" w:rsidRPr="007F2186" w:rsidRDefault="00016D4F" w:rsidP="00CD31A4">
      <w:pPr>
        <w:ind w:firstLine="425"/>
        <w:rPr>
          <w:rFonts w:ascii="Arial" w:hAnsi="Arial" w:cs="Arial"/>
          <w:sz w:val="22"/>
          <w:szCs w:val="22"/>
        </w:rPr>
      </w:pPr>
      <w:r w:rsidRPr="007F2186">
        <w:rPr>
          <w:rFonts w:ascii="Arial" w:hAnsi="Arial" w:cs="Arial"/>
          <w:b/>
          <w:bCs/>
          <w:sz w:val="22"/>
          <w:szCs w:val="22"/>
        </w:rPr>
        <w:t xml:space="preserve">AND </w:t>
      </w:r>
    </w:p>
    <w:p w14:paraId="7C0E656E" w14:textId="73710752" w:rsidR="00016D4F" w:rsidRPr="007F2186" w:rsidRDefault="00016D4F" w:rsidP="00016D4F">
      <w:pPr>
        <w:pStyle w:val="ListParagraph"/>
        <w:numPr>
          <w:ilvl w:val="0"/>
          <w:numId w:val="3"/>
        </w:numPr>
        <w:rPr>
          <w:rFonts w:ascii="Arial" w:hAnsi="Arial" w:cs="Arial"/>
          <w:sz w:val="22"/>
          <w:szCs w:val="22"/>
        </w:rPr>
      </w:pPr>
      <w:r w:rsidRPr="007F2186">
        <w:rPr>
          <w:rFonts w:ascii="Arial" w:hAnsi="Arial" w:cs="Arial"/>
          <w:sz w:val="22"/>
          <w:szCs w:val="22"/>
        </w:rPr>
        <w:t xml:space="preserve">Has a NEWS2 score of 7 or above </w:t>
      </w:r>
    </w:p>
    <w:p w14:paraId="043019DE" w14:textId="519CC874" w:rsidR="00016D4F" w:rsidRPr="007F2186" w:rsidRDefault="00016D4F" w:rsidP="00CD31A4">
      <w:pPr>
        <w:ind w:firstLine="425"/>
        <w:rPr>
          <w:rFonts w:ascii="Arial" w:hAnsi="Arial" w:cs="Arial"/>
          <w:b/>
          <w:bCs/>
          <w:sz w:val="22"/>
          <w:szCs w:val="22"/>
        </w:rPr>
      </w:pPr>
      <w:r w:rsidRPr="007F2186">
        <w:rPr>
          <w:rFonts w:ascii="Arial" w:hAnsi="Arial" w:cs="Arial"/>
          <w:b/>
          <w:bCs/>
          <w:sz w:val="22"/>
          <w:szCs w:val="22"/>
        </w:rPr>
        <w:t>OR</w:t>
      </w:r>
    </w:p>
    <w:p w14:paraId="7CEA8EC7" w14:textId="35FA6171" w:rsidR="00016D4F" w:rsidRPr="007F2186" w:rsidRDefault="00016D4F" w:rsidP="00016D4F">
      <w:pPr>
        <w:pStyle w:val="ListParagraph"/>
        <w:numPr>
          <w:ilvl w:val="0"/>
          <w:numId w:val="3"/>
        </w:numPr>
        <w:rPr>
          <w:rFonts w:ascii="Arial" w:hAnsi="Arial" w:cs="Arial"/>
          <w:sz w:val="22"/>
          <w:szCs w:val="22"/>
        </w:rPr>
      </w:pPr>
      <w:r w:rsidRPr="007F2186">
        <w:rPr>
          <w:rFonts w:ascii="Arial" w:hAnsi="Arial" w:cs="Arial"/>
          <w:sz w:val="22"/>
          <w:szCs w:val="22"/>
        </w:rPr>
        <w:t>Has a NEWS2 score of 5 or 6 and one of the following:</w:t>
      </w:r>
    </w:p>
    <w:p w14:paraId="778E13E8" w14:textId="3CBF599C"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Any one NEWS2 parameter with a score of 3</w:t>
      </w:r>
    </w:p>
    <w:p w14:paraId="3461B713" w14:textId="13486D44"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Mottled or ashen skin</w:t>
      </w:r>
      <w:r w:rsidR="00B75E3D" w:rsidRPr="007F2186">
        <w:rPr>
          <w:rFonts w:ascii="Arial" w:hAnsi="Arial" w:cs="Arial"/>
          <w:sz w:val="22"/>
          <w:szCs w:val="22"/>
        </w:rPr>
        <w:t xml:space="preserve"> (</w:t>
      </w:r>
      <w:r w:rsidR="00AC1B80">
        <w:rPr>
          <w:rFonts w:ascii="Arial" w:hAnsi="Arial" w:cs="Arial"/>
          <w:sz w:val="22"/>
          <w:szCs w:val="22"/>
        </w:rPr>
        <w:t>Please r</w:t>
      </w:r>
      <w:r w:rsidR="00B75E3D" w:rsidRPr="007F2186">
        <w:rPr>
          <w:rFonts w:ascii="Arial" w:hAnsi="Arial" w:cs="Arial"/>
          <w:sz w:val="22"/>
          <w:szCs w:val="22"/>
        </w:rPr>
        <w:t xml:space="preserve">efer to </w:t>
      </w:r>
      <w:r w:rsidR="00AC1B80">
        <w:rPr>
          <w:rFonts w:ascii="Arial" w:hAnsi="Arial" w:cs="Arial"/>
          <w:sz w:val="22"/>
          <w:szCs w:val="22"/>
        </w:rPr>
        <w:t xml:space="preserve">Section </w:t>
      </w:r>
      <w:r w:rsidR="009E39B5">
        <w:rPr>
          <w:rFonts w:ascii="Arial" w:hAnsi="Arial" w:cs="Arial"/>
          <w:sz w:val="22"/>
          <w:szCs w:val="22"/>
        </w:rPr>
        <w:t>7</w:t>
      </w:r>
      <w:r w:rsidR="00B75E3D" w:rsidRPr="007F2186">
        <w:rPr>
          <w:rFonts w:ascii="Arial" w:hAnsi="Arial" w:cs="Arial"/>
          <w:sz w:val="22"/>
          <w:szCs w:val="22"/>
        </w:rPr>
        <w:t>.</w:t>
      </w:r>
      <w:r w:rsidR="0041283F">
        <w:rPr>
          <w:rFonts w:ascii="Arial" w:hAnsi="Arial" w:cs="Arial"/>
          <w:sz w:val="22"/>
          <w:szCs w:val="22"/>
        </w:rPr>
        <w:t>8</w:t>
      </w:r>
      <w:r w:rsidR="00B75E3D" w:rsidRPr="007F2186">
        <w:rPr>
          <w:rFonts w:ascii="Arial" w:hAnsi="Arial" w:cs="Arial"/>
          <w:sz w:val="22"/>
          <w:szCs w:val="22"/>
        </w:rPr>
        <w:t xml:space="preserve"> for </w:t>
      </w:r>
      <w:proofErr w:type="gramStart"/>
      <w:r w:rsidR="00B75E3D" w:rsidRPr="007F2186">
        <w:rPr>
          <w:rFonts w:ascii="Arial" w:hAnsi="Arial" w:cs="Arial"/>
          <w:sz w:val="22"/>
          <w:szCs w:val="22"/>
        </w:rPr>
        <w:t>patients</w:t>
      </w:r>
      <w:proofErr w:type="gramEnd"/>
      <w:r w:rsidR="00B75E3D" w:rsidRPr="007F2186">
        <w:rPr>
          <w:rFonts w:ascii="Arial" w:hAnsi="Arial" w:cs="Arial"/>
          <w:sz w:val="22"/>
          <w:szCs w:val="22"/>
        </w:rPr>
        <w:t>/service users with darker skin tones)</w:t>
      </w:r>
    </w:p>
    <w:p w14:paraId="3CC4F66C" w14:textId="4B61938A"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Non-blanching rash</w:t>
      </w:r>
      <w:r w:rsidR="00B75E3D" w:rsidRPr="007F2186">
        <w:rPr>
          <w:rFonts w:ascii="Arial" w:hAnsi="Arial" w:cs="Arial"/>
          <w:sz w:val="22"/>
          <w:szCs w:val="22"/>
        </w:rPr>
        <w:t xml:space="preserve"> (</w:t>
      </w:r>
      <w:r w:rsidR="00AC1B80" w:rsidRPr="00AC1B80">
        <w:rPr>
          <w:rFonts w:ascii="Arial" w:hAnsi="Arial" w:cs="Arial"/>
          <w:sz w:val="22"/>
          <w:szCs w:val="22"/>
        </w:rPr>
        <w:t>Please refer to Section 7.</w:t>
      </w:r>
      <w:r w:rsidR="0041283F">
        <w:rPr>
          <w:rFonts w:ascii="Arial" w:hAnsi="Arial" w:cs="Arial"/>
          <w:sz w:val="22"/>
          <w:szCs w:val="22"/>
        </w:rPr>
        <w:t>8</w:t>
      </w:r>
      <w:r w:rsidR="00AC1B80" w:rsidRPr="00AC1B80">
        <w:rPr>
          <w:rFonts w:ascii="Arial" w:hAnsi="Arial" w:cs="Arial"/>
          <w:sz w:val="22"/>
          <w:szCs w:val="22"/>
        </w:rPr>
        <w:t xml:space="preserve"> for </w:t>
      </w:r>
      <w:proofErr w:type="gramStart"/>
      <w:r w:rsidR="00AC1B80" w:rsidRPr="00AC1B80">
        <w:rPr>
          <w:rFonts w:ascii="Arial" w:hAnsi="Arial" w:cs="Arial"/>
          <w:sz w:val="22"/>
          <w:szCs w:val="22"/>
        </w:rPr>
        <w:t>patients</w:t>
      </w:r>
      <w:proofErr w:type="gramEnd"/>
      <w:r w:rsidR="00AC1B80" w:rsidRPr="00AC1B80">
        <w:rPr>
          <w:rFonts w:ascii="Arial" w:hAnsi="Arial" w:cs="Arial"/>
          <w:sz w:val="22"/>
          <w:szCs w:val="22"/>
        </w:rPr>
        <w:t>/service users with darker skin tones</w:t>
      </w:r>
      <w:r w:rsidR="00B75E3D" w:rsidRPr="007F2186">
        <w:rPr>
          <w:rFonts w:ascii="Arial" w:hAnsi="Arial" w:cs="Arial"/>
          <w:sz w:val="22"/>
          <w:szCs w:val="22"/>
        </w:rPr>
        <w:t>)</w:t>
      </w:r>
      <w:r w:rsidR="00AC1B80">
        <w:rPr>
          <w:rFonts w:ascii="Arial" w:hAnsi="Arial" w:cs="Arial"/>
          <w:sz w:val="22"/>
          <w:szCs w:val="22"/>
        </w:rPr>
        <w:t xml:space="preserve"> </w:t>
      </w:r>
    </w:p>
    <w:p w14:paraId="4B1425D4" w14:textId="59D7D23C"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 xml:space="preserve">Cyanosis of skin, </w:t>
      </w:r>
      <w:r w:rsidR="00B75E3D" w:rsidRPr="007F2186">
        <w:rPr>
          <w:rFonts w:ascii="Arial" w:hAnsi="Arial" w:cs="Arial"/>
          <w:sz w:val="22"/>
          <w:szCs w:val="22"/>
        </w:rPr>
        <w:t>l</w:t>
      </w:r>
      <w:r w:rsidRPr="007F2186">
        <w:rPr>
          <w:rFonts w:ascii="Arial" w:hAnsi="Arial" w:cs="Arial"/>
          <w:sz w:val="22"/>
          <w:szCs w:val="22"/>
        </w:rPr>
        <w:t>ips or tongue</w:t>
      </w:r>
      <w:r w:rsidR="00B75E3D" w:rsidRPr="007F2186">
        <w:rPr>
          <w:rFonts w:ascii="Arial" w:hAnsi="Arial" w:cs="Arial"/>
          <w:sz w:val="22"/>
          <w:szCs w:val="22"/>
        </w:rPr>
        <w:t xml:space="preserve"> (</w:t>
      </w:r>
      <w:r w:rsidR="00AC1B80" w:rsidRPr="00AC1B80">
        <w:rPr>
          <w:rFonts w:ascii="Arial" w:hAnsi="Arial" w:cs="Arial"/>
          <w:sz w:val="22"/>
          <w:szCs w:val="22"/>
        </w:rPr>
        <w:t>Please refer to Section 7.</w:t>
      </w:r>
      <w:r w:rsidR="0041283F">
        <w:rPr>
          <w:rFonts w:ascii="Arial" w:hAnsi="Arial" w:cs="Arial"/>
          <w:sz w:val="22"/>
          <w:szCs w:val="22"/>
        </w:rPr>
        <w:t>8</w:t>
      </w:r>
      <w:r w:rsidR="00AC1B80" w:rsidRPr="00AC1B80">
        <w:rPr>
          <w:rFonts w:ascii="Arial" w:hAnsi="Arial" w:cs="Arial"/>
          <w:sz w:val="22"/>
          <w:szCs w:val="22"/>
        </w:rPr>
        <w:t xml:space="preserve"> for </w:t>
      </w:r>
      <w:proofErr w:type="gramStart"/>
      <w:r w:rsidR="00AC1B80" w:rsidRPr="00AC1B80">
        <w:rPr>
          <w:rFonts w:ascii="Arial" w:hAnsi="Arial" w:cs="Arial"/>
          <w:sz w:val="22"/>
          <w:szCs w:val="22"/>
        </w:rPr>
        <w:t>patients</w:t>
      </w:r>
      <w:proofErr w:type="gramEnd"/>
      <w:r w:rsidR="00AC1B80" w:rsidRPr="00AC1B80">
        <w:rPr>
          <w:rFonts w:ascii="Arial" w:hAnsi="Arial" w:cs="Arial"/>
          <w:sz w:val="22"/>
          <w:szCs w:val="22"/>
        </w:rPr>
        <w:t>/service users with darker skin tones</w:t>
      </w:r>
      <w:r w:rsidR="00B75E3D" w:rsidRPr="007F2186">
        <w:rPr>
          <w:rFonts w:ascii="Arial" w:hAnsi="Arial" w:cs="Arial"/>
          <w:sz w:val="22"/>
          <w:szCs w:val="22"/>
        </w:rPr>
        <w:t>)</w:t>
      </w:r>
    </w:p>
    <w:p w14:paraId="43684977" w14:textId="7BEB3C85"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Patient</w:t>
      </w:r>
      <w:r w:rsidR="00B75E3D" w:rsidRPr="007F2186">
        <w:rPr>
          <w:rFonts w:ascii="Arial" w:hAnsi="Arial" w:cs="Arial"/>
          <w:sz w:val="22"/>
          <w:szCs w:val="22"/>
        </w:rPr>
        <w:t>/service user</w:t>
      </w:r>
      <w:r w:rsidRPr="007F2186">
        <w:rPr>
          <w:rFonts w:ascii="Arial" w:hAnsi="Arial" w:cs="Arial"/>
          <w:sz w:val="22"/>
          <w:szCs w:val="22"/>
        </w:rPr>
        <w:t xml:space="preserve"> looks extremely unwell</w:t>
      </w:r>
    </w:p>
    <w:p w14:paraId="374D1E5A" w14:textId="55AD3E6B" w:rsidR="00016D4F" w:rsidRPr="007F2186" w:rsidRDefault="00016D4F" w:rsidP="00016D4F">
      <w:pPr>
        <w:pStyle w:val="ListParagraph"/>
        <w:numPr>
          <w:ilvl w:val="1"/>
          <w:numId w:val="3"/>
        </w:numPr>
        <w:rPr>
          <w:rFonts w:ascii="Arial" w:hAnsi="Arial" w:cs="Arial"/>
          <w:sz w:val="22"/>
          <w:szCs w:val="22"/>
        </w:rPr>
      </w:pPr>
      <w:r w:rsidRPr="007F2186">
        <w:rPr>
          <w:rFonts w:ascii="Arial" w:hAnsi="Arial" w:cs="Arial"/>
          <w:sz w:val="22"/>
          <w:szCs w:val="22"/>
        </w:rPr>
        <w:t>Patient</w:t>
      </w:r>
      <w:r w:rsidR="00B75E3D" w:rsidRPr="007F2186">
        <w:rPr>
          <w:rFonts w:ascii="Arial" w:hAnsi="Arial" w:cs="Arial"/>
          <w:sz w:val="22"/>
          <w:szCs w:val="22"/>
        </w:rPr>
        <w:t>/service user</w:t>
      </w:r>
      <w:r w:rsidRPr="007F2186">
        <w:rPr>
          <w:rFonts w:ascii="Arial" w:hAnsi="Arial" w:cs="Arial"/>
          <w:sz w:val="22"/>
          <w:szCs w:val="22"/>
        </w:rPr>
        <w:t xml:space="preserve"> is actively deteriorating</w:t>
      </w:r>
    </w:p>
    <w:p w14:paraId="4809DD24" w14:textId="77777777" w:rsidR="005D5AF4" w:rsidRPr="005D5AF4" w:rsidRDefault="00016D4F" w:rsidP="005D5AF4">
      <w:pPr>
        <w:pStyle w:val="ListParagraph"/>
        <w:numPr>
          <w:ilvl w:val="0"/>
          <w:numId w:val="3"/>
        </w:numPr>
        <w:spacing w:after="0"/>
        <w:rPr>
          <w:rFonts w:ascii="Arial" w:eastAsia="Times New Roman" w:hAnsi="Arial" w:cs="Arial"/>
          <w:b/>
          <w:bCs/>
          <w:sz w:val="22"/>
          <w:szCs w:val="22"/>
          <w:lang w:eastAsia="en-GB"/>
        </w:rPr>
      </w:pPr>
      <w:r w:rsidRPr="005D5AF4">
        <w:rPr>
          <w:rFonts w:ascii="Arial" w:hAnsi="Arial" w:cs="Arial"/>
          <w:sz w:val="22"/>
          <w:szCs w:val="22"/>
        </w:rPr>
        <w:t>Risk of neutropenia (chemotherapy, immunosuppression)</w:t>
      </w:r>
    </w:p>
    <w:p w14:paraId="2E8B7C1B" w14:textId="1E002116" w:rsidR="005D5AF4" w:rsidRDefault="005D5AF4" w:rsidP="005D5AF4">
      <w:pPr>
        <w:pStyle w:val="ListParagraph"/>
        <w:numPr>
          <w:ilvl w:val="0"/>
          <w:numId w:val="3"/>
        </w:numPr>
        <w:spacing w:after="0"/>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Clozapine / neutropenia</w:t>
      </w:r>
    </w:p>
    <w:p w14:paraId="29F38493" w14:textId="6D97EC40" w:rsidR="007F3777" w:rsidRPr="007F3777" w:rsidRDefault="005D5AF4" w:rsidP="005D5AF4">
      <w:pPr>
        <w:pStyle w:val="ListParagraph"/>
        <w:numPr>
          <w:ilvl w:val="0"/>
          <w:numId w:val="3"/>
        </w:numPr>
        <w:rPr>
          <w:rFonts w:ascii="Arial" w:hAnsi="Arial" w:cs="Arial"/>
          <w:color w:val="000000" w:themeColor="text1"/>
          <w:sz w:val="22"/>
          <w:szCs w:val="22"/>
        </w:rPr>
      </w:pPr>
      <w:r w:rsidRPr="00F01BC2">
        <w:rPr>
          <w:rFonts w:ascii="Arial" w:eastAsia="Times New Roman" w:hAnsi="Arial" w:cs="Arial"/>
          <w:color w:val="000000" w:themeColor="text1"/>
          <w:sz w:val="22"/>
          <w:szCs w:val="22"/>
          <w:lang w:eastAsia="en-GB"/>
        </w:rPr>
        <w:t>Patients/service users prescribed clozapine who present with suspected infection or sepsis should be considered at risk of neutropenic sepsis and urgent medical assessment should be sought</w:t>
      </w:r>
      <w:r w:rsidR="00F54574" w:rsidRPr="00F01BC2">
        <w:rPr>
          <w:rFonts w:ascii="Arial" w:eastAsia="Times New Roman" w:hAnsi="Arial" w:cs="Arial"/>
          <w:color w:val="000000" w:themeColor="text1"/>
          <w:sz w:val="22"/>
          <w:szCs w:val="22"/>
          <w:lang w:eastAsia="en-GB"/>
        </w:rPr>
        <w:t>.</w:t>
      </w:r>
      <w:r w:rsidR="007F3777" w:rsidRPr="007F3777">
        <w:t xml:space="preserve"> </w:t>
      </w:r>
    </w:p>
    <w:p w14:paraId="784F4477" w14:textId="77777777" w:rsidR="007F3777" w:rsidRPr="007F3777" w:rsidRDefault="007F3777" w:rsidP="007F3777">
      <w:pPr>
        <w:pStyle w:val="ListParagraph"/>
        <w:ind w:left="785"/>
        <w:rPr>
          <w:rFonts w:ascii="Arial" w:hAnsi="Arial" w:cs="Arial"/>
          <w:color w:val="000000" w:themeColor="text1"/>
          <w:sz w:val="22"/>
          <w:szCs w:val="22"/>
        </w:rPr>
      </w:pPr>
    </w:p>
    <w:p w14:paraId="46C69082" w14:textId="4B8AE156" w:rsidR="005D5AF4" w:rsidRPr="007F3777" w:rsidRDefault="007F3777" w:rsidP="005D5AF4">
      <w:pPr>
        <w:pStyle w:val="ListParagraph"/>
        <w:numPr>
          <w:ilvl w:val="0"/>
          <w:numId w:val="3"/>
        </w:numPr>
        <w:rPr>
          <w:rFonts w:ascii="Arial" w:hAnsi="Arial" w:cs="Arial"/>
          <w:color w:val="000000" w:themeColor="text1"/>
          <w:sz w:val="22"/>
          <w:szCs w:val="22"/>
        </w:rPr>
      </w:pPr>
      <w:r w:rsidRPr="007F3777">
        <w:rPr>
          <w:rFonts w:ascii="Arial" w:eastAsia="Times New Roman" w:hAnsi="Arial" w:cs="Arial"/>
          <w:color w:val="000000" w:themeColor="text1"/>
          <w:sz w:val="22"/>
          <w:szCs w:val="22"/>
          <w:lang w:eastAsia="en-GB"/>
        </w:rPr>
        <w:t xml:space="preserve">Where a patient/service user refuses assessment, treatment or transfer, or there are concerns regarding capacity or advance care planning, staff should follow the guidance in </w:t>
      </w:r>
      <w:r w:rsidRPr="007F3777">
        <w:rPr>
          <w:rFonts w:ascii="Arial" w:eastAsia="Times New Roman" w:hAnsi="Arial" w:cs="Arial"/>
          <w:b/>
          <w:bCs/>
          <w:color w:val="000000" w:themeColor="text1"/>
          <w:sz w:val="22"/>
          <w:szCs w:val="22"/>
          <w:lang w:eastAsia="en-GB"/>
        </w:rPr>
        <w:t>Section 11: Mental Capacity and Consent</w:t>
      </w:r>
      <w:r w:rsidRPr="007F3777">
        <w:rPr>
          <w:rFonts w:ascii="Arial" w:eastAsia="Times New Roman" w:hAnsi="Arial" w:cs="Arial"/>
          <w:color w:val="000000" w:themeColor="text1"/>
          <w:sz w:val="22"/>
          <w:szCs w:val="22"/>
          <w:lang w:eastAsia="en-GB"/>
        </w:rPr>
        <w:t>.</w:t>
      </w:r>
    </w:p>
    <w:p w14:paraId="161AE2B9" w14:textId="7E31B731" w:rsidR="007F3777" w:rsidRDefault="007F3777" w:rsidP="007F3777">
      <w:pPr>
        <w:ind w:left="425"/>
        <w:rPr>
          <w:rFonts w:ascii="Arial" w:hAnsi="Arial" w:cs="Arial"/>
          <w:color w:val="000000" w:themeColor="text1"/>
          <w:sz w:val="22"/>
          <w:szCs w:val="22"/>
        </w:rPr>
      </w:pPr>
    </w:p>
    <w:p w14:paraId="544DD10E" w14:textId="4859E279" w:rsidR="007F3777" w:rsidRDefault="007F3777" w:rsidP="007F3777">
      <w:pPr>
        <w:ind w:left="425"/>
        <w:rPr>
          <w:rFonts w:ascii="Arial" w:hAnsi="Arial" w:cs="Arial"/>
          <w:color w:val="000000" w:themeColor="text1"/>
          <w:sz w:val="22"/>
          <w:szCs w:val="22"/>
        </w:rPr>
      </w:pPr>
    </w:p>
    <w:p w14:paraId="3B52145F" w14:textId="56E4673D" w:rsidR="007F3777" w:rsidRDefault="007F3777" w:rsidP="007F3777">
      <w:pPr>
        <w:ind w:left="425"/>
        <w:rPr>
          <w:rFonts w:ascii="Arial" w:hAnsi="Arial" w:cs="Arial"/>
          <w:color w:val="000000" w:themeColor="text1"/>
          <w:sz w:val="22"/>
          <w:szCs w:val="22"/>
        </w:rPr>
      </w:pPr>
    </w:p>
    <w:p w14:paraId="13596A20" w14:textId="684914BB" w:rsidR="007F3777" w:rsidRDefault="007F3777" w:rsidP="007F3777">
      <w:pPr>
        <w:ind w:left="425"/>
        <w:rPr>
          <w:rFonts w:ascii="Arial" w:hAnsi="Arial" w:cs="Arial"/>
          <w:color w:val="000000" w:themeColor="text1"/>
          <w:sz w:val="22"/>
          <w:szCs w:val="22"/>
        </w:rPr>
      </w:pPr>
    </w:p>
    <w:p w14:paraId="56AD323C" w14:textId="4D6CFBA4" w:rsidR="007F3777" w:rsidRDefault="007F3777" w:rsidP="007F3777">
      <w:pPr>
        <w:ind w:left="425"/>
        <w:rPr>
          <w:rFonts w:ascii="Arial" w:hAnsi="Arial" w:cs="Arial"/>
          <w:color w:val="000000" w:themeColor="text1"/>
          <w:sz w:val="22"/>
          <w:szCs w:val="22"/>
        </w:rPr>
      </w:pPr>
    </w:p>
    <w:p w14:paraId="68FEA63B" w14:textId="0C3C159B" w:rsidR="007F3777" w:rsidRDefault="007F3777" w:rsidP="007F3777">
      <w:pPr>
        <w:ind w:left="425"/>
        <w:rPr>
          <w:rFonts w:ascii="Arial" w:hAnsi="Arial" w:cs="Arial"/>
          <w:color w:val="000000" w:themeColor="text1"/>
          <w:sz w:val="22"/>
          <w:szCs w:val="22"/>
        </w:rPr>
      </w:pPr>
    </w:p>
    <w:p w14:paraId="2FF0A049" w14:textId="3788C0C8" w:rsidR="001A0834" w:rsidRPr="00B04741" w:rsidRDefault="00E418FF" w:rsidP="00442342">
      <w:pPr>
        <w:ind w:firstLine="720"/>
        <w:rPr>
          <w:rFonts w:ascii="Arial" w:hAnsi="Arial" w:cs="Arial"/>
          <w:sz w:val="22"/>
          <w:szCs w:val="22"/>
        </w:rPr>
      </w:pPr>
      <w:r>
        <w:rPr>
          <w:rFonts w:ascii="Arial" w:hAnsi="Arial" w:cs="Arial"/>
          <w:b/>
          <w:bCs/>
          <w:sz w:val="22"/>
          <w:szCs w:val="22"/>
        </w:rPr>
        <w:lastRenderedPageBreak/>
        <w:t xml:space="preserve">7.3 </w:t>
      </w:r>
      <w:r w:rsidR="00B62B38" w:rsidRPr="00E418FF">
        <w:rPr>
          <w:rFonts w:ascii="Arial" w:hAnsi="Arial" w:cs="Arial"/>
          <w:b/>
          <w:bCs/>
          <w:sz w:val="22"/>
          <w:szCs w:val="22"/>
        </w:rPr>
        <w:t xml:space="preserve">Children and Young </w:t>
      </w:r>
      <w:r w:rsidR="000016DB" w:rsidRPr="00E418FF">
        <w:rPr>
          <w:rFonts w:ascii="Arial" w:hAnsi="Arial" w:cs="Arial"/>
          <w:b/>
          <w:bCs/>
          <w:sz w:val="22"/>
          <w:szCs w:val="22"/>
        </w:rPr>
        <w:t>P</w:t>
      </w:r>
      <w:r w:rsidR="00B62B38" w:rsidRPr="00E418FF">
        <w:rPr>
          <w:rFonts w:ascii="Arial" w:hAnsi="Arial" w:cs="Arial"/>
          <w:b/>
          <w:bCs/>
          <w:sz w:val="22"/>
          <w:szCs w:val="22"/>
        </w:rPr>
        <w:t>eople</w:t>
      </w:r>
      <w:r w:rsidR="006E341E" w:rsidRPr="00E418FF">
        <w:rPr>
          <w:rFonts w:ascii="Arial" w:hAnsi="Arial" w:cs="Arial"/>
          <w:b/>
          <w:bCs/>
          <w:sz w:val="22"/>
          <w:szCs w:val="22"/>
        </w:rPr>
        <w:t xml:space="preserve"> </w:t>
      </w:r>
      <w:r w:rsidR="000016DB" w:rsidRPr="00B04741">
        <w:rPr>
          <w:rFonts w:ascii="Arial" w:hAnsi="Arial" w:cs="Arial"/>
          <w:sz w:val="22"/>
          <w:szCs w:val="22"/>
        </w:rPr>
        <w:t>(See Appendices 5, 6, 7 &amp; 8)</w:t>
      </w:r>
    </w:p>
    <w:p w14:paraId="0A05B4A4" w14:textId="77777777" w:rsidR="00B62B38" w:rsidRPr="007F2186" w:rsidRDefault="00B62B38" w:rsidP="002020C9">
      <w:pPr>
        <w:rPr>
          <w:rFonts w:ascii="Arial" w:hAnsi="Arial" w:cs="Arial"/>
          <w:sz w:val="22"/>
          <w:szCs w:val="22"/>
        </w:rPr>
      </w:pPr>
      <w:r w:rsidRPr="007F2186">
        <w:rPr>
          <w:rFonts w:ascii="Arial" w:hAnsi="Arial" w:cs="Arial"/>
          <w:sz w:val="22"/>
          <w:szCs w:val="22"/>
        </w:rPr>
        <w:t>Signs of sepsis in children can vary depending on the age of the child and the underlying cause of the infection. Some common signs and symptoms of sepsis in children may include:</w:t>
      </w:r>
    </w:p>
    <w:p w14:paraId="0C29C1A2" w14:textId="11F23649"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Fever or Hypothermia: Children with sepsis may have a high fever or, in some cases, may have a low body temperature</w:t>
      </w:r>
    </w:p>
    <w:p w14:paraId="54FDB6C5" w14:textId="7F6CF4A4"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Rapid Breathing: Increased respiratory rate or difficulty breathing can be a sign of sepsis in children</w:t>
      </w:r>
    </w:p>
    <w:p w14:paraId="1C0F63B5" w14:textId="19C0403C"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Fast Heart Rate: Tachycardia, or a rapid heart rate, is a common sign of sepsis in children</w:t>
      </w:r>
    </w:p>
    <w:p w14:paraId="27C254CA" w14:textId="32344177"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Altered Mental Status: Children with sepsis may appear confused, lethargic, or irritable</w:t>
      </w:r>
    </w:p>
    <w:p w14:paraId="3B33DBEA" w14:textId="65C42E62"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Skin Changes: Skin may appear pale, mottled, or have a bluish tint. In some cases, the skin may feel cool to the touch</w:t>
      </w:r>
    </w:p>
    <w:p w14:paraId="422A4655" w14:textId="52E2E6FC"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Decreased Urine Output: Children with sepsis may produce less urine than usual or may not urinate at all</w:t>
      </w:r>
    </w:p>
    <w:p w14:paraId="20D0ACF4" w14:textId="36C3195E"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Fatigue or Weakness: Children may appear unusually tired or weak.</w:t>
      </w:r>
    </w:p>
    <w:p w14:paraId="72A89327" w14:textId="3D21C081"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Irritability or Fussiness: Infants and young children may be unusually fussy or irritable</w:t>
      </w:r>
    </w:p>
    <w:p w14:paraId="65AF33BE" w14:textId="5587284C" w:rsidR="00B62B38"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Poor Feeding: Infants may have difficulty feeding or may refuse to eat</w:t>
      </w:r>
    </w:p>
    <w:p w14:paraId="1132C4EA" w14:textId="45D7D108" w:rsidR="001A0834" w:rsidRPr="007F2186" w:rsidRDefault="00B62B38" w:rsidP="00B62B38">
      <w:pPr>
        <w:pStyle w:val="ListParagraph"/>
        <w:numPr>
          <w:ilvl w:val="0"/>
          <w:numId w:val="3"/>
        </w:numPr>
        <w:rPr>
          <w:rFonts w:ascii="Arial" w:hAnsi="Arial" w:cs="Arial"/>
          <w:sz w:val="22"/>
          <w:szCs w:val="22"/>
        </w:rPr>
      </w:pPr>
      <w:r w:rsidRPr="007F2186">
        <w:rPr>
          <w:rFonts w:ascii="Arial" w:hAnsi="Arial" w:cs="Arial"/>
          <w:sz w:val="22"/>
          <w:szCs w:val="22"/>
        </w:rPr>
        <w:t>Severe Pain: Children with sepsis may experience severe pain, especially in the abdomen or chest</w:t>
      </w:r>
    </w:p>
    <w:p w14:paraId="5B009EFE" w14:textId="00A9F279" w:rsidR="00753043" w:rsidRPr="007F2186" w:rsidRDefault="00DA1E61" w:rsidP="002020C9">
      <w:pPr>
        <w:rPr>
          <w:rFonts w:ascii="Arial" w:hAnsi="Arial" w:cs="Arial"/>
          <w:sz w:val="22"/>
          <w:szCs w:val="22"/>
        </w:rPr>
      </w:pPr>
      <w:r w:rsidRPr="007F2186">
        <w:rPr>
          <w:rFonts w:ascii="Arial" w:hAnsi="Arial" w:cs="Arial"/>
          <w:sz w:val="22"/>
          <w:szCs w:val="22"/>
        </w:rPr>
        <w:t>It is important to note that these signs and symptoms are not specific to sepsis and can be present in other conditions as well. If there is a concern for sepsis, prompt medical evaluation and appropriate testing are crucial for accurate diagnosis and timely management.</w:t>
      </w:r>
    </w:p>
    <w:p w14:paraId="13868851" w14:textId="53113509" w:rsidR="00426CBB" w:rsidRPr="002020C9" w:rsidRDefault="009C4AC1" w:rsidP="00442342">
      <w:pPr>
        <w:ind w:firstLine="720"/>
        <w:rPr>
          <w:rFonts w:ascii="Arial" w:hAnsi="Arial" w:cs="Arial"/>
          <w:sz w:val="22"/>
          <w:szCs w:val="22"/>
        </w:rPr>
      </w:pPr>
      <w:r>
        <w:rPr>
          <w:rFonts w:ascii="Arial" w:hAnsi="Arial" w:cs="Arial"/>
          <w:b/>
          <w:bCs/>
          <w:sz w:val="22"/>
          <w:szCs w:val="22"/>
        </w:rPr>
        <w:t xml:space="preserve">7.4 </w:t>
      </w:r>
      <w:r w:rsidR="00426CBB" w:rsidRPr="009C4AC1">
        <w:rPr>
          <w:rFonts w:ascii="Arial" w:hAnsi="Arial" w:cs="Arial"/>
          <w:b/>
          <w:bCs/>
          <w:sz w:val="22"/>
          <w:szCs w:val="22"/>
        </w:rPr>
        <w:t xml:space="preserve">Pregnant or </w:t>
      </w:r>
      <w:r w:rsidR="00F753A4" w:rsidRPr="009C4AC1">
        <w:rPr>
          <w:rFonts w:ascii="Arial" w:hAnsi="Arial" w:cs="Arial"/>
          <w:b/>
          <w:bCs/>
          <w:sz w:val="22"/>
          <w:szCs w:val="22"/>
        </w:rPr>
        <w:t>R</w:t>
      </w:r>
      <w:r w:rsidR="00426CBB" w:rsidRPr="009C4AC1">
        <w:rPr>
          <w:rFonts w:ascii="Arial" w:hAnsi="Arial" w:cs="Arial"/>
          <w:b/>
          <w:bCs/>
          <w:sz w:val="22"/>
          <w:szCs w:val="22"/>
        </w:rPr>
        <w:t xml:space="preserve">ecently </w:t>
      </w:r>
      <w:r w:rsidR="00F753A4" w:rsidRPr="009C4AC1">
        <w:rPr>
          <w:rFonts w:ascii="Arial" w:hAnsi="Arial" w:cs="Arial"/>
          <w:b/>
          <w:bCs/>
          <w:sz w:val="22"/>
          <w:szCs w:val="22"/>
        </w:rPr>
        <w:t>P</w:t>
      </w:r>
      <w:r w:rsidR="00426CBB" w:rsidRPr="009C4AC1">
        <w:rPr>
          <w:rFonts w:ascii="Arial" w:hAnsi="Arial" w:cs="Arial"/>
          <w:b/>
          <w:bCs/>
          <w:sz w:val="22"/>
          <w:szCs w:val="22"/>
        </w:rPr>
        <w:t xml:space="preserve">regnant </w:t>
      </w:r>
      <w:r w:rsidR="00F753A4" w:rsidRPr="009C4AC1">
        <w:rPr>
          <w:rFonts w:ascii="Arial" w:hAnsi="Arial" w:cs="Arial"/>
          <w:b/>
          <w:bCs/>
          <w:sz w:val="22"/>
          <w:szCs w:val="22"/>
        </w:rPr>
        <w:t>People</w:t>
      </w:r>
      <w:r w:rsidR="005E4052" w:rsidRPr="009C4AC1">
        <w:rPr>
          <w:rFonts w:ascii="Arial" w:hAnsi="Arial" w:cs="Arial"/>
          <w:b/>
          <w:bCs/>
          <w:sz w:val="22"/>
          <w:szCs w:val="22"/>
        </w:rPr>
        <w:t xml:space="preserve"> </w:t>
      </w:r>
      <w:r w:rsidR="005E4052" w:rsidRPr="002020C9">
        <w:rPr>
          <w:rFonts w:ascii="Arial" w:hAnsi="Arial" w:cs="Arial"/>
          <w:sz w:val="22"/>
          <w:szCs w:val="22"/>
        </w:rPr>
        <w:t>(See Appendices 9 &amp; 10)</w:t>
      </w:r>
    </w:p>
    <w:p w14:paraId="08CB63AC" w14:textId="65472127" w:rsidR="00D17ABF" w:rsidRPr="00F74DDB" w:rsidRDefault="00D17ABF" w:rsidP="00F74DDB">
      <w:pPr>
        <w:rPr>
          <w:rFonts w:ascii="Arial" w:hAnsi="Arial" w:cs="Arial"/>
          <w:sz w:val="22"/>
          <w:szCs w:val="22"/>
        </w:rPr>
      </w:pPr>
      <w:r w:rsidRPr="00F74DDB">
        <w:rPr>
          <w:rFonts w:ascii="Arial" w:hAnsi="Arial" w:cs="Arial"/>
          <w:sz w:val="22"/>
          <w:szCs w:val="22"/>
        </w:rPr>
        <w:t xml:space="preserve">People who are pregnant, have given birth or had a termination of pregnancy or miscarriage in the past 6 weeks are in a </w:t>
      </w:r>
      <w:proofErr w:type="gramStart"/>
      <w:r w:rsidRPr="00F74DDB">
        <w:rPr>
          <w:rFonts w:ascii="Arial" w:hAnsi="Arial" w:cs="Arial"/>
          <w:sz w:val="22"/>
          <w:szCs w:val="22"/>
        </w:rPr>
        <w:t>high risk</w:t>
      </w:r>
      <w:proofErr w:type="gramEnd"/>
      <w:r w:rsidRPr="00F74DDB">
        <w:rPr>
          <w:rFonts w:ascii="Arial" w:hAnsi="Arial" w:cs="Arial"/>
          <w:sz w:val="22"/>
          <w:szCs w:val="22"/>
        </w:rPr>
        <w:t xml:space="preserve"> group for sepsis. </w:t>
      </w:r>
      <w:proofErr w:type="gramStart"/>
      <w:r w:rsidRPr="00F74DDB">
        <w:rPr>
          <w:rFonts w:ascii="Arial" w:hAnsi="Arial" w:cs="Arial"/>
          <w:sz w:val="22"/>
          <w:szCs w:val="22"/>
        </w:rPr>
        <w:t>In particular, people</w:t>
      </w:r>
      <w:proofErr w:type="gramEnd"/>
      <w:r w:rsidRPr="00F74DDB">
        <w:rPr>
          <w:rFonts w:ascii="Arial" w:hAnsi="Arial" w:cs="Arial"/>
          <w:sz w:val="22"/>
          <w:szCs w:val="22"/>
        </w:rPr>
        <w:t xml:space="preserve"> who: </w:t>
      </w:r>
    </w:p>
    <w:p w14:paraId="6F2B9EA9" w14:textId="77777777" w:rsidR="00D17ABF"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 xml:space="preserve">have impaired immune systems because of illness or drugs </w:t>
      </w:r>
    </w:p>
    <w:p w14:paraId="05DCC4A1" w14:textId="75FE0238" w:rsidR="00D17ABF"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 xml:space="preserve">have diabetes, gestational diabetes or other comorbidities </w:t>
      </w:r>
    </w:p>
    <w:p w14:paraId="403F33CD" w14:textId="4306E89A" w:rsidR="00D17ABF"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 xml:space="preserve">needed invasive procedures (for example, caesarean section, forceps delivery, removal of retained products of conception) </w:t>
      </w:r>
    </w:p>
    <w:p w14:paraId="1974687A" w14:textId="1E341088" w:rsidR="00D17ABF"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had prolonged rupture of membranes</w:t>
      </w:r>
    </w:p>
    <w:p w14:paraId="14F8CDFB" w14:textId="2802D739" w:rsidR="00D17ABF"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 xml:space="preserve">have or have been in close contact with people with group A streptococcal infection, for example, scarlet fever  </w:t>
      </w:r>
    </w:p>
    <w:p w14:paraId="2E7172D4" w14:textId="0A6C0104" w:rsidR="00F753A4" w:rsidRPr="007F2186" w:rsidRDefault="00D17ABF">
      <w:pPr>
        <w:pStyle w:val="ListParagraph"/>
        <w:numPr>
          <w:ilvl w:val="0"/>
          <w:numId w:val="9"/>
        </w:numPr>
        <w:rPr>
          <w:rFonts w:ascii="Arial" w:hAnsi="Arial" w:cs="Arial"/>
          <w:sz w:val="22"/>
          <w:szCs w:val="22"/>
        </w:rPr>
      </w:pPr>
      <w:r w:rsidRPr="007F2186">
        <w:rPr>
          <w:rFonts w:ascii="Arial" w:hAnsi="Arial" w:cs="Arial"/>
          <w:sz w:val="22"/>
          <w:szCs w:val="22"/>
        </w:rPr>
        <w:t>have continued vaginal bleeding or an offensive vaginal discharge</w:t>
      </w:r>
    </w:p>
    <w:p w14:paraId="5572FBC8" w14:textId="77777777" w:rsidR="00915612" w:rsidRPr="007F2186" w:rsidRDefault="00915612" w:rsidP="00F74DDB">
      <w:pPr>
        <w:rPr>
          <w:rFonts w:ascii="Arial" w:hAnsi="Arial" w:cs="Arial"/>
          <w:sz w:val="22"/>
          <w:szCs w:val="22"/>
        </w:rPr>
      </w:pPr>
      <w:r w:rsidRPr="007F2186">
        <w:rPr>
          <w:rFonts w:ascii="Arial" w:hAnsi="Arial" w:cs="Arial"/>
          <w:sz w:val="22"/>
          <w:szCs w:val="22"/>
        </w:rPr>
        <w:t xml:space="preserve">If any </w:t>
      </w:r>
      <w:proofErr w:type="gramStart"/>
      <w:r w:rsidRPr="007F2186">
        <w:rPr>
          <w:rFonts w:ascii="Arial" w:hAnsi="Arial" w:cs="Arial"/>
          <w:sz w:val="22"/>
          <w:szCs w:val="22"/>
        </w:rPr>
        <w:t>high risk</w:t>
      </w:r>
      <w:proofErr w:type="gramEnd"/>
      <w:r w:rsidRPr="007F2186">
        <w:rPr>
          <w:rFonts w:ascii="Arial" w:hAnsi="Arial" w:cs="Arial"/>
          <w:sz w:val="22"/>
          <w:szCs w:val="22"/>
        </w:rPr>
        <w:t xml:space="preserve"> criteria are met, refer people with suspected sepsis who are or were recently pregnant and are outside acute hospital settings for emergency medical care.</w:t>
      </w:r>
    </w:p>
    <w:p w14:paraId="46EE0686" w14:textId="480D4281" w:rsidR="00D17ABF" w:rsidRDefault="00915612" w:rsidP="00F74DDB">
      <w:pPr>
        <w:rPr>
          <w:rFonts w:ascii="Arial" w:hAnsi="Arial" w:cs="Arial"/>
          <w:sz w:val="22"/>
          <w:szCs w:val="22"/>
        </w:rPr>
      </w:pPr>
      <w:r w:rsidRPr="007F2186">
        <w:rPr>
          <w:rFonts w:ascii="Arial" w:hAnsi="Arial" w:cs="Arial"/>
          <w:sz w:val="22"/>
          <w:szCs w:val="22"/>
        </w:rPr>
        <w:t>Use the most appropriate means of transport (usually 999 ambulance).</w:t>
      </w:r>
    </w:p>
    <w:p w14:paraId="3FBD2914" w14:textId="77777777" w:rsidR="00164035" w:rsidRPr="007F2186" w:rsidRDefault="00164035" w:rsidP="00F74DDB">
      <w:pPr>
        <w:rPr>
          <w:rFonts w:ascii="Arial" w:hAnsi="Arial" w:cs="Arial"/>
          <w:sz w:val="22"/>
          <w:szCs w:val="22"/>
        </w:rPr>
      </w:pPr>
    </w:p>
    <w:p w14:paraId="02029575" w14:textId="3ECCE321" w:rsidR="00D0789E" w:rsidRPr="007F2186" w:rsidRDefault="009C4AC1" w:rsidP="00442342">
      <w:pPr>
        <w:ind w:firstLine="720"/>
        <w:rPr>
          <w:rFonts w:ascii="Arial" w:hAnsi="Arial" w:cs="Arial"/>
          <w:sz w:val="22"/>
          <w:szCs w:val="22"/>
        </w:rPr>
      </w:pPr>
      <w:r>
        <w:rPr>
          <w:rFonts w:ascii="Arial" w:hAnsi="Arial" w:cs="Arial"/>
          <w:b/>
          <w:bCs/>
          <w:sz w:val="22"/>
          <w:szCs w:val="22"/>
        </w:rPr>
        <w:lastRenderedPageBreak/>
        <w:t>7.5</w:t>
      </w:r>
      <w:r w:rsidR="001A0834" w:rsidRPr="007F2186">
        <w:rPr>
          <w:rFonts w:ascii="Arial" w:hAnsi="Arial" w:cs="Arial"/>
          <w:b/>
          <w:bCs/>
          <w:sz w:val="22"/>
          <w:szCs w:val="22"/>
        </w:rPr>
        <w:t xml:space="preserve"> </w:t>
      </w:r>
      <w:r w:rsidR="00F74DDB" w:rsidRPr="007F2186">
        <w:rPr>
          <w:rFonts w:ascii="Arial" w:hAnsi="Arial" w:cs="Arial"/>
          <w:b/>
          <w:bCs/>
          <w:sz w:val="22"/>
          <w:szCs w:val="22"/>
        </w:rPr>
        <w:t xml:space="preserve">Urgent Transfer for Patients/Service Users with </w:t>
      </w:r>
      <w:r w:rsidR="00B04741" w:rsidRPr="007F2186">
        <w:rPr>
          <w:rFonts w:ascii="Arial" w:hAnsi="Arial" w:cs="Arial"/>
          <w:b/>
          <w:bCs/>
          <w:sz w:val="22"/>
          <w:szCs w:val="22"/>
        </w:rPr>
        <w:t>High-Risk</w:t>
      </w:r>
      <w:r w:rsidR="00F74DDB" w:rsidRPr="007F2186">
        <w:rPr>
          <w:rFonts w:ascii="Arial" w:hAnsi="Arial" w:cs="Arial"/>
          <w:b/>
          <w:bCs/>
          <w:sz w:val="22"/>
          <w:szCs w:val="22"/>
        </w:rPr>
        <w:t xml:space="preserve"> Sepsis</w:t>
      </w:r>
    </w:p>
    <w:p w14:paraId="575229A4" w14:textId="6777985B" w:rsidR="00B8208F" w:rsidRPr="007F2186" w:rsidRDefault="00D0789E" w:rsidP="00F74DDB">
      <w:pPr>
        <w:rPr>
          <w:rFonts w:ascii="Arial" w:hAnsi="Arial" w:cs="Arial"/>
          <w:sz w:val="22"/>
          <w:szCs w:val="22"/>
        </w:rPr>
      </w:pPr>
      <w:r w:rsidRPr="007F2186">
        <w:rPr>
          <w:rFonts w:ascii="Arial" w:hAnsi="Arial" w:cs="Arial"/>
          <w:sz w:val="22"/>
          <w:szCs w:val="22"/>
        </w:rPr>
        <w:t>A patient</w:t>
      </w:r>
      <w:r w:rsidR="00CA0646" w:rsidRPr="007F2186">
        <w:rPr>
          <w:rFonts w:ascii="Arial" w:hAnsi="Arial" w:cs="Arial"/>
          <w:sz w:val="22"/>
          <w:szCs w:val="22"/>
        </w:rPr>
        <w:t>/service user</w:t>
      </w:r>
      <w:r w:rsidRPr="007F2186">
        <w:rPr>
          <w:rFonts w:ascii="Arial" w:hAnsi="Arial" w:cs="Arial"/>
          <w:sz w:val="22"/>
          <w:szCs w:val="22"/>
        </w:rPr>
        <w:t xml:space="preserve"> who looks unwell, has a presumed infection and is displaying at </w:t>
      </w:r>
      <w:r w:rsidR="00902A4C" w:rsidRPr="007F2186">
        <w:rPr>
          <w:rFonts w:ascii="Arial" w:hAnsi="Arial" w:cs="Arial"/>
          <w:sz w:val="22"/>
          <w:szCs w:val="22"/>
        </w:rPr>
        <w:t xml:space="preserve">high risk of sepsis </w:t>
      </w:r>
      <w:r w:rsidR="00CA0646" w:rsidRPr="007F2186">
        <w:rPr>
          <w:rFonts w:ascii="Arial" w:hAnsi="Arial" w:cs="Arial"/>
          <w:sz w:val="22"/>
          <w:szCs w:val="22"/>
        </w:rPr>
        <w:t>(Appendices 1, 2 and 3)</w:t>
      </w:r>
      <w:r w:rsidRPr="007F2186">
        <w:rPr>
          <w:rFonts w:ascii="Arial" w:hAnsi="Arial" w:cs="Arial"/>
          <w:sz w:val="22"/>
          <w:szCs w:val="22"/>
        </w:rPr>
        <w:t xml:space="preserve">, will require transfer to an acute hospital as soon as possible.  This should be arranged </w:t>
      </w:r>
      <w:r w:rsidR="001D4002" w:rsidRPr="007F2186">
        <w:rPr>
          <w:rFonts w:ascii="Arial" w:hAnsi="Arial" w:cs="Arial"/>
          <w:sz w:val="22"/>
          <w:szCs w:val="22"/>
        </w:rPr>
        <w:t>by ringing 999 and asking for an emergency ambulance</w:t>
      </w:r>
      <w:r w:rsidRPr="007F2186">
        <w:rPr>
          <w:rFonts w:ascii="Arial" w:hAnsi="Arial" w:cs="Arial"/>
          <w:sz w:val="22"/>
          <w:szCs w:val="22"/>
        </w:rPr>
        <w:t>.</w:t>
      </w:r>
      <w:r w:rsidR="008048E0" w:rsidRPr="007F2186">
        <w:rPr>
          <w:rFonts w:ascii="Arial" w:hAnsi="Arial" w:cs="Arial"/>
          <w:sz w:val="22"/>
          <w:szCs w:val="22"/>
        </w:rPr>
        <w:t xml:space="preserve">  </w:t>
      </w:r>
    </w:p>
    <w:p w14:paraId="55FA1EF8" w14:textId="77777777" w:rsidR="00B8208F" w:rsidRPr="007F2186" w:rsidRDefault="008048E0" w:rsidP="00F74DDB">
      <w:pPr>
        <w:rPr>
          <w:rFonts w:ascii="Arial" w:hAnsi="Arial" w:cs="Arial"/>
          <w:sz w:val="22"/>
          <w:szCs w:val="22"/>
        </w:rPr>
      </w:pPr>
      <w:r w:rsidRPr="007F2186">
        <w:rPr>
          <w:rFonts w:ascii="Arial" w:hAnsi="Arial" w:cs="Arial"/>
          <w:sz w:val="22"/>
          <w:szCs w:val="22"/>
        </w:rPr>
        <w:t>If a patient is detained under the Mental Health Act, please refer to the local policy</w:t>
      </w:r>
      <w:r w:rsidR="00B8208F" w:rsidRPr="007F2186">
        <w:rPr>
          <w:rFonts w:ascii="Arial" w:hAnsi="Arial" w:cs="Arial"/>
          <w:sz w:val="22"/>
          <w:szCs w:val="22"/>
        </w:rPr>
        <w:t>.</w:t>
      </w:r>
      <w:r w:rsidR="00D0789E" w:rsidRPr="007F2186">
        <w:rPr>
          <w:rFonts w:ascii="Arial" w:hAnsi="Arial" w:cs="Arial"/>
          <w:sz w:val="22"/>
          <w:szCs w:val="22"/>
        </w:rPr>
        <w:t xml:space="preserve"> </w:t>
      </w:r>
      <w:r w:rsidR="004A3CAC" w:rsidRPr="007F2186">
        <w:rPr>
          <w:rFonts w:ascii="Arial" w:hAnsi="Arial" w:cs="Arial"/>
          <w:sz w:val="22"/>
          <w:szCs w:val="22"/>
        </w:rPr>
        <w:t xml:space="preserve"> </w:t>
      </w:r>
    </w:p>
    <w:p w14:paraId="1721B47A" w14:textId="29E981B5" w:rsidR="004A3CAC" w:rsidRPr="007F2186" w:rsidRDefault="00DA1A4A" w:rsidP="00F74DDB">
      <w:pPr>
        <w:rPr>
          <w:rFonts w:ascii="Arial" w:hAnsi="Arial" w:cs="Arial"/>
          <w:sz w:val="22"/>
          <w:szCs w:val="22"/>
        </w:rPr>
      </w:pPr>
      <w:r w:rsidRPr="007F2186">
        <w:rPr>
          <w:rFonts w:ascii="Arial" w:hAnsi="Arial" w:cs="Arial"/>
          <w:sz w:val="22"/>
          <w:szCs w:val="22"/>
        </w:rPr>
        <w:t xml:space="preserve">The call to the ambulance service should be undertaken using an </w:t>
      </w:r>
      <w:r w:rsidRPr="007F2186">
        <w:rPr>
          <w:rFonts w:ascii="Arial" w:hAnsi="Arial" w:cs="Arial"/>
          <w:b/>
          <w:bCs/>
          <w:sz w:val="22"/>
          <w:szCs w:val="22"/>
        </w:rPr>
        <w:t>SBARD</w:t>
      </w:r>
      <w:r w:rsidR="00AF0A2B" w:rsidRPr="007F2186">
        <w:rPr>
          <w:rFonts w:ascii="Arial" w:hAnsi="Arial" w:cs="Arial"/>
          <w:b/>
          <w:bCs/>
          <w:sz w:val="22"/>
          <w:szCs w:val="22"/>
        </w:rPr>
        <w:t xml:space="preserve"> </w:t>
      </w:r>
      <w:proofErr w:type="gramStart"/>
      <w:r w:rsidR="00AF0A2B" w:rsidRPr="007F2186">
        <w:rPr>
          <w:rFonts w:ascii="Arial" w:hAnsi="Arial" w:cs="Arial"/>
          <w:sz w:val="22"/>
          <w:szCs w:val="22"/>
        </w:rPr>
        <w:t>format</w:t>
      </w:r>
      <w:r w:rsidR="00AF0A2B" w:rsidRPr="007F2186">
        <w:rPr>
          <w:rFonts w:ascii="Arial" w:hAnsi="Arial" w:cs="Arial"/>
          <w:b/>
          <w:bCs/>
          <w:sz w:val="22"/>
          <w:szCs w:val="22"/>
        </w:rPr>
        <w:t xml:space="preserve"> </w:t>
      </w:r>
      <w:r w:rsidR="0074443D" w:rsidRPr="007F2186">
        <w:rPr>
          <w:rFonts w:ascii="Arial" w:hAnsi="Arial" w:cs="Arial"/>
          <w:sz w:val="22"/>
          <w:szCs w:val="22"/>
        </w:rPr>
        <w:t xml:space="preserve"> (</w:t>
      </w:r>
      <w:proofErr w:type="gramEnd"/>
      <w:r w:rsidR="0074443D" w:rsidRPr="007F2186">
        <w:rPr>
          <w:rFonts w:ascii="Arial" w:hAnsi="Arial" w:cs="Arial"/>
          <w:sz w:val="22"/>
          <w:szCs w:val="22"/>
        </w:rPr>
        <w:t xml:space="preserve">Appendix </w:t>
      </w:r>
      <w:r w:rsidR="00EF7BB2" w:rsidRPr="007F2186">
        <w:rPr>
          <w:rFonts w:ascii="Arial" w:hAnsi="Arial" w:cs="Arial"/>
          <w:sz w:val="22"/>
          <w:szCs w:val="22"/>
        </w:rPr>
        <w:t>11</w:t>
      </w:r>
      <w:r w:rsidR="0074443D" w:rsidRPr="007F2186">
        <w:rPr>
          <w:rFonts w:ascii="Arial" w:hAnsi="Arial" w:cs="Arial"/>
          <w:sz w:val="22"/>
          <w:szCs w:val="22"/>
        </w:rPr>
        <w:t>)</w:t>
      </w:r>
      <w:r w:rsidRPr="007F2186">
        <w:rPr>
          <w:rFonts w:ascii="Arial" w:hAnsi="Arial" w:cs="Arial"/>
          <w:sz w:val="22"/>
          <w:szCs w:val="22"/>
        </w:rPr>
        <w:t xml:space="preserve"> format with direct reference to the acuity of the situation using the term </w:t>
      </w:r>
      <w:r w:rsidRPr="007F2186">
        <w:rPr>
          <w:rFonts w:ascii="Arial" w:hAnsi="Arial" w:cs="Arial"/>
          <w:b/>
          <w:bCs/>
          <w:sz w:val="22"/>
          <w:szCs w:val="22"/>
        </w:rPr>
        <w:t>‘</w:t>
      </w:r>
      <w:r w:rsidR="000A78F6" w:rsidRPr="007F2186">
        <w:rPr>
          <w:rFonts w:ascii="Arial" w:hAnsi="Arial" w:cs="Arial"/>
          <w:b/>
          <w:bCs/>
          <w:sz w:val="22"/>
          <w:szCs w:val="22"/>
        </w:rPr>
        <w:t xml:space="preserve">High Risk </w:t>
      </w:r>
      <w:r w:rsidRPr="007F2186">
        <w:rPr>
          <w:rFonts w:ascii="Arial" w:hAnsi="Arial" w:cs="Arial"/>
          <w:b/>
          <w:bCs/>
          <w:sz w:val="22"/>
          <w:szCs w:val="22"/>
        </w:rPr>
        <w:t>Sepsis’</w:t>
      </w:r>
      <w:r w:rsidRPr="007F2186">
        <w:rPr>
          <w:rFonts w:ascii="Arial" w:hAnsi="Arial" w:cs="Arial"/>
          <w:sz w:val="22"/>
          <w:szCs w:val="22"/>
        </w:rPr>
        <w:t>.</w:t>
      </w:r>
      <w:r w:rsidR="00D0789E" w:rsidRPr="007F2186">
        <w:rPr>
          <w:rFonts w:ascii="Arial" w:hAnsi="Arial" w:cs="Arial"/>
          <w:sz w:val="22"/>
          <w:szCs w:val="22"/>
        </w:rPr>
        <w:t xml:space="preserve"> </w:t>
      </w:r>
    </w:p>
    <w:p w14:paraId="241DF19D" w14:textId="77777777" w:rsidR="008F7FF5" w:rsidRPr="007F2186" w:rsidRDefault="00D0789E" w:rsidP="00F74DDB">
      <w:pPr>
        <w:rPr>
          <w:rFonts w:ascii="Arial" w:hAnsi="Arial" w:cs="Arial"/>
          <w:sz w:val="22"/>
          <w:szCs w:val="22"/>
        </w:rPr>
      </w:pPr>
      <w:r w:rsidRPr="007F2186">
        <w:rPr>
          <w:rFonts w:ascii="Arial" w:hAnsi="Arial" w:cs="Arial"/>
          <w:sz w:val="22"/>
          <w:szCs w:val="22"/>
        </w:rPr>
        <w:t>Staff on inpatient wards should ensure that they continu</w:t>
      </w:r>
      <w:r w:rsidR="00577370" w:rsidRPr="007F2186">
        <w:rPr>
          <w:rFonts w:ascii="Arial" w:hAnsi="Arial" w:cs="Arial"/>
          <w:sz w:val="22"/>
          <w:szCs w:val="22"/>
        </w:rPr>
        <w:t>ously</w:t>
      </w:r>
      <w:r w:rsidRPr="007F2186">
        <w:rPr>
          <w:rFonts w:ascii="Arial" w:hAnsi="Arial" w:cs="Arial"/>
          <w:sz w:val="22"/>
          <w:szCs w:val="22"/>
        </w:rPr>
        <w:t xml:space="preserve"> monitor the patient </w:t>
      </w:r>
      <w:r w:rsidR="001D4002" w:rsidRPr="007F2186">
        <w:rPr>
          <w:rFonts w:ascii="Arial" w:hAnsi="Arial" w:cs="Arial"/>
          <w:sz w:val="22"/>
          <w:szCs w:val="22"/>
        </w:rPr>
        <w:t xml:space="preserve">until an ambulance arrives.  </w:t>
      </w:r>
    </w:p>
    <w:p w14:paraId="167156F7" w14:textId="68E55B1F" w:rsidR="0061740B" w:rsidRPr="007F2186" w:rsidRDefault="001D4002" w:rsidP="00F74DDB">
      <w:pPr>
        <w:rPr>
          <w:rFonts w:ascii="Arial" w:hAnsi="Arial" w:cs="Arial"/>
          <w:sz w:val="22"/>
          <w:szCs w:val="22"/>
        </w:rPr>
      </w:pPr>
      <w:r w:rsidRPr="007F2186">
        <w:rPr>
          <w:rFonts w:ascii="Arial" w:hAnsi="Arial" w:cs="Arial"/>
          <w:sz w:val="22"/>
          <w:szCs w:val="22"/>
        </w:rPr>
        <w:t xml:space="preserve">Staff in the community or in the </w:t>
      </w:r>
      <w:r w:rsidR="00BC1E8F" w:rsidRPr="007F2186">
        <w:rPr>
          <w:rFonts w:ascii="Arial" w:hAnsi="Arial" w:cs="Arial"/>
          <w:sz w:val="22"/>
          <w:szCs w:val="22"/>
        </w:rPr>
        <w:t>patient</w:t>
      </w:r>
      <w:r w:rsidR="00A70E86" w:rsidRPr="007F2186">
        <w:rPr>
          <w:rFonts w:ascii="Arial" w:hAnsi="Arial" w:cs="Arial"/>
          <w:sz w:val="22"/>
          <w:szCs w:val="22"/>
        </w:rPr>
        <w:t>/service user</w:t>
      </w:r>
      <w:r w:rsidR="00BC1E8F" w:rsidRPr="007F2186">
        <w:rPr>
          <w:rFonts w:ascii="Arial" w:hAnsi="Arial" w:cs="Arial"/>
          <w:sz w:val="22"/>
          <w:szCs w:val="22"/>
        </w:rPr>
        <w:t>’s</w:t>
      </w:r>
      <w:r w:rsidRPr="007F2186">
        <w:rPr>
          <w:rFonts w:ascii="Arial" w:hAnsi="Arial" w:cs="Arial"/>
          <w:sz w:val="22"/>
          <w:szCs w:val="22"/>
        </w:rPr>
        <w:t xml:space="preserve"> own home</w:t>
      </w:r>
      <w:r w:rsidR="008F7FF5" w:rsidRPr="007F2186">
        <w:rPr>
          <w:rFonts w:ascii="Arial" w:hAnsi="Arial" w:cs="Arial"/>
          <w:sz w:val="22"/>
          <w:szCs w:val="22"/>
        </w:rPr>
        <w:t xml:space="preserve"> or care setting</w:t>
      </w:r>
      <w:r w:rsidRPr="007F2186">
        <w:rPr>
          <w:rFonts w:ascii="Arial" w:hAnsi="Arial" w:cs="Arial"/>
          <w:sz w:val="22"/>
          <w:szCs w:val="22"/>
        </w:rPr>
        <w:t>, should remain with the patient</w:t>
      </w:r>
      <w:r w:rsidR="00A70E86" w:rsidRPr="007F2186">
        <w:rPr>
          <w:rFonts w:ascii="Arial" w:hAnsi="Arial" w:cs="Arial"/>
          <w:sz w:val="22"/>
          <w:szCs w:val="22"/>
        </w:rPr>
        <w:t>/service user</w:t>
      </w:r>
      <w:r w:rsidRPr="007F2186">
        <w:rPr>
          <w:rFonts w:ascii="Arial" w:hAnsi="Arial" w:cs="Arial"/>
          <w:sz w:val="22"/>
          <w:szCs w:val="22"/>
        </w:rPr>
        <w:t xml:space="preserve"> until an ambulance arrives</w:t>
      </w:r>
      <w:r w:rsidR="00577370" w:rsidRPr="007F2186">
        <w:rPr>
          <w:rFonts w:ascii="Arial" w:hAnsi="Arial" w:cs="Arial"/>
          <w:sz w:val="22"/>
          <w:szCs w:val="22"/>
        </w:rPr>
        <w:t>.</w:t>
      </w:r>
      <w:r w:rsidR="008F7FF5" w:rsidRPr="007F2186">
        <w:rPr>
          <w:rFonts w:ascii="Arial" w:hAnsi="Arial" w:cs="Arial"/>
          <w:sz w:val="22"/>
          <w:szCs w:val="22"/>
        </w:rPr>
        <w:t xml:space="preserve">  The case holder must be informed of a patient/service users deteriorating condition.</w:t>
      </w:r>
    </w:p>
    <w:p w14:paraId="09F9A5B4" w14:textId="557F2811" w:rsidR="008761D4" w:rsidRPr="007F2186" w:rsidRDefault="009C4AC1" w:rsidP="00442342">
      <w:pPr>
        <w:ind w:firstLine="720"/>
        <w:rPr>
          <w:rFonts w:ascii="Arial" w:hAnsi="Arial" w:cs="Arial"/>
          <w:sz w:val="22"/>
          <w:szCs w:val="22"/>
        </w:rPr>
      </w:pPr>
      <w:r>
        <w:rPr>
          <w:rFonts w:ascii="Arial" w:hAnsi="Arial" w:cs="Arial"/>
          <w:b/>
          <w:bCs/>
          <w:sz w:val="22"/>
          <w:szCs w:val="22"/>
        </w:rPr>
        <w:t>7.</w:t>
      </w:r>
      <w:r w:rsidR="00684483">
        <w:rPr>
          <w:rFonts w:ascii="Arial" w:hAnsi="Arial" w:cs="Arial"/>
          <w:b/>
          <w:bCs/>
          <w:sz w:val="22"/>
          <w:szCs w:val="22"/>
        </w:rPr>
        <w:t>6</w:t>
      </w:r>
      <w:r w:rsidR="007D2ABE" w:rsidRPr="007F2186">
        <w:rPr>
          <w:rFonts w:ascii="Arial" w:hAnsi="Arial" w:cs="Arial"/>
          <w:sz w:val="22"/>
          <w:szCs w:val="22"/>
        </w:rPr>
        <w:t xml:space="preserve"> </w:t>
      </w:r>
      <w:r w:rsidR="00D27E5D" w:rsidRPr="007F2186">
        <w:rPr>
          <w:rFonts w:ascii="Arial" w:hAnsi="Arial" w:cs="Arial"/>
          <w:b/>
          <w:bCs/>
          <w:sz w:val="22"/>
          <w:szCs w:val="22"/>
        </w:rPr>
        <w:t xml:space="preserve">Immediate Treatment for Patients/Service Users </w:t>
      </w:r>
      <w:r w:rsidR="00D27E5D">
        <w:rPr>
          <w:rFonts w:ascii="Arial" w:hAnsi="Arial" w:cs="Arial"/>
          <w:b/>
          <w:bCs/>
          <w:sz w:val="22"/>
          <w:szCs w:val="22"/>
        </w:rPr>
        <w:t>w</w:t>
      </w:r>
      <w:r w:rsidR="00D27E5D" w:rsidRPr="007F2186">
        <w:rPr>
          <w:rFonts w:ascii="Arial" w:hAnsi="Arial" w:cs="Arial"/>
          <w:b/>
          <w:bCs/>
          <w:sz w:val="22"/>
          <w:szCs w:val="22"/>
        </w:rPr>
        <w:t xml:space="preserve">ith </w:t>
      </w:r>
      <w:r w:rsidR="00B04741" w:rsidRPr="007F2186">
        <w:rPr>
          <w:rFonts w:ascii="Arial" w:hAnsi="Arial" w:cs="Arial"/>
          <w:b/>
          <w:bCs/>
          <w:sz w:val="22"/>
          <w:szCs w:val="22"/>
        </w:rPr>
        <w:t>High-Risk</w:t>
      </w:r>
      <w:r w:rsidR="00D27E5D" w:rsidRPr="007F2186">
        <w:rPr>
          <w:rFonts w:ascii="Arial" w:hAnsi="Arial" w:cs="Arial"/>
          <w:b/>
          <w:bCs/>
          <w:sz w:val="22"/>
          <w:szCs w:val="22"/>
        </w:rPr>
        <w:t xml:space="preserve"> Sepsis (Over 16’s Only)</w:t>
      </w:r>
    </w:p>
    <w:p w14:paraId="5DB2B9AB" w14:textId="0AE6C6A9" w:rsidR="0061740B" w:rsidRPr="007F2186" w:rsidRDefault="0061740B" w:rsidP="008761D4">
      <w:pPr>
        <w:ind w:left="720"/>
        <w:rPr>
          <w:rFonts w:ascii="Arial" w:hAnsi="Arial" w:cs="Arial"/>
          <w:sz w:val="22"/>
          <w:szCs w:val="22"/>
        </w:rPr>
      </w:pPr>
      <w:r w:rsidRPr="007F2186">
        <w:rPr>
          <w:rFonts w:ascii="Arial" w:hAnsi="Arial" w:cs="Arial"/>
          <w:noProof/>
          <w:sz w:val="22"/>
          <w:szCs w:val="22"/>
        </w:rPr>
        <mc:AlternateContent>
          <mc:Choice Requires="wps">
            <w:drawing>
              <wp:anchor distT="0" distB="0" distL="114300" distR="114300" simplePos="0" relativeHeight="251673600" behindDoc="0" locked="0" layoutInCell="1" allowOverlap="1" wp14:anchorId="7CA1447E" wp14:editId="01321136">
                <wp:simplePos x="0" y="0"/>
                <wp:positionH relativeFrom="column">
                  <wp:posOffset>-247650</wp:posOffset>
                </wp:positionH>
                <wp:positionV relativeFrom="paragraph">
                  <wp:posOffset>36195</wp:posOffset>
                </wp:positionV>
                <wp:extent cx="6381750" cy="1638300"/>
                <wp:effectExtent l="0" t="0" r="19050" b="19050"/>
                <wp:wrapNone/>
                <wp:docPr id="287662630" name="Rectangle: Rounded Corners 6"/>
                <wp:cNvGraphicFramePr/>
                <a:graphic xmlns:a="http://schemas.openxmlformats.org/drawingml/2006/main">
                  <a:graphicData uri="http://schemas.microsoft.com/office/word/2010/wordprocessingShape">
                    <wps:wsp>
                      <wps:cNvSpPr/>
                      <wps:spPr>
                        <a:xfrm>
                          <a:off x="0" y="0"/>
                          <a:ext cx="6381750" cy="1638300"/>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53C4EE" w14:textId="36AB9950" w:rsidR="0061740B" w:rsidRPr="003F64A7" w:rsidRDefault="0061740B" w:rsidP="00A82B4F">
                            <w:pPr>
                              <w:ind w:left="720"/>
                              <w:rPr>
                                <w:rFonts w:ascii="Arial" w:hAnsi="Arial" w:cs="Arial"/>
                                <w:sz w:val="22"/>
                                <w:szCs w:val="22"/>
                              </w:rPr>
                            </w:pPr>
                            <w:r w:rsidRPr="003F64A7">
                              <w:rPr>
                                <w:rFonts w:ascii="Arial" w:hAnsi="Arial" w:cs="Arial"/>
                                <w:sz w:val="22"/>
                                <w:szCs w:val="22"/>
                              </w:rPr>
                              <w:t xml:space="preserve">These treatment options are not suitable for use in the paediatric patients that are seen in the Trust.  If sepsis is suspected in a child under 16 and where they are exhibiting any moderate to high risk, or high-risk criteria as outlined in </w:t>
                            </w:r>
                            <w:r w:rsidRPr="003F64A7">
                              <w:rPr>
                                <w:rFonts w:ascii="Arial" w:hAnsi="Arial" w:cs="Arial"/>
                                <w:b/>
                                <w:bCs/>
                                <w:sz w:val="22"/>
                                <w:szCs w:val="22"/>
                              </w:rPr>
                              <w:t>appendices 4, 5</w:t>
                            </w:r>
                            <w:r w:rsidR="0041283F">
                              <w:rPr>
                                <w:rFonts w:ascii="Arial" w:hAnsi="Arial" w:cs="Arial"/>
                                <w:b/>
                                <w:bCs/>
                                <w:sz w:val="22"/>
                                <w:szCs w:val="22"/>
                              </w:rPr>
                              <w:t xml:space="preserve">, </w:t>
                            </w:r>
                            <w:r w:rsidRPr="003F64A7">
                              <w:rPr>
                                <w:rFonts w:ascii="Arial" w:hAnsi="Arial" w:cs="Arial"/>
                                <w:b/>
                                <w:bCs/>
                                <w:sz w:val="22"/>
                                <w:szCs w:val="22"/>
                              </w:rPr>
                              <w:t>6</w:t>
                            </w:r>
                            <w:r w:rsidRPr="003F64A7">
                              <w:rPr>
                                <w:rFonts w:ascii="Arial" w:hAnsi="Arial" w:cs="Arial"/>
                                <w:sz w:val="22"/>
                                <w:szCs w:val="22"/>
                              </w:rPr>
                              <w:t>,</w:t>
                            </w:r>
                            <w:r w:rsidR="0041283F">
                              <w:rPr>
                                <w:rFonts w:ascii="Arial" w:hAnsi="Arial" w:cs="Arial"/>
                                <w:sz w:val="22"/>
                                <w:szCs w:val="22"/>
                              </w:rPr>
                              <w:t xml:space="preserve"> 7 &amp; 8</w:t>
                            </w:r>
                            <w:r w:rsidRPr="003F64A7">
                              <w:rPr>
                                <w:rFonts w:ascii="Arial" w:hAnsi="Arial" w:cs="Arial"/>
                                <w:sz w:val="22"/>
                                <w:szCs w:val="22"/>
                              </w:rPr>
                              <w:t xml:space="preserve"> they must be referred for emergency medical care by ringing 999 and identifying that they meet the high-risk criteria for sepsis.  Children under 16 with suspected sepsis who do not meet any moderate to high, or high-risk criteria are considered low risk</w:t>
                            </w:r>
                            <w:r w:rsidRPr="003F64A7">
                              <w:rPr>
                                <w:rFonts w:ascii="Arial" w:hAnsi="Arial" w:cs="Arial"/>
                                <w:sz w:val="22"/>
                                <w:szCs w:val="22"/>
                                <w:vertAlign w:val="superscript"/>
                              </w:rPr>
                              <w:t>6</w:t>
                            </w:r>
                            <w:r w:rsidRPr="003F64A7">
                              <w:rPr>
                                <w:rFonts w:ascii="Arial" w:hAnsi="Arial" w:cs="Arial"/>
                                <w:sz w:val="22"/>
                                <w:szCs w:val="22"/>
                              </w:rPr>
                              <w:t xml:space="preserve"> and should be referred to their GP.</w:t>
                            </w:r>
                          </w:p>
                          <w:p w14:paraId="498F1326" w14:textId="77777777" w:rsidR="0061740B" w:rsidRDefault="0061740B" w:rsidP="006174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CA1447E" id="Rectangle: Rounded Corners 6" o:spid="_x0000_s1032" style="position:absolute;left:0;text-align:left;margin-left:-19.5pt;margin-top:2.85pt;width:502.5pt;height: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" fillcolor="red" strokecolor="#0a121c [484]" strokeweight="2pt">
                <v:textbox>
                  <w:txbxContent>
                    <w:p w14:paraId="4253C4EE" w14:textId="36AB9950" w:rsidR="0061740B" w:rsidRPr="003F64A7" w:rsidRDefault="0061740B" w:rsidP="00A82B4F">
                      <w:pPr>
                        <w:ind w:left="720"/>
                        <w:rPr>
                          <w:rFonts w:ascii="Arial" w:hAnsi="Arial" w:cs="Arial"/>
                          <w:sz w:val="22"/>
                          <w:szCs w:val="22"/>
                        </w:rPr>
                      </w:pPr>
                      <w:r w:rsidRPr="003F64A7">
                        <w:rPr>
                          <w:rFonts w:ascii="Arial" w:hAnsi="Arial" w:cs="Arial"/>
                          <w:sz w:val="22"/>
                          <w:szCs w:val="22"/>
                        </w:rPr>
                        <w:t xml:space="preserve">These treatment options are not suitable for use in the paediatric patients that are seen in the Trust.  If sepsis is suspected in a child under 16 and where they are exhibiting any moderate to high risk, or high-risk criteria as outlined in </w:t>
                      </w:r>
                      <w:r w:rsidRPr="003F64A7">
                        <w:rPr>
                          <w:rFonts w:ascii="Arial" w:hAnsi="Arial" w:cs="Arial"/>
                          <w:b/>
                          <w:bCs/>
                          <w:sz w:val="22"/>
                          <w:szCs w:val="22"/>
                        </w:rPr>
                        <w:t>appendices 4, 5</w:t>
                      </w:r>
                      <w:r w:rsidR="0041283F">
                        <w:rPr>
                          <w:rFonts w:ascii="Arial" w:hAnsi="Arial" w:cs="Arial"/>
                          <w:b/>
                          <w:bCs/>
                          <w:sz w:val="22"/>
                          <w:szCs w:val="22"/>
                        </w:rPr>
                        <w:t xml:space="preserve">, </w:t>
                      </w:r>
                      <w:r w:rsidRPr="003F64A7">
                        <w:rPr>
                          <w:rFonts w:ascii="Arial" w:hAnsi="Arial" w:cs="Arial"/>
                          <w:b/>
                          <w:bCs/>
                          <w:sz w:val="22"/>
                          <w:szCs w:val="22"/>
                        </w:rPr>
                        <w:t>6</w:t>
                      </w:r>
                      <w:r w:rsidRPr="003F64A7">
                        <w:rPr>
                          <w:rFonts w:ascii="Arial" w:hAnsi="Arial" w:cs="Arial"/>
                          <w:sz w:val="22"/>
                          <w:szCs w:val="22"/>
                        </w:rPr>
                        <w:t>,</w:t>
                      </w:r>
                      <w:r w:rsidR="0041283F">
                        <w:rPr>
                          <w:rFonts w:ascii="Arial" w:hAnsi="Arial" w:cs="Arial"/>
                          <w:sz w:val="22"/>
                          <w:szCs w:val="22"/>
                        </w:rPr>
                        <w:t xml:space="preserve"> 7 &amp; 8</w:t>
                      </w:r>
                      <w:r w:rsidRPr="003F64A7">
                        <w:rPr>
                          <w:rFonts w:ascii="Arial" w:hAnsi="Arial" w:cs="Arial"/>
                          <w:sz w:val="22"/>
                          <w:szCs w:val="22"/>
                        </w:rPr>
                        <w:t xml:space="preserve"> they must be referred for emergency medical care by ringing 999 and identifying that they meet the high-risk criteria for sepsis.  Children under 16 with suspected sepsis who do not meet any moderate to high, or high-risk criteria are considered low risk</w:t>
                      </w:r>
                      <w:r w:rsidRPr="003F64A7">
                        <w:rPr>
                          <w:rFonts w:ascii="Arial" w:hAnsi="Arial" w:cs="Arial"/>
                          <w:sz w:val="22"/>
                          <w:szCs w:val="22"/>
                          <w:vertAlign w:val="superscript"/>
                        </w:rPr>
                        <w:t>6</w:t>
                      </w:r>
                      <w:r w:rsidRPr="003F64A7">
                        <w:rPr>
                          <w:rFonts w:ascii="Arial" w:hAnsi="Arial" w:cs="Arial"/>
                          <w:sz w:val="22"/>
                          <w:szCs w:val="22"/>
                        </w:rPr>
                        <w:t xml:space="preserve"> and should be referred to their GP.</w:t>
                      </w:r>
                    </w:p>
                    <w:p w14:paraId="498F1326" w14:textId="77777777" w:rsidR="0061740B" w:rsidRDefault="0061740B" w:rsidP="0061740B">
                      <w:pPr>
                        <w:jc w:val="center"/>
                      </w:pPr>
                    </w:p>
                  </w:txbxContent>
                </v:textbox>
              </v:roundrect>
            </w:pict>
          </mc:Fallback>
        </mc:AlternateContent>
      </w:r>
    </w:p>
    <w:p w14:paraId="390FA4C8" w14:textId="3F4DB314" w:rsidR="0061740B" w:rsidRPr="007F2186" w:rsidRDefault="006C5C25" w:rsidP="008761D4">
      <w:pPr>
        <w:ind w:left="720"/>
        <w:rPr>
          <w:rFonts w:ascii="Arial" w:hAnsi="Arial" w:cs="Arial"/>
          <w:sz w:val="22"/>
          <w:szCs w:val="22"/>
        </w:rPr>
      </w:pPr>
      <w:r w:rsidRPr="007F2186">
        <w:rPr>
          <w:rFonts w:ascii="Arial" w:hAnsi="Arial" w:cs="Arial"/>
          <w:b/>
          <w:bCs/>
          <w:noProof/>
          <w:sz w:val="22"/>
          <w:szCs w:val="22"/>
        </w:rPr>
        <w:drawing>
          <wp:anchor distT="0" distB="0" distL="114300" distR="114300" simplePos="0" relativeHeight="251675648" behindDoc="0" locked="0" layoutInCell="1" allowOverlap="1" wp14:anchorId="3C23A337" wp14:editId="7A92B127">
            <wp:simplePos x="0" y="0"/>
            <wp:positionH relativeFrom="column">
              <wp:posOffset>-349250</wp:posOffset>
            </wp:positionH>
            <wp:positionV relativeFrom="paragraph">
              <wp:posOffset>116840</wp:posOffset>
            </wp:positionV>
            <wp:extent cx="914400" cy="863600"/>
            <wp:effectExtent l="0" t="0" r="0" b="0"/>
            <wp:wrapNone/>
            <wp:docPr id="781923158" name="Graphic 1"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4896" name="Graphic 112834896" descr="Exclamation mark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863600"/>
                    </a:xfrm>
                    <a:prstGeom prst="rect">
                      <a:avLst/>
                    </a:prstGeom>
                  </pic:spPr>
                </pic:pic>
              </a:graphicData>
            </a:graphic>
            <wp14:sizeRelH relativeFrom="margin">
              <wp14:pctWidth>0</wp14:pctWidth>
            </wp14:sizeRelH>
            <wp14:sizeRelV relativeFrom="margin">
              <wp14:pctHeight>0</wp14:pctHeight>
            </wp14:sizeRelV>
          </wp:anchor>
        </w:drawing>
      </w:r>
    </w:p>
    <w:p w14:paraId="08E876D0" w14:textId="6365467A" w:rsidR="0061740B" w:rsidRPr="007F2186" w:rsidRDefault="0061740B" w:rsidP="008761D4">
      <w:pPr>
        <w:ind w:left="720"/>
        <w:rPr>
          <w:rFonts w:ascii="Arial" w:hAnsi="Arial" w:cs="Arial"/>
          <w:sz w:val="22"/>
          <w:szCs w:val="22"/>
        </w:rPr>
      </w:pPr>
    </w:p>
    <w:p w14:paraId="27501C90" w14:textId="77777777" w:rsidR="0061740B" w:rsidRPr="007F2186" w:rsidRDefault="0061740B" w:rsidP="008761D4">
      <w:pPr>
        <w:ind w:left="720"/>
        <w:rPr>
          <w:rFonts w:ascii="Arial" w:hAnsi="Arial" w:cs="Arial"/>
          <w:sz w:val="22"/>
          <w:szCs w:val="22"/>
        </w:rPr>
      </w:pPr>
    </w:p>
    <w:p w14:paraId="7558CB6E" w14:textId="77777777" w:rsidR="0061740B" w:rsidRPr="007F2186" w:rsidRDefault="0061740B" w:rsidP="008761D4">
      <w:pPr>
        <w:ind w:left="720"/>
        <w:rPr>
          <w:rFonts w:ascii="Arial" w:hAnsi="Arial" w:cs="Arial"/>
          <w:sz w:val="22"/>
          <w:szCs w:val="22"/>
        </w:rPr>
      </w:pPr>
    </w:p>
    <w:p w14:paraId="78046BD1" w14:textId="77777777" w:rsidR="0061740B" w:rsidRPr="007F2186" w:rsidRDefault="0061740B" w:rsidP="008761D4">
      <w:pPr>
        <w:ind w:left="720"/>
        <w:rPr>
          <w:rFonts w:ascii="Arial" w:hAnsi="Arial" w:cs="Arial"/>
          <w:sz w:val="22"/>
          <w:szCs w:val="22"/>
        </w:rPr>
      </w:pPr>
    </w:p>
    <w:p w14:paraId="1C708732" w14:textId="21A0DD6B" w:rsidR="00AA12A0" w:rsidRPr="007F2186" w:rsidRDefault="00AE51E1" w:rsidP="00D27E5D">
      <w:pPr>
        <w:rPr>
          <w:rFonts w:ascii="Arial" w:hAnsi="Arial" w:cs="Arial"/>
          <w:sz w:val="22"/>
          <w:szCs w:val="22"/>
        </w:rPr>
      </w:pPr>
      <w:r w:rsidRPr="007F2186">
        <w:rPr>
          <w:rFonts w:ascii="Arial" w:hAnsi="Arial" w:cs="Arial"/>
          <w:sz w:val="22"/>
          <w:szCs w:val="22"/>
        </w:rPr>
        <w:t>Treatment for sepsis</w:t>
      </w:r>
      <w:r w:rsidR="00B75E3D" w:rsidRPr="007F2186">
        <w:rPr>
          <w:rFonts w:ascii="Arial" w:hAnsi="Arial" w:cs="Arial"/>
          <w:sz w:val="22"/>
          <w:szCs w:val="22"/>
        </w:rPr>
        <w:t xml:space="preserve">, </w:t>
      </w:r>
      <w:r w:rsidRPr="007F2186">
        <w:rPr>
          <w:rFonts w:ascii="Arial" w:hAnsi="Arial" w:cs="Arial"/>
          <w:sz w:val="22"/>
          <w:szCs w:val="22"/>
        </w:rPr>
        <w:t>within the limitations of the setting</w:t>
      </w:r>
      <w:r w:rsidR="00B75E3D" w:rsidRPr="007F2186">
        <w:rPr>
          <w:rFonts w:ascii="Arial" w:hAnsi="Arial" w:cs="Arial"/>
          <w:sz w:val="22"/>
          <w:szCs w:val="22"/>
        </w:rPr>
        <w:t>,</w:t>
      </w:r>
      <w:r w:rsidRPr="007F2186">
        <w:rPr>
          <w:rFonts w:ascii="Arial" w:hAnsi="Arial" w:cs="Arial"/>
          <w:sz w:val="22"/>
          <w:szCs w:val="22"/>
        </w:rPr>
        <w:t xml:space="preserve"> </w:t>
      </w:r>
      <w:r w:rsidR="00447963" w:rsidRPr="007F2186">
        <w:rPr>
          <w:rFonts w:ascii="Arial" w:hAnsi="Arial" w:cs="Arial"/>
          <w:sz w:val="22"/>
          <w:szCs w:val="22"/>
        </w:rPr>
        <w:t>can</w:t>
      </w:r>
      <w:r w:rsidRPr="007F2186">
        <w:rPr>
          <w:rFonts w:ascii="Arial" w:hAnsi="Arial" w:cs="Arial"/>
          <w:sz w:val="22"/>
          <w:szCs w:val="22"/>
        </w:rPr>
        <w:t xml:space="preserve"> be commenced whilst awaiting transfer</w:t>
      </w:r>
      <w:r w:rsidR="00AA12A0" w:rsidRPr="007F2186">
        <w:rPr>
          <w:rFonts w:ascii="Arial" w:hAnsi="Arial" w:cs="Arial"/>
          <w:sz w:val="22"/>
          <w:szCs w:val="22"/>
        </w:rPr>
        <w:t xml:space="preserve"> </w:t>
      </w:r>
      <w:r w:rsidR="008761D4" w:rsidRPr="007F2186">
        <w:rPr>
          <w:rFonts w:ascii="Arial" w:hAnsi="Arial" w:cs="Arial"/>
          <w:sz w:val="22"/>
          <w:szCs w:val="22"/>
        </w:rPr>
        <w:t xml:space="preserve">as there is strong evidence that delivery of fundamental aspects of care can prevent further deterioration and </w:t>
      </w:r>
      <w:r w:rsidR="00BC1E8F" w:rsidRPr="007F2186">
        <w:rPr>
          <w:rFonts w:ascii="Arial" w:hAnsi="Arial" w:cs="Arial"/>
          <w:sz w:val="22"/>
          <w:szCs w:val="22"/>
        </w:rPr>
        <w:t xml:space="preserve">the </w:t>
      </w:r>
      <w:r w:rsidR="008761D4" w:rsidRPr="007F2186">
        <w:rPr>
          <w:rFonts w:ascii="Arial" w:hAnsi="Arial" w:cs="Arial"/>
          <w:sz w:val="22"/>
          <w:szCs w:val="22"/>
        </w:rPr>
        <w:t>need for more invasive care in the acute hospital setting</w:t>
      </w:r>
      <w:r w:rsidR="00047E8F" w:rsidRPr="007F2186">
        <w:rPr>
          <w:rFonts w:ascii="Arial" w:hAnsi="Arial" w:cs="Arial"/>
          <w:sz w:val="22"/>
          <w:szCs w:val="22"/>
          <w:vertAlign w:val="superscript"/>
        </w:rPr>
        <w:t>3</w:t>
      </w:r>
      <w:r w:rsidR="00047E8F" w:rsidRPr="007F2186">
        <w:rPr>
          <w:rFonts w:ascii="Arial" w:hAnsi="Arial" w:cs="Arial"/>
          <w:sz w:val="22"/>
          <w:szCs w:val="22"/>
        </w:rPr>
        <w:t xml:space="preserve">.  </w:t>
      </w:r>
      <w:r w:rsidR="00BC1E8F" w:rsidRPr="007F2186">
        <w:rPr>
          <w:rFonts w:ascii="Arial" w:hAnsi="Arial" w:cs="Arial"/>
          <w:sz w:val="22"/>
          <w:szCs w:val="22"/>
        </w:rPr>
        <w:t>However, i</w:t>
      </w:r>
      <w:r w:rsidR="008761D4" w:rsidRPr="007F2186">
        <w:rPr>
          <w:rFonts w:ascii="Arial" w:hAnsi="Arial" w:cs="Arial"/>
          <w:sz w:val="22"/>
          <w:szCs w:val="22"/>
        </w:rPr>
        <w:t>t is understood</w:t>
      </w:r>
      <w:r w:rsidR="00BC1E8F" w:rsidRPr="007F2186">
        <w:rPr>
          <w:rFonts w:ascii="Arial" w:hAnsi="Arial" w:cs="Arial"/>
          <w:sz w:val="22"/>
          <w:szCs w:val="22"/>
        </w:rPr>
        <w:t>,</w:t>
      </w:r>
      <w:r w:rsidR="008761D4" w:rsidRPr="007F2186">
        <w:rPr>
          <w:rFonts w:ascii="Arial" w:hAnsi="Arial" w:cs="Arial"/>
          <w:sz w:val="22"/>
          <w:szCs w:val="22"/>
        </w:rPr>
        <w:t xml:space="preserve"> that depending </w:t>
      </w:r>
      <w:r w:rsidR="00BC1E8F" w:rsidRPr="007F2186">
        <w:rPr>
          <w:rFonts w:ascii="Arial" w:hAnsi="Arial" w:cs="Arial"/>
          <w:sz w:val="22"/>
          <w:szCs w:val="22"/>
        </w:rPr>
        <w:t>up</w:t>
      </w:r>
      <w:r w:rsidR="008761D4" w:rsidRPr="007F2186">
        <w:rPr>
          <w:rFonts w:ascii="Arial" w:hAnsi="Arial" w:cs="Arial"/>
          <w:sz w:val="22"/>
          <w:szCs w:val="22"/>
        </w:rPr>
        <w:t>on the setting</w:t>
      </w:r>
      <w:r w:rsidR="00BC1E8F" w:rsidRPr="007F2186">
        <w:rPr>
          <w:rFonts w:ascii="Arial" w:hAnsi="Arial" w:cs="Arial"/>
          <w:sz w:val="22"/>
          <w:szCs w:val="22"/>
        </w:rPr>
        <w:t xml:space="preserve"> that the patient</w:t>
      </w:r>
      <w:r w:rsidR="00B75E3D" w:rsidRPr="007F2186">
        <w:rPr>
          <w:rFonts w:ascii="Arial" w:hAnsi="Arial" w:cs="Arial"/>
          <w:sz w:val="22"/>
          <w:szCs w:val="22"/>
        </w:rPr>
        <w:t>/service user</w:t>
      </w:r>
      <w:r w:rsidR="00BC1E8F" w:rsidRPr="007F2186">
        <w:rPr>
          <w:rFonts w:ascii="Arial" w:hAnsi="Arial" w:cs="Arial"/>
          <w:sz w:val="22"/>
          <w:szCs w:val="22"/>
        </w:rPr>
        <w:t xml:space="preserve"> is in</w:t>
      </w:r>
      <w:r w:rsidR="008761D4" w:rsidRPr="007F2186">
        <w:rPr>
          <w:rFonts w:ascii="Arial" w:hAnsi="Arial" w:cs="Arial"/>
          <w:sz w:val="22"/>
          <w:szCs w:val="22"/>
        </w:rPr>
        <w:t xml:space="preserve">, the range of treatment </w:t>
      </w:r>
      <w:r w:rsidR="00BC1E8F" w:rsidRPr="007F2186">
        <w:rPr>
          <w:rFonts w:ascii="Arial" w:hAnsi="Arial" w:cs="Arial"/>
          <w:sz w:val="22"/>
          <w:szCs w:val="22"/>
        </w:rPr>
        <w:t xml:space="preserve">available, </w:t>
      </w:r>
      <w:r w:rsidR="008761D4" w:rsidRPr="007F2186">
        <w:rPr>
          <w:rFonts w:ascii="Arial" w:hAnsi="Arial" w:cs="Arial"/>
          <w:sz w:val="22"/>
          <w:szCs w:val="22"/>
        </w:rPr>
        <w:t>may be severely restricted.</w:t>
      </w:r>
    </w:p>
    <w:p w14:paraId="6A1BD657" w14:textId="242B7E3D" w:rsidR="00AD0B69" w:rsidRPr="007F2186" w:rsidRDefault="00442342" w:rsidP="00D27E5D">
      <w:pPr>
        <w:rPr>
          <w:rFonts w:ascii="Arial" w:hAnsi="Arial" w:cs="Arial"/>
          <w:b/>
          <w:bCs/>
          <w:sz w:val="22"/>
          <w:szCs w:val="22"/>
          <w:u w:val="single"/>
        </w:rPr>
      </w:pPr>
      <w:r w:rsidRPr="007F2186">
        <w:rPr>
          <w:rFonts w:ascii="Arial" w:hAnsi="Arial" w:cs="Arial"/>
          <w:noProof/>
          <w:sz w:val="22"/>
          <w:szCs w:val="22"/>
        </w:rPr>
        <mc:AlternateContent>
          <mc:Choice Requires="wps">
            <w:drawing>
              <wp:anchor distT="0" distB="0" distL="114300" distR="114300" simplePos="0" relativeHeight="251659264" behindDoc="0" locked="0" layoutInCell="1" allowOverlap="1" wp14:anchorId="3A450453" wp14:editId="5D3699CD">
                <wp:simplePos x="0" y="0"/>
                <wp:positionH relativeFrom="margin">
                  <wp:align>center</wp:align>
                </wp:positionH>
                <wp:positionV relativeFrom="paragraph">
                  <wp:posOffset>995384</wp:posOffset>
                </wp:positionV>
                <wp:extent cx="3289300" cy="1733107"/>
                <wp:effectExtent l="0" t="0" r="25400" b="19685"/>
                <wp:wrapNone/>
                <wp:docPr id="1305488823" name="Rectangle: Rounded Corners 1"/>
                <wp:cNvGraphicFramePr/>
                <a:graphic xmlns:a="http://schemas.openxmlformats.org/drawingml/2006/main">
                  <a:graphicData uri="http://schemas.microsoft.com/office/word/2010/wordprocessingShape">
                    <wps:wsp>
                      <wps:cNvSpPr/>
                      <wps:spPr>
                        <a:xfrm>
                          <a:off x="0" y="0"/>
                          <a:ext cx="3289300" cy="173310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CA346B" w14:textId="52C7C433" w:rsidR="00AD0B69" w:rsidRPr="007F2186" w:rsidRDefault="00AD0B69" w:rsidP="00A82B4F">
                            <w:pPr>
                              <w:jc w:val="center"/>
                              <w:rPr>
                                <w:rFonts w:ascii="Arial" w:hAnsi="Arial" w:cs="Arial"/>
                                <w:sz w:val="22"/>
                                <w:szCs w:val="22"/>
                              </w:rPr>
                            </w:pPr>
                            <w:r w:rsidRPr="007F2186">
                              <w:rPr>
                                <w:rFonts w:ascii="Arial" w:hAnsi="Arial" w:cs="Arial"/>
                                <w:sz w:val="22"/>
                                <w:szCs w:val="22"/>
                              </w:rPr>
                              <w:t>The Sepsis Six</w:t>
                            </w:r>
                          </w:p>
                          <w:p w14:paraId="2032CD73" w14:textId="7AA18881" w:rsidR="00AD0B69"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Inform senior clinician</w:t>
                            </w:r>
                          </w:p>
                          <w:p w14:paraId="4326D841" w14:textId="4522834C"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oxygen if required</w:t>
                            </w:r>
                          </w:p>
                          <w:p w14:paraId="09EA070D" w14:textId="65A3B2B4"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Send bloods including cultures</w:t>
                            </w:r>
                          </w:p>
                          <w:p w14:paraId="5D115594" w14:textId="18780DF1"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IV antibiotics, think source control</w:t>
                            </w:r>
                          </w:p>
                          <w:p w14:paraId="48E9BAD7" w14:textId="4B55FF34"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IV fluids</w:t>
                            </w:r>
                          </w:p>
                          <w:p w14:paraId="31A6AAD1" w14:textId="2471785B"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Monitor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3A450453" id="_x0000_s1033" style="position:absolute;margin-left:0;margin-top:78.4pt;width:259pt;height:136.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" fillcolor="#4f81bd [3204]" strokecolor="#0a121c [484]" strokeweight="2pt">
                <v:textbox>
                  <w:txbxContent>
                    <w:p w14:paraId="3FCA346B" w14:textId="52C7C433" w:rsidR="00AD0B69" w:rsidRPr="007F2186" w:rsidRDefault="00AD0B69" w:rsidP="00A82B4F">
                      <w:pPr>
                        <w:jc w:val="center"/>
                        <w:rPr>
                          <w:rFonts w:ascii="Arial" w:hAnsi="Arial" w:cs="Arial"/>
                          <w:sz w:val="22"/>
                          <w:szCs w:val="22"/>
                        </w:rPr>
                      </w:pPr>
                      <w:r w:rsidRPr="007F2186">
                        <w:rPr>
                          <w:rFonts w:ascii="Arial" w:hAnsi="Arial" w:cs="Arial"/>
                          <w:sz w:val="22"/>
                          <w:szCs w:val="22"/>
                        </w:rPr>
                        <w:t>The Sepsis Six</w:t>
                      </w:r>
                    </w:p>
                    <w:p w14:paraId="2032CD73" w14:textId="7AA18881" w:rsidR="00AD0B69"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Inform senior clinician</w:t>
                      </w:r>
                    </w:p>
                    <w:p w14:paraId="4326D841" w14:textId="4522834C"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oxygen if required</w:t>
                      </w:r>
                    </w:p>
                    <w:p w14:paraId="09EA070D" w14:textId="65A3B2B4"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Send bloods including cultures</w:t>
                      </w:r>
                    </w:p>
                    <w:p w14:paraId="5D115594" w14:textId="18780DF1"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IV antibiotics, think source control</w:t>
                      </w:r>
                    </w:p>
                    <w:p w14:paraId="48E9BAD7" w14:textId="4B55FF34"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Give IV fluids</w:t>
                      </w:r>
                    </w:p>
                    <w:p w14:paraId="31A6AAD1" w14:textId="2471785B" w:rsidR="00447963" w:rsidRPr="007F2186" w:rsidRDefault="00447963">
                      <w:pPr>
                        <w:pStyle w:val="ListParagraph"/>
                        <w:numPr>
                          <w:ilvl w:val="0"/>
                          <w:numId w:val="4"/>
                        </w:numPr>
                        <w:rPr>
                          <w:rFonts w:ascii="Arial" w:hAnsi="Arial" w:cs="Arial"/>
                          <w:color w:val="A6A6A6" w:themeColor="background1" w:themeShade="A6"/>
                          <w:sz w:val="22"/>
                          <w:szCs w:val="22"/>
                        </w:rPr>
                      </w:pPr>
                      <w:r w:rsidRPr="007F2186">
                        <w:rPr>
                          <w:rFonts w:ascii="Arial" w:hAnsi="Arial" w:cs="Arial"/>
                          <w:sz w:val="22"/>
                          <w:szCs w:val="22"/>
                        </w:rPr>
                        <w:t>Monitor</w:t>
                      </w:r>
                    </w:p>
                  </w:txbxContent>
                </v:textbox>
                <w10:wrap anchorx="margin"/>
              </v:roundrect>
            </w:pict>
          </mc:Fallback>
        </mc:AlternateContent>
      </w:r>
      <w:r w:rsidR="008761D4" w:rsidRPr="007F2186">
        <w:rPr>
          <w:rFonts w:ascii="Arial" w:hAnsi="Arial" w:cs="Arial"/>
          <w:sz w:val="22"/>
          <w:szCs w:val="22"/>
        </w:rPr>
        <w:t>The key</w:t>
      </w:r>
      <w:r w:rsidR="00B75E3D" w:rsidRPr="007F2186">
        <w:rPr>
          <w:rFonts w:ascii="Arial" w:hAnsi="Arial" w:cs="Arial"/>
          <w:sz w:val="22"/>
          <w:szCs w:val="22"/>
        </w:rPr>
        <w:t>,</w:t>
      </w:r>
      <w:r w:rsidR="008761D4" w:rsidRPr="007F2186">
        <w:rPr>
          <w:rFonts w:ascii="Arial" w:hAnsi="Arial" w:cs="Arial"/>
          <w:sz w:val="22"/>
          <w:szCs w:val="22"/>
        </w:rPr>
        <w:t xml:space="preserve"> immediate interventions that increase survival from sepsis are known as the Sepsis Six.  </w:t>
      </w:r>
      <w:r w:rsidR="00A13F44" w:rsidRPr="007F2186">
        <w:rPr>
          <w:rFonts w:ascii="Arial" w:hAnsi="Arial" w:cs="Arial"/>
          <w:sz w:val="22"/>
          <w:szCs w:val="22"/>
        </w:rPr>
        <w:t>Th</w:t>
      </w:r>
      <w:r w:rsidR="00AD0B69" w:rsidRPr="007F2186">
        <w:rPr>
          <w:rFonts w:ascii="Arial" w:hAnsi="Arial" w:cs="Arial"/>
          <w:sz w:val="22"/>
          <w:szCs w:val="22"/>
        </w:rPr>
        <w:t>ese inter</w:t>
      </w:r>
      <w:r w:rsidR="00401B52">
        <w:rPr>
          <w:rFonts w:ascii="Arial" w:hAnsi="Arial" w:cs="Arial"/>
          <w:sz w:val="22"/>
          <w:szCs w:val="22"/>
        </w:rPr>
        <w:t xml:space="preserve">ventions </w:t>
      </w:r>
      <w:r w:rsidR="00AD0B69" w:rsidRPr="007F2186">
        <w:rPr>
          <w:rFonts w:ascii="Arial" w:hAnsi="Arial" w:cs="Arial"/>
          <w:sz w:val="22"/>
          <w:szCs w:val="22"/>
        </w:rPr>
        <w:t>can significantly reduce mortality when implemented in the first hour of recognising that a patient</w:t>
      </w:r>
      <w:r w:rsidR="00B75E3D" w:rsidRPr="007F2186">
        <w:rPr>
          <w:rFonts w:ascii="Arial" w:hAnsi="Arial" w:cs="Arial"/>
          <w:sz w:val="22"/>
          <w:szCs w:val="22"/>
        </w:rPr>
        <w:t>/service user</w:t>
      </w:r>
      <w:r w:rsidR="00AD0B69" w:rsidRPr="007F2186">
        <w:rPr>
          <w:rFonts w:ascii="Arial" w:hAnsi="Arial" w:cs="Arial"/>
          <w:sz w:val="22"/>
          <w:szCs w:val="22"/>
        </w:rPr>
        <w:t xml:space="preserve"> may have sepsis.  Some of these inter</w:t>
      </w:r>
      <w:r w:rsidR="00401B52">
        <w:rPr>
          <w:rFonts w:ascii="Arial" w:hAnsi="Arial" w:cs="Arial"/>
          <w:sz w:val="22"/>
          <w:szCs w:val="22"/>
        </w:rPr>
        <w:t xml:space="preserve">ventions </w:t>
      </w:r>
      <w:r w:rsidR="00AD0B69" w:rsidRPr="007F2186">
        <w:rPr>
          <w:rFonts w:ascii="Arial" w:hAnsi="Arial" w:cs="Arial"/>
          <w:sz w:val="22"/>
          <w:szCs w:val="22"/>
        </w:rPr>
        <w:t xml:space="preserve">may be practical in community or inpatient settings, </w:t>
      </w:r>
      <w:r w:rsidR="00AD0B69" w:rsidRPr="007F2186">
        <w:rPr>
          <w:rFonts w:ascii="Arial" w:hAnsi="Arial" w:cs="Arial"/>
          <w:b/>
          <w:bCs/>
          <w:sz w:val="22"/>
          <w:szCs w:val="22"/>
          <w:u w:val="single"/>
        </w:rPr>
        <w:t xml:space="preserve">but </w:t>
      </w:r>
      <w:r w:rsidR="00BC1E8F" w:rsidRPr="007F2186">
        <w:rPr>
          <w:rFonts w:ascii="Arial" w:hAnsi="Arial" w:cs="Arial"/>
          <w:b/>
          <w:bCs/>
          <w:sz w:val="22"/>
          <w:szCs w:val="22"/>
          <w:u w:val="single"/>
        </w:rPr>
        <w:t>implementation of these,</w:t>
      </w:r>
      <w:r w:rsidR="00BC1E8F" w:rsidRPr="007F2186">
        <w:rPr>
          <w:rFonts w:ascii="Arial" w:hAnsi="Arial" w:cs="Arial"/>
          <w:sz w:val="22"/>
          <w:szCs w:val="22"/>
        </w:rPr>
        <w:t xml:space="preserve"> </w:t>
      </w:r>
      <w:r w:rsidR="00AD0B69" w:rsidRPr="007F2186">
        <w:rPr>
          <w:rFonts w:ascii="Arial" w:hAnsi="Arial" w:cs="Arial"/>
          <w:b/>
          <w:bCs/>
          <w:sz w:val="22"/>
          <w:szCs w:val="22"/>
          <w:u w:val="single"/>
        </w:rPr>
        <w:t>should not delay transfer to an acute</w:t>
      </w:r>
      <w:r w:rsidR="009324A4" w:rsidRPr="007F2186">
        <w:rPr>
          <w:rFonts w:ascii="Arial" w:hAnsi="Arial" w:cs="Arial"/>
          <w:b/>
          <w:bCs/>
          <w:sz w:val="22"/>
          <w:szCs w:val="22"/>
          <w:u w:val="single"/>
        </w:rPr>
        <w:t xml:space="preserve"> hospital</w:t>
      </w:r>
      <w:r w:rsidR="00AD0B69" w:rsidRPr="007F2186">
        <w:rPr>
          <w:rFonts w:ascii="Arial" w:hAnsi="Arial" w:cs="Arial"/>
          <w:b/>
          <w:bCs/>
          <w:sz w:val="22"/>
          <w:szCs w:val="22"/>
          <w:u w:val="single"/>
        </w:rPr>
        <w:t xml:space="preserve"> setting.  </w:t>
      </w:r>
    </w:p>
    <w:p w14:paraId="5785653B" w14:textId="0F6EAE90" w:rsidR="00AD0B69" w:rsidRPr="007F2186" w:rsidRDefault="00AD0B69" w:rsidP="00AE51E1">
      <w:pPr>
        <w:pStyle w:val="ListParagraph"/>
        <w:rPr>
          <w:rFonts w:ascii="Arial" w:hAnsi="Arial" w:cs="Arial"/>
          <w:sz w:val="22"/>
          <w:szCs w:val="22"/>
        </w:rPr>
      </w:pPr>
    </w:p>
    <w:p w14:paraId="3D09B55F" w14:textId="05571D44" w:rsidR="00AD0B69" w:rsidRPr="007F2186" w:rsidRDefault="00AD0B69" w:rsidP="00AE51E1">
      <w:pPr>
        <w:pStyle w:val="ListParagraph"/>
        <w:rPr>
          <w:rFonts w:ascii="Arial" w:hAnsi="Arial" w:cs="Arial"/>
          <w:sz w:val="22"/>
          <w:szCs w:val="22"/>
        </w:rPr>
      </w:pPr>
    </w:p>
    <w:p w14:paraId="1B922814" w14:textId="420F80F4" w:rsidR="00AD0B69" w:rsidRPr="007F2186" w:rsidRDefault="00AD0B69" w:rsidP="00AE51E1">
      <w:pPr>
        <w:pStyle w:val="ListParagraph"/>
        <w:rPr>
          <w:rFonts w:ascii="Arial" w:hAnsi="Arial" w:cs="Arial"/>
          <w:sz w:val="22"/>
          <w:szCs w:val="22"/>
        </w:rPr>
      </w:pPr>
    </w:p>
    <w:p w14:paraId="2913E263" w14:textId="50C95805" w:rsidR="00AD0B69" w:rsidRPr="007F2186" w:rsidRDefault="00AD0B69" w:rsidP="00AE51E1">
      <w:pPr>
        <w:pStyle w:val="ListParagraph"/>
        <w:rPr>
          <w:rFonts w:ascii="Arial" w:hAnsi="Arial" w:cs="Arial"/>
          <w:sz w:val="22"/>
          <w:szCs w:val="22"/>
        </w:rPr>
      </w:pPr>
    </w:p>
    <w:p w14:paraId="1B070864" w14:textId="3C9FB4A7" w:rsidR="00AD0B69" w:rsidRPr="007F2186" w:rsidRDefault="00AD0B69" w:rsidP="00AE51E1">
      <w:pPr>
        <w:pStyle w:val="ListParagraph"/>
        <w:rPr>
          <w:rFonts w:ascii="Arial" w:hAnsi="Arial" w:cs="Arial"/>
          <w:sz w:val="22"/>
          <w:szCs w:val="22"/>
        </w:rPr>
      </w:pPr>
    </w:p>
    <w:p w14:paraId="47E66CF6" w14:textId="77777777" w:rsidR="009F1EC2" w:rsidRPr="007F2186" w:rsidRDefault="009F1EC2" w:rsidP="00AE51E1">
      <w:pPr>
        <w:pStyle w:val="ListParagraph"/>
        <w:rPr>
          <w:rFonts w:ascii="Arial" w:hAnsi="Arial" w:cs="Arial"/>
          <w:sz w:val="22"/>
          <w:szCs w:val="22"/>
        </w:rPr>
      </w:pPr>
    </w:p>
    <w:p w14:paraId="59A2D0F6" w14:textId="77777777" w:rsidR="002122AE" w:rsidRPr="007F2186" w:rsidRDefault="002122AE" w:rsidP="00AE51E1">
      <w:pPr>
        <w:pStyle w:val="ListParagraph"/>
        <w:rPr>
          <w:rFonts w:ascii="Arial" w:hAnsi="Arial" w:cs="Arial"/>
          <w:sz w:val="22"/>
          <w:szCs w:val="22"/>
        </w:rPr>
      </w:pPr>
    </w:p>
    <w:p w14:paraId="6B1D07E6" w14:textId="1225A8CC" w:rsidR="00C03BDB" w:rsidRDefault="00C03BDB" w:rsidP="002122AE">
      <w:pPr>
        <w:pStyle w:val="ListParagraph"/>
        <w:numPr>
          <w:ilvl w:val="0"/>
          <w:numId w:val="3"/>
        </w:numPr>
        <w:rPr>
          <w:rFonts w:ascii="Arial" w:hAnsi="Arial" w:cs="Arial"/>
          <w:b/>
          <w:bCs/>
          <w:sz w:val="22"/>
          <w:szCs w:val="22"/>
        </w:rPr>
      </w:pPr>
      <w:r w:rsidRPr="007F2186">
        <w:rPr>
          <w:rFonts w:ascii="Arial" w:hAnsi="Arial" w:cs="Arial"/>
          <w:b/>
          <w:bCs/>
          <w:sz w:val="22"/>
          <w:szCs w:val="22"/>
        </w:rPr>
        <w:t>In all cases of sepsis, a senior clinician should be involved in the patients care, as soon as possible</w:t>
      </w:r>
    </w:p>
    <w:p w14:paraId="59FF760B" w14:textId="77777777" w:rsidR="009D2210" w:rsidRPr="007F2186" w:rsidRDefault="009D2210" w:rsidP="009D2210">
      <w:pPr>
        <w:pStyle w:val="ListParagraph"/>
        <w:ind w:left="785"/>
        <w:rPr>
          <w:rFonts w:ascii="Arial" w:hAnsi="Arial" w:cs="Arial"/>
          <w:b/>
          <w:bCs/>
          <w:sz w:val="22"/>
          <w:szCs w:val="22"/>
        </w:rPr>
      </w:pPr>
    </w:p>
    <w:p w14:paraId="0C87B34D" w14:textId="6BBEA2CC" w:rsidR="009F084E" w:rsidRPr="007F2186" w:rsidRDefault="00447963" w:rsidP="009F084E">
      <w:pPr>
        <w:pStyle w:val="ListParagraph"/>
        <w:numPr>
          <w:ilvl w:val="0"/>
          <w:numId w:val="3"/>
        </w:numPr>
        <w:rPr>
          <w:rFonts w:ascii="Arial" w:hAnsi="Arial" w:cs="Arial"/>
          <w:b/>
          <w:bCs/>
          <w:i/>
          <w:iCs/>
          <w:sz w:val="22"/>
          <w:szCs w:val="22"/>
        </w:rPr>
      </w:pPr>
      <w:r w:rsidRPr="007F2186">
        <w:rPr>
          <w:rFonts w:ascii="Arial" w:hAnsi="Arial" w:cs="Arial"/>
          <w:b/>
          <w:bCs/>
          <w:i/>
          <w:iCs/>
          <w:sz w:val="22"/>
          <w:szCs w:val="22"/>
        </w:rPr>
        <w:t>Give oxygen if required</w:t>
      </w:r>
      <w:r w:rsidR="002122AE" w:rsidRPr="007F2186">
        <w:rPr>
          <w:rFonts w:ascii="Arial" w:hAnsi="Arial" w:cs="Arial"/>
          <w:b/>
          <w:bCs/>
          <w:i/>
          <w:iCs/>
          <w:sz w:val="22"/>
          <w:szCs w:val="22"/>
        </w:rPr>
        <w:t xml:space="preserve"> and if available</w:t>
      </w:r>
    </w:p>
    <w:p w14:paraId="1446C529" w14:textId="507238B1" w:rsidR="002D62D2" w:rsidRPr="007F2186" w:rsidRDefault="002105E4" w:rsidP="009F084E">
      <w:pPr>
        <w:pStyle w:val="ListParagraph"/>
        <w:ind w:left="1440"/>
        <w:rPr>
          <w:rFonts w:ascii="Arial" w:hAnsi="Arial" w:cs="Arial"/>
          <w:sz w:val="22"/>
          <w:szCs w:val="22"/>
        </w:rPr>
      </w:pPr>
      <w:r w:rsidRPr="007F2186">
        <w:rPr>
          <w:rFonts w:ascii="Arial" w:hAnsi="Arial" w:cs="Arial"/>
          <w:sz w:val="22"/>
          <w:szCs w:val="22"/>
        </w:rPr>
        <w:t xml:space="preserve">If oxygen is available, then it should be administered via a </w:t>
      </w:r>
      <w:r w:rsidR="005A0FD6" w:rsidRPr="007F2186">
        <w:rPr>
          <w:rFonts w:ascii="Arial" w:hAnsi="Arial" w:cs="Arial"/>
          <w:sz w:val="22"/>
          <w:szCs w:val="22"/>
        </w:rPr>
        <w:t xml:space="preserve">reservoir (non-rebreathe) </w:t>
      </w:r>
      <w:r w:rsidRPr="007F2186">
        <w:rPr>
          <w:rFonts w:ascii="Arial" w:hAnsi="Arial" w:cs="Arial"/>
          <w:sz w:val="22"/>
          <w:szCs w:val="22"/>
        </w:rPr>
        <w:t>mask at a rate of 15L/min to aim for oxygen saturations of</w:t>
      </w:r>
      <w:r w:rsidR="002D62D2" w:rsidRPr="007F2186">
        <w:rPr>
          <w:rFonts w:ascii="Arial" w:hAnsi="Arial" w:cs="Arial"/>
          <w:sz w:val="22"/>
          <w:szCs w:val="22"/>
        </w:rPr>
        <w:t xml:space="preserve"> 94%</w:t>
      </w:r>
      <w:r w:rsidR="005A0FD6" w:rsidRPr="007F2186">
        <w:rPr>
          <w:rFonts w:ascii="Arial" w:hAnsi="Arial" w:cs="Arial"/>
          <w:sz w:val="22"/>
          <w:szCs w:val="22"/>
        </w:rPr>
        <w:t xml:space="preserve"> - 98%</w:t>
      </w:r>
      <w:r w:rsidRPr="007F2186">
        <w:rPr>
          <w:rFonts w:ascii="Arial" w:hAnsi="Arial" w:cs="Arial"/>
          <w:sz w:val="22"/>
          <w:szCs w:val="22"/>
        </w:rPr>
        <w:t>.</w:t>
      </w:r>
      <w:r w:rsidR="002D62D2" w:rsidRPr="007F2186">
        <w:rPr>
          <w:rFonts w:ascii="Arial" w:hAnsi="Arial" w:cs="Arial"/>
          <w:sz w:val="22"/>
          <w:szCs w:val="22"/>
        </w:rPr>
        <w:t xml:space="preserve">  </w:t>
      </w:r>
      <w:r w:rsidR="005A0FD6" w:rsidRPr="007F2186">
        <w:rPr>
          <w:rFonts w:ascii="Arial" w:hAnsi="Arial" w:cs="Arial"/>
          <w:sz w:val="22"/>
          <w:szCs w:val="22"/>
        </w:rPr>
        <w:t xml:space="preserve">This advice applies to all patients, even if they have risk factors for hypercapnia, until such a time </w:t>
      </w:r>
      <w:r w:rsidR="00DF57B8" w:rsidRPr="007F2186">
        <w:rPr>
          <w:rFonts w:ascii="Arial" w:hAnsi="Arial" w:cs="Arial"/>
          <w:sz w:val="22"/>
          <w:szCs w:val="22"/>
        </w:rPr>
        <w:t>as analysis of blood gas measurements and expert assessment is availabl</w:t>
      </w:r>
      <w:r w:rsidR="00047E8F" w:rsidRPr="007F2186">
        <w:rPr>
          <w:rFonts w:ascii="Arial" w:hAnsi="Arial" w:cs="Arial"/>
          <w:sz w:val="22"/>
          <w:szCs w:val="22"/>
        </w:rPr>
        <w:t>e</w:t>
      </w:r>
      <w:r w:rsidR="00047E8F" w:rsidRPr="007F2186">
        <w:rPr>
          <w:rFonts w:ascii="Arial" w:hAnsi="Arial" w:cs="Arial"/>
          <w:sz w:val="22"/>
          <w:szCs w:val="22"/>
          <w:vertAlign w:val="superscript"/>
        </w:rPr>
        <w:t>4</w:t>
      </w:r>
      <w:r w:rsidR="00DF57B8" w:rsidRPr="007F2186">
        <w:rPr>
          <w:rFonts w:ascii="Arial" w:hAnsi="Arial" w:cs="Arial"/>
          <w:sz w:val="22"/>
          <w:szCs w:val="22"/>
        </w:rPr>
        <w:t xml:space="preserve">.  </w:t>
      </w:r>
    </w:p>
    <w:p w14:paraId="064A0585" w14:textId="7ACAAF67" w:rsidR="002105E4" w:rsidRPr="00D27E5D" w:rsidRDefault="002105E4" w:rsidP="00D27E5D">
      <w:pPr>
        <w:rPr>
          <w:rFonts w:ascii="Arial" w:hAnsi="Arial" w:cs="Arial"/>
          <w:color w:val="000000" w:themeColor="text1"/>
          <w:sz w:val="22"/>
          <w:szCs w:val="22"/>
        </w:rPr>
      </w:pPr>
      <w:r w:rsidRPr="00D27E5D">
        <w:rPr>
          <w:rFonts w:ascii="Arial" w:hAnsi="Arial" w:cs="Arial"/>
          <w:color w:val="000000" w:themeColor="text1"/>
          <w:sz w:val="22"/>
          <w:szCs w:val="22"/>
        </w:rPr>
        <w:t xml:space="preserve">There is no need for a prescription to deliver emergency oxygen, however, once the </w:t>
      </w:r>
      <w:r w:rsidR="006625E3" w:rsidRPr="00D27E5D">
        <w:rPr>
          <w:rFonts w:ascii="Arial" w:hAnsi="Arial" w:cs="Arial"/>
          <w:color w:val="000000" w:themeColor="text1"/>
          <w:sz w:val="22"/>
          <w:szCs w:val="22"/>
        </w:rPr>
        <w:t>patient’s</w:t>
      </w:r>
      <w:r w:rsidRPr="00D27E5D">
        <w:rPr>
          <w:rFonts w:ascii="Arial" w:hAnsi="Arial" w:cs="Arial"/>
          <w:color w:val="000000" w:themeColor="text1"/>
          <w:sz w:val="22"/>
          <w:szCs w:val="22"/>
        </w:rPr>
        <w:t xml:space="preserve"> condition has stabilised, oxygen should be titrated </w:t>
      </w:r>
      <w:r w:rsidR="00447963" w:rsidRPr="00D27E5D">
        <w:rPr>
          <w:rFonts w:ascii="Arial" w:hAnsi="Arial" w:cs="Arial"/>
          <w:color w:val="000000" w:themeColor="text1"/>
          <w:sz w:val="22"/>
          <w:szCs w:val="22"/>
        </w:rPr>
        <w:t xml:space="preserve">according to patient need </w:t>
      </w:r>
      <w:r w:rsidRPr="00D27E5D">
        <w:rPr>
          <w:rFonts w:ascii="Arial" w:hAnsi="Arial" w:cs="Arial"/>
          <w:color w:val="000000" w:themeColor="text1"/>
          <w:sz w:val="22"/>
          <w:szCs w:val="22"/>
        </w:rPr>
        <w:t>and prescribed</w:t>
      </w:r>
      <w:r w:rsidR="00447963" w:rsidRPr="00D27E5D">
        <w:rPr>
          <w:rFonts w:ascii="Arial" w:hAnsi="Arial" w:cs="Arial"/>
          <w:color w:val="000000" w:themeColor="text1"/>
          <w:sz w:val="22"/>
          <w:szCs w:val="22"/>
        </w:rPr>
        <w:t xml:space="preserve"> on a medication chart</w:t>
      </w:r>
      <w:r w:rsidRPr="00D27E5D">
        <w:rPr>
          <w:rFonts w:ascii="Arial" w:hAnsi="Arial" w:cs="Arial"/>
          <w:color w:val="000000" w:themeColor="text1"/>
          <w:sz w:val="22"/>
          <w:szCs w:val="22"/>
        </w:rPr>
        <w:t>.</w:t>
      </w:r>
      <w:r w:rsidR="00401B52" w:rsidRPr="00401B52">
        <w:rPr>
          <w:rFonts w:ascii="Aptos" w:eastAsia="Times New Roman" w:hAnsi="Aptos"/>
          <w:color w:val="000000"/>
          <w:sz w:val="24"/>
          <w:szCs w:val="24"/>
        </w:rPr>
        <w:t xml:space="preserve"> </w:t>
      </w:r>
      <w:r w:rsidR="00401B52" w:rsidRPr="00401B52">
        <w:rPr>
          <w:rFonts w:ascii="Arial" w:eastAsia="Times New Roman" w:hAnsi="Arial" w:cs="Arial"/>
          <w:color w:val="000000"/>
          <w:sz w:val="22"/>
          <w:szCs w:val="22"/>
        </w:rPr>
        <w:t>Oxygen should be administered in accordance with current BTS emergency oxygen guidance while awaiting specialist assessment</w:t>
      </w:r>
      <w:r w:rsidR="00401B52">
        <w:rPr>
          <w:rFonts w:ascii="Aptos" w:eastAsia="Times New Roman" w:hAnsi="Aptos"/>
          <w:color w:val="000000"/>
          <w:sz w:val="24"/>
          <w:szCs w:val="24"/>
        </w:rPr>
        <w:t>.</w:t>
      </w:r>
    </w:p>
    <w:p w14:paraId="3D8CA167" w14:textId="5AD021F0" w:rsidR="00D27BDA" w:rsidRPr="00D27E5D" w:rsidRDefault="00D27BDA" w:rsidP="00D27E5D">
      <w:pPr>
        <w:rPr>
          <w:rFonts w:ascii="Arial" w:hAnsi="Arial" w:cs="Arial"/>
          <w:color w:val="000000" w:themeColor="text1"/>
          <w:sz w:val="22"/>
          <w:szCs w:val="22"/>
        </w:rPr>
      </w:pPr>
      <w:r w:rsidRPr="00D27E5D">
        <w:rPr>
          <w:rFonts w:ascii="Arial" w:hAnsi="Arial" w:cs="Arial"/>
          <w:color w:val="000000" w:themeColor="text1"/>
          <w:sz w:val="22"/>
          <w:szCs w:val="22"/>
        </w:rPr>
        <w:t>Interventions should only be undertaken by staff who are trained, competent and authorised to do so within local service arrangements</w:t>
      </w:r>
    </w:p>
    <w:p w14:paraId="1F729F25" w14:textId="77777777" w:rsidR="002105E4" w:rsidRPr="00F01BC2" w:rsidRDefault="002105E4" w:rsidP="00AE51E1">
      <w:pPr>
        <w:pStyle w:val="ListParagraph"/>
        <w:rPr>
          <w:rFonts w:ascii="Arial" w:hAnsi="Arial" w:cs="Arial"/>
          <w:color w:val="000000" w:themeColor="text1"/>
          <w:sz w:val="22"/>
          <w:szCs w:val="22"/>
        </w:rPr>
      </w:pPr>
    </w:p>
    <w:p w14:paraId="0941F603" w14:textId="387C580F" w:rsidR="00447963" w:rsidRPr="00F01BC2" w:rsidRDefault="00447963" w:rsidP="00447963">
      <w:pPr>
        <w:pStyle w:val="ListParagraph"/>
        <w:numPr>
          <w:ilvl w:val="0"/>
          <w:numId w:val="3"/>
        </w:numPr>
        <w:rPr>
          <w:rFonts w:ascii="Arial" w:hAnsi="Arial" w:cs="Arial"/>
          <w:b/>
          <w:bCs/>
          <w:i/>
          <w:iCs/>
          <w:color w:val="000000" w:themeColor="text1"/>
          <w:sz w:val="22"/>
          <w:szCs w:val="22"/>
        </w:rPr>
      </w:pPr>
      <w:bookmarkStart w:id="2" w:name="_Hlk169681207"/>
      <w:r w:rsidRPr="00F01BC2">
        <w:rPr>
          <w:rFonts w:ascii="Arial" w:hAnsi="Arial" w:cs="Arial"/>
          <w:b/>
          <w:bCs/>
          <w:i/>
          <w:iCs/>
          <w:color w:val="000000" w:themeColor="text1"/>
          <w:sz w:val="22"/>
          <w:szCs w:val="22"/>
        </w:rPr>
        <w:t>Bloods and b</w:t>
      </w:r>
      <w:r w:rsidR="009F084E" w:rsidRPr="00F01BC2">
        <w:rPr>
          <w:rFonts w:ascii="Arial" w:hAnsi="Arial" w:cs="Arial"/>
          <w:b/>
          <w:bCs/>
          <w:i/>
          <w:iCs/>
          <w:color w:val="000000" w:themeColor="text1"/>
          <w:sz w:val="22"/>
          <w:szCs w:val="22"/>
        </w:rPr>
        <w:t>lood Cultures</w:t>
      </w:r>
    </w:p>
    <w:p w14:paraId="1C19EDF3" w14:textId="04DB1CAE" w:rsidR="006F0467" w:rsidRPr="007F2186" w:rsidRDefault="006F0467" w:rsidP="006F0467">
      <w:pPr>
        <w:pStyle w:val="ListParagraph"/>
        <w:ind w:left="1440"/>
        <w:rPr>
          <w:rFonts w:ascii="Arial" w:hAnsi="Arial" w:cs="Arial"/>
          <w:sz w:val="22"/>
          <w:szCs w:val="22"/>
        </w:rPr>
      </w:pPr>
      <w:r w:rsidRPr="007F2186">
        <w:rPr>
          <w:rFonts w:ascii="Arial" w:hAnsi="Arial" w:cs="Arial"/>
          <w:sz w:val="22"/>
          <w:szCs w:val="22"/>
        </w:rPr>
        <w:t xml:space="preserve">This is not a treatment option which would </w:t>
      </w:r>
      <w:r w:rsidR="00BB29DF" w:rsidRPr="007F2186">
        <w:rPr>
          <w:rFonts w:ascii="Arial" w:hAnsi="Arial" w:cs="Arial"/>
          <w:sz w:val="22"/>
          <w:szCs w:val="22"/>
        </w:rPr>
        <w:t xml:space="preserve">currently </w:t>
      </w:r>
      <w:r w:rsidRPr="007F2186">
        <w:rPr>
          <w:rFonts w:ascii="Arial" w:hAnsi="Arial" w:cs="Arial"/>
          <w:sz w:val="22"/>
          <w:szCs w:val="22"/>
        </w:rPr>
        <w:t xml:space="preserve">be considered within the Trust.  </w:t>
      </w:r>
    </w:p>
    <w:bookmarkEnd w:id="2"/>
    <w:p w14:paraId="3648B03B" w14:textId="77777777" w:rsidR="009F084E" w:rsidRPr="007F2186" w:rsidRDefault="009F084E" w:rsidP="009F084E">
      <w:pPr>
        <w:pStyle w:val="ListParagraph"/>
        <w:ind w:left="1440"/>
        <w:rPr>
          <w:rFonts w:ascii="Arial" w:hAnsi="Arial" w:cs="Arial"/>
          <w:sz w:val="22"/>
          <w:szCs w:val="22"/>
        </w:rPr>
      </w:pPr>
    </w:p>
    <w:p w14:paraId="3544A505" w14:textId="5D56D9FD" w:rsidR="00421F68" w:rsidRPr="007F2186" w:rsidRDefault="00421F68" w:rsidP="00C65B1B">
      <w:pPr>
        <w:pStyle w:val="ListParagraph"/>
        <w:numPr>
          <w:ilvl w:val="0"/>
          <w:numId w:val="3"/>
        </w:numPr>
        <w:rPr>
          <w:rFonts w:ascii="Arial" w:hAnsi="Arial" w:cs="Arial"/>
          <w:b/>
          <w:bCs/>
          <w:i/>
          <w:iCs/>
          <w:sz w:val="22"/>
          <w:szCs w:val="22"/>
        </w:rPr>
      </w:pPr>
      <w:bookmarkStart w:id="3" w:name="_Hlk169681221"/>
      <w:r w:rsidRPr="007F2186">
        <w:rPr>
          <w:rFonts w:ascii="Arial" w:hAnsi="Arial" w:cs="Arial"/>
          <w:b/>
          <w:bCs/>
          <w:i/>
          <w:iCs/>
          <w:sz w:val="22"/>
          <w:szCs w:val="22"/>
        </w:rPr>
        <w:t>Administer intravenous (IV) antibiotic</w:t>
      </w:r>
      <w:r w:rsidR="00C65B1B" w:rsidRPr="007F2186">
        <w:rPr>
          <w:rFonts w:ascii="Arial" w:hAnsi="Arial" w:cs="Arial"/>
          <w:b/>
          <w:bCs/>
          <w:i/>
          <w:iCs/>
          <w:sz w:val="22"/>
          <w:szCs w:val="22"/>
        </w:rPr>
        <w:t>s</w:t>
      </w:r>
    </w:p>
    <w:p w14:paraId="5DF31EFF" w14:textId="0FD3AD78" w:rsidR="00897FE0" w:rsidRPr="007F2186" w:rsidRDefault="006F0467" w:rsidP="00A82B4F">
      <w:pPr>
        <w:pStyle w:val="ListParagraph"/>
        <w:ind w:left="1440"/>
        <w:rPr>
          <w:rFonts w:ascii="Arial" w:hAnsi="Arial" w:cs="Arial"/>
          <w:sz w:val="22"/>
          <w:szCs w:val="22"/>
        </w:rPr>
      </w:pPr>
      <w:r w:rsidRPr="007F2186">
        <w:rPr>
          <w:rFonts w:ascii="Arial" w:hAnsi="Arial" w:cs="Arial"/>
          <w:sz w:val="22"/>
          <w:szCs w:val="22"/>
        </w:rPr>
        <w:t xml:space="preserve">This is not a treatment option which would </w:t>
      </w:r>
      <w:r w:rsidR="00BB29DF" w:rsidRPr="007F2186">
        <w:rPr>
          <w:rFonts w:ascii="Arial" w:hAnsi="Arial" w:cs="Arial"/>
          <w:sz w:val="22"/>
          <w:szCs w:val="22"/>
        </w:rPr>
        <w:t xml:space="preserve">currently </w:t>
      </w:r>
      <w:r w:rsidRPr="007F2186">
        <w:rPr>
          <w:rFonts w:ascii="Arial" w:hAnsi="Arial" w:cs="Arial"/>
          <w:sz w:val="22"/>
          <w:szCs w:val="22"/>
        </w:rPr>
        <w:t xml:space="preserve">be considered within the Trust.  </w:t>
      </w:r>
      <w:r w:rsidR="00213151" w:rsidRPr="007F2186">
        <w:rPr>
          <w:rFonts w:ascii="Arial" w:hAnsi="Arial" w:cs="Arial"/>
          <w:sz w:val="22"/>
          <w:szCs w:val="22"/>
        </w:rPr>
        <w:t>However, current evidence from the Academy of Medical Royal Colleges (</w:t>
      </w:r>
      <w:proofErr w:type="spellStart"/>
      <w:r w:rsidR="00213151" w:rsidRPr="007F2186">
        <w:rPr>
          <w:rFonts w:ascii="Arial" w:hAnsi="Arial" w:cs="Arial"/>
          <w:sz w:val="22"/>
          <w:szCs w:val="22"/>
        </w:rPr>
        <w:t>AoMRC</w:t>
      </w:r>
      <w:proofErr w:type="spellEnd"/>
      <w:r w:rsidR="00213151" w:rsidRPr="007F2186">
        <w:rPr>
          <w:rFonts w:ascii="Arial" w:hAnsi="Arial" w:cs="Arial"/>
          <w:sz w:val="22"/>
          <w:szCs w:val="22"/>
        </w:rPr>
        <w:t>) and NICE, suggest that antibiotics should be given promptly when an infection is suspected or confirmed and then changed or stopped later when more test results are available</w:t>
      </w:r>
      <w:r w:rsidR="00A004D9" w:rsidRPr="007F2186">
        <w:rPr>
          <w:rFonts w:ascii="Arial" w:hAnsi="Arial" w:cs="Arial"/>
          <w:sz w:val="22"/>
          <w:szCs w:val="22"/>
          <w:vertAlign w:val="superscript"/>
        </w:rPr>
        <w:t>5,6</w:t>
      </w:r>
      <w:r w:rsidR="00213151" w:rsidRPr="007F2186">
        <w:rPr>
          <w:rFonts w:ascii="Arial" w:hAnsi="Arial" w:cs="Arial"/>
          <w:sz w:val="22"/>
          <w:szCs w:val="22"/>
        </w:rPr>
        <w:t xml:space="preserve">.  </w:t>
      </w:r>
    </w:p>
    <w:p w14:paraId="3883E4E9" w14:textId="77777777" w:rsidR="00897FE0" w:rsidRPr="007F2186" w:rsidRDefault="00897FE0" w:rsidP="006F0467">
      <w:pPr>
        <w:pStyle w:val="ListParagraph"/>
        <w:ind w:left="1440"/>
        <w:rPr>
          <w:rFonts w:ascii="Arial" w:hAnsi="Arial" w:cs="Arial"/>
          <w:sz w:val="22"/>
          <w:szCs w:val="22"/>
        </w:rPr>
      </w:pPr>
    </w:p>
    <w:p w14:paraId="141280B5" w14:textId="14B06D01" w:rsidR="00B37FC8" w:rsidRDefault="00213151" w:rsidP="00B37FC8">
      <w:pPr>
        <w:pStyle w:val="ListParagraph"/>
        <w:ind w:left="1440"/>
        <w:rPr>
          <w:rFonts w:ascii="Arial" w:hAnsi="Arial" w:cs="Arial"/>
          <w:sz w:val="22"/>
          <w:szCs w:val="22"/>
        </w:rPr>
      </w:pPr>
      <w:r w:rsidRPr="007F2186">
        <w:rPr>
          <w:rFonts w:ascii="Arial" w:hAnsi="Arial" w:cs="Arial"/>
          <w:sz w:val="22"/>
          <w:szCs w:val="22"/>
        </w:rPr>
        <w:t xml:space="preserve">For the sickest of patients </w:t>
      </w:r>
      <w:r w:rsidR="00401B52" w:rsidRPr="007F2186">
        <w:rPr>
          <w:rFonts w:ascii="Arial" w:hAnsi="Arial" w:cs="Arial"/>
          <w:sz w:val="22"/>
          <w:szCs w:val="22"/>
        </w:rPr>
        <w:t>i.e.,</w:t>
      </w:r>
      <w:r w:rsidR="00A7537D" w:rsidRPr="007F2186">
        <w:rPr>
          <w:rFonts w:ascii="Arial" w:hAnsi="Arial" w:cs="Arial"/>
          <w:sz w:val="22"/>
          <w:szCs w:val="22"/>
        </w:rPr>
        <w:t xml:space="preserve"> those with a NEWS2 score of </w:t>
      </w:r>
      <w:r w:rsidR="00401B52">
        <w:rPr>
          <w:rFonts w:ascii="Arial" w:hAnsi="Arial" w:cs="Arial"/>
          <w:sz w:val="22"/>
          <w:szCs w:val="22"/>
        </w:rPr>
        <w:t>7 or above,</w:t>
      </w:r>
      <w:r w:rsidR="00A7537D" w:rsidRPr="007F2186">
        <w:rPr>
          <w:rFonts w:ascii="Arial" w:hAnsi="Arial" w:cs="Arial"/>
          <w:sz w:val="22"/>
          <w:szCs w:val="22"/>
        </w:rPr>
        <w:t xml:space="preserve"> antibiotics should be administered within 1 hour of the suspicion of sepsis.  It is therefore imperative for staff in the Trust to stress the acuity of the situation when contacting the ambulance service using the term </w:t>
      </w:r>
      <w:r w:rsidR="00A7537D" w:rsidRPr="007F2186">
        <w:rPr>
          <w:rFonts w:ascii="Arial" w:hAnsi="Arial" w:cs="Arial"/>
          <w:b/>
          <w:bCs/>
          <w:sz w:val="22"/>
          <w:szCs w:val="22"/>
        </w:rPr>
        <w:t>‘</w:t>
      </w:r>
      <w:r w:rsidR="002A731C" w:rsidRPr="007F2186">
        <w:rPr>
          <w:rFonts w:ascii="Arial" w:hAnsi="Arial" w:cs="Arial"/>
          <w:b/>
          <w:bCs/>
          <w:sz w:val="22"/>
          <w:szCs w:val="22"/>
        </w:rPr>
        <w:t>High Risk</w:t>
      </w:r>
      <w:r w:rsidR="00A7537D" w:rsidRPr="007F2186">
        <w:rPr>
          <w:rFonts w:ascii="Arial" w:hAnsi="Arial" w:cs="Arial"/>
          <w:b/>
          <w:bCs/>
          <w:sz w:val="22"/>
          <w:szCs w:val="22"/>
        </w:rPr>
        <w:t xml:space="preserve"> Sepsis’</w:t>
      </w:r>
      <w:r w:rsidR="00A7537D" w:rsidRPr="007F2186">
        <w:rPr>
          <w:rFonts w:ascii="Arial" w:hAnsi="Arial" w:cs="Arial"/>
          <w:sz w:val="22"/>
          <w:szCs w:val="22"/>
        </w:rPr>
        <w:t xml:space="preserve"> and relaying the NEWS2 score as well as identifying that it is not possible to give antibiotics within the patient/service users current setting.</w:t>
      </w:r>
    </w:p>
    <w:p w14:paraId="4C5EB62F" w14:textId="77777777" w:rsidR="00B37FC8" w:rsidRDefault="00B37FC8" w:rsidP="00B37FC8">
      <w:pPr>
        <w:pStyle w:val="ListParagraph"/>
        <w:ind w:left="1440"/>
        <w:rPr>
          <w:rFonts w:ascii="Arial" w:hAnsi="Arial" w:cs="Arial"/>
          <w:sz w:val="22"/>
          <w:szCs w:val="22"/>
        </w:rPr>
      </w:pPr>
    </w:p>
    <w:p w14:paraId="4BA08E60" w14:textId="24E04FB6" w:rsidR="00B37FC8" w:rsidRPr="00ED580E" w:rsidRDefault="00B37FC8" w:rsidP="00B37FC8">
      <w:pPr>
        <w:pStyle w:val="ListParagraph"/>
        <w:ind w:left="1440"/>
        <w:rPr>
          <w:rFonts w:ascii="Arial" w:eastAsia="Times New Roman" w:hAnsi="Arial" w:cs="Arial"/>
          <w:sz w:val="22"/>
          <w:szCs w:val="22"/>
          <w:lang w:eastAsia="en-GB"/>
        </w:rPr>
      </w:pPr>
      <w:r w:rsidRPr="00ED580E">
        <w:rPr>
          <w:rFonts w:ascii="Arial" w:eastAsia="Times New Roman" w:hAnsi="Arial" w:cs="Arial"/>
          <w:sz w:val="22"/>
          <w:szCs w:val="22"/>
          <w:lang w:eastAsia="en-GB"/>
        </w:rPr>
        <w:t>Antibiotics should be reviewed within 48–72 hours and prescribed in accordance with local antimicrobial stewardship guidance.</w:t>
      </w:r>
    </w:p>
    <w:bookmarkEnd w:id="3"/>
    <w:p w14:paraId="0B740131" w14:textId="5CAA0394" w:rsidR="00D34406" w:rsidRPr="007F2186" w:rsidRDefault="00D34406" w:rsidP="00421F68">
      <w:pPr>
        <w:pStyle w:val="ListParagraph"/>
        <w:ind w:left="1440"/>
        <w:rPr>
          <w:rFonts w:ascii="Arial" w:hAnsi="Arial" w:cs="Arial"/>
          <w:sz w:val="22"/>
          <w:szCs w:val="22"/>
        </w:rPr>
      </w:pPr>
    </w:p>
    <w:p w14:paraId="0DB67258" w14:textId="7BC79AB9" w:rsidR="00D34406" w:rsidRPr="007F2186" w:rsidRDefault="00C03BDB" w:rsidP="00D34406">
      <w:pPr>
        <w:pStyle w:val="ListParagraph"/>
        <w:numPr>
          <w:ilvl w:val="0"/>
          <w:numId w:val="3"/>
        </w:numPr>
        <w:rPr>
          <w:rFonts w:ascii="Arial" w:hAnsi="Arial" w:cs="Arial"/>
          <w:b/>
          <w:bCs/>
          <w:i/>
          <w:iCs/>
          <w:sz w:val="22"/>
          <w:szCs w:val="22"/>
        </w:rPr>
      </w:pPr>
      <w:r w:rsidRPr="007F2186">
        <w:rPr>
          <w:rFonts w:ascii="Arial" w:hAnsi="Arial" w:cs="Arial"/>
          <w:b/>
          <w:bCs/>
          <w:i/>
          <w:iCs/>
          <w:sz w:val="22"/>
          <w:szCs w:val="22"/>
        </w:rPr>
        <w:t>Consider</w:t>
      </w:r>
      <w:r w:rsidR="00D34406" w:rsidRPr="007F2186">
        <w:rPr>
          <w:rFonts w:ascii="Arial" w:hAnsi="Arial" w:cs="Arial"/>
          <w:b/>
          <w:bCs/>
          <w:i/>
          <w:iCs/>
          <w:sz w:val="22"/>
          <w:szCs w:val="22"/>
        </w:rPr>
        <w:t xml:space="preserve"> intravenous fluids</w:t>
      </w:r>
    </w:p>
    <w:p w14:paraId="2CF81B18" w14:textId="263F2851" w:rsidR="00C03BDB" w:rsidRPr="007F2186" w:rsidRDefault="00C03BDB" w:rsidP="00C03BDB">
      <w:pPr>
        <w:pStyle w:val="ListParagraph"/>
        <w:ind w:left="1440"/>
        <w:rPr>
          <w:rFonts w:ascii="Arial" w:hAnsi="Arial" w:cs="Arial"/>
          <w:sz w:val="22"/>
          <w:szCs w:val="22"/>
        </w:rPr>
      </w:pPr>
      <w:r w:rsidRPr="007F2186">
        <w:rPr>
          <w:rFonts w:ascii="Arial" w:hAnsi="Arial" w:cs="Arial"/>
          <w:sz w:val="22"/>
          <w:szCs w:val="22"/>
        </w:rPr>
        <w:t xml:space="preserve">IV fluids should be considered if: </w:t>
      </w:r>
    </w:p>
    <w:p w14:paraId="4B70780C" w14:textId="28144718" w:rsidR="00C03BDB" w:rsidRPr="007F2186" w:rsidRDefault="00C03BDB" w:rsidP="00C03BDB">
      <w:pPr>
        <w:pStyle w:val="ListParagraph"/>
        <w:numPr>
          <w:ilvl w:val="1"/>
          <w:numId w:val="3"/>
        </w:numPr>
        <w:rPr>
          <w:rFonts w:ascii="Arial" w:hAnsi="Arial" w:cs="Arial"/>
          <w:sz w:val="22"/>
          <w:szCs w:val="22"/>
        </w:rPr>
      </w:pPr>
      <w:r w:rsidRPr="007F2186">
        <w:rPr>
          <w:rFonts w:ascii="Arial" w:hAnsi="Arial" w:cs="Arial"/>
          <w:sz w:val="22"/>
          <w:szCs w:val="22"/>
        </w:rPr>
        <w:t>there is a senior clinician available to prescribe them</w:t>
      </w:r>
    </w:p>
    <w:p w14:paraId="7A770A8E" w14:textId="09D90F28" w:rsidR="00C03BDB" w:rsidRPr="007F2186" w:rsidRDefault="00C03BDB" w:rsidP="00C03BDB">
      <w:pPr>
        <w:pStyle w:val="ListParagraph"/>
        <w:numPr>
          <w:ilvl w:val="1"/>
          <w:numId w:val="3"/>
        </w:numPr>
        <w:rPr>
          <w:rFonts w:ascii="Arial" w:hAnsi="Arial" w:cs="Arial"/>
          <w:sz w:val="22"/>
          <w:szCs w:val="22"/>
        </w:rPr>
      </w:pPr>
      <w:r w:rsidRPr="007F2186">
        <w:rPr>
          <w:rFonts w:ascii="Arial" w:hAnsi="Arial" w:cs="Arial"/>
          <w:sz w:val="22"/>
          <w:szCs w:val="22"/>
        </w:rPr>
        <w:t>the patient has a</w:t>
      </w:r>
      <w:r w:rsidR="00C95057" w:rsidRPr="007F2186">
        <w:rPr>
          <w:rFonts w:ascii="Arial" w:hAnsi="Arial" w:cs="Arial"/>
          <w:sz w:val="22"/>
          <w:szCs w:val="22"/>
        </w:rPr>
        <w:t>n appropriately sized</w:t>
      </w:r>
      <w:r w:rsidRPr="007F2186">
        <w:rPr>
          <w:rFonts w:ascii="Arial" w:hAnsi="Arial" w:cs="Arial"/>
          <w:sz w:val="22"/>
          <w:szCs w:val="22"/>
        </w:rPr>
        <w:t xml:space="preserve"> cannula or if there is a member of staff available to site one</w:t>
      </w:r>
    </w:p>
    <w:p w14:paraId="4BB7A9C2" w14:textId="1EC10ED6" w:rsidR="00BC1E8F" w:rsidRPr="007F2186" w:rsidRDefault="00C03BDB" w:rsidP="00C03BDB">
      <w:pPr>
        <w:pStyle w:val="ListParagraph"/>
        <w:numPr>
          <w:ilvl w:val="1"/>
          <w:numId w:val="3"/>
        </w:numPr>
        <w:rPr>
          <w:rFonts w:ascii="Arial" w:hAnsi="Arial" w:cs="Arial"/>
          <w:sz w:val="22"/>
          <w:szCs w:val="22"/>
        </w:rPr>
      </w:pPr>
      <w:r w:rsidRPr="007F2186">
        <w:rPr>
          <w:rFonts w:ascii="Arial" w:hAnsi="Arial" w:cs="Arial"/>
          <w:sz w:val="22"/>
          <w:szCs w:val="22"/>
        </w:rPr>
        <w:t>the systolic BP is &lt;90mmHg</w:t>
      </w:r>
    </w:p>
    <w:p w14:paraId="694966F7" w14:textId="6E2E711C" w:rsidR="00F3457F" w:rsidRPr="007F2186" w:rsidRDefault="00DC796C" w:rsidP="00D27E5D">
      <w:pPr>
        <w:rPr>
          <w:rFonts w:ascii="Arial" w:hAnsi="Arial" w:cs="Arial"/>
          <w:sz w:val="22"/>
          <w:szCs w:val="22"/>
        </w:rPr>
      </w:pPr>
      <w:r w:rsidRPr="007F2186">
        <w:rPr>
          <w:rFonts w:ascii="Arial" w:hAnsi="Arial" w:cs="Arial"/>
          <w:sz w:val="22"/>
          <w:szCs w:val="22"/>
        </w:rPr>
        <w:lastRenderedPageBreak/>
        <w:t>Current evidence suggests that that an initial bolus of up to 20ml/kg of crystalloid (</w:t>
      </w:r>
      <w:proofErr w:type="spellStart"/>
      <w:r w:rsidRPr="007F2186">
        <w:rPr>
          <w:rFonts w:ascii="Arial" w:hAnsi="Arial" w:cs="Arial"/>
          <w:sz w:val="22"/>
          <w:szCs w:val="22"/>
        </w:rPr>
        <w:t>Hartman</w:t>
      </w:r>
      <w:r w:rsidR="00EB12CB">
        <w:rPr>
          <w:rFonts w:ascii="Arial" w:hAnsi="Arial" w:cs="Arial"/>
          <w:sz w:val="22"/>
          <w:szCs w:val="22"/>
        </w:rPr>
        <w:t>n</w:t>
      </w:r>
      <w:r w:rsidRPr="007F2186">
        <w:rPr>
          <w:rFonts w:ascii="Arial" w:hAnsi="Arial" w:cs="Arial"/>
          <w:sz w:val="22"/>
          <w:szCs w:val="22"/>
        </w:rPr>
        <w:t>s</w:t>
      </w:r>
      <w:proofErr w:type="spellEnd"/>
      <w:r w:rsidRPr="007F2186">
        <w:rPr>
          <w:rFonts w:ascii="Arial" w:hAnsi="Arial" w:cs="Arial"/>
          <w:sz w:val="22"/>
          <w:szCs w:val="22"/>
        </w:rPr>
        <w:t xml:space="preserve">, </w:t>
      </w:r>
      <w:proofErr w:type="spellStart"/>
      <w:r w:rsidRPr="007F2186">
        <w:rPr>
          <w:rFonts w:ascii="Arial" w:hAnsi="Arial" w:cs="Arial"/>
          <w:sz w:val="22"/>
          <w:szCs w:val="22"/>
        </w:rPr>
        <w:t>Plasmalyte</w:t>
      </w:r>
      <w:proofErr w:type="spellEnd"/>
      <w:r w:rsidRPr="007F2186">
        <w:rPr>
          <w:rFonts w:ascii="Arial" w:hAnsi="Arial" w:cs="Arial"/>
          <w:sz w:val="22"/>
          <w:szCs w:val="22"/>
        </w:rPr>
        <w:t xml:space="preserve"> or Sodium Chloride 0.9%) should be administered within the first hour.  This should be delivered in divided fluid challenges of 500mls providing that there is a favourable response after each challenge</w:t>
      </w:r>
      <w:r w:rsidR="00B75E3D" w:rsidRPr="007F2186">
        <w:rPr>
          <w:rFonts w:ascii="Arial" w:hAnsi="Arial" w:cs="Arial"/>
          <w:sz w:val="22"/>
          <w:szCs w:val="22"/>
          <w:vertAlign w:val="superscript"/>
        </w:rPr>
        <w:t>3,6</w:t>
      </w:r>
    </w:p>
    <w:p w14:paraId="5B6CAA23" w14:textId="06B61E69" w:rsidR="00F3457F" w:rsidRPr="007F2186" w:rsidRDefault="009D2210" w:rsidP="00DC796C">
      <w:pPr>
        <w:ind w:left="1440"/>
        <w:rPr>
          <w:rFonts w:ascii="Arial" w:hAnsi="Arial" w:cs="Arial"/>
          <w:b/>
          <w:bCs/>
          <w:sz w:val="22"/>
          <w:szCs w:val="22"/>
        </w:rPr>
      </w:pPr>
      <w:r w:rsidRPr="007F2186">
        <w:rPr>
          <w:rFonts w:ascii="Arial" w:hAnsi="Arial" w:cs="Arial"/>
          <w:b/>
          <w:bCs/>
          <w:noProof/>
          <w:sz w:val="22"/>
          <w:szCs w:val="22"/>
        </w:rPr>
        <mc:AlternateContent>
          <mc:Choice Requires="wps">
            <w:drawing>
              <wp:anchor distT="0" distB="0" distL="114300" distR="114300" simplePos="0" relativeHeight="251663360" behindDoc="0" locked="0" layoutInCell="1" allowOverlap="1" wp14:anchorId="5FD6A6D0" wp14:editId="2F723650">
                <wp:simplePos x="0" y="0"/>
                <wp:positionH relativeFrom="margin">
                  <wp:posOffset>844550</wp:posOffset>
                </wp:positionH>
                <wp:positionV relativeFrom="paragraph">
                  <wp:posOffset>12700</wp:posOffset>
                </wp:positionV>
                <wp:extent cx="4396740" cy="887095"/>
                <wp:effectExtent l="0" t="0" r="22860" b="27305"/>
                <wp:wrapNone/>
                <wp:docPr id="1691386236" name="Rectangle: Rounded Corners 1"/>
                <wp:cNvGraphicFramePr/>
                <a:graphic xmlns:a="http://schemas.openxmlformats.org/drawingml/2006/main">
                  <a:graphicData uri="http://schemas.microsoft.com/office/word/2010/wordprocessingShape">
                    <wps:wsp>
                      <wps:cNvSpPr/>
                      <wps:spPr>
                        <a:xfrm>
                          <a:off x="0" y="0"/>
                          <a:ext cx="4396740" cy="887095"/>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6F7B40" w14:textId="6761ED0D" w:rsidR="00F3457F" w:rsidRPr="003F64A7" w:rsidRDefault="001A0834" w:rsidP="00F723F4">
                            <w:pPr>
                              <w:ind w:left="720"/>
                              <w:rPr>
                                <w:rFonts w:ascii="Arial" w:hAnsi="Arial" w:cs="Arial"/>
                                <w:b/>
                                <w:bCs/>
                                <w:sz w:val="22"/>
                                <w:szCs w:val="22"/>
                              </w:rPr>
                            </w:pPr>
                            <w:r w:rsidRPr="003F64A7">
                              <w:rPr>
                                <w:rFonts w:ascii="Arial" w:hAnsi="Arial" w:cs="Arial"/>
                                <w:b/>
                                <w:bCs/>
                                <w:sz w:val="22"/>
                                <w:szCs w:val="22"/>
                              </w:rPr>
                              <w:t>DO NOT DELAY other treatment or patient</w:t>
                            </w:r>
                            <w:r w:rsidR="00B75E3D" w:rsidRPr="003F64A7">
                              <w:rPr>
                                <w:rFonts w:ascii="Arial" w:hAnsi="Arial" w:cs="Arial"/>
                                <w:b/>
                                <w:bCs/>
                                <w:sz w:val="22"/>
                                <w:szCs w:val="22"/>
                              </w:rPr>
                              <w:t>/service user</w:t>
                            </w:r>
                            <w:r w:rsidRPr="003F64A7">
                              <w:rPr>
                                <w:rFonts w:ascii="Arial" w:hAnsi="Arial" w:cs="Arial"/>
                                <w:b/>
                                <w:bCs/>
                                <w:sz w:val="22"/>
                                <w:szCs w:val="22"/>
                              </w:rPr>
                              <w:t xml:space="preserve"> t</w:t>
                            </w:r>
                            <w:r w:rsidR="00F3457F" w:rsidRPr="003F64A7">
                              <w:rPr>
                                <w:rFonts w:ascii="Arial" w:hAnsi="Arial" w:cs="Arial"/>
                                <w:b/>
                                <w:bCs/>
                                <w:sz w:val="22"/>
                                <w:szCs w:val="22"/>
                              </w:rPr>
                              <w:t>ransfer to an acute hospital because of attempts to secure venous access or administer IV fluids.</w:t>
                            </w:r>
                          </w:p>
                          <w:p w14:paraId="43BC140B" w14:textId="77777777" w:rsidR="00F3457F" w:rsidRDefault="00F3457F" w:rsidP="00F345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FD6A6D0" id="_x0000_s1034" style="position:absolute;left:0;text-align:left;margin-left:66.5pt;margin-top:1pt;width:346.2pt;height:6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" fillcolor="red" strokecolor="#0a121c [484]" strokeweight="2pt">
                <v:textbox>
                  <w:txbxContent>
                    <w:p w14:paraId="0E6F7B40" w14:textId="6761ED0D" w:rsidR="00F3457F" w:rsidRPr="003F64A7" w:rsidRDefault="001A0834" w:rsidP="00F723F4">
                      <w:pPr>
                        <w:ind w:left="720"/>
                        <w:rPr>
                          <w:rFonts w:ascii="Arial" w:hAnsi="Arial" w:cs="Arial"/>
                          <w:b/>
                          <w:bCs/>
                          <w:sz w:val="22"/>
                          <w:szCs w:val="22"/>
                        </w:rPr>
                      </w:pPr>
                      <w:r w:rsidRPr="003F64A7">
                        <w:rPr>
                          <w:rFonts w:ascii="Arial" w:hAnsi="Arial" w:cs="Arial"/>
                          <w:b/>
                          <w:bCs/>
                          <w:sz w:val="22"/>
                          <w:szCs w:val="22"/>
                        </w:rPr>
                        <w:t>DO NOT DELAY other treatment or patient</w:t>
                      </w:r>
                      <w:r w:rsidR="00B75E3D" w:rsidRPr="003F64A7">
                        <w:rPr>
                          <w:rFonts w:ascii="Arial" w:hAnsi="Arial" w:cs="Arial"/>
                          <w:b/>
                          <w:bCs/>
                          <w:sz w:val="22"/>
                          <w:szCs w:val="22"/>
                        </w:rPr>
                        <w:t>/service user</w:t>
                      </w:r>
                      <w:r w:rsidRPr="003F64A7">
                        <w:rPr>
                          <w:rFonts w:ascii="Arial" w:hAnsi="Arial" w:cs="Arial"/>
                          <w:b/>
                          <w:bCs/>
                          <w:sz w:val="22"/>
                          <w:szCs w:val="22"/>
                        </w:rPr>
                        <w:t xml:space="preserve"> t</w:t>
                      </w:r>
                      <w:r w:rsidR="00F3457F" w:rsidRPr="003F64A7">
                        <w:rPr>
                          <w:rFonts w:ascii="Arial" w:hAnsi="Arial" w:cs="Arial"/>
                          <w:b/>
                          <w:bCs/>
                          <w:sz w:val="22"/>
                          <w:szCs w:val="22"/>
                        </w:rPr>
                        <w:t>ransfer to an acute hospital because of attempts to secure venous access or administer IV fluids.</w:t>
                      </w:r>
                    </w:p>
                    <w:p w14:paraId="43BC140B" w14:textId="77777777" w:rsidR="00F3457F" w:rsidRDefault="00F3457F" w:rsidP="00F3457F">
                      <w:pPr>
                        <w:jc w:val="center"/>
                      </w:pPr>
                    </w:p>
                  </w:txbxContent>
                </v:textbox>
                <w10:wrap anchorx="margin"/>
              </v:roundrect>
            </w:pict>
          </mc:Fallback>
        </mc:AlternateContent>
      </w:r>
      <w:r w:rsidR="00590127" w:rsidRPr="007F2186">
        <w:rPr>
          <w:rFonts w:ascii="Arial" w:hAnsi="Arial" w:cs="Arial"/>
          <w:b/>
          <w:bCs/>
          <w:noProof/>
          <w:sz w:val="22"/>
          <w:szCs w:val="22"/>
        </w:rPr>
        <w:drawing>
          <wp:anchor distT="0" distB="0" distL="114300" distR="114300" simplePos="0" relativeHeight="251665408" behindDoc="0" locked="0" layoutInCell="1" allowOverlap="1" wp14:anchorId="667842A0" wp14:editId="4143F02D">
            <wp:simplePos x="0" y="0"/>
            <wp:positionH relativeFrom="column">
              <wp:posOffset>910571</wp:posOffset>
            </wp:positionH>
            <wp:positionV relativeFrom="paragraph">
              <wp:posOffset>99897</wp:posOffset>
            </wp:positionV>
            <wp:extent cx="549697" cy="549697"/>
            <wp:effectExtent l="0" t="0" r="0" b="3175"/>
            <wp:wrapNone/>
            <wp:docPr id="112834896" name="Graphic 1"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4896" name="Graphic 112834896" descr="Exclamation mark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49697" cy="549697"/>
                    </a:xfrm>
                    <a:prstGeom prst="rect">
                      <a:avLst/>
                    </a:prstGeom>
                  </pic:spPr>
                </pic:pic>
              </a:graphicData>
            </a:graphic>
            <wp14:sizeRelH relativeFrom="margin">
              <wp14:pctWidth>0</wp14:pctWidth>
            </wp14:sizeRelH>
            <wp14:sizeRelV relativeFrom="margin">
              <wp14:pctHeight>0</wp14:pctHeight>
            </wp14:sizeRelV>
          </wp:anchor>
        </w:drawing>
      </w:r>
    </w:p>
    <w:p w14:paraId="78C4C37F" w14:textId="5957BCFB" w:rsidR="00F3457F" w:rsidRPr="007F2186" w:rsidRDefault="00F3457F" w:rsidP="00DC796C">
      <w:pPr>
        <w:ind w:left="1440"/>
        <w:rPr>
          <w:rFonts w:ascii="Arial" w:hAnsi="Arial" w:cs="Arial"/>
          <w:b/>
          <w:bCs/>
          <w:sz w:val="22"/>
          <w:szCs w:val="22"/>
        </w:rPr>
      </w:pPr>
    </w:p>
    <w:p w14:paraId="6C3C4B25" w14:textId="1AF2B97A" w:rsidR="00F3457F" w:rsidRDefault="00F3457F" w:rsidP="00DC796C">
      <w:pPr>
        <w:ind w:left="1440"/>
        <w:rPr>
          <w:rFonts w:ascii="Arial" w:hAnsi="Arial" w:cs="Arial"/>
          <w:b/>
          <w:bCs/>
          <w:sz w:val="22"/>
          <w:szCs w:val="22"/>
        </w:rPr>
      </w:pPr>
    </w:p>
    <w:p w14:paraId="62E09980" w14:textId="6B21EB44" w:rsidR="00D81EED" w:rsidRPr="009D2210" w:rsidRDefault="009D2210" w:rsidP="009D2210">
      <w:pPr>
        <w:ind w:left="720"/>
        <w:rPr>
          <w:rFonts w:ascii="Arial" w:hAnsi="Arial" w:cs="Arial"/>
          <w:b/>
          <w:bCs/>
          <w:sz w:val="22"/>
          <w:szCs w:val="22"/>
        </w:rPr>
      </w:pPr>
      <w:r w:rsidRPr="009D2210">
        <w:rPr>
          <w:rFonts w:ascii="Arial" w:hAnsi="Arial" w:cs="Arial"/>
          <w:b/>
          <w:bCs/>
          <w:sz w:val="22"/>
          <w:szCs w:val="22"/>
        </w:rPr>
        <w:t xml:space="preserve">7.7 </w:t>
      </w:r>
      <w:r w:rsidR="00D81EED" w:rsidRPr="009D2210">
        <w:rPr>
          <w:rFonts w:ascii="Arial" w:hAnsi="Arial" w:cs="Arial"/>
          <w:b/>
          <w:bCs/>
          <w:sz w:val="22"/>
          <w:szCs w:val="22"/>
        </w:rPr>
        <w:t xml:space="preserve">Management of </w:t>
      </w:r>
      <w:r w:rsidR="009F1EC2" w:rsidRPr="009D2210">
        <w:rPr>
          <w:rFonts w:ascii="Arial" w:hAnsi="Arial" w:cs="Arial"/>
          <w:b/>
          <w:bCs/>
          <w:sz w:val="22"/>
          <w:szCs w:val="22"/>
        </w:rPr>
        <w:t>Moderate Risk Sepsis</w:t>
      </w:r>
      <w:r w:rsidR="0050595F" w:rsidRPr="009D2210">
        <w:rPr>
          <w:rFonts w:ascii="Arial" w:hAnsi="Arial" w:cs="Arial"/>
          <w:b/>
          <w:bCs/>
          <w:sz w:val="22"/>
          <w:szCs w:val="22"/>
        </w:rPr>
        <w:t xml:space="preserve"> (Refer to Appendices</w:t>
      </w:r>
      <w:r w:rsidR="00600E51" w:rsidRPr="009D2210">
        <w:rPr>
          <w:rFonts w:ascii="Arial" w:hAnsi="Arial" w:cs="Arial"/>
          <w:b/>
          <w:bCs/>
          <w:sz w:val="22"/>
          <w:szCs w:val="22"/>
        </w:rPr>
        <w:t xml:space="preserve"> 1, 2, 3, 4, 5, 6, 7, 8, 9 &amp; 10</w:t>
      </w:r>
      <w:r w:rsidR="0050595F" w:rsidRPr="009D2210">
        <w:rPr>
          <w:rFonts w:ascii="Arial" w:hAnsi="Arial" w:cs="Arial"/>
          <w:b/>
          <w:bCs/>
          <w:sz w:val="22"/>
          <w:szCs w:val="22"/>
        </w:rPr>
        <w:t>)</w:t>
      </w:r>
    </w:p>
    <w:p w14:paraId="1363E792" w14:textId="459CB1F7" w:rsidR="00D81EED" w:rsidRPr="009D2210" w:rsidRDefault="00CA0646" w:rsidP="009D2210">
      <w:pPr>
        <w:rPr>
          <w:rFonts w:ascii="Arial" w:hAnsi="Arial" w:cs="Arial"/>
          <w:sz w:val="22"/>
          <w:szCs w:val="22"/>
        </w:rPr>
      </w:pPr>
      <w:r w:rsidRPr="009D2210">
        <w:rPr>
          <w:rFonts w:ascii="Arial" w:hAnsi="Arial" w:cs="Arial"/>
          <w:sz w:val="22"/>
          <w:szCs w:val="22"/>
        </w:rPr>
        <w:t xml:space="preserve">A patient/service user who looks unwell, has a presumed infection and is </w:t>
      </w:r>
      <w:r w:rsidR="00316FE6" w:rsidRPr="009D2210">
        <w:rPr>
          <w:rFonts w:ascii="Arial" w:hAnsi="Arial" w:cs="Arial"/>
          <w:sz w:val="22"/>
          <w:szCs w:val="22"/>
        </w:rPr>
        <w:t>at moderate risk</w:t>
      </w:r>
      <w:r w:rsidR="00B01821" w:rsidRPr="009D2210">
        <w:rPr>
          <w:rFonts w:ascii="Arial" w:hAnsi="Arial" w:cs="Arial"/>
          <w:sz w:val="22"/>
          <w:szCs w:val="22"/>
        </w:rPr>
        <w:t xml:space="preserve"> of</w:t>
      </w:r>
      <w:r w:rsidRPr="009D2210">
        <w:rPr>
          <w:rFonts w:ascii="Arial" w:hAnsi="Arial" w:cs="Arial"/>
          <w:sz w:val="22"/>
          <w:szCs w:val="22"/>
        </w:rPr>
        <w:t xml:space="preserve"> </w:t>
      </w:r>
      <w:r w:rsidR="00B01821" w:rsidRPr="009D2210">
        <w:rPr>
          <w:rFonts w:ascii="Arial" w:hAnsi="Arial" w:cs="Arial"/>
          <w:sz w:val="22"/>
          <w:szCs w:val="22"/>
        </w:rPr>
        <w:t>s</w:t>
      </w:r>
      <w:r w:rsidRPr="009D2210">
        <w:rPr>
          <w:rFonts w:ascii="Arial" w:hAnsi="Arial" w:cs="Arial"/>
          <w:sz w:val="22"/>
          <w:szCs w:val="22"/>
        </w:rPr>
        <w:t>epsis (Appendices 1, 2</w:t>
      </w:r>
      <w:r w:rsidR="00600E51" w:rsidRPr="009D2210">
        <w:rPr>
          <w:rFonts w:ascii="Arial" w:hAnsi="Arial" w:cs="Arial"/>
          <w:sz w:val="22"/>
          <w:szCs w:val="22"/>
        </w:rPr>
        <w:t>, 3, 4, 5, 6, 7, 8, 9 &amp; 10</w:t>
      </w:r>
      <w:r w:rsidRPr="009D2210">
        <w:rPr>
          <w:rFonts w:ascii="Arial" w:hAnsi="Arial" w:cs="Arial"/>
          <w:sz w:val="22"/>
          <w:szCs w:val="22"/>
        </w:rPr>
        <w:t xml:space="preserve">) should be reviewed </w:t>
      </w:r>
      <w:r w:rsidR="00EC178A" w:rsidRPr="009D2210">
        <w:rPr>
          <w:rFonts w:ascii="Arial" w:hAnsi="Arial" w:cs="Arial"/>
          <w:sz w:val="22"/>
          <w:szCs w:val="22"/>
        </w:rPr>
        <w:t xml:space="preserve">on the same day </w:t>
      </w:r>
      <w:r w:rsidRPr="009D2210">
        <w:rPr>
          <w:rFonts w:ascii="Arial" w:hAnsi="Arial" w:cs="Arial"/>
          <w:sz w:val="22"/>
          <w:szCs w:val="22"/>
        </w:rPr>
        <w:t>by an appropriate senior clinician</w:t>
      </w:r>
      <w:r w:rsidR="00EC178A" w:rsidRPr="009D2210">
        <w:rPr>
          <w:rFonts w:ascii="Arial" w:hAnsi="Arial" w:cs="Arial"/>
          <w:sz w:val="22"/>
          <w:szCs w:val="22"/>
        </w:rPr>
        <w:t xml:space="preserve">.  A treatment plan should be made and documented in the notes and should include frequency of observations as well as the plan for review.  Should it be deemed necessary, urgent referral to an acute hospital should be made. </w:t>
      </w:r>
    </w:p>
    <w:p w14:paraId="080BE1F4" w14:textId="4FE11910" w:rsidR="005D5AF4" w:rsidRPr="005D5AF4" w:rsidRDefault="0038529D" w:rsidP="0038529D">
      <w:pPr>
        <w:ind w:left="720" w:firstLine="720"/>
        <w:rPr>
          <w:rFonts w:ascii="Arial" w:hAnsi="Arial" w:cs="Arial"/>
          <w:b/>
          <w:bCs/>
          <w:sz w:val="22"/>
          <w:szCs w:val="22"/>
        </w:rPr>
      </w:pPr>
      <w:r>
        <w:rPr>
          <w:rFonts w:ascii="Arial" w:hAnsi="Arial" w:cs="Arial"/>
          <w:b/>
          <w:bCs/>
          <w:sz w:val="22"/>
          <w:szCs w:val="22"/>
        </w:rPr>
        <w:t xml:space="preserve">7.7.1 </w:t>
      </w:r>
      <w:r w:rsidR="005D5AF4" w:rsidRPr="005D5AF4">
        <w:rPr>
          <w:rFonts w:ascii="Arial" w:hAnsi="Arial" w:cs="Arial"/>
          <w:b/>
          <w:bCs/>
          <w:sz w:val="22"/>
          <w:szCs w:val="22"/>
        </w:rPr>
        <w:t>Physiological Assessment</w:t>
      </w:r>
    </w:p>
    <w:p w14:paraId="4AE81319" w14:textId="77777777" w:rsidR="005D5AF4" w:rsidRPr="00F01BC2" w:rsidRDefault="005D5AF4" w:rsidP="00F01BC2">
      <w:pPr>
        <w:rPr>
          <w:rFonts w:ascii="Arial" w:hAnsi="Arial" w:cs="Arial"/>
          <w:color w:val="000000" w:themeColor="text1"/>
          <w:sz w:val="22"/>
          <w:szCs w:val="22"/>
        </w:rPr>
      </w:pPr>
      <w:r w:rsidRPr="00F01BC2">
        <w:rPr>
          <w:rFonts w:ascii="Arial" w:hAnsi="Arial" w:cs="Arial"/>
          <w:color w:val="000000" w:themeColor="text1"/>
          <w:sz w:val="22"/>
          <w:szCs w:val="22"/>
        </w:rPr>
        <w:t>A full set of physiological observations should be undertaken wherever possible including:</w:t>
      </w:r>
    </w:p>
    <w:p w14:paraId="44318E88"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Respiratory rate </w:t>
      </w:r>
    </w:p>
    <w:p w14:paraId="3C35D930"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Oxygen saturations </w:t>
      </w:r>
    </w:p>
    <w:p w14:paraId="78D9E1D9"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Temperature </w:t>
      </w:r>
    </w:p>
    <w:p w14:paraId="59BA32BF"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Pulse </w:t>
      </w:r>
    </w:p>
    <w:p w14:paraId="5739BF66"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Blood pressure </w:t>
      </w:r>
    </w:p>
    <w:p w14:paraId="5D70891D"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Level of consciousness </w:t>
      </w:r>
    </w:p>
    <w:p w14:paraId="41490E4D" w14:textId="77777777" w:rsidR="005D5AF4" w:rsidRPr="00F01BC2" w:rsidRDefault="005D5AF4">
      <w:pPr>
        <w:pStyle w:val="ListParagraph"/>
        <w:numPr>
          <w:ilvl w:val="0"/>
          <w:numId w:val="12"/>
        </w:numPr>
        <w:rPr>
          <w:rFonts w:ascii="Arial" w:hAnsi="Arial" w:cs="Arial"/>
          <w:color w:val="000000" w:themeColor="text1"/>
          <w:sz w:val="22"/>
          <w:szCs w:val="22"/>
        </w:rPr>
      </w:pPr>
      <w:r w:rsidRPr="00F01BC2">
        <w:rPr>
          <w:rFonts w:ascii="Arial" w:hAnsi="Arial" w:cs="Arial"/>
          <w:color w:val="000000" w:themeColor="text1"/>
          <w:sz w:val="22"/>
          <w:szCs w:val="22"/>
        </w:rPr>
        <w:t xml:space="preserve">Urine output where appropriate </w:t>
      </w:r>
    </w:p>
    <w:p w14:paraId="6C7E5E4E" w14:textId="2E9E8CF6" w:rsidR="00D81EED" w:rsidRDefault="005D5AF4" w:rsidP="00F01BC2">
      <w:pPr>
        <w:rPr>
          <w:rFonts w:ascii="Arial" w:hAnsi="Arial" w:cs="Arial"/>
          <w:color w:val="000000" w:themeColor="text1"/>
          <w:sz w:val="22"/>
          <w:szCs w:val="22"/>
        </w:rPr>
      </w:pPr>
      <w:r w:rsidRPr="00F01BC2">
        <w:rPr>
          <w:rFonts w:ascii="Arial" w:hAnsi="Arial" w:cs="Arial"/>
          <w:color w:val="000000" w:themeColor="text1"/>
          <w:sz w:val="22"/>
          <w:szCs w:val="22"/>
        </w:rPr>
        <w:t>Repeat observations should be undertaken at a frequency determined by clinical condition and NEWS2 escalation requirements</w:t>
      </w:r>
      <w:r w:rsidR="0067054D">
        <w:rPr>
          <w:rFonts w:ascii="Arial" w:hAnsi="Arial" w:cs="Arial"/>
          <w:color w:val="000000" w:themeColor="text1"/>
          <w:sz w:val="22"/>
          <w:szCs w:val="22"/>
        </w:rPr>
        <w:t>.</w:t>
      </w:r>
    </w:p>
    <w:p w14:paraId="746EE03D" w14:textId="098B496A" w:rsidR="0067054D" w:rsidRPr="008455ED" w:rsidRDefault="0038529D" w:rsidP="0038529D">
      <w:pPr>
        <w:ind w:left="720" w:firstLine="720"/>
        <w:rPr>
          <w:rFonts w:ascii="Arial" w:hAnsi="Arial" w:cs="Arial"/>
          <w:b/>
          <w:bCs/>
          <w:sz w:val="22"/>
          <w:szCs w:val="22"/>
        </w:rPr>
      </w:pPr>
      <w:r>
        <w:rPr>
          <w:rFonts w:ascii="Arial" w:hAnsi="Arial" w:cs="Arial"/>
          <w:b/>
          <w:bCs/>
          <w:sz w:val="22"/>
          <w:szCs w:val="22"/>
        </w:rPr>
        <w:t xml:space="preserve">7.7.2 </w:t>
      </w:r>
      <w:r w:rsidR="0067054D">
        <w:rPr>
          <w:rFonts w:ascii="Arial" w:hAnsi="Arial" w:cs="Arial"/>
          <w:b/>
          <w:bCs/>
          <w:sz w:val="22"/>
          <w:szCs w:val="22"/>
        </w:rPr>
        <w:t xml:space="preserve">Infection Prevention and Control &amp; Sepsis Management </w:t>
      </w:r>
    </w:p>
    <w:p w14:paraId="5C9D8868" w14:textId="77777777" w:rsidR="0067054D" w:rsidRPr="0067054D" w:rsidRDefault="0067054D" w:rsidP="0067054D">
      <w:pPr>
        <w:pStyle w:val="ListParagraph"/>
        <w:numPr>
          <w:ilvl w:val="0"/>
          <w:numId w:val="37"/>
        </w:numPr>
        <w:rPr>
          <w:rFonts w:ascii="Arial" w:hAnsi="Arial" w:cs="Arial"/>
          <w:sz w:val="22"/>
          <w:szCs w:val="22"/>
        </w:rPr>
      </w:pPr>
      <w:r w:rsidRPr="0067054D">
        <w:rPr>
          <w:rFonts w:ascii="Arial" w:hAnsi="Arial" w:cs="Arial"/>
          <w:sz w:val="22"/>
          <w:szCs w:val="22"/>
        </w:rPr>
        <w:t>Where appropriate, the potential source of infection should be identified and managed promptly. This may include review and removal of unnecessary invasive devices, assessment and management of wound infections, urinary catheter review, and referral to the appropriate acute specialty where definitive source control is required. Source control should not delay escalation or transfer where clinically indicated.</w:t>
      </w:r>
    </w:p>
    <w:p w14:paraId="2286EE8D" w14:textId="77777777" w:rsidR="0067054D" w:rsidRPr="0067054D" w:rsidRDefault="0067054D" w:rsidP="0067054D">
      <w:pPr>
        <w:pStyle w:val="ListParagraph"/>
        <w:numPr>
          <w:ilvl w:val="0"/>
          <w:numId w:val="37"/>
        </w:numPr>
        <w:rPr>
          <w:rFonts w:ascii="Arial" w:hAnsi="Arial" w:cs="Arial"/>
          <w:sz w:val="22"/>
          <w:szCs w:val="22"/>
        </w:rPr>
      </w:pPr>
      <w:r w:rsidRPr="0067054D">
        <w:rPr>
          <w:rFonts w:ascii="Arial" w:hAnsi="Arial" w:cs="Arial"/>
          <w:sz w:val="22"/>
          <w:szCs w:val="22"/>
        </w:rPr>
        <w:t>Standard Infection Prevention and Control Precautions, including hand hygiene and appropriate PPE, must be maintained throughout assessment and management</w:t>
      </w:r>
    </w:p>
    <w:p w14:paraId="2D7A58DC" w14:textId="77777777" w:rsidR="0067054D" w:rsidRPr="0067054D" w:rsidRDefault="0067054D" w:rsidP="0067054D">
      <w:pPr>
        <w:pStyle w:val="ListParagraph"/>
        <w:numPr>
          <w:ilvl w:val="0"/>
          <w:numId w:val="37"/>
        </w:numPr>
        <w:rPr>
          <w:rFonts w:ascii="Arial" w:hAnsi="Arial" w:cs="Arial"/>
          <w:sz w:val="22"/>
          <w:szCs w:val="22"/>
        </w:rPr>
      </w:pPr>
      <w:r w:rsidRPr="0067054D">
        <w:rPr>
          <w:rFonts w:ascii="Arial" w:hAnsi="Arial" w:cs="Arial"/>
          <w:sz w:val="22"/>
          <w:szCs w:val="22"/>
        </w:rPr>
        <w:t>Antibiotics should be reviewed within 48–72 hours in line with local antimicrobial stewardship principles where ongoing treatment is prescribed.</w:t>
      </w:r>
    </w:p>
    <w:p w14:paraId="49AFCE42" w14:textId="77777777" w:rsidR="0067054D" w:rsidRPr="0067054D" w:rsidRDefault="0067054D" w:rsidP="0067054D">
      <w:pPr>
        <w:pStyle w:val="ListParagraph"/>
        <w:ind w:left="284"/>
        <w:rPr>
          <w:rFonts w:ascii="Arial" w:hAnsi="Arial" w:cs="Arial"/>
          <w:sz w:val="22"/>
          <w:szCs w:val="22"/>
        </w:rPr>
      </w:pPr>
      <w:r w:rsidRPr="0067054D">
        <w:rPr>
          <w:rFonts w:ascii="Arial" w:hAnsi="Arial" w:cs="Arial"/>
          <w:sz w:val="22"/>
          <w:szCs w:val="22"/>
        </w:rPr>
        <w:t xml:space="preserve">Where a confirmed or suspected infection of public health significance is identified (e.g. meningococcal disease, invasive Group A Streptococcus, viral haemorrhagic fever), staff should seek advice from the Infection Prevention and Control Team at </w:t>
      </w:r>
      <w:hyperlink r:id="rId11" w:history="1">
        <w:r w:rsidRPr="0067054D">
          <w:rPr>
            <w:rStyle w:val="Hyperlink"/>
            <w:rFonts w:ascii="Arial" w:hAnsi="Arial" w:cs="Arial"/>
            <w:sz w:val="22"/>
            <w:szCs w:val="22"/>
          </w:rPr>
          <w:t>elft.infectioncontrol@nhs.net</w:t>
        </w:r>
      </w:hyperlink>
      <w:r w:rsidRPr="0067054D">
        <w:rPr>
          <w:rFonts w:ascii="Arial" w:hAnsi="Arial" w:cs="Arial"/>
          <w:sz w:val="22"/>
          <w:szCs w:val="22"/>
        </w:rPr>
        <w:t xml:space="preserve">  in accordance with Trust policy.</w:t>
      </w:r>
    </w:p>
    <w:p w14:paraId="73C9FB5F" w14:textId="06046BCA" w:rsidR="00582EB5" w:rsidRPr="00E418FF" w:rsidRDefault="00E418FF" w:rsidP="009D2210">
      <w:pPr>
        <w:ind w:firstLine="720"/>
        <w:rPr>
          <w:rFonts w:ascii="Arial" w:hAnsi="Arial" w:cs="Arial"/>
          <w:b/>
          <w:bCs/>
          <w:sz w:val="22"/>
          <w:szCs w:val="22"/>
        </w:rPr>
      </w:pPr>
      <w:r>
        <w:rPr>
          <w:rFonts w:ascii="Arial" w:hAnsi="Arial" w:cs="Arial"/>
          <w:b/>
          <w:bCs/>
          <w:sz w:val="22"/>
          <w:szCs w:val="22"/>
        </w:rPr>
        <w:lastRenderedPageBreak/>
        <w:t xml:space="preserve">7.8 </w:t>
      </w:r>
      <w:r w:rsidR="00582EB5" w:rsidRPr="00E418FF">
        <w:rPr>
          <w:rFonts w:ascii="Arial" w:hAnsi="Arial" w:cs="Arial"/>
          <w:b/>
          <w:bCs/>
          <w:sz w:val="22"/>
          <w:szCs w:val="22"/>
        </w:rPr>
        <w:t xml:space="preserve">Assessing </w:t>
      </w:r>
      <w:r w:rsidR="00B04741" w:rsidRPr="00E418FF">
        <w:rPr>
          <w:rFonts w:ascii="Arial" w:hAnsi="Arial" w:cs="Arial"/>
          <w:b/>
          <w:bCs/>
          <w:sz w:val="22"/>
          <w:szCs w:val="22"/>
        </w:rPr>
        <w:t>Patients with Darker Skin Tones</w:t>
      </w:r>
    </w:p>
    <w:p w14:paraId="6C9C490A" w14:textId="3C29A603" w:rsidR="00582EB5" w:rsidRPr="007F2186" w:rsidRDefault="00582EB5" w:rsidP="009D2210">
      <w:pPr>
        <w:rPr>
          <w:rFonts w:ascii="Arial" w:hAnsi="Arial" w:cs="Arial"/>
          <w:sz w:val="22"/>
          <w:szCs w:val="22"/>
        </w:rPr>
      </w:pPr>
      <w:r w:rsidRPr="007F2186">
        <w:rPr>
          <w:rFonts w:ascii="Arial" w:hAnsi="Arial" w:cs="Arial"/>
          <w:sz w:val="22"/>
          <w:szCs w:val="22"/>
        </w:rPr>
        <w:t xml:space="preserve">Extra care should be taken when assessing </w:t>
      </w:r>
      <w:proofErr w:type="gramStart"/>
      <w:r w:rsidRPr="007F2186">
        <w:rPr>
          <w:rFonts w:ascii="Arial" w:hAnsi="Arial" w:cs="Arial"/>
          <w:sz w:val="22"/>
          <w:szCs w:val="22"/>
        </w:rPr>
        <w:t>patients</w:t>
      </w:r>
      <w:proofErr w:type="gramEnd"/>
      <w:r w:rsidR="008F7F6C" w:rsidRPr="007F2186">
        <w:rPr>
          <w:rFonts w:ascii="Arial" w:hAnsi="Arial" w:cs="Arial"/>
          <w:sz w:val="22"/>
          <w:szCs w:val="22"/>
        </w:rPr>
        <w:t>/service users</w:t>
      </w:r>
      <w:r w:rsidRPr="007F2186">
        <w:rPr>
          <w:rFonts w:ascii="Arial" w:hAnsi="Arial" w:cs="Arial"/>
          <w:sz w:val="22"/>
          <w:szCs w:val="22"/>
        </w:rPr>
        <w:t xml:space="preserve"> with darker skin tones as some of the most common changes to the skin i.e. pallor, cyanosis, jaundice, redness/erythema are not as easy to distinguish as in those patients with lighter skin tones</w:t>
      </w:r>
      <w:r w:rsidR="008F7F6C" w:rsidRPr="007F2186">
        <w:rPr>
          <w:rFonts w:ascii="Arial" w:hAnsi="Arial" w:cs="Arial"/>
          <w:sz w:val="22"/>
          <w:szCs w:val="22"/>
          <w:vertAlign w:val="superscript"/>
        </w:rPr>
        <w:t>7</w:t>
      </w:r>
      <w:r w:rsidRPr="007F2186">
        <w:rPr>
          <w:rFonts w:ascii="Arial" w:hAnsi="Arial" w:cs="Arial"/>
          <w:sz w:val="22"/>
          <w:szCs w:val="22"/>
        </w:rPr>
        <w:t xml:space="preserve">.  </w:t>
      </w:r>
    </w:p>
    <w:p w14:paraId="42AAFF4A" w14:textId="7D43A90A" w:rsidR="00582EB5" w:rsidRPr="007F2186" w:rsidRDefault="00582EB5" w:rsidP="009D2210">
      <w:pPr>
        <w:rPr>
          <w:rFonts w:ascii="Arial" w:hAnsi="Arial" w:cs="Arial"/>
          <w:sz w:val="22"/>
          <w:szCs w:val="22"/>
        </w:rPr>
      </w:pPr>
      <w:r w:rsidRPr="007F2186">
        <w:rPr>
          <w:rFonts w:ascii="Arial" w:hAnsi="Arial" w:cs="Arial"/>
          <w:sz w:val="22"/>
          <w:szCs w:val="22"/>
        </w:rPr>
        <w:t>Patients</w:t>
      </w:r>
      <w:r w:rsidR="00352C35" w:rsidRPr="007F2186">
        <w:rPr>
          <w:rFonts w:ascii="Arial" w:hAnsi="Arial" w:cs="Arial"/>
          <w:sz w:val="22"/>
          <w:szCs w:val="22"/>
        </w:rPr>
        <w:t>/service users</w:t>
      </w:r>
      <w:r w:rsidRPr="007F2186">
        <w:rPr>
          <w:rFonts w:ascii="Arial" w:hAnsi="Arial" w:cs="Arial"/>
          <w:sz w:val="22"/>
          <w:szCs w:val="22"/>
        </w:rPr>
        <w:t xml:space="preserve"> must be assessed in areas with appropriate lighting i.e. ambient or natural lighting and nurses should look for areas of skin which may be showing a change in colour to the rest of the skin.  It is important to note that in people who have darker skins </w:t>
      </w:r>
      <w:r w:rsidR="00B8208F" w:rsidRPr="007F2186">
        <w:rPr>
          <w:rFonts w:ascii="Arial" w:hAnsi="Arial" w:cs="Arial"/>
          <w:sz w:val="22"/>
          <w:szCs w:val="22"/>
        </w:rPr>
        <w:t xml:space="preserve">tones: </w:t>
      </w:r>
    </w:p>
    <w:p w14:paraId="3510A10F" w14:textId="13AF5AC8" w:rsidR="00582EB5" w:rsidRPr="007F2186" w:rsidRDefault="00582EB5">
      <w:pPr>
        <w:pStyle w:val="ListParagraph"/>
        <w:numPr>
          <w:ilvl w:val="1"/>
          <w:numId w:val="7"/>
        </w:numPr>
        <w:rPr>
          <w:rFonts w:ascii="Arial" w:hAnsi="Arial" w:cs="Arial"/>
          <w:sz w:val="22"/>
          <w:szCs w:val="22"/>
        </w:rPr>
      </w:pPr>
      <w:r w:rsidRPr="007F2186">
        <w:rPr>
          <w:rFonts w:ascii="Arial" w:hAnsi="Arial" w:cs="Arial"/>
          <w:sz w:val="22"/>
          <w:szCs w:val="22"/>
        </w:rPr>
        <w:t>inflammation or erythema, may appear as hyperpigmentation</w:t>
      </w:r>
      <w:r w:rsidR="00352C35" w:rsidRPr="007F2186">
        <w:rPr>
          <w:rFonts w:ascii="Arial" w:hAnsi="Arial" w:cs="Arial"/>
          <w:sz w:val="22"/>
          <w:szCs w:val="22"/>
        </w:rPr>
        <w:t>,</w:t>
      </w:r>
      <w:r w:rsidRPr="007F2186">
        <w:rPr>
          <w:rFonts w:ascii="Arial" w:hAnsi="Arial" w:cs="Arial"/>
          <w:sz w:val="22"/>
          <w:szCs w:val="22"/>
        </w:rPr>
        <w:t xml:space="preserve"> or the skin in the affected area may be slightly to significantly darker than the surrounding skin</w:t>
      </w:r>
    </w:p>
    <w:p w14:paraId="59FF9ADC" w14:textId="2C1FC198" w:rsidR="00582EB5" w:rsidRPr="007F2186" w:rsidRDefault="00582EB5">
      <w:pPr>
        <w:pStyle w:val="ListParagraph"/>
        <w:numPr>
          <w:ilvl w:val="1"/>
          <w:numId w:val="7"/>
        </w:numPr>
        <w:rPr>
          <w:rFonts w:ascii="Arial" w:hAnsi="Arial" w:cs="Arial"/>
          <w:sz w:val="22"/>
          <w:szCs w:val="22"/>
        </w:rPr>
      </w:pPr>
      <w:r w:rsidRPr="007F2186">
        <w:rPr>
          <w:rFonts w:ascii="Arial" w:hAnsi="Arial" w:cs="Arial"/>
          <w:sz w:val="22"/>
          <w:szCs w:val="22"/>
        </w:rPr>
        <w:t>cyanosis in the lips, tongue and mucous membranes may appear as greyish or white whereas the palms, nail beds, soles of the feet and conjunctiva may have a bluish tinge</w:t>
      </w:r>
    </w:p>
    <w:p w14:paraId="3DE4BEAB" w14:textId="0BFCFBF0" w:rsidR="00582EB5" w:rsidRPr="007F2186" w:rsidRDefault="00582EB5">
      <w:pPr>
        <w:pStyle w:val="ListParagraph"/>
        <w:numPr>
          <w:ilvl w:val="1"/>
          <w:numId w:val="7"/>
        </w:numPr>
        <w:rPr>
          <w:rFonts w:ascii="Arial" w:hAnsi="Arial" w:cs="Arial"/>
          <w:sz w:val="22"/>
          <w:szCs w:val="22"/>
        </w:rPr>
      </w:pPr>
      <w:r w:rsidRPr="007F2186">
        <w:rPr>
          <w:rFonts w:ascii="Arial" w:hAnsi="Arial" w:cs="Arial"/>
          <w:sz w:val="22"/>
          <w:szCs w:val="22"/>
        </w:rPr>
        <w:t>pallor may present as paleness or greyness in the conjunctiva and mucosa around the mouth.  In people with brown skin, the skin may appear yellow-brown and in those with dark brown or black skin, the skin may appear ash grey</w:t>
      </w:r>
    </w:p>
    <w:p w14:paraId="0B736A4F" w14:textId="3A6B6C2A" w:rsidR="00582EB5" w:rsidRPr="007F2186" w:rsidRDefault="00582EB5">
      <w:pPr>
        <w:pStyle w:val="ListParagraph"/>
        <w:numPr>
          <w:ilvl w:val="1"/>
          <w:numId w:val="7"/>
        </w:numPr>
        <w:rPr>
          <w:rFonts w:ascii="Arial" w:hAnsi="Arial" w:cs="Arial"/>
          <w:sz w:val="22"/>
          <w:szCs w:val="22"/>
        </w:rPr>
      </w:pPr>
      <w:r w:rsidRPr="007F2186">
        <w:rPr>
          <w:rFonts w:ascii="Arial" w:hAnsi="Arial" w:cs="Arial"/>
          <w:sz w:val="22"/>
          <w:szCs w:val="22"/>
        </w:rPr>
        <w:t>the blanching response is rare.  Check paler areas such as the palms of the hands, soles of the feet, mucous membranes or conjunctiva for erythema, rash or mottled skin</w:t>
      </w:r>
    </w:p>
    <w:p w14:paraId="0F71B04C" w14:textId="4E57274E" w:rsidR="00E91720" w:rsidRPr="007F2186" w:rsidRDefault="00E91720" w:rsidP="00E91720">
      <w:pPr>
        <w:pStyle w:val="ListParagraph"/>
        <w:ind w:left="1440"/>
        <w:rPr>
          <w:rFonts w:ascii="Arial" w:hAnsi="Arial" w:cs="Arial"/>
          <w:sz w:val="22"/>
          <w:szCs w:val="22"/>
        </w:rPr>
      </w:pPr>
    </w:p>
    <w:p w14:paraId="2C951EA5" w14:textId="2C2299F4" w:rsidR="00B04741" w:rsidRDefault="00582EB5" w:rsidP="009620AA">
      <w:pPr>
        <w:pStyle w:val="ListParagraph"/>
        <w:ind w:left="284"/>
        <w:rPr>
          <w:rFonts w:ascii="Arial" w:hAnsi="Arial" w:cs="Arial"/>
          <w:sz w:val="22"/>
          <w:szCs w:val="22"/>
        </w:rPr>
      </w:pPr>
      <w:r w:rsidRPr="007F2186">
        <w:rPr>
          <w:rFonts w:ascii="Arial" w:hAnsi="Arial" w:cs="Arial"/>
          <w:sz w:val="22"/>
          <w:szCs w:val="22"/>
        </w:rPr>
        <w:t>As well as assessing for changes in colour of the skin, the skin can be assessed for changes in localised temperature, pain/discomfort or induration (texture).</w:t>
      </w:r>
    </w:p>
    <w:p w14:paraId="4678EF98" w14:textId="288C7EC6" w:rsidR="0067054D" w:rsidRDefault="0067054D" w:rsidP="009620AA">
      <w:pPr>
        <w:pStyle w:val="ListParagraph"/>
        <w:ind w:left="284"/>
        <w:rPr>
          <w:rFonts w:ascii="Arial" w:hAnsi="Arial" w:cs="Arial"/>
          <w:sz w:val="22"/>
          <w:szCs w:val="22"/>
        </w:rPr>
      </w:pPr>
    </w:p>
    <w:p w14:paraId="3368C27E" w14:textId="0622BC3A" w:rsidR="00860975" w:rsidRPr="00E418FF" w:rsidRDefault="00E418FF" w:rsidP="009D2210">
      <w:pPr>
        <w:ind w:firstLine="720"/>
        <w:rPr>
          <w:rFonts w:ascii="Arial" w:hAnsi="Arial" w:cs="Arial"/>
          <w:b/>
          <w:bCs/>
          <w:sz w:val="22"/>
          <w:szCs w:val="22"/>
        </w:rPr>
      </w:pPr>
      <w:r>
        <w:rPr>
          <w:rFonts w:ascii="Arial" w:hAnsi="Arial" w:cs="Arial"/>
          <w:b/>
          <w:bCs/>
          <w:sz w:val="22"/>
          <w:szCs w:val="22"/>
        </w:rPr>
        <w:t xml:space="preserve">7.9 </w:t>
      </w:r>
      <w:r w:rsidR="00D20787" w:rsidRPr="00E418FF">
        <w:rPr>
          <w:rFonts w:ascii="Arial" w:hAnsi="Arial" w:cs="Arial"/>
          <w:b/>
          <w:bCs/>
          <w:sz w:val="22"/>
          <w:szCs w:val="22"/>
        </w:rPr>
        <w:t>‘</w:t>
      </w:r>
      <w:r w:rsidR="00860975" w:rsidRPr="00E418FF">
        <w:rPr>
          <w:rFonts w:ascii="Arial" w:hAnsi="Arial" w:cs="Arial"/>
          <w:b/>
          <w:bCs/>
          <w:sz w:val="22"/>
          <w:szCs w:val="22"/>
        </w:rPr>
        <w:t>Soft signs</w:t>
      </w:r>
      <w:r w:rsidR="00D20787" w:rsidRPr="00E418FF">
        <w:rPr>
          <w:rFonts w:ascii="Arial" w:hAnsi="Arial" w:cs="Arial"/>
          <w:b/>
          <w:bCs/>
          <w:sz w:val="22"/>
          <w:szCs w:val="22"/>
        </w:rPr>
        <w:t>’</w:t>
      </w:r>
      <w:r w:rsidR="00860975" w:rsidRPr="00E418FF">
        <w:rPr>
          <w:rFonts w:ascii="Arial" w:hAnsi="Arial" w:cs="Arial"/>
          <w:b/>
          <w:bCs/>
          <w:sz w:val="22"/>
          <w:szCs w:val="22"/>
        </w:rPr>
        <w:t xml:space="preserve"> of </w:t>
      </w:r>
      <w:r w:rsidR="00B04741" w:rsidRPr="00E418FF">
        <w:rPr>
          <w:rFonts w:ascii="Arial" w:hAnsi="Arial" w:cs="Arial"/>
          <w:b/>
          <w:bCs/>
          <w:sz w:val="22"/>
          <w:szCs w:val="22"/>
        </w:rPr>
        <w:t>Deterioration</w:t>
      </w:r>
    </w:p>
    <w:p w14:paraId="3261DDB0" w14:textId="3B321B03" w:rsidR="00F00D89" w:rsidRPr="005D5AF4" w:rsidRDefault="00F00D89" w:rsidP="00DE77ED">
      <w:pPr>
        <w:ind w:left="284"/>
        <w:rPr>
          <w:rFonts w:ascii="Arial" w:hAnsi="Arial" w:cs="Arial"/>
          <w:color w:val="E36C0A" w:themeColor="accent6" w:themeShade="BF"/>
          <w:sz w:val="22"/>
          <w:szCs w:val="22"/>
        </w:rPr>
      </w:pPr>
      <w:bookmarkStart w:id="4" w:name="_Hlk169102362"/>
      <w:r w:rsidRPr="007F2186">
        <w:rPr>
          <w:rFonts w:ascii="Arial" w:hAnsi="Arial" w:cs="Arial"/>
          <w:sz w:val="22"/>
          <w:szCs w:val="22"/>
        </w:rPr>
        <w:t xml:space="preserve">Some </w:t>
      </w:r>
      <w:proofErr w:type="gramStart"/>
      <w:r w:rsidRPr="007F2186">
        <w:rPr>
          <w:rFonts w:ascii="Arial" w:hAnsi="Arial" w:cs="Arial"/>
          <w:sz w:val="22"/>
          <w:szCs w:val="22"/>
        </w:rPr>
        <w:t>patients</w:t>
      </w:r>
      <w:proofErr w:type="gramEnd"/>
      <w:r w:rsidRPr="007F2186">
        <w:rPr>
          <w:rFonts w:ascii="Arial" w:hAnsi="Arial" w:cs="Arial"/>
          <w:sz w:val="22"/>
          <w:szCs w:val="22"/>
        </w:rPr>
        <w:t>/service users may exhibit ‘soft signs’ of deterioration before the more overt signs become obvious.  Understanding and identifying these, can help t</w:t>
      </w:r>
      <w:r w:rsidR="00D20787" w:rsidRPr="007F2186">
        <w:rPr>
          <w:rFonts w:ascii="Arial" w:hAnsi="Arial" w:cs="Arial"/>
          <w:sz w:val="22"/>
          <w:szCs w:val="22"/>
        </w:rPr>
        <w:t xml:space="preserve">o support early recognition of deterioration for people not within a healthcare setting, i.e. </w:t>
      </w:r>
      <w:r w:rsidR="0050595F" w:rsidRPr="007F2186">
        <w:rPr>
          <w:rFonts w:ascii="Arial" w:hAnsi="Arial" w:cs="Arial"/>
          <w:sz w:val="22"/>
          <w:szCs w:val="22"/>
        </w:rPr>
        <w:t>community-</w:t>
      </w:r>
      <w:r w:rsidR="0050595F" w:rsidRPr="00F01BC2">
        <w:rPr>
          <w:rFonts w:ascii="Arial" w:hAnsi="Arial" w:cs="Arial"/>
          <w:color w:val="000000" w:themeColor="text1"/>
          <w:sz w:val="22"/>
          <w:szCs w:val="22"/>
        </w:rPr>
        <w:t>based</w:t>
      </w:r>
      <w:r w:rsidR="00D20787" w:rsidRPr="00F01BC2">
        <w:rPr>
          <w:rFonts w:ascii="Arial" w:hAnsi="Arial" w:cs="Arial"/>
          <w:color w:val="000000" w:themeColor="text1"/>
          <w:sz w:val="22"/>
          <w:szCs w:val="22"/>
        </w:rPr>
        <w:t xml:space="preserve"> </w:t>
      </w:r>
      <w:proofErr w:type="gramStart"/>
      <w:r w:rsidR="00D20787" w:rsidRPr="00F01BC2">
        <w:rPr>
          <w:rFonts w:ascii="Arial" w:hAnsi="Arial" w:cs="Arial"/>
          <w:color w:val="000000" w:themeColor="text1"/>
          <w:sz w:val="22"/>
          <w:szCs w:val="22"/>
        </w:rPr>
        <w:t>patients</w:t>
      </w:r>
      <w:proofErr w:type="gramEnd"/>
      <w:r w:rsidR="00352C35" w:rsidRPr="00F01BC2">
        <w:rPr>
          <w:rFonts w:ascii="Arial" w:hAnsi="Arial" w:cs="Arial"/>
          <w:color w:val="000000" w:themeColor="text1"/>
          <w:sz w:val="22"/>
          <w:szCs w:val="22"/>
        </w:rPr>
        <w:t>/service users</w:t>
      </w:r>
      <w:r w:rsidR="00D20787" w:rsidRPr="00F01BC2">
        <w:rPr>
          <w:rFonts w:ascii="Arial" w:hAnsi="Arial" w:cs="Arial"/>
          <w:color w:val="000000" w:themeColor="text1"/>
          <w:sz w:val="22"/>
          <w:szCs w:val="22"/>
        </w:rPr>
        <w:t xml:space="preserve"> who are in their own homes, </w:t>
      </w:r>
      <w:r w:rsidR="00BC1E8F" w:rsidRPr="00F01BC2">
        <w:rPr>
          <w:rFonts w:ascii="Arial" w:hAnsi="Arial" w:cs="Arial"/>
          <w:color w:val="000000" w:themeColor="text1"/>
          <w:sz w:val="22"/>
          <w:szCs w:val="22"/>
        </w:rPr>
        <w:t>service users living in nursing or residential care home</w:t>
      </w:r>
      <w:r w:rsidR="00AC35EF" w:rsidRPr="00F01BC2">
        <w:rPr>
          <w:rFonts w:ascii="Arial" w:hAnsi="Arial" w:cs="Arial"/>
          <w:color w:val="000000" w:themeColor="text1"/>
          <w:sz w:val="22"/>
          <w:szCs w:val="22"/>
        </w:rPr>
        <w:t xml:space="preserve"> or </w:t>
      </w:r>
      <w:proofErr w:type="gramStart"/>
      <w:r w:rsidR="00352C35" w:rsidRPr="00F01BC2">
        <w:rPr>
          <w:rFonts w:ascii="Arial" w:hAnsi="Arial" w:cs="Arial"/>
          <w:color w:val="000000" w:themeColor="text1"/>
          <w:sz w:val="22"/>
          <w:szCs w:val="22"/>
        </w:rPr>
        <w:t>patients</w:t>
      </w:r>
      <w:proofErr w:type="gramEnd"/>
      <w:r w:rsidR="00352C35" w:rsidRPr="00F01BC2">
        <w:rPr>
          <w:rFonts w:ascii="Arial" w:hAnsi="Arial" w:cs="Arial"/>
          <w:color w:val="000000" w:themeColor="text1"/>
          <w:sz w:val="22"/>
          <w:szCs w:val="22"/>
        </w:rPr>
        <w:t>/</w:t>
      </w:r>
      <w:r w:rsidR="00AC35EF" w:rsidRPr="00F01BC2">
        <w:rPr>
          <w:rFonts w:ascii="Arial" w:hAnsi="Arial" w:cs="Arial"/>
          <w:color w:val="000000" w:themeColor="text1"/>
          <w:sz w:val="22"/>
          <w:szCs w:val="22"/>
        </w:rPr>
        <w:t>service users with learning disabilities</w:t>
      </w:r>
      <w:r w:rsidR="00A661FC" w:rsidRPr="00F01BC2">
        <w:rPr>
          <w:rFonts w:ascii="Arial" w:hAnsi="Arial" w:cs="Arial"/>
          <w:color w:val="000000" w:themeColor="text1"/>
          <w:sz w:val="22"/>
          <w:szCs w:val="22"/>
          <w:vertAlign w:val="superscript"/>
        </w:rPr>
        <w:t>8</w:t>
      </w:r>
      <w:r w:rsidR="00BC1E8F" w:rsidRPr="00F01BC2">
        <w:rPr>
          <w:rFonts w:ascii="Arial" w:hAnsi="Arial" w:cs="Arial"/>
          <w:color w:val="000000" w:themeColor="text1"/>
          <w:sz w:val="22"/>
          <w:szCs w:val="22"/>
        </w:rPr>
        <w:t xml:space="preserve">.  </w:t>
      </w:r>
      <w:r w:rsidR="005D5AF4" w:rsidRPr="00F01BC2">
        <w:rPr>
          <w:rFonts w:ascii="Arial" w:eastAsia="Times New Roman" w:hAnsi="Arial" w:cs="Arial"/>
          <w:color w:val="000000" w:themeColor="text1"/>
          <w:sz w:val="22"/>
          <w:szCs w:val="22"/>
          <w:lang w:eastAsia="en-GB"/>
        </w:rPr>
        <w:t>Patients/service users with learning disabilities, autism or cognitive impairment may present atypically when unwell. Behavioural change, withdrawal, altered engagement or distress may represent early deterioration and should not be attributed solely to underlying diagnosis</w:t>
      </w:r>
    </w:p>
    <w:p w14:paraId="11F8BF06" w14:textId="10248E55" w:rsidR="00860975" w:rsidRPr="007F2186" w:rsidRDefault="00BC1E8F" w:rsidP="00DE77ED">
      <w:pPr>
        <w:ind w:left="284"/>
        <w:rPr>
          <w:rFonts w:ascii="Arial" w:hAnsi="Arial" w:cs="Arial"/>
          <w:sz w:val="22"/>
          <w:szCs w:val="22"/>
        </w:rPr>
      </w:pPr>
      <w:r w:rsidRPr="007F2186">
        <w:rPr>
          <w:rFonts w:ascii="Arial" w:hAnsi="Arial" w:cs="Arial"/>
          <w:sz w:val="22"/>
          <w:szCs w:val="22"/>
        </w:rPr>
        <w:t>I</w:t>
      </w:r>
      <w:r w:rsidR="00D20787" w:rsidRPr="007F2186">
        <w:rPr>
          <w:rFonts w:ascii="Arial" w:hAnsi="Arial" w:cs="Arial"/>
          <w:sz w:val="22"/>
          <w:szCs w:val="22"/>
        </w:rPr>
        <w:t xml:space="preserve">t is important to understand what is usual for the person.  Often families, friends and carers will pick up on changes in a person’s behaviour, manner or appearance and this may be an early indicator that </w:t>
      </w:r>
      <w:r w:rsidRPr="007F2186">
        <w:rPr>
          <w:rFonts w:ascii="Arial" w:hAnsi="Arial" w:cs="Arial"/>
          <w:sz w:val="22"/>
          <w:szCs w:val="22"/>
        </w:rPr>
        <w:t>the person</w:t>
      </w:r>
      <w:r w:rsidR="00D20787" w:rsidRPr="007F2186">
        <w:rPr>
          <w:rFonts w:ascii="Arial" w:hAnsi="Arial" w:cs="Arial"/>
          <w:sz w:val="22"/>
          <w:szCs w:val="22"/>
        </w:rPr>
        <w:t xml:space="preserve"> is becoming unwell.  It is therefore very important to take these concerns seriously, even if the </w:t>
      </w:r>
      <w:r w:rsidR="00F441D5" w:rsidRPr="007F2186">
        <w:rPr>
          <w:rFonts w:ascii="Arial" w:hAnsi="Arial" w:cs="Arial"/>
          <w:sz w:val="22"/>
          <w:szCs w:val="22"/>
        </w:rPr>
        <w:t>patient/</w:t>
      </w:r>
      <w:r w:rsidRPr="007F2186">
        <w:rPr>
          <w:rFonts w:ascii="Arial" w:hAnsi="Arial" w:cs="Arial"/>
          <w:sz w:val="22"/>
          <w:szCs w:val="22"/>
        </w:rPr>
        <w:t xml:space="preserve">service user </w:t>
      </w:r>
      <w:r w:rsidR="00D20787" w:rsidRPr="007F2186">
        <w:rPr>
          <w:rFonts w:ascii="Arial" w:hAnsi="Arial" w:cs="Arial"/>
          <w:sz w:val="22"/>
          <w:szCs w:val="22"/>
        </w:rPr>
        <w:t>looks well to you.</w:t>
      </w:r>
    </w:p>
    <w:p w14:paraId="4F5566FD" w14:textId="0B1839B3" w:rsidR="00D20787" w:rsidRPr="007F2186" w:rsidRDefault="00D20787" w:rsidP="00DE77ED">
      <w:pPr>
        <w:ind w:left="284"/>
        <w:rPr>
          <w:rFonts w:ascii="Arial" w:hAnsi="Arial" w:cs="Arial"/>
          <w:sz w:val="22"/>
          <w:szCs w:val="22"/>
        </w:rPr>
      </w:pPr>
      <w:r w:rsidRPr="007F2186">
        <w:rPr>
          <w:rFonts w:ascii="Arial" w:hAnsi="Arial" w:cs="Arial"/>
          <w:sz w:val="22"/>
          <w:szCs w:val="22"/>
        </w:rPr>
        <w:t xml:space="preserve">Soft signs will be different for different people and may depend on the person and the way that they usually are.  Examples of ‘soft </w:t>
      </w:r>
      <w:proofErr w:type="gramStart"/>
      <w:r w:rsidRPr="007F2186">
        <w:rPr>
          <w:rFonts w:ascii="Arial" w:hAnsi="Arial" w:cs="Arial"/>
          <w:sz w:val="22"/>
          <w:szCs w:val="22"/>
        </w:rPr>
        <w:t>signs</w:t>
      </w:r>
      <w:r w:rsidR="00BC1E8F" w:rsidRPr="007F2186">
        <w:rPr>
          <w:rFonts w:ascii="Arial" w:hAnsi="Arial" w:cs="Arial"/>
          <w:sz w:val="22"/>
          <w:szCs w:val="22"/>
        </w:rPr>
        <w:t>’</w:t>
      </w:r>
      <w:proofErr w:type="gramEnd"/>
      <w:r w:rsidRPr="007F2186">
        <w:rPr>
          <w:rFonts w:ascii="Arial" w:hAnsi="Arial" w:cs="Arial"/>
          <w:sz w:val="22"/>
          <w:szCs w:val="22"/>
        </w:rPr>
        <w:t xml:space="preserve"> may include:</w:t>
      </w:r>
    </w:p>
    <w:p w14:paraId="23E8134E" w14:textId="1415F8DE" w:rsidR="00D20787"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New or increased confusion, agitation, anxiety or pain</w:t>
      </w:r>
    </w:p>
    <w:p w14:paraId="4D2DFECB" w14:textId="1D38F1CB"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Changes to usual level of alertness or consciousness</w:t>
      </w:r>
    </w:p>
    <w:p w14:paraId="52627381" w14:textId="6489AC56"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lastRenderedPageBreak/>
        <w:t xml:space="preserve">Sleeping </w:t>
      </w:r>
      <w:proofErr w:type="gramStart"/>
      <w:r w:rsidRPr="007F2186">
        <w:rPr>
          <w:rFonts w:ascii="Arial" w:hAnsi="Arial" w:cs="Arial"/>
          <w:sz w:val="22"/>
          <w:szCs w:val="22"/>
        </w:rPr>
        <w:t>more or less or</w:t>
      </w:r>
      <w:proofErr w:type="gramEnd"/>
      <w:r w:rsidRPr="007F2186">
        <w:rPr>
          <w:rFonts w:ascii="Arial" w:hAnsi="Arial" w:cs="Arial"/>
          <w:sz w:val="22"/>
          <w:szCs w:val="22"/>
        </w:rPr>
        <w:t xml:space="preserve"> extreme tiredness or dizziness</w:t>
      </w:r>
    </w:p>
    <w:p w14:paraId="2FF5B07F" w14:textId="4FBC1F1B"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Increased breathlessness, chestiness or a cough or sputum</w:t>
      </w:r>
    </w:p>
    <w:p w14:paraId="129331C9" w14:textId="1F3C3753"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Change in usual drinking or dietary habits</w:t>
      </w:r>
    </w:p>
    <w:p w14:paraId="7BB0BA42" w14:textId="7BF7DC36"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Can’t urinate, no urine or a change in the appearance of the urine</w:t>
      </w:r>
    </w:p>
    <w:p w14:paraId="070E6615" w14:textId="17853226"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Diarrhoea, vomiting or dehydration</w:t>
      </w:r>
    </w:p>
    <w:p w14:paraId="48174542" w14:textId="52B9A677" w:rsidR="008B150D" w:rsidRPr="007F2186" w:rsidRDefault="008B150D" w:rsidP="008B150D">
      <w:pPr>
        <w:pStyle w:val="ListParagraph"/>
        <w:numPr>
          <w:ilvl w:val="0"/>
          <w:numId w:val="3"/>
        </w:numPr>
        <w:rPr>
          <w:rFonts w:ascii="Arial" w:hAnsi="Arial" w:cs="Arial"/>
          <w:sz w:val="22"/>
          <w:szCs w:val="22"/>
        </w:rPr>
      </w:pPr>
      <w:r w:rsidRPr="007F2186">
        <w:rPr>
          <w:rFonts w:ascii="Arial" w:hAnsi="Arial" w:cs="Arial"/>
          <w:sz w:val="22"/>
          <w:szCs w:val="22"/>
        </w:rPr>
        <w:t>Reduced mobility – ‘off their legs’, less co-ordinated or experiencing muscle pain</w:t>
      </w:r>
    </w:p>
    <w:p w14:paraId="404AD930" w14:textId="57E0EB5F" w:rsidR="008B150D" w:rsidRPr="007F2186" w:rsidRDefault="008B150D" w:rsidP="00DE77ED">
      <w:pPr>
        <w:ind w:left="360"/>
        <w:rPr>
          <w:rFonts w:ascii="Arial" w:hAnsi="Arial" w:cs="Arial"/>
          <w:sz w:val="22"/>
          <w:szCs w:val="22"/>
        </w:rPr>
      </w:pPr>
      <w:r w:rsidRPr="007F2186">
        <w:rPr>
          <w:rFonts w:ascii="Arial" w:hAnsi="Arial" w:cs="Arial"/>
          <w:sz w:val="22"/>
          <w:szCs w:val="22"/>
        </w:rPr>
        <w:t xml:space="preserve">If you or the patient/services </w:t>
      </w:r>
      <w:r w:rsidR="00352C35" w:rsidRPr="007F2186">
        <w:rPr>
          <w:rFonts w:ascii="Arial" w:hAnsi="Arial" w:cs="Arial"/>
          <w:sz w:val="22"/>
          <w:szCs w:val="22"/>
        </w:rPr>
        <w:t>user’s</w:t>
      </w:r>
      <w:r w:rsidRPr="007F2186">
        <w:rPr>
          <w:rFonts w:ascii="Arial" w:hAnsi="Arial" w:cs="Arial"/>
          <w:sz w:val="22"/>
          <w:szCs w:val="22"/>
        </w:rPr>
        <w:t xml:space="preserve"> friends, family or carers answer yes to one of more of these triggers, then undertake a set of vital signs and calculate the NEWS 2 score and escalate your concerns to a senior clinician</w:t>
      </w:r>
      <w:r w:rsidR="00EF0A40" w:rsidRPr="007F2186">
        <w:rPr>
          <w:rFonts w:ascii="Arial" w:hAnsi="Arial" w:cs="Arial"/>
          <w:sz w:val="22"/>
          <w:szCs w:val="22"/>
        </w:rPr>
        <w:t>.</w:t>
      </w:r>
    </w:p>
    <w:p w14:paraId="0E3D1E01" w14:textId="6AB28096" w:rsidR="008B150D" w:rsidRPr="00F01BC2" w:rsidRDefault="00BC7440" w:rsidP="00A004D9">
      <w:pPr>
        <w:ind w:left="360"/>
        <w:rPr>
          <w:rFonts w:ascii="Arial" w:hAnsi="Arial" w:cs="Arial"/>
          <w:color w:val="000000" w:themeColor="text1"/>
          <w:sz w:val="22"/>
          <w:szCs w:val="22"/>
        </w:rPr>
      </w:pPr>
      <w:r w:rsidRPr="007F2186">
        <w:rPr>
          <w:rFonts w:ascii="Arial" w:hAnsi="Arial" w:cs="Arial"/>
          <w:sz w:val="22"/>
          <w:szCs w:val="22"/>
        </w:rPr>
        <w:t xml:space="preserve">Extra care should be taken when assessing </w:t>
      </w:r>
      <w:proofErr w:type="gramStart"/>
      <w:r w:rsidRPr="007F2186">
        <w:rPr>
          <w:rFonts w:ascii="Arial" w:hAnsi="Arial" w:cs="Arial"/>
          <w:sz w:val="22"/>
          <w:szCs w:val="22"/>
        </w:rPr>
        <w:t>patients</w:t>
      </w:r>
      <w:proofErr w:type="gramEnd"/>
      <w:r w:rsidR="00352C35" w:rsidRPr="007F2186">
        <w:rPr>
          <w:rFonts w:ascii="Arial" w:hAnsi="Arial" w:cs="Arial"/>
          <w:sz w:val="22"/>
          <w:szCs w:val="22"/>
        </w:rPr>
        <w:t>/service users</w:t>
      </w:r>
      <w:r w:rsidRPr="007F2186">
        <w:rPr>
          <w:rFonts w:ascii="Arial" w:hAnsi="Arial" w:cs="Arial"/>
          <w:sz w:val="22"/>
          <w:szCs w:val="22"/>
        </w:rPr>
        <w:t xml:space="preserve"> who cannot give a </w:t>
      </w:r>
      <w:r w:rsidRPr="00F01BC2">
        <w:rPr>
          <w:rFonts w:ascii="Arial" w:hAnsi="Arial" w:cs="Arial"/>
          <w:color w:val="000000" w:themeColor="text1"/>
          <w:sz w:val="22"/>
          <w:szCs w:val="22"/>
        </w:rPr>
        <w:t>clear history.  This may include people with English as a second language or people with communication challenges i.e. those with learning disabilities.  Every effort should be made to communicate with them in a way which is appropriate to their needs.</w:t>
      </w:r>
      <w:bookmarkEnd w:id="4"/>
    </w:p>
    <w:p w14:paraId="5A8C431D" w14:textId="77777777" w:rsidR="00D27BDA" w:rsidRPr="00F01BC2" w:rsidRDefault="00D27BDA" w:rsidP="009620AA">
      <w:pPr>
        <w:rPr>
          <w:rFonts w:ascii="Arial" w:hAnsi="Arial" w:cs="Arial"/>
          <w:color w:val="000000" w:themeColor="text1"/>
          <w:sz w:val="22"/>
          <w:szCs w:val="22"/>
        </w:rPr>
      </w:pPr>
      <w:r w:rsidRPr="00F01BC2">
        <w:rPr>
          <w:rFonts w:ascii="Arial" w:hAnsi="Arial" w:cs="Arial"/>
          <w:color w:val="000000" w:themeColor="text1"/>
          <w:sz w:val="22"/>
          <w:szCs w:val="22"/>
        </w:rPr>
        <w:t>Early warning scores support but do not replace clinical judgement. Staff must escalate concerns whenever they believe a patient/service user is deteriorating, even where physiological observations do not trigger escalation thresholds.</w:t>
      </w:r>
    </w:p>
    <w:p w14:paraId="7751D2B4" w14:textId="5B32211D" w:rsidR="008B150D" w:rsidRPr="00F01BC2" w:rsidRDefault="009C4AC1" w:rsidP="00442342">
      <w:pPr>
        <w:ind w:firstLine="720"/>
        <w:rPr>
          <w:rFonts w:ascii="Arial" w:hAnsi="Arial" w:cs="Arial"/>
          <w:b/>
          <w:bCs/>
          <w:color w:val="000000" w:themeColor="text1"/>
          <w:sz w:val="22"/>
          <w:szCs w:val="22"/>
        </w:rPr>
      </w:pPr>
      <w:r w:rsidRPr="00F01BC2">
        <w:rPr>
          <w:rFonts w:ascii="Arial" w:hAnsi="Arial" w:cs="Arial"/>
          <w:b/>
          <w:bCs/>
          <w:color w:val="000000" w:themeColor="text1"/>
          <w:sz w:val="22"/>
          <w:szCs w:val="22"/>
        </w:rPr>
        <w:t>7</w:t>
      </w:r>
      <w:r w:rsidR="004D18B5" w:rsidRPr="00F01BC2">
        <w:rPr>
          <w:rFonts w:ascii="Arial" w:hAnsi="Arial" w:cs="Arial"/>
          <w:b/>
          <w:bCs/>
          <w:color w:val="000000" w:themeColor="text1"/>
          <w:sz w:val="22"/>
          <w:szCs w:val="22"/>
        </w:rPr>
        <w:t>.</w:t>
      </w:r>
      <w:r w:rsidR="00684483" w:rsidRPr="00F01BC2">
        <w:rPr>
          <w:rFonts w:ascii="Arial" w:hAnsi="Arial" w:cs="Arial"/>
          <w:b/>
          <w:bCs/>
          <w:color w:val="000000" w:themeColor="text1"/>
          <w:sz w:val="22"/>
          <w:szCs w:val="22"/>
        </w:rPr>
        <w:t>1</w:t>
      </w:r>
      <w:r w:rsidRPr="00F01BC2">
        <w:rPr>
          <w:rFonts w:ascii="Arial" w:hAnsi="Arial" w:cs="Arial"/>
          <w:b/>
          <w:bCs/>
          <w:color w:val="000000" w:themeColor="text1"/>
          <w:sz w:val="22"/>
          <w:szCs w:val="22"/>
        </w:rPr>
        <w:t>0</w:t>
      </w:r>
      <w:r w:rsidR="004D18B5" w:rsidRPr="00F01BC2">
        <w:rPr>
          <w:rFonts w:ascii="Arial" w:hAnsi="Arial" w:cs="Arial"/>
          <w:b/>
          <w:bCs/>
          <w:color w:val="000000" w:themeColor="text1"/>
          <w:sz w:val="22"/>
          <w:szCs w:val="22"/>
        </w:rPr>
        <w:t xml:space="preserve"> Consider</w:t>
      </w:r>
      <w:r w:rsidR="00860975" w:rsidRPr="00F01BC2">
        <w:rPr>
          <w:rFonts w:ascii="Arial" w:hAnsi="Arial" w:cs="Arial"/>
          <w:b/>
          <w:bCs/>
          <w:color w:val="000000" w:themeColor="text1"/>
          <w:sz w:val="22"/>
          <w:szCs w:val="22"/>
        </w:rPr>
        <w:t xml:space="preserve"> </w:t>
      </w:r>
      <w:r w:rsidR="00B04741" w:rsidRPr="00F01BC2">
        <w:rPr>
          <w:rFonts w:ascii="Arial" w:hAnsi="Arial" w:cs="Arial"/>
          <w:b/>
          <w:bCs/>
          <w:color w:val="000000" w:themeColor="text1"/>
          <w:sz w:val="22"/>
          <w:szCs w:val="22"/>
        </w:rPr>
        <w:t>Any Advanced Planning Requirements</w:t>
      </w:r>
    </w:p>
    <w:p w14:paraId="54B7A8A5" w14:textId="7B8EA578" w:rsidR="00D27E5D" w:rsidRDefault="00BA186F" w:rsidP="009620AA">
      <w:pPr>
        <w:rPr>
          <w:rFonts w:ascii="Arial" w:hAnsi="Arial" w:cs="Arial"/>
          <w:b/>
          <w:bCs/>
          <w:color w:val="000000" w:themeColor="text1"/>
          <w:sz w:val="22"/>
          <w:szCs w:val="22"/>
        </w:rPr>
      </w:pPr>
      <w:r w:rsidRPr="00F01BC2">
        <w:rPr>
          <w:rFonts w:ascii="Arial" w:hAnsi="Arial" w:cs="Arial"/>
          <w:color w:val="000000" w:themeColor="text1"/>
          <w:sz w:val="22"/>
          <w:szCs w:val="22"/>
        </w:rPr>
        <w:t xml:space="preserve">Where there is a suspicion of sepsis in a community setting, please consider the patient/service users advanced plan when considering </w:t>
      </w:r>
      <w:r w:rsidR="00095EAC" w:rsidRPr="00F01BC2">
        <w:rPr>
          <w:rFonts w:ascii="Arial" w:hAnsi="Arial" w:cs="Arial"/>
          <w:color w:val="000000" w:themeColor="text1"/>
          <w:sz w:val="22"/>
          <w:szCs w:val="22"/>
        </w:rPr>
        <w:t xml:space="preserve">the </w:t>
      </w:r>
      <w:r w:rsidRPr="00F01BC2">
        <w:rPr>
          <w:rFonts w:ascii="Arial" w:hAnsi="Arial" w:cs="Arial"/>
          <w:color w:val="000000" w:themeColor="text1"/>
          <w:sz w:val="22"/>
          <w:szCs w:val="22"/>
        </w:rPr>
        <w:t>next steps.</w:t>
      </w:r>
    </w:p>
    <w:p w14:paraId="2F325CDA" w14:textId="2804A195" w:rsidR="00AE51E1" w:rsidRPr="00F01BC2" w:rsidRDefault="00684483" w:rsidP="009620AA">
      <w:pPr>
        <w:rPr>
          <w:rFonts w:ascii="Arial" w:hAnsi="Arial" w:cs="Arial"/>
          <w:b/>
          <w:bCs/>
          <w:color w:val="000000" w:themeColor="text1"/>
          <w:sz w:val="22"/>
          <w:szCs w:val="22"/>
        </w:rPr>
      </w:pPr>
      <w:r w:rsidRPr="00F01BC2">
        <w:rPr>
          <w:rFonts w:ascii="Arial" w:hAnsi="Arial" w:cs="Arial"/>
          <w:b/>
          <w:bCs/>
          <w:color w:val="000000" w:themeColor="text1"/>
          <w:sz w:val="22"/>
          <w:szCs w:val="22"/>
        </w:rPr>
        <w:t>8. Training and Competency</w:t>
      </w:r>
    </w:p>
    <w:p w14:paraId="034330B1" w14:textId="77777777" w:rsidR="00DA30EB" w:rsidRPr="009D2210" w:rsidRDefault="00DA30EB" w:rsidP="009D2210">
      <w:pPr>
        <w:rPr>
          <w:rFonts w:ascii="Arial" w:hAnsi="Arial" w:cs="Arial"/>
          <w:color w:val="000000" w:themeColor="text1"/>
          <w:sz w:val="22"/>
          <w:szCs w:val="22"/>
        </w:rPr>
      </w:pPr>
      <w:r w:rsidRPr="009D2210">
        <w:rPr>
          <w:rFonts w:ascii="Arial" w:hAnsi="Arial" w:cs="Arial"/>
          <w:color w:val="000000" w:themeColor="text1"/>
          <w:sz w:val="22"/>
          <w:szCs w:val="22"/>
        </w:rPr>
        <w:t>All relevant clinical staff are required to complete sepsis awareness and deteriorating patient training appropriate to their role.</w:t>
      </w:r>
    </w:p>
    <w:p w14:paraId="43AFAD86" w14:textId="23AC51DF" w:rsidR="00DA30EB" w:rsidRPr="009D2210" w:rsidRDefault="00DA30EB" w:rsidP="009D2210">
      <w:pPr>
        <w:rPr>
          <w:rFonts w:ascii="Arial" w:hAnsi="Arial" w:cs="Arial"/>
          <w:color w:val="000000" w:themeColor="text1"/>
          <w:sz w:val="22"/>
          <w:szCs w:val="22"/>
        </w:rPr>
      </w:pPr>
      <w:r w:rsidRPr="009D2210">
        <w:rPr>
          <w:rFonts w:ascii="Arial" w:hAnsi="Arial" w:cs="Arial"/>
          <w:color w:val="000000" w:themeColor="text1"/>
          <w:sz w:val="22"/>
          <w:szCs w:val="22"/>
        </w:rPr>
        <w:t xml:space="preserve">Training </w:t>
      </w:r>
      <w:r w:rsidR="00401B52">
        <w:rPr>
          <w:rFonts w:ascii="Arial" w:hAnsi="Arial" w:cs="Arial"/>
          <w:color w:val="000000" w:themeColor="text1"/>
          <w:sz w:val="22"/>
          <w:szCs w:val="22"/>
        </w:rPr>
        <w:t xml:space="preserve">and </w:t>
      </w:r>
      <w:r w:rsidRPr="009D2210">
        <w:rPr>
          <w:rFonts w:ascii="Arial" w:hAnsi="Arial" w:cs="Arial"/>
          <w:color w:val="000000" w:themeColor="text1"/>
          <w:sz w:val="22"/>
          <w:szCs w:val="22"/>
        </w:rPr>
        <w:t>will include:</w:t>
      </w:r>
    </w:p>
    <w:p w14:paraId="45A0C280"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Recognition of deterioration </w:t>
      </w:r>
    </w:p>
    <w:p w14:paraId="43528AA8"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Use of NEWS2/MEWS </w:t>
      </w:r>
    </w:p>
    <w:p w14:paraId="509E26EC"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Recognition of sepsis </w:t>
      </w:r>
    </w:p>
    <w:p w14:paraId="5E48080B"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Escalation procedures </w:t>
      </w:r>
    </w:p>
    <w:p w14:paraId="0C6985CF"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SBARD communication </w:t>
      </w:r>
    </w:p>
    <w:p w14:paraId="473F1AAF" w14:textId="77777777" w:rsidR="00DA30EB" w:rsidRPr="00F01BC2" w:rsidRDefault="00DA30EB">
      <w:pPr>
        <w:pStyle w:val="ListParagraph"/>
        <w:numPr>
          <w:ilvl w:val="0"/>
          <w:numId w:val="14"/>
        </w:numPr>
        <w:rPr>
          <w:rFonts w:ascii="Arial" w:hAnsi="Arial" w:cs="Arial"/>
          <w:color w:val="000000" w:themeColor="text1"/>
          <w:sz w:val="22"/>
          <w:szCs w:val="22"/>
        </w:rPr>
      </w:pPr>
      <w:r w:rsidRPr="00F01BC2">
        <w:rPr>
          <w:rFonts w:ascii="Arial" w:hAnsi="Arial" w:cs="Arial"/>
          <w:color w:val="000000" w:themeColor="text1"/>
          <w:sz w:val="22"/>
          <w:szCs w:val="22"/>
        </w:rPr>
        <w:t xml:space="preserve">Emergency response procedures </w:t>
      </w:r>
    </w:p>
    <w:p w14:paraId="61251249" w14:textId="30282CCA" w:rsidR="006D7339" w:rsidRDefault="00DA30EB" w:rsidP="009620AA">
      <w:r w:rsidRPr="009D2210">
        <w:rPr>
          <w:rFonts w:ascii="Arial" w:hAnsi="Arial" w:cs="Arial"/>
          <w:color w:val="000000" w:themeColor="text1"/>
          <w:sz w:val="22"/>
          <w:szCs w:val="22"/>
        </w:rPr>
        <w:t>Training compliance will be monitored through the Trust learning management system.</w:t>
      </w:r>
      <w:r w:rsidR="009620AA">
        <w:rPr>
          <w:rFonts w:ascii="Arial" w:hAnsi="Arial" w:cs="Arial"/>
          <w:color w:val="000000" w:themeColor="text1"/>
          <w:sz w:val="22"/>
          <w:szCs w:val="22"/>
        </w:rPr>
        <w:t xml:space="preserve"> </w:t>
      </w:r>
      <w:r w:rsidR="006D7339">
        <w:rPr>
          <w:rFonts w:ascii="Arial" w:hAnsi="Arial" w:cs="Arial"/>
          <w:color w:val="000000" w:themeColor="text1"/>
          <w:sz w:val="22"/>
          <w:szCs w:val="22"/>
        </w:rPr>
        <w:t>Competence is assessed on the Training and in Simulations as required below</w:t>
      </w:r>
    </w:p>
    <w:p w14:paraId="663B643E" w14:textId="1A895C63" w:rsidR="006D7339" w:rsidRP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recognition of </w:t>
      </w:r>
      <w:r w:rsidR="00401B52">
        <w:rPr>
          <w:rFonts w:ascii="Arial" w:hAnsi="Arial" w:cs="Arial"/>
          <w:sz w:val="22"/>
          <w:szCs w:val="22"/>
        </w:rPr>
        <w:t xml:space="preserve">deterioration and </w:t>
      </w:r>
      <w:r w:rsidRPr="006D7339">
        <w:rPr>
          <w:rFonts w:ascii="Arial" w:hAnsi="Arial" w:cs="Arial"/>
          <w:sz w:val="22"/>
          <w:szCs w:val="22"/>
        </w:rPr>
        <w:t xml:space="preserve">atypical presentations </w:t>
      </w:r>
    </w:p>
    <w:p w14:paraId="0F8183AE" w14:textId="22AA0BD9" w:rsid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mental health-specific presentations </w:t>
      </w:r>
    </w:p>
    <w:p w14:paraId="70953B0D" w14:textId="302BF6DF" w:rsidR="00401B52" w:rsidRDefault="00401B52" w:rsidP="006D7339">
      <w:pPr>
        <w:numPr>
          <w:ilvl w:val="0"/>
          <w:numId w:val="31"/>
        </w:numPr>
        <w:spacing w:beforeAutospacing="1" w:after="100" w:afterAutospacing="1" w:line="240" w:lineRule="auto"/>
        <w:rPr>
          <w:rFonts w:ascii="Arial" w:hAnsi="Arial" w:cs="Arial"/>
          <w:sz w:val="22"/>
          <w:szCs w:val="22"/>
        </w:rPr>
      </w:pPr>
      <w:r>
        <w:rPr>
          <w:rFonts w:ascii="Arial" w:hAnsi="Arial" w:cs="Arial"/>
          <w:sz w:val="22"/>
          <w:szCs w:val="22"/>
        </w:rPr>
        <w:t xml:space="preserve">News 2 </w:t>
      </w:r>
    </w:p>
    <w:p w14:paraId="21AA97EA" w14:textId="505C415A" w:rsidR="00401B52" w:rsidRPr="006D7339" w:rsidRDefault="00401B52" w:rsidP="006D7339">
      <w:pPr>
        <w:numPr>
          <w:ilvl w:val="0"/>
          <w:numId w:val="31"/>
        </w:numPr>
        <w:spacing w:beforeAutospacing="1" w:after="100" w:afterAutospacing="1" w:line="240" w:lineRule="auto"/>
        <w:rPr>
          <w:rFonts w:ascii="Arial" w:hAnsi="Arial" w:cs="Arial"/>
          <w:sz w:val="22"/>
          <w:szCs w:val="22"/>
        </w:rPr>
      </w:pPr>
      <w:r>
        <w:rPr>
          <w:rFonts w:ascii="Arial" w:hAnsi="Arial" w:cs="Arial"/>
          <w:sz w:val="22"/>
          <w:szCs w:val="22"/>
        </w:rPr>
        <w:t>Soft Signs</w:t>
      </w:r>
    </w:p>
    <w:p w14:paraId="76A565ED" w14:textId="77777777" w:rsidR="006D7339" w:rsidRP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communication using SBARD </w:t>
      </w:r>
    </w:p>
    <w:p w14:paraId="42442C62" w14:textId="77777777" w:rsidR="006D7339" w:rsidRP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escalation to emergency services </w:t>
      </w:r>
    </w:p>
    <w:p w14:paraId="4C678C09" w14:textId="77777777" w:rsidR="006D7339" w:rsidRP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simulation training </w:t>
      </w:r>
    </w:p>
    <w:p w14:paraId="3B740658" w14:textId="24CD9741" w:rsidR="006D7339" w:rsidRDefault="006D7339" w:rsidP="006D7339">
      <w:pPr>
        <w:numPr>
          <w:ilvl w:val="0"/>
          <w:numId w:val="31"/>
        </w:numPr>
        <w:spacing w:beforeAutospacing="1" w:after="100" w:afterAutospacing="1" w:line="240" w:lineRule="auto"/>
        <w:rPr>
          <w:rFonts w:ascii="Arial" w:hAnsi="Arial" w:cs="Arial"/>
          <w:sz w:val="22"/>
          <w:szCs w:val="22"/>
        </w:rPr>
      </w:pPr>
      <w:r w:rsidRPr="006D7339">
        <w:rPr>
          <w:rFonts w:ascii="Arial" w:hAnsi="Arial" w:cs="Arial"/>
          <w:sz w:val="22"/>
          <w:szCs w:val="22"/>
        </w:rPr>
        <w:t xml:space="preserve">annual updates </w:t>
      </w:r>
    </w:p>
    <w:p w14:paraId="586F8460" w14:textId="4FB101DA" w:rsidR="004D18B5" w:rsidRPr="00F01BC2" w:rsidRDefault="004D18B5" w:rsidP="009D2210">
      <w:pPr>
        <w:rPr>
          <w:rFonts w:ascii="Arial" w:hAnsi="Arial" w:cs="Arial"/>
          <w:color w:val="000000" w:themeColor="text1"/>
          <w:sz w:val="22"/>
          <w:szCs w:val="22"/>
        </w:rPr>
      </w:pPr>
      <w:r w:rsidRPr="007F2186">
        <w:rPr>
          <w:rFonts w:ascii="Arial" w:hAnsi="Arial" w:cs="Arial"/>
          <w:sz w:val="22"/>
          <w:szCs w:val="22"/>
        </w:rPr>
        <w:lastRenderedPageBreak/>
        <w:t xml:space="preserve">Sepsis training is currently included in the 2-day physical health course undertaken by all staff within mental health settings.  It is also included in the induction programme that is </w:t>
      </w:r>
      <w:r w:rsidRPr="00F01BC2">
        <w:rPr>
          <w:rFonts w:ascii="Arial" w:hAnsi="Arial" w:cs="Arial"/>
          <w:color w:val="000000" w:themeColor="text1"/>
          <w:sz w:val="22"/>
          <w:szCs w:val="22"/>
        </w:rPr>
        <w:t>delivered to community health nursing staff (‘skills and drills’).</w:t>
      </w:r>
    </w:p>
    <w:p w14:paraId="54A0FB22" w14:textId="01E36FDA" w:rsidR="007F2186" w:rsidRDefault="007F2186" w:rsidP="009D2210">
      <w:pPr>
        <w:rPr>
          <w:rFonts w:ascii="Arial" w:hAnsi="Arial" w:cs="Arial"/>
          <w:color w:val="000000" w:themeColor="text1"/>
          <w:sz w:val="22"/>
          <w:szCs w:val="22"/>
        </w:rPr>
      </w:pPr>
      <w:r w:rsidRPr="00F01BC2">
        <w:rPr>
          <w:rFonts w:ascii="Arial" w:hAnsi="Arial" w:cs="Arial"/>
          <w:color w:val="000000" w:themeColor="text1"/>
          <w:sz w:val="22"/>
          <w:szCs w:val="22"/>
        </w:rPr>
        <w:t xml:space="preserve">There is Alert Training on the deteriorating Patient and there are regular Simulations throughout the ELFT in-patient s services. There are News 2 e Training </w:t>
      </w:r>
      <w:proofErr w:type="gramStart"/>
      <w:r w:rsidR="006D7339">
        <w:rPr>
          <w:rFonts w:ascii="Arial" w:hAnsi="Arial" w:cs="Arial"/>
          <w:color w:val="000000" w:themeColor="text1"/>
          <w:sz w:val="22"/>
          <w:szCs w:val="22"/>
        </w:rPr>
        <w:t>o</w:t>
      </w:r>
      <w:r w:rsidRPr="00F01BC2">
        <w:rPr>
          <w:rFonts w:ascii="Arial" w:hAnsi="Arial" w:cs="Arial"/>
          <w:color w:val="000000" w:themeColor="text1"/>
          <w:sz w:val="22"/>
          <w:szCs w:val="22"/>
        </w:rPr>
        <w:t>n line</w:t>
      </w:r>
      <w:proofErr w:type="gramEnd"/>
      <w:r w:rsidRPr="00F01BC2">
        <w:rPr>
          <w:rFonts w:ascii="Arial" w:hAnsi="Arial" w:cs="Arial"/>
          <w:color w:val="000000" w:themeColor="text1"/>
          <w:sz w:val="22"/>
          <w:szCs w:val="22"/>
        </w:rPr>
        <w:t xml:space="preserve"> </w:t>
      </w:r>
      <w:r w:rsidR="006D7339">
        <w:rPr>
          <w:rFonts w:ascii="Arial" w:hAnsi="Arial" w:cs="Arial"/>
          <w:color w:val="000000" w:themeColor="text1"/>
          <w:sz w:val="22"/>
          <w:szCs w:val="22"/>
        </w:rPr>
        <w:t xml:space="preserve">via and </w:t>
      </w:r>
      <w:r w:rsidRPr="00F01BC2">
        <w:rPr>
          <w:rFonts w:ascii="Arial" w:hAnsi="Arial" w:cs="Arial"/>
          <w:color w:val="000000" w:themeColor="text1"/>
          <w:sz w:val="22"/>
          <w:szCs w:val="22"/>
        </w:rPr>
        <w:t xml:space="preserve">the Royal College of Physicians and updated Nice Guidance.  </w:t>
      </w:r>
    </w:p>
    <w:p w14:paraId="69A43950" w14:textId="7589DA2F" w:rsidR="005D5AF4" w:rsidRPr="00F01BC2" w:rsidRDefault="009C4AC1" w:rsidP="009620AA">
      <w:pPr>
        <w:rPr>
          <w:rFonts w:ascii="Arial" w:hAnsi="Arial" w:cs="Arial"/>
          <w:b/>
          <w:bCs/>
          <w:color w:val="000000" w:themeColor="text1"/>
          <w:sz w:val="22"/>
          <w:szCs w:val="22"/>
        </w:rPr>
      </w:pPr>
      <w:r w:rsidRPr="00F01BC2">
        <w:rPr>
          <w:rFonts w:ascii="Arial" w:hAnsi="Arial" w:cs="Arial"/>
          <w:b/>
          <w:bCs/>
          <w:color w:val="000000" w:themeColor="text1"/>
          <w:sz w:val="22"/>
          <w:szCs w:val="22"/>
        </w:rPr>
        <w:t>9</w:t>
      </w:r>
      <w:r w:rsidR="00011277" w:rsidRPr="00F01BC2">
        <w:rPr>
          <w:rFonts w:ascii="Arial" w:hAnsi="Arial" w:cs="Arial"/>
          <w:b/>
          <w:bCs/>
          <w:color w:val="000000" w:themeColor="text1"/>
          <w:sz w:val="22"/>
          <w:szCs w:val="22"/>
        </w:rPr>
        <w:t>.</w:t>
      </w:r>
      <w:r w:rsidR="005D5AF4" w:rsidRPr="00F01BC2">
        <w:rPr>
          <w:rFonts w:ascii="Arial" w:hAnsi="Arial" w:cs="Arial"/>
          <w:b/>
          <w:bCs/>
          <w:color w:val="000000" w:themeColor="text1"/>
          <w:sz w:val="22"/>
          <w:szCs w:val="22"/>
        </w:rPr>
        <w:t xml:space="preserve"> Monitoring, Audit and Learning</w:t>
      </w:r>
    </w:p>
    <w:p w14:paraId="5C37A91F" w14:textId="77777777" w:rsidR="005D5AF4" w:rsidRPr="009D2210" w:rsidRDefault="005D5AF4" w:rsidP="009D2210">
      <w:pPr>
        <w:rPr>
          <w:rFonts w:ascii="Arial" w:hAnsi="Arial" w:cs="Arial"/>
          <w:color w:val="000000" w:themeColor="text1"/>
          <w:sz w:val="22"/>
          <w:szCs w:val="22"/>
        </w:rPr>
      </w:pPr>
      <w:r w:rsidRPr="009D2210">
        <w:rPr>
          <w:rFonts w:ascii="Arial" w:hAnsi="Arial" w:cs="Arial"/>
          <w:color w:val="000000" w:themeColor="text1"/>
          <w:sz w:val="22"/>
          <w:szCs w:val="22"/>
        </w:rPr>
        <w:t>All incidents involving delayed recognition, deterioration, unexpected ICU admission or death related to sepsis should be reported via the Trust incident reporting system in accordance with Trust policy.</w:t>
      </w:r>
    </w:p>
    <w:p w14:paraId="2359419B" w14:textId="2BBF329F" w:rsidR="005D5AF4" w:rsidRPr="009D2210" w:rsidRDefault="005D5AF4" w:rsidP="009D2210">
      <w:pPr>
        <w:rPr>
          <w:rFonts w:ascii="Arial" w:hAnsi="Arial" w:cs="Arial"/>
          <w:color w:val="000000" w:themeColor="text1"/>
          <w:sz w:val="22"/>
          <w:szCs w:val="22"/>
        </w:rPr>
      </w:pPr>
      <w:r w:rsidRPr="009D2210">
        <w:rPr>
          <w:rFonts w:ascii="Arial" w:hAnsi="Arial" w:cs="Arial"/>
          <w:color w:val="000000" w:themeColor="text1"/>
          <w:sz w:val="22"/>
          <w:szCs w:val="22"/>
        </w:rPr>
        <w:t>Themes and learning from incidents involving sepsis will be reviewed through appropriate governance structures.</w:t>
      </w:r>
      <w:r w:rsidR="009620AA">
        <w:rPr>
          <w:rFonts w:ascii="Arial" w:hAnsi="Arial" w:cs="Arial"/>
          <w:color w:val="000000" w:themeColor="text1"/>
          <w:sz w:val="22"/>
          <w:szCs w:val="22"/>
        </w:rPr>
        <w:t xml:space="preserve"> </w:t>
      </w:r>
      <w:r w:rsidRPr="009D2210">
        <w:rPr>
          <w:rFonts w:ascii="Arial" w:hAnsi="Arial" w:cs="Arial"/>
          <w:color w:val="000000" w:themeColor="text1"/>
          <w:sz w:val="22"/>
          <w:szCs w:val="22"/>
        </w:rPr>
        <w:t>Audit of compliance with this policy will be undertaken annually and may include:</w:t>
      </w:r>
    </w:p>
    <w:p w14:paraId="32369E31" w14:textId="77777777" w:rsidR="005D5AF4" w:rsidRPr="00F01BC2" w:rsidRDefault="005D5AF4">
      <w:pPr>
        <w:pStyle w:val="ListParagraph"/>
        <w:numPr>
          <w:ilvl w:val="0"/>
          <w:numId w:val="13"/>
        </w:numPr>
        <w:rPr>
          <w:rFonts w:ascii="Arial" w:hAnsi="Arial" w:cs="Arial"/>
          <w:color w:val="000000" w:themeColor="text1"/>
          <w:sz w:val="22"/>
          <w:szCs w:val="22"/>
        </w:rPr>
      </w:pPr>
      <w:r w:rsidRPr="00F01BC2">
        <w:rPr>
          <w:rFonts w:ascii="Arial" w:hAnsi="Arial" w:cs="Arial"/>
          <w:color w:val="000000" w:themeColor="text1"/>
          <w:sz w:val="22"/>
          <w:szCs w:val="22"/>
        </w:rPr>
        <w:t xml:space="preserve">Completion of NEWS2 observations </w:t>
      </w:r>
    </w:p>
    <w:p w14:paraId="745F9131" w14:textId="77777777" w:rsidR="005D5AF4" w:rsidRPr="00F01BC2" w:rsidRDefault="005D5AF4">
      <w:pPr>
        <w:pStyle w:val="ListParagraph"/>
        <w:numPr>
          <w:ilvl w:val="0"/>
          <w:numId w:val="13"/>
        </w:numPr>
        <w:rPr>
          <w:rFonts w:ascii="Arial" w:hAnsi="Arial" w:cs="Arial"/>
          <w:color w:val="000000" w:themeColor="text1"/>
          <w:sz w:val="22"/>
          <w:szCs w:val="22"/>
        </w:rPr>
      </w:pPr>
      <w:r w:rsidRPr="00F01BC2">
        <w:rPr>
          <w:rFonts w:ascii="Arial" w:hAnsi="Arial" w:cs="Arial"/>
          <w:color w:val="000000" w:themeColor="text1"/>
          <w:sz w:val="22"/>
          <w:szCs w:val="22"/>
        </w:rPr>
        <w:t xml:space="preserve">Timeliness of escalation </w:t>
      </w:r>
    </w:p>
    <w:p w14:paraId="11520B60" w14:textId="77777777" w:rsidR="005D5AF4" w:rsidRPr="00F01BC2" w:rsidRDefault="005D5AF4">
      <w:pPr>
        <w:pStyle w:val="ListParagraph"/>
        <w:numPr>
          <w:ilvl w:val="0"/>
          <w:numId w:val="13"/>
        </w:numPr>
        <w:rPr>
          <w:rFonts w:ascii="Arial" w:hAnsi="Arial" w:cs="Arial"/>
          <w:color w:val="000000" w:themeColor="text1"/>
          <w:sz w:val="22"/>
          <w:szCs w:val="22"/>
        </w:rPr>
      </w:pPr>
      <w:r w:rsidRPr="00F01BC2">
        <w:rPr>
          <w:rFonts w:ascii="Arial" w:hAnsi="Arial" w:cs="Arial"/>
          <w:color w:val="000000" w:themeColor="text1"/>
          <w:sz w:val="22"/>
          <w:szCs w:val="22"/>
        </w:rPr>
        <w:t xml:space="preserve">Appropriate documentation </w:t>
      </w:r>
    </w:p>
    <w:p w14:paraId="138B1E0C" w14:textId="77777777" w:rsidR="005D5AF4" w:rsidRPr="00F01BC2" w:rsidRDefault="005D5AF4">
      <w:pPr>
        <w:pStyle w:val="ListParagraph"/>
        <w:numPr>
          <w:ilvl w:val="0"/>
          <w:numId w:val="13"/>
        </w:numPr>
        <w:rPr>
          <w:rFonts w:ascii="Arial" w:hAnsi="Arial" w:cs="Arial"/>
          <w:color w:val="000000" w:themeColor="text1"/>
          <w:sz w:val="22"/>
          <w:szCs w:val="22"/>
        </w:rPr>
      </w:pPr>
      <w:r w:rsidRPr="00F01BC2">
        <w:rPr>
          <w:rFonts w:ascii="Arial" w:hAnsi="Arial" w:cs="Arial"/>
          <w:color w:val="000000" w:themeColor="text1"/>
          <w:sz w:val="22"/>
          <w:szCs w:val="22"/>
        </w:rPr>
        <w:t xml:space="preserve">Compliance with transfer procedures </w:t>
      </w:r>
    </w:p>
    <w:p w14:paraId="5B0C605D" w14:textId="77777777" w:rsidR="005D5AF4" w:rsidRPr="00F01BC2" w:rsidRDefault="005D5AF4">
      <w:pPr>
        <w:pStyle w:val="ListParagraph"/>
        <w:numPr>
          <w:ilvl w:val="0"/>
          <w:numId w:val="13"/>
        </w:numPr>
        <w:rPr>
          <w:rFonts w:ascii="Arial" w:hAnsi="Arial" w:cs="Arial"/>
          <w:color w:val="000000" w:themeColor="text1"/>
          <w:sz w:val="22"/>
          <w:szCs w:val="22"/>
        </w:rPr>
      </w:pPr>
      <w:r w:rsidRPr="00F01BC2">
        <w:rPr>
          <w:rFonts w:ascii="Arial" w:hAnsi="Arial" w:cs="Arial"/>
          <w:color w:val="000000" w:themeColor="text1"/>
          <w:sz w:val="22"/>
          <w:szCs w:val="22"/>
        </w:rPr>
        <w:t xml:space="preserve">Training compliance </w:t>
      </w:r>
    </w:p>
    <w:p w14:paraId="04D9BDDC" w14:textId="77777777" w:rsidR="005D5AF4" w:rsidRPr="009D2210" w:rsidRDefault="005D5AF4" w:rsidP="009D2210">
      <w:pPr>
        <w:rPr>
          <w:rFonts w:ascii="Arial" w:hAnsi="Arial" w:cs="Arial"/>
          <w:color w:val="000000" w:themeColor="text1"/>
          <w:sz w:val="22"/>
          <w:szCs w:val="22"/>
        </w:rPr>
      </w:pPr>
      <w:r w:rsidRPr="009D2210">
        <w:rPr>
          <w:rFonts w:ascii="Arial" w:hAnsi="Arial" w:cs="Arial"/>
          <w:color w:val="000000" w:themeColor="text1"/>
          <w:sz w:val="22"/>
          <w:szCs w:val="22"/>
        </w:rPr>
        <w:t>Findings will be reported to the relevant governance committee.</w:t>
      </w:r>
    </w:p>
    <w:p w14:paraId="57E83BAE" w14:textId="2A6EE767" w:rsidR="00F828CA" w:rsidRPr="009D2210" w:rsidRDefault="007F2186" w:rsidP="009D2210">
      <w:pPr>
        <w:rPr>
          <w:rFonts w:ascii="Arial" w:hAnsi="Arial" w:cs="Arial"/>
          <w:b/>
          <w:bCs/>
          <w:color w:val="000000" w:themeColor="text1"/>
          <w:sz w:val="22"/>
          <w:szCs w:val="22"/>
        </w:rPr>
      </w:pPr>
      <w:r w:rsidRPr="009D2210">
        <w:rPr>
          <w:rFonts w:ascii="Arial" w:hAnsi="Arial" w:cs="Arial"/>
          <w:color w:val="000000" w:themeColor="text1"/>
          <w:sz w:val="22"/>
          <w:szCs w:val="22"/>
        </w:rPr>
        <w:t xml:space="preserve">There is a newly developed Audit tool from trust incident data on the deteriorating patient and </w:t>
      </w:r>
      <w:r w:rsidR="00F70030" w:rsidRPr="009D2210">
        <w:rPr>
          <w:rFonts w:ascii="Arial" w:hAnsi="Arial" w:cs="Arial"/>
          <w:color w:val="000000" w:themeColor="text1"/>
          <w:sz w:val="22"/>
          <w:szCs w:val="22"/>
        </w:rPr>
        <w:t>after-action</w:t>
      </w:r>
      <w:r w:rsidRPr="009D2210">
        <w:rPr>
          <w:rFonts w:ascii="Arial" w:hAnsi="Arial" w:cs="Arial"/>
          <w:color w:val="000000" w:themeColor="text1"/>
          <w:sz w:val="22"/>
          <w:szCs w:val="22"/>
        </w:rPr>
        <w:t xml:space="preserve"> reviews when Sepsis cases </w:t>
      </w:r>
      <w:r w:rsidR="006D7339" w:rsidRPr="009D2210">
        <w:rPr>
          <w:rFonts w:ascii="Arial" w:hAnsi="Arial" w:cs="Arial"/>
          <w:color w:val="000000" w:themeColor="text1"/>
          <w:sz w:val="22"/>
          <w:szCs w:val="22"/>
        </w:rPr>
        <w:t xml:space="preserve">are </w:t>
      </w:r>
      <w:r w:rsidRPr="009D2210">
        <w:rPr>
          <w:rFonts w:ascii="Arial" w:hAnsi="Arial" w:cs="Arial"/>
          <w:color w:val="000000" w:themeColor="text1"/>
          <w:sz w:val="22"/>
          <w:szCs w:val="22"/>
        </w:rPr>
        <w:t>present</w:t>
      </w:r>
      <w:r w:rsidR="006D7339" w:rsidRPr="009D2210">
        <w:rPr>
          <w:rFonts w:ascii="Arial" w:hAnsi="Arial" w:cs="Arial"/>
          <w:color w:val="000000" w:themeColor="text1"/>
          <w:sz w:val="22"/>
          <w:szCs w:val="22"/>
        </w:rPr>
        <w:t>ed</w:t>
      </w:r>
      <w:r w:rsidRPr="009D2210">
        <w:rPr>
          <w:rFonts w:ascii="Arial" w:hAnsi="Arial" w:cs="Arial"/>
          <w:color w:val="000000" w:themeColor="text1"/>
          <w:sz w:val="22"/>
          <w:szCs w:val="22"/>
        </w:rPr>
        <w:t xml:space="preserve"> to learn from the incident </w:t>
      </w:r>
      <w:r w:rsidR="00F828CA" w:rsidRPr="009D2210">
        <w:rPr>
          <w:rFonts w:ascii="Arial" w:hAnsi="Arial" w:cs="Arial"/>
          <w:color w:val="000000" w:themeColor="text1"/>
          <w:sz w:val="22"/>
          <w:szCs w:val="22"/>
        </w:rPr>
        <w:t xml:space="preserve">in line with </w:t>
      </w:r>
      <w:r w:rsidR="00F70030" w:rsidRPr="009D2210">
        <w:rPr>
          <w:rFonts w:ascii="Arial" w:hAnsi="Arial" w:cs="Arial"/>
          <w:color w:val="000000" w:themeColor="text1"/>
          <w:sz w:val="22"/>
          <w:szCs w:val="22"/>
        </w:rPr>
        <w:t>evidence-based</w:t>
      </w:r>
      <w:r w:rsidR="00F828CA" w:rsidRPr="009D2210">
        <w:rPr>
          <w:rFonts w:ascii="Arial" w:hAnsi="Arial" w:cs="Arial"/>
          <w:color w:val="000000" w:themeColor="text1"/>
          <w:sz w:val="22"/>
          <w:szCs w:val="22"/>
        </w:rPr>
        <w:t xml:space="preserve"> practice. Ward </w:t>
      </w:r>
      <w:r w:rsidR="00F70030" w:rsidRPr="009D2210">
        <w:rPr>
          <w:rFonts w:ascii="Arial" w:hAnsi="Arial" w:cs="Arial"/>
          <w:color w:val="000000" w:themeColor="text1"/>
          <w:sz w:val="22"/>
          <w:szCs w:val="22"/>
        </w:rPr>
        <w:t>staff,</w:t>
      </w:r>
      <w:r w:rsidR="00F828CA" w:rsidRPr="009D2210">
        <w:rPr>
          <w:rFonts w:ascii="Arial" w:hAnsi="Arial" w:cs="Arial"/>
          <w:color w:val="000000" w:themeColor="text1"/>
          <w:sz w:val="22"/>
          <w:szCs w:val="22"/>
        </w:rPr>
        <w:t xml:space="preserve"> and Physical Health leads are involved in this Process</w:t>
      </w:r>
      <w:r w:rsidR="00F828CA" w:rsidRPr="009D2210">
        <w:rPr>
          <w:rFonts w:ascii="Arial" w:hAnsi="Arial" w:cs="Arial"/>
          <w:b/>
          <w:bCs/>
          <w:color w:val="000000" w:themeColor="text1"/>
          <w:sz w:val="22"/>
          <w:szCs w:val="22"/>
        </w:rPr>
        <w:t xml:space="preserve">.  </w:t>
      </w:r>
      <w:r w:rsidR="009620AA">
        <w:rPr>
          <w:rFonts w:ascii="Arial" w:hAnsi="Arial" w:cs="Arial"/>
          <w:b/>
          <w:bCs/>
          <w:color w:val="000000" w:themeColor="text1"/>
          <w:sz w:val="22"/>
          <w:szCs w:val="22"/>
        </w:rPr>
        <w:t xml:space="preserve"> </w:t>
      </w:r>
    </w:p>
    <w:p w14:paraId="76A6EB58" w14:textId="77777777" w:rsidR="00F70030" w:rsidRPr="009D2210" w:rsidRDefault="00F70030" w:rsidP="009D2210">
      <w:pPr>
        <w:rPr>
          <w:rFonts w:ascii="Arial" w:hAnsi="Arial" w:cs="Arial"/>
          <w:color w:val="000000" w:themeColor="text1"/>
          <w:sz w:val="22"/>
          <w:szCs w:val="22"/>
        </w:rPr>
      </w:pPr>
      <w:r w:rsidRPr="009D2210">
        <w:rPr>
          <w:rFonts w:ascii="Arial" w:hAnsi="Arial" w:cs="Arial"/>
          <w:color w:val="000000" w:themeColor="text1"/>
          <w:sz w:val="22"/>
          <w:szCs w:val="22"/>
        </w:rPr>
        <w:t>Sepsis-related incidents, unexpected deterioration, intensive care admissions and deaths will be reviewed through the Trust's governance processes. Learning will be shared through clinical governance meetings, mortality reviews, quality improvement programmes and staff education.</w:t>
      </w:r>
    </w:p>
    <w:p w14:paraId="25437739" w14:textId="522FA1B1" w:rsidR="00F828CA" w:rsidRPr="00F01BC2" w:rsidRDefault="009C4AC1" w:rsidP="00442342">
      <w:pPr>
        <w:spacing w:beforeAutospacing="1" w:after="100" w:afterAutospacing="1" w:line="240" w:lineRule="auto"/>
        <w:rPr>
          <w:rFonts w:ascii="Arial" w:eastAsia="Times New Roman" w:hAnsi="Arial" w:cs="Arial"/>
          <w:b/>
          <w:bCs/>
          <w:color w:val="000000" w:themeColor="text1"/>
          <w:sz w:val="22"/>
          <w:szCs w:val="22"/>
          <w:lang w:eastAsia="en-GB"/>
        </w:rPr>
      </w:pPr>
      <w:r w:rsidRPr="00F01BC2">
        <w:rPr>
          <w:rFonts w:ascii="Arial" w:eastAsia="Times New Roman" w:hAnsi="Arial" w:cs="Arial"/>
          <w:b/>
          <w:bCs/>
          <w:color w:val="000000" w:themeColor="text1"/>
          <w:sz w:val="22"/>
          <w:szCs w:val="22"/>
          <w:lang w:eastAsia="en-GB"/>
        </w:rPr>
        <w:t>10.</w:t>
      </w:r>
      <w:r w:rsidR="00F828CA" w:rsidRPr="00F01BC2">
        <w:rPr>
          <w:rFonts w:ascii="Arial" w:eastAsia="Times New Roman" w:hAnsi="Arial" w:cs="Arial"/>
          <w:b/>
          <w:bCs/>
          <w:color w:val="000000" w:themeColor="text1"/>
          <w:sz w:val="22"/>
          <w:szCs w:val="22"/>
          <w:lang w:eastAsia="en-GB"/>
        </w:rPr>
        <w:t xml:space="preserve"> Documentation </w:t>
      </w:r>
      <w:r w:rsidR="00011277" w:rsidRPr="00F01BC2">
        <w:rPr>
          <w:rFonts w:ascii="Arial" w:eastAsia="Times New Roman" w:hAnsi="Arial" w:cs="Arial"/>
          <w:b/>
          <w:bCs/>
          <w:color w:val="000000" w:themeColor="text1"/>
          <w:sz w:val="22"/>
          <w:szCs w:val="22"/>
          <w:lang w:eastAsia="en-GB"/>
        </w:rPr>
        <w:t>and Requirements</w:t>
      </w:r>
    </w:p>
    <w:p w14:paraId="3B54265A" w14:textId="315714F7" w:rsidR="00DA30EB" w:rsidRPr="0067054D" w:rsidRDefault="00F828CA" w:rsidP="00DA30EB">
      <w:pPr>
        <w:spacing w:beforeAutospacing="1" w:after="100" w:afterAutospacing="1" w:line="240" w:lineRule="auto"/>
        <w:rPr>
          <w:rFonts w:ascii="Arial" w:eastAsia="Times New Roman" w:hAnsi="Arial" w:cs="Arial"/>
          <w:color w:val="000000" w:themeColor="text1"/>
          <w:sz w:val="22"/>
          <w:szCs w:val="22"/>
          <w:lang w:eastAsia="en-GB"/>
        </w:rPr>
      </w:pPr>
      <w:r w:rsidRPr="0067054D">
        <w:rPr>
          <w:rFonts w:ascii="Arial" w:eastAsia="Times New Roman" w:hAnsi="Arial" w:cs="Arial"/>
          <w:color w:val="000000" w:themeColor="text1"/>
          <w:sz w:val="22"/>
          <w:szCs w:val="22"/>
          <w:lang w:eastAsia="en-GB"/>
        </w:rPr>
        <w:t>The following must be documented within the patient/service user clinical record:</w:t>
      </w:r>
      <w:r w:rsidR="00DA30EB" w:rsidRPr="0067054D">
        <w:rPr>
          <w:rFonts w:ascii="Arial" w:eastAsia="Times New Roman" w:hAnsi="Arial" w:cs="Arial"/>
          <w:color w:val="000000" w:themeColor="text1"/>
          <w:sz w:val="22"/>
          <w:szCs w:val="22"/>
          <w:lang w:eastAsia="en-GB"/>
        </w:rPr>
        <w:t xml:space="preserve"> Electronic Recording </w:t>
      </w:r>
      <w:proofErr w:type="spellStart"/>
      <w:r w:rsidR="00DA30EB" w:rsidRPr="0067054D">
        <w:rPr>
          <w:rFonts w:ascii="Arial" w:eastAsia="Times New Roman" w:hAnsi="Arial" w:cs="Arial"/>
          <w:color w:val="000000" w:themeColor="text1"/>
          <w:sz w:val="22"/>
          <w:szCs w:val="22"/>
          <w:lang w:eastAsia="en-GB"/>
        </w:rPr>
        <w:t>Systems.All</w:t>
      </w:r>
      <w:proofErr w:type="spellEnd"/>
      <w:r w:rsidR="00DA30EB" w:rsidRPr="0067054D">
        <w:rPr>
          <w:rFonts w:ascii="Arial" w:eastAsia="Times New Roman" w:hAnsi="Arial" w:cs="Arial"/>
          <w:color w:val="000000" w:themeColor="text1"/>
          <w:sz w:val="22"/>
          <w:szCs w:val="22"/>
          <w:lang w:eastAsia="en-GB"/>
        </w:rPr>
        <w:t xml:space="preserve"> observations, NEWS2 scores, escalation actions and clinical decisions must be recorded contemporaneously within the appropriate electronic patient record system.</w:t>
      </w:r>
    </w:p>
    <w:p w14:paraId="278921F7"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Vital signs and NEWS2/MEWS score </w:t>
      </w:r>
    </w:p>
    <w:p w14:paraId="52E8D33A"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Clinical concerns and suspected source of infection </w:t>
      </w:r>
    </w:p>
    <w:p w14:paraId="48FC3162"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Escalation actions taken </w:t>
      </w:r>
    </w:p>
    <w:p w14:paraId="0DFF6A3A"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Time senior clinician contacted </w:t>
      </w:r>
    </w:p>
    <w:p w14:paraId="1A9ADC95"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Time ambulance requested (where applicable) </w:t>
      </w:r>
    </w:p>
    <w:p w14:paraId="420D0BBB"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SBARD communication </w:t>
      </w:r>
    </w:p>
    <w:p w14:paraId="0987E957"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Treatment/interventions commenced </w:t>
      </w:r>
    </w:p>
    <w:p w14:paraId="3E0F715E"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Response to treatment </w:t>
      </w:r>
    </w:p>
    <w:p w14:paraId="717CF6EA"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Discussions with family/carers </w:t>
      </w:r>
    </w:p>
    <w:p w14:paraId="6219720E"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lastRenderedPageBreak/>
        <w:t xml:space="preserve">Mental capacity assessment where relevant </w:t>
      </w:r>
    </w:p>
    <w:p w14:paraId="05397774" w14:textId="77777777" w:rsidR="00F828CA" w:rsidRPr="00F01BC2"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 xml:space="preserve">Advanced care planning decisions </w:t>
      </w:r>
    </w:p>
    <w:p w14:paraId="1F702B85" w14:textId="766E4CB2" w:rsidR="00FA10E0" w:rsidRDefault="00F828CA">
      <w:pPr>
        <w:numPr>
          <w:ilvl w:val="0"/>
          <w:numId w:val="11"/>
        </w:numPr>
        <w:spacing w:before="0" w:beforeAutospacing="1" w:after="100" w:afterAutospacing="1" w:line="240" w:lineRule="auto"/>
        <w:rPr>
          <w:rFonts w:ascii="Arial" w:eastAsia="Times New Roman" w:hAnsi="Arial" w:cs="Arial"/>
          <w:color w:val="000000" w:themeColor="text1"/>
          <w:sz w:val="22"/>
          <w:szCs w:val="22"/>
          <w:lang w:eastAsia="en-GB"/>
        </w:rPr>
      </w:pPr>
      <w:r w:rsidRPr="00F01BC2">
        <w:rPr>
          <w:rFonts w:ascii="Arial" w:eastAsia="Times New Roman" w:hAnsi="Arial" w:cs="Arial"/>
          <w:color w:val="000000" w:themeColor="text1"/>
          <w:sz w:val="22"/>
          <w:szCs w:val="22"/>
          <w:lang w:eastAsia="en-GB"/>
        </w:rPr>
        <w:t>Rationale for non-transfer where applicable</w:t>
      </w:r>
      <w:r w:rsidR="00FA10E0" w:rsidRPr="00F01BC2">
        <w:rPr>
          <w:rFonts w:ascii="Arial" w:eastAsia="Times New Roman" w:hAnsi="Arial" w:cs="Arial"/>
          <w:color w:val="000000" w:themeColor="text1"/>
          <w:sz w:val="22"/>
          <w:szCs w:val="22"/>
          <w:lang w:eastAsia="en-GB"/>
        </w:rPr>
        <w:t>.</w:t>
      </w:r>
    </w:p>
    <w:p w14:paraId="7227896A" w14:textId="77777777" w:rsidR="00F70030" w:rsidRPr="00F70030" w:rsidRDefault="00F70030" w:rsidP="00F70030">
      <w:pPr>
        <w:numPr>
          <w:ilvl w:val="0"/>
          <w:numId w:val="11"/>
        </w:numPr>
        <w:spacing w:beforeAutospacing="1" w:after="100" w:afterAutospacing="1" w:line="240" w:lineRule="auto"/>
        <w:rPr>
          <w:rFonts w:ascii="Arial" w:hAnsi="Arial" w:cs="Arial"/>
          <w:sz w:val="22"/>
          <w:szCs w:val="22"/>
        </w:rPr>
      </w:pPr>
      <w:r w:rsidRPr="00F70030">
        <w:rPr>
          <w:rFonts w:ascii="Arial" w:hAnsi="Arial" w:cs="Arial"/>
          <w:sz w:val="22"/>
          <w:szCs w:val="22"/>
        </w:rPr>
        <w:t xml:space="preserve">Time sepsis first suspected </w:t>
      </w:r>
    </w:p>
    <w:p w14:paraId="71CFA66F" w14:textId="77777777" w:rsidR="00F70030" w:rsidRPr="00F70030" w:rsidRDefault="00F70030" w:rsidP="00F70030">
      <w:pPr>
        <w:numPr>
          <w:ilvl w:val="0"/>
          <w:numId w:val="11"/>
        </w:numPr>
        <w:spacing w:beforeAutospacing="1" w:after="100" w:afterAutospacing="1" w:line="240" w:lineRule="auto"/>
        <w:rPr>
          <w:rFonts w:ascii="Arial" w:hAnsi="Arial" w:cs="Arial"/>
          <w:sz w:val="22"/>
          <w:szCs w:val="22"/>
        </w:rPr>
      </w:pPr>
      <w:r w:rsidRPr="00F70030">
        <w:rPr>
          <w:rFonts w:ascii="Arial" w:hAnsi="Arial" w:cs="Arial"/>
          <w:sz w:val="22"/>
          <w:szCs w:val="22"/>
        </w:rPr>
        <w:t xml:space="preserve">Time emergency services contacted </w:t>
      </w:r>
    </w:p>
    <w:p w14:paraId="4630E523" w14:textId="77777777" w:rsidR="00F70030" w:rsidRDefault="00F70030" w:rsidP="00F70030">
      <w:pPr>
        <w:numPr>
          <w:ilvl w:val="0"/>
          <w:numId w:val="11"/>
        </w:numPr>
        <w:spacing w:beforeAutospacing="1" w:after="100" w:afterAutospacing="1" w:line="240" w:lineRule="auto"/>
      </w:pPr>
      <w:r w:rsidRPr="00F70030">
        <w:rPr>
          <w:rFonts w:ascii="Arial" w:hAnsi="Arial" w:cs="Arial"/>
          <w:sz w:val="22"/>
          <w:szCs w:val="22"/>
        </w:rPr>
        <w:t>Time handover completed</w:t>
      </w:r>
      <w:r>
        <w:t xml:space="preserve"> </w:t>
      </w:r>
    </w:p>
    <w:p w14:paraId="5EA29542" w14:textId="12B723F1" w:rsidR="007F3777" w:rsidRPr="007F3777" w:rsidRDefault="00FA10E0" w:rsidP="00442342">
      <w:pPr>
        <w:pStyle w:val="NoSpacing"/>
        <w:rPr>
          <w:rFonts w:ascii="Arial" w:eastAsia="Times New Roman" w:hAnsi="Arial" w:cs="Arial"/>
          <w:b/>
          <w:bCs/>
          <w:sz w:val="22"/>
          <w:szCs w:val="22"/>
          <w:lang w:eastAsia="en-GB"/>
        </w:rPr>
      </w:pPr>
      <w:bookmarkStart w:id="5" w:name="_Toc230860730"/>
      <w:r w:rsidRPr="009D2210">
        <w:rPr>
          <w:rFonts w:ascii="Arial" w:eastAsia="Times New Roman" w:hAnsi="Arial" w:cs="Arial"/>
          <w:b/>
          <w:bCs/>
          <w:sz w:val="22"/>
          <w:szCs w:val="22"/>
          <w:lang w:eastAsia="en-GB"/>
        </w:rPr>
        <w:t>1</w:t>
      </w:r>
      <w:r w:rsidR="00011277" w:rsidRPr="009D2210">
        <w:rPr>
          <w:rFonts w:ascii="Arial" w:eastAsia="Times New Roman" w:hAnsi="Arial" w:cs="Arial"/>
          <w:b/>
          <w:bCs/>
          <w:sz w:val="22"/>
          <w:szCs w:val="22"/>
          <w:lang w:eastAsia="en-GB"/>
        </w:rPr>
        <w:t>1</w:t>
      </w:r>
      <w:r w:rsidRPr="009D2210">
        <w:rPr>
          <w:rFonts w:ascii="Arial" w:eastAsia="Times New Roman" w:hAnsi="Arial" w:cs="Arial"/>
          <w:b/>
          <w:bCs/>
          <w:sz w:val="22"/>
          <w:szCs w:val="22"/>
          <w:lang w:eastAsia="en-GB"/>
        </w:rPr>
        <w:t>. Mental Capacity and Consent</w:t>
      </w:r>
      <w:bookmarkEnd w:id="5"/>
    </w:p>
    <w:p w14:paraId="1E4500C3" w14:textId="77777777" w:rsidR="007F3777" w:rsidRPr="007F3777" w:rsidRDefault="007F3777" w:rsidP="007F3777">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Assessment, treatment and transfer of patients/service users with suspected sepsis must be undertaken in accordance with the Mental Capacity Act (2005), Trust Mental Capacity Policy and, where applicable, the Mental Health Act (1983).</w:t>
      </w:r>
    </w:p>
    <w:p w14:paraId="583AEF03" w14:textId="77777777" w:rsidR="007F3777" w:rsidRPr="007F3777" w:rsidRDefault="007F3777" w:rsidP="007F3777">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Where a patient/service user refuses assessment, treatment or transfer, staff must assess whether the person has the mental capacity to make the specific decision at that time. Capacity should be assumed unless there is reason to believe it may be impaired. Any assessment must follow the principles of the Mental Capacity Act (2005) and be clearly documented.</w:t>
      </w:r>
    </w:p>
    <w:p w14:paraId="67F02C71" w14:textId="77777777" w:rsidR="007F3777" w:rsidRPr="007F3777" w:rsidRDefault="007F3777" w:rsidP="007F3777">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If a patient/service user is assessed as lacking capacity, any decision regarding assessment, treatment or transfer must be made in the person's best interests, taking account of:</w:t>
      </w:r>
    </w:p>
    <w:p w14:paraId="03E5C98A" w14:textId="77777777" w:rsidR="007F3777" w:rsidRPr="007F3777" w:rsidRDefault="007F3777" w:rsidP="007F3777">
      <w:pPr>
        <w:pStyle w:val="NoSpacing"/>
        <w:numPr>
          <w:ilvl w:val="0"/>
          <w:numId w:val="38"/>
        </w:numPr>
        <w:rPr>
          <w:rFonts w:ascii="Arial" w:eastAsia="Times New Roman" w:hAnsi="Arial" w:cs="Arial"/>
          <w:sz w:val="22"/>
          <w:szCs w:val="22"/>
          <w:lang w:eastAsia="en-GB"/>
        </w:rPr>
      </w:pPr>
      <w:r w:rsidRPr="007F3777">
        <w:rPr>
          <w:rFonts w:ascii="Arial" w:eastAsia="Times New Roman" w:hAnsi="Arial" w:cs="Arial"/>
          <w:sz w:val="22"/>
          <w:szCs w:val="22"/>
          <w:lang w:eastAsia="en-GB"/>
        </w:rPr>
        <w:t xml:space="preserve">the urgency of the clinical situation </w:t>
      </w:r>
    </w:p>
    <w:p w14:paraId="2171687C" w14:textId="77777777" w:rsidR="007F3777" w:rsidRPr="007F3777" w:rsidRDefault="007F3777" w:rsidP="007F3777">
      <w:pPr>
        <w:pStyle w:val="NoSpacing"/>
        <w:numPr>
          <w:ilvl w:val="0"/>
          <w:numId w:val="38"/>
        </w:numPr>
        <w:rPr>
          <w:rFonts w:ascii="Arial" w:eastAsia="Times New Roman" w:hAnsi="Arial" w:cs="Arial"/>
          <w:sz w:val="22"/>
          <w:szCs w:val="22"/>
          <w:lang w:eastAsia="en-GB"/>
        </w:rPr>
      </w:pPr>
      <w:r w:rsidRPr="007F3777">
        <w:rPr>
          <w:rFonts w:ascii="Arial" w:eastAsia="Times New Roman" w:hAnsi="Arial" w:cs="Arial"/>
          <w:sz w:val="22"/>
          <w:szCs w:val="22"/>
          <w:lang w:eastAsia="en-GB"/>
        </w:rPr>
        <w:t xml:space="preserve">the </w:t>
      </w:r>
      <w:proofErr w:type="gramStart"/>
      <w:r w:rsidRPr="007F3777">
        <w:rPr>
          <w:rFonts w:ascii="Arial" w:eastAsia="Times New Roman" w:hAnsi="Arial" w:cs="Arial"/>
          <w:sz w:val="22"/>
          <w:szCs w:val="22"/>
          <w:lang w:eastAsia="en-GB"/>
        </w:rPr>
        <w:t>patient's</w:t>
      </w:r>
      <w:proofErr w:type="gramEnd"/>
      <w:r w:rsidRPr="007F3777">
        <w:rPr>
          <w:rFonts w:ascii="Arial" w:eastAsia="Times New Roman" w:hAnsi="Arial" w:cs="Arial"/>
          <w:sz w:val="22"/>
          <w:szCs w:val="22"/>
          <w:lang w:eastAsia="en-GB"/>
        </w:rPr>
        <w:t xml:space="preserve"> previously expressed wishes, feelings, beliefs and values </w:t>
      </w:r>
    </w:p>
    <w:p w14:paraId="16C21D1D" w14:textId="77777777" w:rsidR="007F3777" w:rsidRPr="007F3777" w:rsidRDefault="007F3777" w:rsidP="007F3777">
      <w:pPr>
        <w:pStyle w:val="NoSpacing"/>
        <w:numPr>
          <w:ilvl w:val="0"/>
          <w:numId w:val="38"/>
        </w:numPr>
        <w:rPr>
          <w:rFonts w:ascii="Arial" w:eastAsia="Times New Roman" w:hAnsi="Arial" w:cs="Arial"/>
          <w:sz w:val="22"/>
          <w:szCs w:val="22"/>
          <w:lang w:eastAsia="en-GB"/>
        </w:rPr>
      </w:pPr>
      <w:r w:rsidRPr="007F3777">
        <w:rPr>
          <w:rFonts w:ascii="Arial" w:eastAsia="Times New Roman" w:hAnsi="Arial" w:cs="Arial"/>
          <w:sz w:val="22"/>
          <w:szCs w:val="22"/>
          <w:lang w:eastAsia="en-GB"/>
        </w:rPr>
        <w:t xml:space="preserve">views of family members, carers, advocates or anyone legally authorised to make decisions on the person's behalf </w:t>
      </w:r>
    </w:p>
    <w:p w14:paraId="2FE3A0A0" w14:textId="77777777" w:rsidR="007F3777" w:rsidRPr="007F3777" w:rsidRDefault="007F3777" w:rsidP="007F3777">
      <w:pPr>
        <w:pStyle w:val="NoSpacing"/>
        <w:numPr>
          <w:ilvl w:val="0"/>
          <w:numId w:val="38"/>
        </w:numPr>
        <w:rPr>
          <w:rFonts w:ascii="Arial" w:eastAsia="Times New Roman" w:hAnsi="Arial" w:cs="Arial"/>
          <w:sz w:val="22"/>
          <w:szCs w:val="22"/>
          <w:lang w:eastAsia="en-GB"/>
        </w:rPr>
      </w:pPr>
      <w:r w:rsidRPr="007F3777">
        <w:rPr>
          <w:rFonts w:ascii="Arial" w:eastAsia="Times New Roman" w:hAnsi="Arial" w:cs="Arial"/>
          <w:sz w:val="22"/>
          <w:szCs w:val="22"/>
          <w:lang w:eastAsia="en-GB"/>
        </w:rPr>
        <w:t xml:space="preserve">any valid Advance Decision to Refuse Treatment (ADRT) or Lasting Power of Attorney (LPA) for health and welfare. </w:t>
      </w:r>
    </w:p>
    <w:p w14:paraId="4A95F1B7" w14:textId="77777777" w:rsidR="007F3777" w:rsidRPr="007F3777" w:rsidRDefault="007F3777" w:rsidP="00442342">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Where patients are detained under the Mental Health Act, staff should refer to the Trust Mental Health Act Policy and seek senior clinical advice where necessary. Detention under the Mental Health Act does not automatically authorise treatment for physical illness where the Mental Capacity Act applies.</w:t>
      </w:r>
    </w:p>
    <w:p w14:paraId="7566E047" w14:textId="77777777" w:rsidR="007F3777" w:rsidRPr="007F3777" w:rsidRDefault="007F3777" w:rsidP="007F3777">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 xml:space="preserve">The existence of a DNACPR decision, </w:t>
      </w:r>
      <w:proofErr w:type="spellStart"/>
      <w:r w:rsidRPr="007F3777">
        <w:rPr>
          <w:rFonts w:ascii="Arial" w:eastAsia="Times New Roman" w:hAnsi="Arial" w:cs="Arial"/>
          <w:sz w:val="22"/>
          <w:szCs w:val="22"/>
          <w:lang w:eastAsia="en-GB"/>
        </w:rPr>
        <w:t>ReSPECT</w:t>
      </w:r>
      <w:proofErr w:type="spellEnd"/>
      <w:r w:rsidRPr="007F3777">
        <w:rPr>
          <w:rFonts w:ascii="Arial" w:eastAsia="Times New Roman" w:hAnsi="Arial" w:cs="Arial"/>
          <w:sz w:val="22"/>
          <w:szCs w:val="22"/>
          <w:lang w:eastAsia="en-GB"/>
        </w:rPr>
        <w:t xml:space="preserve"> plan or other advance care plan does not automatically preclude assessment, escalation or treatment for suspected sepsis. Decisions should be made following senior clinical review and in accordance with the patient's documented wishes, legal framework and best interests where appropriate.</w:t>
      </w:r>
    </w:p>
    <w:p w14:paraId="06B70C17" w14:textId="77777777" w:rsidR="007F3777" w:rsidRPr="007F3777" w:rsidRDefault="007F3777" w:rsidP="007F3777">
      <w:pPr>
        <w:pStyle w:val="NoSpacing"/>
        <w:rPr>
          <w:rFonts w:ascii="Arial" w:eastAsia="Times New Roman" w:hAnsi="Arial" w:cs="Arial"/>
          <w:sz w:val="22"/>
          <w:szCs w:val="22"/>
          <w:lang w:eastAsia="en-GB"/>
        </w:rPr>
      </w:pPr>
      <w:r w:rsidRPr="007F3777">
        <w:rPr>
          <w:rFonts w:ascii="Arial" w:eastAsia="Times New Roman" w:hAnsi="Arial" w:cs="Arial"/>
          <w:sz w:val="22"/>
          <w:szCs w:val="22"/>
          <w:lang w:eastAsia="en-GB"/>
        </w:rPr>
        <w:t>Where there is uncertainty regarding capacity, consent, best interests or legal authority for treatment or transfer, senior clinical and legal advice should be sought without delaying emergency treatment where this is immediately necessary to prevent serious deterioration or death.</w:t>
      </w:r>
    </w:p>
    <w:p w14:paraId="66D0ED3A" w14:textId="77777777" w:rsidR="00AE3203" w:rsidRPr="007F3777" w:rsidRDefault="00AE3203" w:rsidP="009D2210">
      <w:pPr>
        <w:pStyle w:val="NoSpacing"/>
        <w:ind w:firstLine="360"/>
        <w:rPr>
          <w:rFonts w:ascii="Arial" w:eastAsia="Times New Roman" w:hAnsi="Arial" w:cs="Arial"/>
          <w:sz w:val="22"/>
          <w:szCs w:val="22"/>
          <w:lang w:eastAsia="en-GB"/>
        </w:rPr>
      </w:pPr>
    </w:p>
    <w:p w14:paraId="07053550"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011567F8"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604BF8B7"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2E114399"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2AF905F2"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1632030C"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3097B572" w14:textId="77777777" w:rsidR="007F3777" w:rsidRDefault="007F3777" w:rsidP="007F3777">
      <w:pPr>
        <w:pStyle w:val="ListParagraph"/>
        <w:spacing w:beforeAutospacing="1" w:after="0" w:afterAutospacing="1" w:line="240" w:lineRule="auto"/>
        <w:rPr>
          <w:rFonts w:ascii="Arial" w:eastAsia="Times New Roman" w:hAnsi="Arial" w:cs="Arial"/>
          <w:color w:val="000000" w:themeColor="text1"/>
          <w:sz w:val="22"/>
          <w:szCs w:val="22"/>
          <w:lang w:eastAsia="en-GB"/>
        </w:rPr>
      </w:pPr>
    </w:p>
    <w:p w14:paraId="41F7DD9B" w14:textId="77777777" w:rsidR="00442342" w:rsidRDefault="00442342">
      <w:pPr>
        <w:rPr>
          <w:rFonts w:ascii="Arial" w:eastAsia="Times New Roman" w:hAnsi="Arial" w:cs="Arial"/>
          <w:color w:val="000000" w:themeColor="text1"/>
          <w:sz w:val="22"/>
          <w:szCs w:val="22"/>
          <w:lang w:eastAsia="en-GB"/>
        </w:rPr>
      </w:pPr>
      <w:r>
        <w:rPr>
          <w:rFonts w:ascii="Arial" w:eastAsia="Times New Roman" w:hAnsi="Arial" w:cs="Arial"/>
          <w:color w:val="000000" w:themeColor="text1"/>
          <w:sz w:val="22"/>
          <w:szCs w:val="22"/>
          <w:lang w:eastAsia="en-GB"/>
        </w:rPr>
        <w:br w:type="page"/>
      </w:r>
    </w:p>
    <w:p w14:paraId="2B6F4CB5" w14:textId="0066BB69" w:rsidR="0067054D" w:rsidRPr="00E31EED" w:rsidRDefault="007F3777" w:rsidP="00442342">
      <w:pPr>
        <w:rPr>
          <w:rFonts w:ascii="Arial" w:hAnsi="Arial" w:cs="Arial"/>
          <w:b/>
          <w:bCs/>
          <w:sz w:val="22"/>
          <w:szCs w:val="22"/>
        </w:rPr>
      </w:pPr>
      <w:r>
        <w:rPr>
          <w:rFonts w:ascii="Arial" w:hAnsi="Arial" w:cs="Arial"/>
          <w:b/>
          <w:bCs/>
          <w:sz w:val="22"/>
          <w:szCs w:val="22"/>
        </w:rPr>
        <w:lastRenderedPageBreak/>
        <w:t>12.</w:t>
      </w:r>
      <w:r w:rsidR="00442342">
        <w:rPr>
          <w:rFonts w:ascii="Arial" w:hAnsi="Arial" w:cs="Arial"/>
          <w:b/>
          <w:bCs/>
          <w:sz w:val="22"/>
          <w:szCs w:val="22"/>
        </w:rPr>
        <w:t xml:space="preserve"> </w:t>
      </w:r>
      <w:r w:rsidR="0067054D" w:rsidRPr="00E31EED">
        <w:rPr>
          <w:rFonts w:ascii="Arial" w:hAnsi="Arial" w:cs="Arial"/>
          <w:b/>
          <w:bCs/>
          <w:sz w:val="22"/>
          <w:szCs w:val="22"/>
        </w:rPr>
        <w:t xml:space="preserve">References </w:t>
      </w:r>
    </w:p>
    <w:p w14:paraId="67DE8C00"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Singer M, Deutschman CS, Seymour CW, Shankar-Hari M, </w:t>
      </w:r>
      <w:proofErr w:type="spellStart"/>
      <w:r w:rsidRPr="00442342">
        <w:rPr>
          <w:rFonts w:ascii="Arial" w:hAnsi="Arial" w:cs="Arial"/>
          <w:color w:val="3C4245"/>
          <w:sz w:val="22"/>
          <w:szCs w:val="22"/>
          <w:shd w:val="clear" w:color="auto" w:fill="FFFFFF"/>
        </w:rPr>
        <w:t>Annane</w:t>
      </w:r>
      <w:proofErr w:type="spellEnd"/>
      <w:r w:rsidRPr="00442342">
        <w:rPr>
          <w:rFonts w:ascii="Arial" w:hAnsi="Arial" w:cs="Arial"/>
          <w:color w:val="3C4245"/>
          <w:sz w:val="22"/>
          <w:szCs w:val="22"/>
          <w:shd w:val="clear" w:color="auto" w:fill="FFFFFF"/>
        </w:rPr>
        <w:t xml:space="preserve"> D, Bauer M, Bellomo R, Bernard GR, Chiche JD, Coopersmith CM, Hotchkiss RS, Levy MM, Marshall JC, Martin GS, Opal SM, Rubenfeld GD, van der Poll T, Vincent JL, Angus DC (2016) The Third International Consensus Definitions for Sepsis and Septic Shock (Sepsis-3). </w:t>
      </w:r>
      <w:r w:rsidRPr="00442342">
        <w:rPr>
          <w:rFonts w:ascii="Arial" w:hAnsi="Arial" w:cs="Arial"/>
          <w:i/>
          <w:iCs/>
          <w:color w:val="3C4245"/>
          <w:sz w:val="22"/>
          <w:szCs w:val="22"/>
          <w:shd w:val="clear" w:color="auto" w:fill="FFFFFF"/>
        </w:rPr>
        <w:t>JAMA</w:t>
      </w:r>
      <w:r w:rsidRPr="00442342">
        <w:rPr>
          <w:rFonts w:ascii="Arial" w:hAnsi="Arial" w:cs="Arial"/>
          <w:color w:val="3C4245"/>
          <w:sz w:val="22"/>
          <w:szCs w:val="22"/>
          <w:shd w:val="clear" w:color="auto" w:fill="FFFFFF"/>
        </w:rPr>
        <w:t xml:space="preserve"> 315(8):801-10</w:t>
      </w:r>
    </w:p>
    <w:p w14:paraId="293C4737" w14:textId="77777777" w:rsidR="0067054D" w:rsidRPr="00442342" w:rsidRDefault="0067054D" w:rsidP="00442342">
      <w:pPr>
        <w:spacing w:before="120" w:after="120"/>
        <w:rPr>
          <w:rFonts w:ascii="Arial" w:hAnsi="Arial" w:cs="Arial"/>
          <w:sz w:val="22"/>
          <w:szCs w:val="22"/>
        </w:rPr>
      </w:pPr>
      <w:r w:rsidRPr="00442342">
        <w:rPr>
          <w:rFonts w:ascii="Arial" w:hAnsi="Arial" w:cs="Arial"/>
          <w:color w:val="3C4245"/>
          <w:sz w:val="22"/>
          <w:szCs w:val="22"/>
          <w:shd w:val="clear" w:color="auto" w:fill="FFFFFF"/>
        </w:rPr>
        <w:t xml:space="preserve">World Health Organisation (2024) Guidelines on the Clinical Management of Sepsis accessed online at: </w:t>
      </w:r>
      <w:hyperlink r:id="rId12" w:history="1">
        <w:r w:rsidRPr="00442342">
          <w:rPr>
            <w:rStyle w:val="Hyperlink"/>
            <w:rFonts w:ascii="Arial" w:hAnsi="Arial" w:cs="Arial"/>
            <w:i/>
            <w:iCs/>
            <w:sz w:val="22"/>
            <w:szCs w:val="22"/>
            <w:shd w:val="clear" w:color="auto" w:fill="FFFFFF"/>
          </w:rPr>
          <w:t>https://www.who.int/news/item/30-01-2024-guidelines-on-the-clinical-management-of-sepsis</w:t>
        </w:r>
      </w:hyperlink>
      <w:r w:rsidRPr="00442342">
        <w:rPr>
          <w:rFonts w:ascii="Arial" w:hAnsi="Arial" w:cs="Arial"/>
          <w:i/>
          <w:iCs/>
          <w:color w:val="3C4245"/>
          <w:sz w:val="22"/>
          <w:szCs w:val="22"/>
          <w:shd w:val="clear" w:color="auto" w:fill="FFFFFF"/>
        </w:rPr>
        <w:t xml:space="preserve"> </w:t>
      </w:r>
      <w:r w:rsidRPr="00442342">
        <w:rPr>
          <w:rFonts w:ascii="Arial" w:hAnsi="Arial" w:cs="Arial"/>
          <w:color w:val="3C4245"/>
          <w:sz w:val="22"/>
          <w:szCs w:val="22"/>
          <w:shd w:val="clear" w:color="auto" w:fill="FFFFFF"/>
        </w:rPr>
        <w:t>on 20.05.24</w:t>
      </w:r>
    </w:p>
    <w:p w14:paraId="69D0E88F"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The UK Sepsis Trust (2024) </w:t>
      </w:r>
      <w:r w:rsidRPr="00442342">
        <w:rPr>
          <w:rFonts w:ascii="Arial" w:hAnsi="Arial" w:cs="Arial"/>
          <w:i/>
          <w:iCs/>
          <w:color w:val="3C4245"/>
          <w:sz w:val="22"/>
          <w:szCs w:val="22"/>
          <w:shd w:val="clear" w:color="auto" w:fill="FFFFFF"/>
        </w:rPr>
        <w:t>The Sepsis Manual</w:t>
      </w:r>
      <w:r w:rsidRPr="00442342">
        <w:rPr>
          <w:rFonts w:ascii="Arial" w:hAnsi="Arial" w:cs="Arial"/>
          <w:color w:val="3C4245"/>
          <w:sz w:val="22"/>
          <w:szCs w:val="22"/>
          <w:shd w:val="clear" w:color="auto" w:fill="FFFFFF"/>
        </w:rPr>
        <w:t>.  United Kingdom</w:t>
      </w:r>
    </w:p>
    <w:p w14:paraId="0E769EB4" w14:textId="2EE8B645"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O’Driscoll B, Howard L, Earis J &amp; Mak V (2017) British Thoracic Society Guideline for oxygen use in adults in healthcare &amp; emergency settings.  </w:t>
      </w:r>
      <w:r w:rsidRPr="00442342">
        <w:rPr>
          <w:rFonts w:ascii="Arial" w:hAnsi="Arial" w:cs="Arial"/>
          <w:i/>
          <w:iCs/>
          <w:color w:val="3C4245"/>
          <w:sz w:val="22"/>
          <w:szCs w:val="22"/>
          <w:shd w:val="clear" w:color="auto" w:fill="FFFFFF"/>
        </w:rPr>
        <w:t>BMJ Open Respiratory Research</w:t>
      </w:r>
      <w:r w:rsidRPr="00442342">
        <w:rPr>
          <w:rFonts w:ascii="Arial" w:hAnsi="Arial" w:cs="Arial"/>
          <w:color w:val="3C4245"/>
          <w:sz w:val="22"/>
          <w:szCs w:val="22"/>
          <w:shd w:val="clear" w:color="auto" w:fill="FFFFFF"/>
        </w:rPr>
        <w:t xml:space="preserve"> </w:t>
      </w:r>
    </w:p>
    <w:p w14:paraId="77B31051" w14:textId="77777777" w:rsidR="0067054D" w:rsidRPr="00442342" w:rsidRDefault="0067054D" w:rsidP="00442342">
      <w:pPr>
        <w:spacing w:before="120" w:after="120"/>
        <w:rPr>
          <w:rFonts w:ascii="Arial" w:hAnsi="Arial" w:cs="Arial"/>
          <w:sz w:val="22"/>
          <w:szCs w:val="22"/>
          <w:shd w:val="clear" w:color="auto" w:fill="FFFFFF"/>
        </w:rPr>
      </w:pPr>
      <w:r w:rsidRPr="00442342">
        <w:rPr>
          <w:rFonts w:ascii="Arial" w:hAnsi="Arial" w:cs="Arial"/>
          <w:color w:val="3C4245"/>
          <w:sz w:val="22"/>
          <w:szCs w:val="22"/>
          <w:shd w:val="clear" w:color="auto" w:fill="FFFFFF"/>
        </w:rPr>
        <w:t xml:space="preserve">Academy of Medical Royal Colleges (2022) </w:t>
      </w:r>
      <w:r w:rsidRPr="00442342">
        <w:rPr>
          <w:rFonts w:ascii="Arial" w:hAnsi="Arial" w:cs="Arial"/>
          <w:i/>
          <w:iCs/>
          <w:color w:val="3C4245"/>
          <w:sz w:val="22"/>
          <w:szCs w:val="22"/>
          <w:shd w:val="clear" w:color="auto" w:fill="FFFFFF"/>
        </w:rPr>
        <w:t>Statement on the initial antimicrobial treatment of sepsis.</w:t>
      </w:r>
      <w:r w:rsidRPr="00442342">
        <w:rPr>
          <w:rFonts w:ascii="Arial" w:hAnsi="Arial" w:cs="Arial"/>
          <w:color w:val="3C4245"/>
          <w:sz w:val="22"/>
          <w:szCs w:val="22"/>
          <w:shd w:val="clear" w:color="auto" w:fill="FFFFFF"/>
        </w:rPr>
        <w:t xml:space="preserve"> United Kingdom</w:t>
      </w:r>
    </w:p>
    <w:p w14:paraId="2B85E4B8"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National Institute of Clinical Excellence (2025) </w:t>
      </w:r>
      <w:r w:rsidRPr="00442342">
        <w:rPr>
          <w:rFonts w:ascii="Arial" w:hAnsi="Arial" w:cs="Arial"/>
          <w:i/>
          <w:iCs/>
          <w:color w:val="3C4245"/>
          <w:sz w:val="22"/>
          <w:szCs w:val="22"/>
          <w:shd w:val="clear" w:color="auto" w:fill="FFFFFF"/>
        </w:rPr>
        <w:t xml:space="preserve">Suspected sepsis in people aged 16 or over: recognition, assessment and early management (NG253).  </w:t>
      </w:r>
      <w:r w:rsidRPr="00442342">
        <w:rPr>
          <w:rFonts w:ascii="Arial" w:hAnsi="Arial" w:cs="Arial"/>
          <w:color w:val="3C4245"/>
          <w:sz w:val="22"/>
          <w:szCs w:val="22"/>
          <w:shd w:val="clear" w:color="auto" w:fill="FFFFFF"/>
        </w:rPr>
        <w:t xml:space="preserve">Accessed online at: </w:t>
      </w:r>
      <w:hyperlink r:id="rId13" w:history="1">
        <w:r w:rsidRPr="00442342">
          <w:rPr>
            <w:rStyle w:val="Hyperlink"/>
            <w:rFonts w:ascii="Arial" w:hAnsi="Arial" w:cs="Arial"/>
            <w:sz w:val="22"/>
            <w:szCs w:val="22"/>
            <w:shd w:val="clear" w:color="auto" w:fill="FFFFFF"/>
          </w:rPr>
          <w:t>https://www.nice.org.uk/guidance/ng253/resources/suspected-sepsis-in-people-aged-16-or-over-recognition-assessment-and-early-management-pdf-66144015386053</w:t>
        </w:r>
      </w:hyperlink>
      <w:r w:rsidRPr="00442342">
        <w:rPr>
          <w:rFonts w:ascii="Arial" w:hAnsi="Arial" w:cs="Arial"/>
          <w:color w:val="3C4245"/>
          <w:sz w:val="22"/>
          <w:szCs w:val="22"/>
          <w:shd w:val="clear" w:color="auto" w:fill="FFFFFF"/>
        </w:rPr>
        <w:t xml:space="preserve"> </w:t>
      </w:r>
    </w:p>
    <w:p w14:paraId="1841630B"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Pusey-Reid E, Quinn L, </w:t>
      </w:r>
      <w:proofErr w:type="spellStart"/>
      <w:r w:rsidRPr="00442342">
        <w:rPr>
          <w:rFonts w:ascii="Arial" w:hAnsi="Arial" w:cs="Arial"/>
          <w:color w:val="3C4245"/>
          <w:sz w:val="22"/>
          <w:szCs w:val="22"/>
          <w:shd w:val="clear" w:color="auto" w:fill="FFFFFF"/>
        </w:rPr>
        <w:t>Samost</w:t>
      </w:r>
      <w:proofErr w:type="spellEnd"/>
      <w:r w:rsidRPr="00442342">
        <w:rPr>
          <w:rFonts w:ascii="Arial" w:hAnsi="Arial" w:cs="Arial"/>
          <w:color w:val="3C4245"/>
          <w:sz w:val="22"/>
          <w:szCs w:val="22"/>
          <w:shd w:val="clear" w:color="auto" w:fill="FFFFFF"/>
        </w:rPr>
        <w:t xml:space="preserve"> M and Reidy P (2023) Skin Assessment in Patients with Dark Skin Tone.  </w:t>
      </w:r>
      <w:r w:rsidRPr="00442342">
        <w:rPr>
          <w:rFonts w:ascii="Arial" w:hAnsi="Arial" w:cs="Arial"/>
          <w:i/>
          <w:iCs/>
          <w:color w:val="3C4245"/>
          <w:sz w:val="22"/>
          <w:szCs w:val="22"/>
          <w:shd w:val="clear" w:color="auto" w:fill="FFFFFF"/>
        </w:rPr>
        <w:t>American Journal of Nursing</w:t>
      </w:r>
      <w:r w:rsidRPr="00442342">
        <w:rPr>
          <w:rFonts w:ascii="Arial" w:hAnsi="Arial" w:cs="Arial"/>
          <w:color w:val="3C4245"/>
          <w:sz w:val="22"/>
          <w:szCs w:val="22"/>
          <w:shd w:val="clear" w:color="auto" w:fill="FFFFFF"/>
        </w:rPr>
        <w:t xml:space="preserve"> 123:3 </w:t>
      </w:r>
      <w:proofErr w:type="spellStart"/>
      <w:r w:rsidRPr="00442342">
        <w:rPr>
          <w:rFonts w:ascii="Arial" w:hAnsi="Arial" w:cs="Arial"/>
          <w:color w:val="3C4245"/>
          <w:sz w:val="22"/>
          <w:szCs w:val="22"/>
          <w:shd w:val="clear" w:color="auto" w:fill="FFFFFF"/>
        </w:rPr>
        <w:t>Pgs</w:t>
      </w:r>
      <w:proofErr w:type="spellEnd"/>
      <w:r w:rsidRPr="00442342">
        <w:rPr>
          <w:rFonts w:ascii="Arial" w:hAnsi="Arial" w:cs="Arial"/>
          <w:color w:val="3C4245"/>
          <w:sz w:val="22"/>
          <w:szCs w:val="22"/>
          <w:shd w:val="clear" w:color="auto" w:fill="FFFFFF"/>
        </w:rPr>
        <w:t xml:space="preserve"> 36-43</w:t>
      </w:r>
    </w:p>
    <w:p w14:paraId="1F816D65"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Wessex Academic Health Science Network (AHSN), now Health Innovation Wessex. 2022. Managing deterioration: Using Soft Signs to Identify early indications accessed online at: </w:t>
      </w:r>
      <w:hyperlink r:id="rId14" w:history="1">
        <w:r w:rsidRPr="00442342">
          <w:rPr>
            <w:rStyle w:val="Hyperlink"/>
            <w:rFonts w:ascii="Arial" w:hAnsi="Arial" w:cs="Arial"/>
            <w:i/>
            <w:iCs/>
            <w:sz w:val="22"/>
            <w:szCs w:val="22"/>
            <w:shd w:val="clear" w:color="auto" w:fill="FFFFFF"/>
          </w:rPr>
          <w:t>https://healthinnovationwessex.org.uk/projects/357/using-soft-signs-to-identify-early-indications-of-physical-deterioration</w:t>
        </w:r>
        <w:r w:rsidRPr="00442342">
          <w:rPr>
            <w:rStyle w:val="Hyperlink"/>
            <w:rFonts w:ascii="Arial" w:hAnsi="Arial" w:cs="Arial"/>
            <w:sz w:val="22"/>
            <w:szCs w:val="22"/>
            <w:shd w:val="clear" w:color="auto" w:fill="FFFFFF"/>
          </w:rPr>
          <w:t xml:space="preserve"> on 25.03.2025</w:t>
        </w:r>
      </w:hyperlink>
    </w:p>
    <w:p w14:paraId="434E91B6" w14:textId="77777777" w:rsidR="0067054D" w:rsidRPr="00442342" w:rsidRDefault="0067054D" w:rsidP="00442342">
      <w:pPr>
        <w:spacing w:before="120" w:after="120"/>
        <w:rPr>
          <w:rFonts w:ascii="Arial" w:hAnsi="Arial" w:cs="Arial"/>
          <w:color w:val="3C4245"/>
          <w:sz w:val="22"/>
          <w:szCs w:val="22"/>
          <w:shd w:val="clear" w:color="auto" w:fill="FFFFFF"/>
        </w:rPr>
      </w:pPr>
      <w:r w:rsidRPr="00442342">
        <w:rPr>
          <w:rFonts w:ascii="Arial" w:hAnsi="Arial" w:cs="Arial"/>
          <w:color w:val="3C4245"/>
          <w:sz w:val="22"/>
          <w:szCs w:val="22"/>
          <w:shd w:val="clear" w:color="auto" w:fill="FFFFFF"/>
        </w:rPr>
        <w:t xml:space="preserve">National Institute of Clinical Excellence (2025) </w:t>
      </w:r>
      <w:r w:rsidRPr="00442342">
        <w:rPr>
          <w:rFonts w:ascii="Arial" w:hAnsi="Arial" w:cs="Arial"/>
          <w:i/>
          <w:iCs/>
          <w:color w:val="3C4245"/>
          <w:sz w:val="22"/>
          <w:szCs w:val="22"/>
          <w:shd w:val="clear" w:color="auto" w:fill="FFFFFF"/>
        </w:rPr>
        <w:t xml:space="preserve">Suspected sepsis in under 16’s: recognition, diagnosis and early management (NG254).  </w:t>
      </w:r>
      <w:r w:rsidRPr="00442342">
        <w:rPr>
          <w:rFonts w:ascii="Arial" w:hAnsi="Arial" w:cs="Arial"/>
          <w:color w:val="3C4245"/>
          <w:sz w:val="22"/>
          <w:szCs w:val="22"/>
          <w:shd w:val="clear" w:color="auto" w:fill="FFFFFF"/>
        </w:rPr>
        <w:t xml:space="preserve">Accessed online at: </w:t>
      </w:r>
      <w:hyperlink r:id="rId15" w:history="1">
        <w:r w:rsidRPr="00442342">
          <w:rPr>
            <w:rStyle w:val="Hyperlink"/>
            <w:rFonts w:ascii="Arial" w:hAnsi="Arial" w:cs="Arial"/>
            <w:sz w:val="22"/>
            <w:szCs w:val="22"/>
            <w:shd w:val="clear" w:color="auto" w:fill="FFFFFF"/>
          </w:rPr>
          <w:t>https://www.nice.org.uk/guidance/ng254/resources/suspected-sepsis-in-under-16s-recognition-diagnosis-and-early-management-pdf-66144017065669</w:t>
        </w:r>
      </w:hyperlink>
      <w:r w:rsidRPr="00442342">
        <w:rPr>
          <w:rFonts w:ascii="Arial" w:hAnsi="Arial" w:cs="Arial"/>
          <w:color w:val="3C4245"/>
          <w:sz w:val="22"/>
          <w:szCs w:val="22"/>
          <w:shd w:val="clear" w:color="auto" w:fill="FFFFFF"/>
        </w:rPr>
        <w:t xml:space="preserve"> </w:t>
      </w:r>
    </w:p>
    <w:p w14:paraId="3838BAAD" w14:textId="77777777" w:rsidR="0067054D" w:rsidRPr="00442342" w:rsidRDefault="0067054D" w:rsidP="00442342">
      <w:pPr>
        <w:spacing w:before="120" w:after="0"/>
        <w:rPr>
          <w:rFonts w:ascii="Arial" w:eastAsia="Times New Roman" w:hAnsi="Arial" w:cs="Arial"/>
          <w:color w:val="000000" w:themeColor="text1"/>
          <w:sz w:val="22"/>
          <w:szCs w:val="22"/>
          <w:lang w:eastAsia="en-GB"/>
        </w:rPr>
      </w:pPr>
      <w:r w:rsidRPr="00442342">
        <w:rPr>
          <w:rFonts w:ascii="Arial" w:hAnsi="Arial" w:cs="Arial"/>
          <w:color w:val="3C4245"/>
          <w:sz w:val="22"/>
          <w:szCs w:val="22"/>
          <w:shd w:val="clear" w:color="auto" w:fill="FFFFFF"/>
        </w:rPr>
        <w:t xml:space="preserve">National Institute of Clinical Excellence (2025) </w:t>
      </w:r>
      <w:r w:rsidRPr="00442342">
        <w:rPr>
          <w:rFonts w:ascii="Arial" w:hAnsi="Arial" w:cs="Arial"/>
          <w:i/>
          <w:iCs/>
          <w:color w:val="3C4245"/>
          <w:sz w:val="22"/>
          <w:szCs w:val="22"/>
          <w:shd w:val="clear" w:color="auto" w:fill="FFFFFF"/>
        </w:rPr>
        <w:t xml:space="preserve">Suspected sepsis in pregnant or recently pregnant people: recognition, diagnosis and early management (NG255).  </w:t>
      </w:r>
      <w:r w:rsidRPr="00442342">
        <w:rPr>
          <w:rFonts w:ascii="Arial" w:hAnsi="Arial" w:cs="Arial"/>
          <w:color w:val="3C4245"/>
          <w:sz w:val="22"/>
          <w:szCs w:val="22"/>
          <w:shd w:val="clear" w:color="auto" w:fill="FFFFFF"/>
        </w:rPr>
        <w:t xml:space="preserve">Accessed online at: </w:t>
      </w:r>
      <w:hyperlink r:id="rId16" w:history="1">
        <w:r w:rsidRPr="00442342">
          <w:rPr>
            <w:rStyle w:val="Hyperlink"/>
            <w:rFonts w:ascii="Arial" w:hAnsi="Arial" w:cs="Arial"/>
            <w:sz w:val="22"/>
            <w:szCs w:val="22"/>
            <w:shd w:val="clear" w:color="auto" w:fill="FFFFFF"/>
          </w:rPr>
          <w:t>https://www.nice.org.uk/guidance/ng255/resources/suspected-sepsis-in-pregnant-or-recently-pregnant-people-recognition-diagnosis-and-early-management-pdf-66144018745285</w:t>
        </w:r>
      </w:hyperlink>
      <w:r w:rsidRPr="00442342">
        <w:rPr>
          <w:rFonts w:ascii="Arial" w:hAnsi="Arial" w:cs="Arial"/>
          <w:color w:val="3C4245"/>
          <w:sz w:val="22"/>
          <w:szCs w:val="22"/>
          <w:shd w:val="clear" w:color="auto" w:fill="FFFFFF"/>
        </w:rPr>
        <w:t xml:space="preserve"> .</w:t>
      </w:r>
    </w:p>
    <w:p w14:paraId="026C6CEB" w14:textId="77777777" w:rsidR="0067054D" w:rsidRPr="00442342" w:rsidRDefault="0067054D" w:rsidP="00442342">
      <w:pPr>
        <w:spacing w:before="120" w:after="0"/>
        <w:rPr>
          <w:rFonts w:ascii="Arial" w:hAnsi="Arial" w:cs="Arial"/>
          <w:sz w:val="22"/>
          <w:szCs w:val="22"/>
        </w:rPr>
      </w:pPr>
      <w:r w:rsidRPr="00442342">
        <w:rPr>
          <w:rFonts w:ascii="Arial" w:eastAsia="Times New Roman" w:hAnsi="Arial" w:cs="Arial"/>
          <w:color w:val="000000" w:themeColor="text1"/>
          <w:sz w:val="22"/>
          <w:szCs w:val="22"/>
          <w:lang w:eastAsia="en-GB"/>
        </w:rPr>
        <w:t xml:space="preserve">Care Quality Commission (2024) Regulation 12: Safe Care and </w:t>
      </w:r>
      <w:proofErr w:type="gramStart"/>
      <w:r w:rsidRPr="00442342">
        <w:rPr>
          <w:rFonts w:ascii="Arial" w:eastAsia="Times New Roman" w:hAnsi="Arial" w:cs="Arial"/>
          <w:color w:val="000000" w:themeColor="text1"/>
          <w:sz w:val="22"/>
          <w:szCs w:val="22"/>
          <w:lang w:eastAsia="en-GB"/>
        </w:rPr>
        <w:t>Treatment .</w:t>
      </w:r>
      <w:proofErr w:type="gramEnd"/>
    </w:p>
    <w:p w14:paraId="14B6F6A8" w14:textId="77777777" w:rsidR="00442342" w:rsidRDefault="0067054D" w:rsidP="00442342">
      <w:pPr>
        <w:spacing w:before="120" w:after="0"/>
        <w:rPr>
          <w:rFonts w:ascii="Arial" w:hAnsi="Arial" w:cs="Arial"/>
          <w:sz w:val="22"/>
          <w:szCs w:val="22"/>
        </w:rPr>
      </w:pPr>
      <w:r w:rsidRPr="00442342">
        <w:rPr>
          <w:rFonts w:ascii="Arial" w:hAnsi="Arial" w:cs="Arial"/>
          <w:sz w:val="22"/>
          <w:szCs w:val="22"/>
        </w:rPr>
        <w:t>Royal College of Physicians (2017) N</w:t>
      </w:r>
      <w:r w:rsidRPr="00442342">
        <w:rPr>
          <w:rStyle w:val="Emphasis"/>
          <w:rFonts w:ascii="Arial" w:hAnsi="Arial" w:cs="Arial"/>
          <w:caps w:val="0"/>
          <w:sz w:val="22"/>
          <w:szCs w:val="22"/>
        </w:rPr>
        <w:t xml:space="preserve">ational Early Warning </w:t>
      </w:r>
      <w:proofErr w:type="gramStart"/>
      <w:r w:rsidRPr="00442342">
        <w:rPr>
          <w:rStyle w:val="Emphasis"/>
          <w:rFonts w:ascii="Arial" w:hAnsi="Arial" w:cs="Arial"/>
          <w:caps w:val="0"/>
          <w:sz w:val="22"/>
          <w:szCs w:val="22"/>
        </w:rPr>
        <w:t>Score</w:t>
      </w:r>
      <w:r w:rsidRPr="00442342">
        <w:rPr>
          <w:rStyle w:val="Emphasis"/>
          <w:rFonts w:ascii="Arial" w:hAnsi="Arial" w:cs="Arial"/>
          <w:sz w:val="22"/>
          <w:szCs w:val="22"/>
        </w:rPr>
        <w:t xml:space="preserve">  </w:t>
      </w:r>
      <w:r w:rsidRPr="00442342">
        <w:rPr>
          <w:rStyle w:val="Emphasis"/>
          <w:rFonts w:ascii="Arial" w:hAnsi="Arial" w:cs="Arial"/>
          <w:caps w:val="0"/>
          <w:sz w:val="22"/>
          <w:szCs w:val="22"/>
        </w:rPr>
        <w:t>(</w:t>
      </w:r>
      <w:proofErr w:type="gramEnd"/>
      <w:r w:rsidRPr="00442342">
        <w:rPr>
          <w:rStyle w:val="Emphasis"/>
          <w:rFonts w:ascii="Arial" w:hAnsi="Arial" w:cs="Arial"/>
          <w:caps w:val="0"/>
          <w:sz w:val="22"/>
          <w:szCs w:val="22"/>
        </w:rPr>
        <w:t xml:space="preserve">NEWS2): standardising the assessment of acute illness severity in the </w:t>
      </w:r>
      <w:proofErr w:type="spellStart"/>
      <w:r w:rsidRPr="00442342">
        <w:rPr>
          <w:rStyle w:val="Emphasis"/>
          <w:rFonts w:ascii="Arial" w:hAnsi="Arial" w:cs="Arial"/>
          <w:caps w:val="0"/>
          <w:sz w:val="22"/>
          <w:szCs w:val="22"/>
        </w:rPr>
        <w:t>nhs</w:t>
      </w:r>
      <w:proofErr w:type="spellEnd"/>
      <w:r w:rsidRPr="00442342">
        <w:rPr>
          <w:rFonts w:ascii="Arial" w:hAnsi="Arial" w:cs="Arial"/>
          <w:sz w:val="22"/>
          <w:szCs w:val="22"/>
        </w:rPr>
        <w:t xml:space="preserve">. London: Royal College of Physicians. Available at: </w:t>
      </w:r>
      <w:hyperlink r:id="rId17" w:history="1">
        <w:r w:rsidRPr="00442342">
          <w:rPr>
            <w:rStyle w:val="Hyperlink"/>
            <w:rFonts w:ascii="Arial" w:hAnsi="Arial" w:cs="Arial"/>
            <w:sz w:val="22"/>
            <w:szCs w:val="22"/>
          </w:rPr>
          <w:t>https://www.rcp.ac.uk/improving-care/resources/national-early-warning-score-news-2/</w:t>
        </w:r>
      </w:hyperlink>
      <w:r w:rsidRPr="00442342">
        <w:rPr>
          <w:rFonts w:ascii="Arial" w:hAnsi="Arial" w:cs="Arial"/>
          <w:sz w:val="22"/>
          <w:szCs w:val="22"/>
        </w:rPr>
        <w:t xml:space="preserve"> (Accessed: 1 July 2026).</w:t>
      </w:r>
    </w:p>
    <w:p w14:paraId="3E26BEFC" w14:textId="1587C5AB" w:rsidR="0067054D" w:rsidRPr="00442342" w:rsidRDefault="0067054D" w:rsidP="00442342">
      <w:pPr>
        <w:spacing w:before="120" w:after="0"/>
        <w:rPr>
          <w:rFonts w:ascii="Arial" w:hAnsi="Arial" w:cs="Arial"/>
          <w:sz w:val="22"/>
          <w:szCs w:val="22"/>
        </w:rPr>
      </w:pPr>
      <w:r w:rsidRPr="00442342">
        <w:rPr>
          <w:rFonts w:ascii="Arial" w:hAnsi="Arial" w:cs="Arial"/>
          <w:sz w:val="22"/>
          <w:szCs w:val="22"/>
        </w:rPr>
        <w:t>UK Health Security Agency (2023) A</w:t>
      </w:r>
      <w:r w:rsidRPr="00442342">
        <w:rPr>
          <w:rStyle w:val="Emphasis"/>
          <w:rFonts w:ascii="Arial" w:hAnsi="Arial" w:cs="Arial"/>
          <w:caps w:val="0"/>
          <w:sz w:val="22"/>
          <w:szCs w:val="22"/>
        </w:rPr>
        <w:t>ntimicrobial Stewardship: start smart – then focus</w:t>
      </w:r>
      <w:r w:rsidRPr="00442342">
        <w:rPr>
          <w:rFonts w:ascii="Arial" w:hAnsi="Arial" w:cs="Arial"/>
          <w:sz w:val="22"/>
          <w:szCs w:val="22"/>
        </w:rPr>
        <w:t xml:space="preserve">. Updated September 2023. Available at: </w:t>
      </w:r>
      <w:hyperlink r:id="rId18" w:history="1">
        <w:r w:rsidRPr="00442342">
          <w:rPr>
            <w:rStyle w:val="Hyperlink"/>
            <w:rFonts w:ascii="Arial" w:hAnsi="Arial" w:cs="Arial"/>
            <w:sz w:val="22"/>
            <w:szCs w:val="22"/>
          </w:rPr>
          <w:t>https://www.gov.uk/government/publications/antimicrobial-stewardship-start-smart-then-focus</w:t>
        </w:r>
      </w:hyperlink>
      <w:r w:rsidRPr="00442342">
        <w:rPr>
          <w:rFonts w:ascii="Arial" w:hAnsi="Arial" w:cs="Arial"/>
          <w:sz w:val="22"/>
          <w:szCs w:val="22"/>
        </w:rPr>
        <w:t xml:space="preserve"> (Accessed: 1 July 2026).</w:t>
      </w:r>
    </w:p>
    <w:p w14:paraId="273ECCFE" w14:textId="71551396" w:rsidR="0067054D" w:rsidRPr="00442342" w:rsidRDefault="0067054D" w:rsidP="00442342">
      <w:pPr>
        <w:spacing w:before="120" w:after="0"/>
        <w:rPr>
          <w:rFonts w:ascii="Arial" w:hAnsi="Arial" w:cs="Arial"/>
          <w:sz w:val="22"/>
          <w:szCs w:val="22"/>
        </w:rPr>
      </w:pPr>
      <w:r w:rsidRPr="00442342">
        <w:rPr>
          <w:rFonts w:ascii="Arial" w:hAnsi="Arial" w:cs="Arial"/>
          <w:sz w:val="22"/>
          <w:szCs w:val="22"/>
        </w:rPr>
        <w:lastRenderedPageBreak/>
        <w:t>NHS England (2023) N</w:t>
      </w:r>
      <w:r w:rsidRPr="00442342">
        <w:rPr>
          <w:rStyle w:val="Emphasis"/>
          <w:rFonts w:ascii="Arial" w:hAnsi="Arial" w:cs="Arial"/>
          <w:caps w:val="0"/>
          <w:sz w:val="22"/>
          <w:szCs w:val="22"/>
        </w:rPr>
        <w:t>ational Early Warning Score (news2) guidance</w:t>
      </w:r>
      <w:r w:rsidRPr="00442342">
        <w:rPr>
          <w:rFonts w:ascii="Arial" w:hAnsi="Arial" w:cs="Arial"/>
          <w:sz w:val="22"/>
          <w:szCs w:val="22"/>
        </w:rPr>
        <w:t xml:space="preserve">. Available at: </w:t>
      </w:r>
      <w:hyperlink r:id="rId19" w:history="1">
        <w:r w:rsidRPr="00442342">
          <w:rPr>
            <w:rStyle w:val="Hyperlink"/>
            <w:rFonts w:ascii="Arial" w:hAnsi="Arial" w:cs="Arial"/>
            <w:sz w:val="22"/>
            <w:szCs w:val="22"/>
          </w:rPr>
          <w:t>https://www.england.nhs.uk/patient-safety/national-early-warning-score-news/</w:t>
        </w:r>
      </w:hyperlink>
      <w:r w:rsidRPr="00442342">
        <w:rPr>
          <w:rFonts w:ascii="Arial" w:hAnsi="Arial" w:cs="Arial"/>
          <w:sz w:val="22"/>
          <w:szCs w:val="22"/>
        </w:rPr>
        <w:t xml:space="preserve"> (Accessed: 1 July 2026).</w:t>
      </w:r>
    </w:p>
    <w:p w14:paraId="24CA23B9" w14:textId="77777777" w:rsidR="00442342" w:rsidRDefault="0067054D" w:rsidP="00442342">
      <w:pPr>
        <w:spacing w:before="120" w:after="0"/>
        <w:rPr>
          <w:rFonts w:ascii="Arial" w:hAnsi="Arial" w:cs="Arial"/>
          <w:sz w:val="22"/>
          <w:szCs w:val="22"/>
        </w:rPr>
      </w:pPr>
      <w:r w:rsidRPr="00442342">
        <w:rPr>
          <w:rFonts w:ascii="Arial" w:hAnsi="Arial" w:cs="Arial"/>
          <w:sz w:val="22"/>
          <w:szCs w:val="22"/>
        </w:rPr>
        <w:t>NHS England (2023) R</w:t>
      </w:r>
      <w:r w:rsidRPr="00442342">
        <w:rPr>
          <w:rStyle w:val="Emphasis"/>
          <w:rFonts w:ascii="Arial" w:hAnsi="Arial" w:cs="Arial"/>
          <w:caps w:val="0"/>
          <w:sz w:val="22"/>
          <w:szCs w:val="22"/>
        </w:rPr>
        <w:t>ecognising and Responding to Acute Deterioration: patient safety resources</w:t>
      </w:r>
      <w:r w:rsidRPr="00442342">
        <w:rPr>
          <w:rFonts w:ascii="Arial" w:hAnsi="Arial" w:cs="Arial"/>
          <w:sz w:val="22"/>
          <w:szCs w:val="22"/>
        </w:rPr>
        <w:t xml:space="preserve">. Available at: </w:t>
      </w:r>
      <w:hyperlink r:id="rId20" w:history="1">
        <w:r w:rsidRPr="00442342">
          <w:rPr>
            <w:rStyle w:val="Hyperlink"/>
            <w:rFonts w:ascii="Arial" w:hAnsi="Arial" w:cs="Arial"/>
            <w:sz w:val="22"/>
            <w:szCs w:val="22"/>
          </w:rPr>
          <w:t>https://www.england.nhs.uk/patient-safety/</w:t>
        </w:r>
      </w:hyperlink>
      <w:r w:rsidRPr="00442342">
        <w:rPr>
          <w:rFonts w:ascii="Arial" w:hAnsi="Arial" w:cs="Arial"/>
          <w:sz w:val="22"/>
          <w:szCs w:val="22"/>
        </w:rPr>
        <w:t xml:space="preserve"> (Accessed: 1 July 2026).</w:t>
      </w:r>
    </w:p>
    <w:p w14:paraId="34343952" w14:textId="5BDF68F3" w:rsidR="0067054D" w:rsidRPr="00442342" w:rsidRDefault="0067054D" w:rsidP="00442342">
      <w:pPr>
        <w:spacing w:before="120" w:after="0"/>
        <w:rPr>
          <w:rFonts w:ascii="Arial" w:hAnsi="Arial" w:cs="Arial"/>
          <w:sz w:val="22"/>
          <w:szCs w:val="22"/>
        </w:rPr>
      </w:pPr>
      <w:r w:rsidRPr="00442342">
        <w:rPr>
          <w:rFonts w:ascii="Arial" w:hAnsi="Arial" w:cs="Arial"/>
          <w:sz w:val="22"/>
          <w:szCs w:val="22"/>
        </w:rPr>
        <w:t>National Institute for Health and Care Excellence (2023) A</w:t>
      </w:r>
      <w:r w:rsidRPr="00442342">
        <w:rPr>
          <w:rStyle w:val="Emphasis"/>
          <w:rFonts w:ascii="Arial" w:hAnsi="Arial" w:cs="Arial"/>
          <w:caps w:val="0"/>
          <w:sz w:val="22"/>
          <w:szCs w:val="22"/>
        </w:rPr>
        <w:t xml:space="preserve">cutely Ill Adults in Hospital: Recognising and Responding to Deterioration </w:t>
      </w:r>
      <w:r w:rsidRPr="00442342">
        <w:rPr>
          <w:rStyle w:val="Emphasis"/>
          <w:rFonts w:ascii="Arial" w:hAnsi="Arial" w:cs="Arial"/>
          <w:sz w:val="22"/>
          <w:szCs w:val="22"/>
        </w:rPr>
        <w:t>(CG50).</w:t>
      </w:r>
      <w:r w:rsidRPr="00442342">
        <w:rPr>
          <w:rFonts w:ascii="Arial" w:hAnsi="Arial" w:cs="Arial"/>
          <w:sz w:val="22"/>
          <w:szCs w:val="22"/>
        </w:rPr>
        <w:t xml:space="preserve"> Available at: </w:t>
      </w:r>
      <w:hyperlink r:id="rId21" w:history="1">
        <w:r w:rsidRPr="00442342">
          <w:rPr>
            <w:rStyle w:val="Hyperlink"/>
            <w:rFonts w:ascii="Arial" w:hAnsi="Arial" w:cs="Arial"/>
            <w:sz w:val="22"/>
            <w:szCs w:val="22"/>
          </w:rPr>
          <w:t>https://www.nice.org.uk/guidance/cg50</w:t>
        </w:r>
      </w:hyperlink>
      <w:r w:rsidRPr="00442342">
        <w:rPr>
          <w:rFonts w:ascii="Arial" w:hAnsi="Arial" w:cs="Arial"/>
          <w:sz w:val="22"/>
          <w:szCs w:val="22"/>
        </w:rPr>
        <w:t xml:space="preserve"> (Accessed: 1 July 2026).</w:t>
      </w:r>
    </w:p>
    <w:p w14:paraId="191DBE44" w14:textId="77777777" w:rsidR="00442342" w:rsidRDefault="00442342" w:rsidP="00442342">
      <w:pPr>
        <w:spacing w:before="120" w:after="0"/>
        <w:rPr>
          <w:rFonts w:ascii="Arial" w:eastAsia="Times New Roman" w:hAnsi="Arial" w:cs="Arial"/>
          <w:b/>
          <w:bCs/>
          <w:color w:val="000000" w:themeColor="text1"/>
          <w:sz w:val="22"/>
          <w:szCs w:val="22"/>
          <w:lang w:eastAsia="en-GB"/>
        </w:rPr>
      </w:pPr>
    </w:p>
    <w:p w14:paraId="3FB6D3DC" w14:textId="0C0AE5C7" w:rsidR="0067054D" w:rsidRPr="00442342" w:rsidRDefault="00442342" w:rsidP="00442342">
      <w:pPr>
        <w:spacing w:before="120" w:after="0"/>
        <w:rPr>
          <w:rFonts w:ascii="Arial" w:eastAsia="Times New Roman" w:hAnsi="Arial" w:cs="Arial"/>
          <w:b/>
          <w:bCs/>
          <w:color w:val="000000" w:themeColor="text1"/>
          <w:sz w:val="22"/>
          <w:szCs w:val="22"/>
          <w:lang w:eastAsia="en-GB"/>
        </w:rPr>
      </w:pPr>
      <w:r>
        <w:rPr>
          <w:rFonts w:ascii="Arial" w:eastAsia="Times New Roman" w:hAnsi="Arial" w:cs="Arial"/>
          <w:b/>
          <w:bCs/>
          <w:color w:val="000000" w:themeColor="text1"/>
          <w:sz w:val="22"/>
          <w:szCs w:val="22"/>
          <w:lang w:eastAsia="en-GB"/>
        </w:rPr>
        <w:t xml:space="preserve">13. </w:t>
      </w:r>
      <w:r w:rsidR="0067054D" w:rsidRPr="00442342">
        <w:rPr>
          <w:rFonts w:ascii="Arial" w:eastAsia="Times New Roman" w:hAnsi="Arial" w:cs="Arial"/>
          <w:b/>
          <w:bCs/>
          <w:color w:val="000000" w:themeColor="text1"/>
          <w:sz w:val="22"/>
          <w:szCs w:val="22"/>
          <w:lang w:eastAsia="en-GB"/>
        </w:rPr>
        <w:t>Associated Policies and Procedures</w:t>
      </w:r>
    </w:p>
    <w:p w14:paraId="63EA7A7B" w14:textId="77777777" w:rsidR="0067054D" w:rsidRPr="00E31EED" w:rsidRDefault="0067054D" w:rsidP="0067054D">
      <w:p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This policy should be read alongside the following Trust policies and procedures</w:t>
      </w:r>
    </w:p>
    <w:p w14:paraId="3569BF8A" w14:textId="77777777" w:rsidR="0067054D" w:rsidRPr="00E31EED" w:rsidRDefault="0067054D" w:rsidP="0067054D">
      <w:pPr>
        <w:pStyle w:val="ListParagraph"/>
        <w:numPr>
          <w:ilvl w:val="0"/>
          <w:numId w:val="23"/>
        </w:num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Deteriorating Patient Policy</w:t>
      </w:r>
    </w:p>
    <w:p w14:paraId="34E5D877" w14:textId="77777777" w:rsidR="0067054D" w:rsidRPr="00E31EED" w:rsidRDefault="0067054D" w:rsidP="0067054D">
      <w:pPr>
        <w:pStyle w:val="ListParagraph"/>
        <w:numPr>
          <w:ilvl w:val="0"/>
          <w:numId w:val="23"/>
        </w:num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Mental Capacity Act Policy</w:t>
      </w:r>
    </w:p>
    <w:p w14:paraId="70AE2412" w14:textId="77777777" w:rsidR="0067054D" w:rsidRPr="00E31EED" w:rsidRDefault="0067054D" w:rsidP="0067054D">
      <w:pPr>
        <w:pStyle w:val="ListParagraph"/>
        <w:numPr>
          <w:ilvl w:val="0"/>
          <w:numId w:val="23"/>
        </w:num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Safeguarding Adults and Children Procedures</w:t>
      </w:r>
    </w:p>
    <w:p w14:paraId="63AAB462" w14:textId="77777777" w:rsidR="0067054D" w:rsidRPr="00E31EED" w:rsidRDefault="0067054D" w:rsidP="0067054D">
      <w:pPr>
        <w:pStyle w:val="ListParagraph"/>
        <w:numPr>
          <w:ilvl w:val="0"/>
          <w:numId w:val="23"/>
        </w:num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Medicines Management Policy</w:t>
      </w:r>
    </w:p>
    <w:p w14:paraId="26D6F888" w14:textId="77777777" w:rsidR="0067054D" w:rsidRPr="00E31EED" w:rsidRDefault="0067054D" w:rsidP="0067054D">
      <w:pPr>
        <w:pStyle w:val="ListParagraph"/>
        <w:numPr>
          <w:ilvl w:val="0"/>
          <w:numId w:val="23"/>
        </w:numPr>
        <w:spacing w:after="0"/>
        <w:rPr>
          <w:rFonts w:ascii="Arial" w:eastAsia="Times New Roman" w:hAnsi="Arial" w:cs="Arial"/>
          <w:color w:val="000000" w:themeColor="text1"/>
          <w:sz w:val="22"/>
          <w:szCs w:val="22"/>
          <w:lang w:eastAsia="en-GB"/>
        </w:rPr>
      </w:pPr>
      <w:r w:rsidRPr="00E31EED">
        <w:rPr>
          <w:rFonts w:ascii="Arial" w:eastAsia="Times New Roman" w:hAnsi="Arial" w:cs="Arial"/>
          <w:color w:val="000000" w:themeColor="text1"/>
          <w:sz w:val="22"/>
          <w:szCs w:val="22"/>
          <w:lang w:eastAsia="en-GB"/>
        </w:rPr>
        <w:t>Physical Health Policy</w:t>
      </w:r>
    </w:p>
    <w:p w14:paraId="20094696" w14:textId="77777777" w:rsidR="0067054D" w:rsidRPr="00EE7A50" w:rsidRDefault="0067054D" w:rsidP="0067054D">
      <w:pPr>
        <w:pStyle w:val="ListParagraph"/>
        <w:numPr>
          <w:ilvl w:val="0"/>
          <w:numId w:val="23"/>
        </w:numPr>
        <w:spacing w:after="0"/>
        <w:rPr>
          <w:rFonts w:ascii="Arial" w:eastAsia="Times New Roman" w:hAnsi="Arial" w:cs="Arial"/>
          <w:b/>
          <w:bCs/>
          <w:color w:val="000000" w:themeColor="text1"/>
          <w:sz w:val="22"/>
          <w:szCs w:val="22"/>
          <w:lang w:eastAsia="en-GB"/>
        </w:rPr>
      </w:pPr>
      <w:r w:rsidRPr="00EE7A50">
        <w:rPr>
          <w:rFonts w:ascii="Arial" w:eastAsia="Times New Roman" w:hAnsi="Arial" w:cs="Arial"/>
          <w:color w:val="000000" w:themeColor="text1"/>
          <w:sz w:val="22"/>
          <w:szCs w:val="22"/>
          <w:lang w:eastAsia="en-GB"/>
        </w:rPr>
        <w:t>Lone Working Policy</w:t>
      </w:r>
    </w:p>
    <w:p w14:paraId="1EE59F6B" w14:textId="77777777" w:rsidR="0067054D" w:rsidRPr="00EE7A50" w:rsidRDefault="0067054D" w:rsidP="0067054D">
      <w:pPr>
        <w:pStyle w:val="ListParagraph"/>
        <w:numPr>
          <w:ilvl w:val="0"/>
          <w:numId w:val="23"/>
        </w:numPr>
        <w:spacing w:after="0"/>
        <w:rPr>
          <w:rFonts w:ascii="Arial" w:eastAsia="Times New Roman" w:hAnsi="Arial" w:cs="Arial"/>
          <w:b/>
          <w:bCs/>
          <w:color w:val="000000" w:themeColor="text1"/>
          <w:sz w:val="22"/>
          <w:szCs w:val="22"/>
          <w:lang w:eastAsia="en-GB"/>
        </w:rPr>
      </w:pPr>
      <w:r w:rsidRPr="00EE7A50">
        <w:rPr>
          <w:rFonts w:ascii="Arial" w:eastAsia="Times New Roman" w:hAnsi="Arial" w:cs="Arial"/>
          <w:color w:val="000000" w:themeColor="text1"/>
          <w:sz w:val="22"/>
          <w:szCs w:val="22"/>
          <w:lang w:eastAsia="en-GB"/>
        </w:rPr>
        <w:t>Mental Health Act Policy</w:t>
      </w:r>
    </w:p>
    <w:p w14:paraId="7DF3B4DF" w14:textId="77777777" w:rsidR="005A0B18" w:rsidRDefault="005A0B18" w:rsidP="0067054D">
      <w:pPr>
        <w:spacing w:after="0"/>
        <w:ind w:left="360"/>
        <w:rPr>
          <w:rFonts w:ascii="Arial" w:eastAsia="Times New Roman" w:hAnsi="Arial" w:cs="Arial"/>
          <w:b/>
          <w:bCs/>
          <w:color w:val="000000" w:themeColor="text1"/>
          <w:sz w:val="22"/>
          <w:szCs w:val="22"/>
          <w:lang w:eastAsia="en-GB"/>
        </w:rPr>
      </w:pPr>
    </w:p>
    <w:p w14:paraId="7CA8705C" w14:textId="77777777" w:rsidR="005A0B18" w:rsidRDefault="005A0B18" w:rsidP="0067054D">
      <w:pPr>
        <w:spacing w:after="0"/>
        <w:ind w:left="360"/>
        <w:rPr>
          <w:rFonts w:ascii="Arial" w:eastAsia="Times New Roman" w:hAnsi="Arial" w:cs="Arial"/>
          <w:b/>
          <w:bCs/>
          <w:color w:val="000000" w:themeColor="text1"/>
          <w:sz w:val="22"/>
          <w:szCs w:val="22"/>
          <w:lang w:eastAsia="en-GB"/>
        </w:rPr>
      </w:pPr>
    </w:p>
    <w:p w14:paraId="382A265C" w14:textId="77777777" w:rsidR="005A0B18" w:rsidRDefault="005A0B18" w:rsidP="0067054D">
      <w:pPr>
        <w:spacing w:after="0"/>
        <w:ind w:left="360"/>
        <w:rPr>
          <w:rFonts w:ascii="Arial" w:eastAsia="Times New Roman" w:hAnsi="Arial" w:cs="Arial"/>
          <w:b/>
          <w:bCs/>
          <w:color w:val="000000" w:themeColor="text1"/>
          <w:sz w:val="22"/>
          <w:szCs w:val="22"/>
          <w:lang w:eastAsia="en-GB"/>
        </w:rPr>
      </w:pPr>
    </w:p>
    <w:p w14:paraId="76DA2301" w14:textId="77777777" w:rsidR="005A0B18" w:rsidRDefault="005A0B18" w:rsidP="0067054D">
      <w:pPr>
        <w:spacing w:after="0"/>
        <w:ind w:left="360"/>
        <w:rPr>
          <w:rFonts w:ascii="Arial" w:eastAsia="Times New Roman" w:hAnsi="Arial" w:cs="Arial"/>
          <w:b/>
          <w:bCs/>
          <w:color w:val="000000" w:themeColor="text1"/>
          <w:sz w:val="22"/>
          <w:szCs w:val="22"/>
          <w:lang w:eastAsia="en-GB"/>
        </w:rPr>
      </w:pPr>
    </w:p>
    <w:p w14:paraId="6A5989B5" w14:textId="77777777" w:rsidR="0067054D" w:rsidRPr="00E31EED" w:rsidRDefault="0067054D" w:rsidP="0067054D">
      <w:pPr>
        <w:rPr>
          <w:rFonts w:ascii="Arial" w:hAnsi="Arial" w:cs="Arial"/>
          <w:sz w:val="22"/>
          <w:szCs w:val="22"/>
        </w:rPr>
      </w:pPr>
      <w:r w:rsidRPr="00E31EED">
        <w:rPr>
          <w:rFonts w:ascii="Arial" w:hAnsi="Arial" w:cs="Arial"/>
          <w:sz w:val="22"/>
          <w:szCs w:val="22"/>
        </w:rPr>
        <w:br w:type="page"/>
      </w:r>
    </w:p>
    <w:p w14:paraId="426E0BD0" w14:textId="77777777" w:rsidR="00E31EED" w:rsidRDefault="00E31EED" w:rsidP="001F2FD2">
      <w:pPr>
        <w:ind w:firstLine="360"/>
        <w:rPr>
          <w:rFonts w:ascii="Arial" w:hAnsi="Arial" w:cs="Arial"/>
          <w:b/>
          <w:bCs/>
          <w:sz w:val="22"/>
          <w:szCs w:val="22"/>
        </w:rPr>
      </w:pPr>
    </w:p>
    <w:p w14:paraId="2B3B037A" w14:textId="3ECADCAA" w:rsidR="00CD0AAF" w:rsidRDefault="00011277" w:rsidP="00011277">
      <w:pPr>
        <w:spacing w:before="0"/>
      </w:pPr>
      <w:r w:rsidRPr="00654A12">
        <w:rPr>
          <w:noProof/>
        </w:rPr>
        <w:drawing>
          <wp:anchor distT="0" distB="0" distL="114300" distR="114300" simplePos="0" relativeHeight="251677696" behindDoc="0" locked="0" layoutInCell="1" allowOverlap="1" wp14:anchorId="52EC77B9" wp14:editId="69F81948">
            <wp:simplePos x="0" y="0"/>
            <wp:positionH relativeFrom="margin">
              <wp:posOffset>-514601</wp:posOffset>
            </wp:positionH>
            <wp:positionV relativeFrom="paragraph">
              <wp:posOffset>-188444</wp:posOffset>
            </wp:positionV>
            <wp:extent cx="6722945" cy="9324851"/>
            <wp:effectExtent l="0" t="0" r="1905" b="0"/>
            <wp:wrapNone/>
            <wp:docPr id="2028354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54852" name=""/>
                    <pic:cNvPicPr/>
                  </pic:nvPicPr>
                  <pic:blipFill>
                    <a:blip r:embed="rId22">
                      <a:extLst>
                        <a:ext uri="{28A0092B-C50C-407E-A947-70E740481C1C}">
                          <a14:useLocalDpi xmlns:a14="http://schemas.microsoft.com/office/drawing/2010/main" val="0"/>
                        </a:ext>
                      </a:extLst>
                    </a:blip>
                    <a:stretch>
                      <a:fillRect/>
                    </a:stretch>
                  </pic:blipFill>
                  <pic:spPr>
                    <a:xfrm>
                      <a:off x="0" y="0"/>
                      <a:ext cx="6722945" cy="932485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9744" behindDoc="0" locked="0" layoutInCell="1" allowOverlap="1" wp14:anchorId="6B34E1D8" wp14:editId="66CD8360">
                <wp:simplePos x="0" y="0"/>
                <wp:positionH relativeFrom="column">
                  <wp:posOffset>806362</wp:posOffset>
                </wp:positionH>
                <wp:positionV relativeFrom="paragraph">
                  <wp:posOffset>-528917</wp:posOffset>
                </wp:positionV>
                <wp:extent cx="4543425" cy="447675"/>
                <wp:effectExtent l="0" t="0" r="9525" b="9525"/>
                <wp:wrapNone/>
                <wp:docPr id="549057063" name="Text Box 9"/>
                <wp:cNvGraphicFramePr/>
                <a:graphic xmlns:a="http://schemas.openxmlformats.org/drawingml/2006/main">
                  <a:graphicData uri="http://schemas.microsoft.com/office/word/2010/wordprocessingShape">
                    <wps:wsp>
                      <wps:cNvSpPr txBox="1"/>
                      <wps:spPr>
                        <a:xfrm>
                          <a:off x="0" y="0"/>
                          <a:ext cx="4543425" cy="447675"/>
                        </a:xfrm>
                        <a:prstGeom prst="rect">
                          <a:avLst/>
                        </a:prstGeom>
                        <a:solidFill>
                          <a:schemeClr val="lt1"/>
                        </a:solidFill>
                        <a:ln w="6350">
                          <a:noFill/>
                        </a:ln>
                      </wps:spPr>
                      <wps:txbx>
                        <w:txbxContent>
                          <w:p w14:paraId="68E6C10A" w14:textId="10ECCA6E" w:rsidR="00CD0AAF" w:rsidRPr="00FE03F5" w:rsidRDefault="00CD0AAF" w:rsidP="00E67560">
                            <w:pPr>
                              <w:rPr>
                                <w:rFonts w:ascii="Arial" w:hAnsi="Arial" w:cs="Arial"/>
                                <w:b/>
                                <w:bCs/>
                                <w:sz w:val="22"/>
                                <w:szCs w:val="22"/>
                              </w:rPr>
                            </w:pPr>
                            <w:r w:rsidRPr="00FE03F5">
                              <w:rPr>
                                <w:rFonts w:ascii="Arial" w:hAnsi="Arial" w:cs="Arial"/>
                                <w:b/>
                                <w:bCs/>
                                <w:sz w:val="22"/>
                                <w:szCs w:val="22"/>
                              </w:rPr>
                              <w:t>A</w:t>
                            </w:r>
                            <w:r w:rsidR="005B4955" w:rsidRPr="00FE03F5">
                              <w:rPr>
                                <w:rFonts w:ascii="Arial" w:hAnsi="Arial" w:cs="Arial"/>
                                <w:b/>
                                <w:bCs/>
                                <w:sz w:val="22"/>
                                <w:szCs w:val="22"/>
                              </w:rPr>
                              <w:t xml:space="preserve">ppendix 1 </w:t>
                            </w:r>
                            <w:r w:rsidR="00E67560" w:rsidRPr="00FE03F5">
                              <w:rPr>
                                <w:rFonts w:ascii="Arial" w:hAnsi="Arial" w:cs="Arial"/>
                                <w:b/>
                                <w:bCs/>
                                <w:sz w:val="22"/>
                                <w:szCs w:val="22"/>
                              </w:rPr>
                              <w:t>–</w:t>
                            </w:r>
                            <w:r w:rsidR="005B4955" w:rsidRPr="00FE03F5">
                              <w:rPr>
                                <w:rFonts w:ascii="Arial" w:hAnsi="Arial" w:cs="Arial"/>
                                <w:b/>
                                <w:bCs/>
                                <w:sz w:val="22"/>
                                <w:szCs w:val="22"/>
                              </w:rPr>
                              <w:t xml:space="preserve"> </w:t>
                            </w:r>
                            <w:r w:rsidR="00E67560" w:rsidRPr="00FE03F5">
                              <w:rPr>
                                <w:rFonts w:ascii="Arial" w:hAnsi="Arial" w:cs="Arial"/>
                                <w:b/>
                                <w:bCs/>
                                <w:sz w:val="22"/>
                                <w:szCs w:val="22"/>
                              </w:rPr>
                              <w:t>Assessing sepsis in community/custodial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B34E1D8" id="Text Box 9" o:spid="_x0000_s1035" type="#_x0000_t202" style="position:absolute;margin-left:63.5pt;margin-top:-41.65pt;width:357.7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" fillcolor="white [3201]" stroked="f" strokeweight=".5pt">
                <v:textbox>
                  <w:txbxContent>
                    <w:p w14:paraId="68E6C10A" w14:textId="10ECCA6E" w:rsidR="00CD0AAF" w:rsidRPr="00FE03F5" w:rsidRDefault="00CD0AAF" w:rsidP="00E67560">
                      <w:pPr>
                        <w:rPr>
                          <w:rFonts w:ascii="Arial" w:hAnsi="Arial" w:cs="Arial"/>
                          <w:b/>
                          <w:bCs/>
                          <w:sz w:val="22"/>
                          <w:szCs w:val="22"/>
                        </w:rPr>
                      </w:pPr>
                      <w:r w:rsidRPr="00FE03F5">
                        <w:rPr>
                          <w:rFonts w:ascii="Arial" w:hAnsi="Arial" w:cs="Arial"/>
                          <w:b/>
                          <w:bCs/>
                          <w:sz w:val="22"/>
                          <w:szCs w:val="22"/>
                        </w:rPr>
                        <w:t>A</w:t>
                      </w:r>
                      <w:r w:rsidR="005B4955" w:rsidRPr="00FE03F5">
                        <w:rPr>
                          <w:rFonts w:ascii="Arial" w:hAnsi="Arial" w:cs="Arial"/>
                          <w:b/>
                          <w:bCs/>
                          <w:sz w:val="22"/>
                          <w:szCs w:val="22"/>
                        </w:rPr>
                        <w:t xml:space="preserve">ppendix 1 </w:t>
                      </w:r>
                      <w:r w:rsidR="00E67560" w:rsidRPr="00FE03F5">
                        <w:rPr>
                          <w:rFonts w:ascii="Arial" w:hAnsi="Arial" w:cs="Arial"/>
                          <w:b/>
                          <w:bCs/>
                          <w:sz w:val="22"/>
                          <w:szCs w:val="22"/>
                        </w:rPr>
                        <w:t>–</w:t>
                      </w:r>
                      <w:r w:rsidR="005B4955" w:rsidRPr="00FE03F5">
                        <w:rPr>
                          <w:rFonts w:ascii="Arial" w:hAnsi="Arial" w:cs="Arial"/>
                          <w:b/>
                          <w:bCs/>
                          <w:sz w:val="22"/>
                          <w:szCs w:val="22"/>
                        </w:rPr>
                        <w:t xml:space="preserve"> </w:t>
                      </w:r>
                      <w:r w:rsidR="00E67560" w:rsidRPr="00FE03F5">
                        <w:rPr>
                          <w:rFonts w:ascii="Arial" w:hAnsi="Arial" w:cs="Arial"/>
                          <w:b/>
                          <w:bCs/>
                          <w:sz w:val="22"/>
                          <w:szCs w:val="22"/>
                        </w:rPr>
                        <w:t>Assessing sepsis in community/custodial settings</w:t>
                      </w:r>
                    </w:p>
                  </w:txbxContent>
                </v:textbox>
              </v:shape>
            </w:pict>
          </mc:Fallback>
        </mc:AlternateContent>
      </w:r>
    </w:p>
    <w:p w14:paraId="1201321F" w14:textId="69DA8130" w:rsidR="00CD0AAF" w:rsidRDefault="00CD0AAF" w:rsidP="00CD0AAF"/>
    <w:p w14:paraId="4518E87B" w14:textId="4726D21E" w:rsidR="00814A45" w:rsidRDefault="00814A45" w:rsidP="00814A45">
      <w:pPr>
        <w:pStyle w:val="ListParagraph"/>
      </w:pPr>
    </w:p>
    <w:p w14:paraId="19906564" w14:textId="57B8D5E5" w:rsidR="00047F56" w:rsidRPr="00675596" w:rsidRDefault="00047F56" w:rsidP="00675596">
      <w:pPr>
        <w:spacing w:before="0"/>
      </w:pPr>
    </w:p>
    <w:p w14:paraId="7703FCA7" w14:textId="2AE2AE02" w:rsidR="00814A45" w:rsidRDefault="00814A45" w:rsidP="00814A45">
      <w:pPr>
        <w:rPr>
          <w:noProof/>
        </w:rPr>
      </w:pPr>
    </w:p>
    <w:p w14:paraId="23EE2902" w14:textId="7F71565C" w:rsidR="00047F56" w:rsidRPr="00675596" w:rsidRDefault="00047F56" w:rsidP="00675596">
      <w:pPr>
        <w:tabs>
          <w:tab w:val="left" w:pos="3254"/>
        </w:tabs>
      </w:pPr>
      <w:r>
        <w:tab/>
      </w:r>
    </w:p>
    <w:p w14:paraId="2500F1DC" w14:textId="729AA86C" w:rsidR="00455B2E" w:rsidRDefault="00455B2E">
      <w:pPr>
        <w:spacing w:before="0"/>
      </w:pPr>
      <w:r>
        <w:br w:type="page"/>
      </w:r>
    </w:p>
    <w:p w14:paraId="58333E68" w14:textId="369CF760" w:rsidR="00011277" w:rsidRDefault="00011277">
      <w:r w:rsidRPr="00654A12">
        <w:rPr>
          <w:noProof/>
        </w:rPr>
        <w:lastRenderedPageBreak/>
        <w:drawing>
          <wp:anchor distT="0" distB="0" distL="114300" distR="114300" simplePos="0" relativeHeight="251678720" behindDoc="0" locked="0" layoutInCell="1" allowOverlap="1" wp14:anchorId="77A0EE56" wp14:editId="6F0CFAA5">
            <wp:simplePos x="0" y="0"/>
            <wp:positionH relativeFrom="margin">
              <wp:posOffset>-487214</wp:posOffset>
            </wp:positionH>
            <wp:positionV relativeFrom="paragraph">
              <wp:posOffset>-443438</wp:posOffset>
            </wp:positionV>
            <wp:extent cx="6826313" cy="9162803"/>
            <wp:effectExtent l="0" t="0" r="0" b="635"/>
            <wp:wrapNone/>
            <wp:docPr id="179635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57460" name=""/>
                    <pic:cNvPicPr/>
                  </pic:nvPicPr>
                  <pic:blipFill>
                    <a:blip r:embed="rId23">
                      <a:extLst>
                        <a:ext uri="{28A0092B-C50C-407E-A947-70E740481C1C}">
                          <a14:useLocalDpi xmlns:a14="http://schemas.microsoft.com/office/drawing/2010/main" val="0"/>
                        </a:ext>
                      </a:extLst>
                    </a:blip>
                    <a:stretch>
                      <a:fillRect/>
                    </a:stretch>
                  </pic:blipFill>
                  <pic:spPr>
                    <a:xfrm>
                      <a:off x="0" y="0"/>
                      <a:ext cx="6826313" cy="9162803"/>
                    </a:xfrm>
                    <a:prstGeom prst="rect">
                      <a:avLst/>
                    </a:prstGeom>
                  </pic:spPr>
                </pic:pic>
              </a:graphicData>
            </a:graphic>
            <wp14:sizeRelH relativeFrom="page">
              <wp14:pctWidth>0</wp14:pctWidth>
            </wp14:sizeRelH>
            <wp14:sizeRelV relativeFrom="page">
              <wp14:pctHeight>0</wp14:pctHeight>
            </wp14:sizeRelV>
          </wp:anchor>
        </w:drawing>
      </w:r>
      <w:r>
        <w:br w:type="page"/>
      </w:r>
    </w:p>
    <w:p w14:paraId="4A69DD44" w14:textId="04414CFD" w:rsidR="00226325" w:rsidRDefault="00011277" w:rsidP="00226325">
      <w:r w:rsidRPr="00FE1DAC">
        <w:rPr>
          <w:noProof/>
        </w:rPr>
        <w:lastRenderedPageBreak/>
        <w:drawing>
          <wp:anchor distT="0" distB="0" distL="114300" distR="114300" simplePos="0" relativeHeight="251685888" behindDoc="0" locked="0" layoutInCell="1" allowOverlap="1" wp14:anchorId="58B950D8" wp14:editId="565EAD0C">
            <wp:simplePos x="0" y="0"/>
            <wp:positionH relativeFrom="column">
              <wp:posOffset>-869133</wp:posOffset>
            </wp:positionH>
            <wp:positionV relativeFrom="paragraph">
              <wp:posOffset>-262549</wp:posOffset>
            </wp:positionV>
            <wp:extent cx="7224666" cy="9744248"/>
            <wp:effectExtent l="0" t="0" r="0" b="0"/>
            <wp:wrapNone/>
            <wp:docPr id="117707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9526" name=""/>
                    <pic:cNvPicPr/>
                  </pic:nvPicPr>
                  <pic:blipFill>
                    <a:blip r:embed="rId24">
                      <a:extLst>
                        <a:ext uri="{28A0092B-C50C-407E-A947-70E740481C1C}">
                          <a14:useLocalDpi xmlns:a14="http://schemas.microsoft.com/office/drawing/2010/main" val="0"/>
                        </a:ext>
                      </a:extLst>
                    </a:blip>
                    <a:stretch>
                      <a:fillRect/>
                    </a:stretch>
                  </pic:blipFill>
                  <pic:spPr>
                    <a:xfrm>
                      <a:off x="0" y="0"/>
                      <a:ext cx="7228635" cy="9749601"/>
                    </a:xfrm>
                    <a:prstGeom prst="rect">
                      <a:avLst/>
                    </a:prstGeom>
                  </pic:spPr>
                </pic:pic>
              </a:graphicData>
            </a:graphic>
            <wp14:sizeRelH relativeFrom="page">
              <wp14:pctWidth>0</wp14:pctWidth>
            </wp14:sizeRelH>
            <wp14:sizeRelV relativeFrom="page">
              <wp14:pctHeight>0</wp14:pctHeight>
            </wp14:sizeRelV>
          </wp:anchor>
        </w:drawing>
      </w:r>
      <w:r w:rsidR="00226325">
        <w:rPr>
          <w:noProof/>
        </w:rPr>
        <mc:AlternateContent>
          <mc:Choice Requires="wps">
            <w:drawing>
              <wp:anchor distT="0" distB="0" distL="114300" distR="114300" simplePos="0" relativeHeight="251687936" behindDoc="0" locked="0" layoutInCell="1" allowOverlap="1" wp14:anchorId="4810CA44" wp14:editId="0BEA67B0">
                <wp:simplePos x="0" y="0"/>
                <wp:positionH relativeFrom="column">
                  <wp:posOffset>849045</wp:posOffset>
                </wp:positionH>
                <wp:positionV relativeFrom="paragraph">
                  <wp:posOffset>-696739</wp:posOffset>
                </wp:positionV>
                <wp:extent cx="4543425" cy="447675"/>
                <wp:effectExtent l="0" t="0" r="9525" b="9525"/>
                <wp:wrapNone/>
                <wp:docPr id="543627144" name="Text Box 9"/>
                <wp:cNvGraphicFramePr/>
                <a:graphic xmlns:a="http://schemas.openxmlformats.org/drawingml/2006/main">
                  <a:graphicData uri="http://schemas.microsoft.com/office/word/2010/wordprocessingShape">
                    <wps:wsp>
                      <wps:cNvSpPr txBox="1"/>
                      <wps:spPr>
                        <a:xfrm>
                          <a:off x="0" y="0"/>
                          <a:ext cx="4543425" cy="447675"/>
                        </a:xfrm>
                        <a:prstGeom prst="rect">
                          <a:avLst/>
                        </a:prstGeom>
                        <a:solidFill>
                          <a:schemeClr val="lt1"/>
                        </a:solidFill>
                        <a:ln w="6350">
                          <a:noFill/>
                        </a:ln>
                      </wps:spPr>
                      <wps:txbx>
                        <w:txbxContent>
                          <w:p w14:paraId="721DEA76" w14:textId="295EEB68" w:rsidR="00226325" w:rsidRPr="00FE03F5" w:rsidRDefault="00226325" w:rsidP="00226325">
                            <w:pPr>
                              <w:rPr>
                                <w:rFonts w:ascii="Arial" w:hAnsi="Arial" w:cs="Arial"/>
                                <w:b/>
                                <w:bCs/>
                                <w:sz w:val="22"/>
                                <w:szCs w:val="22"/>
                              </w:rPr>
                            </w:pPr>
                            <w:r w:rsidRPr="00FE03F5">
                              <w:rPr>
                                <w:rFonts w:ascii="Arial" w:hAnsi="Arial" w:cs="Arial"/>
                                <w:b/>
                                <w:bCs/>
                                <w:sz w:val="22"/>
                                <w:szCs w:val="22"/>
                              </w:rPr>
                              <w:t xml:space="preserve">Appendix 2 – </w:t>
                            </w:r>
                            <w:r w:rsidR="005F30DC" w:rsidRPr="00FE03F5">
                              <w:rPr>
                                <w:rFonts w:ascii="Arial" w:hAnsi="Arial" w:cs="Arial"/>
                                <w:b/>
                                <w:bCs/>
                                <w:sz w:val="22"/>
                                <w:szCs w:val="22"/>
                              </w:rPr>
                              <w:t>Managing</w:t>
                            </w:r>
                            <w:r w:rsidRPr="00FE03F5">
                              <w:rPr>
                                <w:rFonts w:ascii="Arial" w:hAnsi="Arial" w:cs="Arial"/>
                                <w:b/>
                                <w:bCs/>
                                <w:sz w:val="22"/>
                                <w:szCs w:val="22"/>
                              </w:rPr>
                              <w:t xml:space="preserve"> sepsis in community/custodial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810CA44" id="_x0000_s1036" type="#_x0000_t202" style="position:absolute;margin-left:66.85pt;margin-top:-54.85pt;width:357.75pt;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" fillcolor="white [3201]" stroked="f" strokeweight=".5pt">
                <v:textbox>
                  <w:txbxContent>
                    <w:p w14:paraId="721DEA76" w14:textId="295EEB68" w:rsidR="00226325" w:rsidRPr="00FE03F5" w:rsidRDefault="00226325" w:rsidP="00226325">
                      <w:pPr>
                        <w:rPr>
                          <w:rFonts w:ascii="Arial" w:hAnsi="Arial" w:cs="Arial"/>
                          <w:b/>
                          <w:bCs/>
                          <w:sz w:val="22"/>
                          <w:szCs w:val="22"/>
                        </w:rPr>
                      </w:pPr>
                      <w:r w:rsidRPr="00FE03F5">
                        <w:rPr>
                          <w:rFonts w:ascii="Arial" w:hAnsi="Arial" w:cs="Arial"/>
                          <w:b/>
                          <w:bCs/>
                          <w:sz w:val="22"/>
                          <w:szCs w:val="22"/>
                        </w:rPr>
                        <w:t xml:space="preserve">Appendix 2 – </w:t>
                      </w:r>
                      <w:r w:rsidR="005F30DC" w:rsidRPr="00FE03F5">
                        <w:rPr>
                          <w:rFonts w:ascii="Arial" w:hAnsi="Arial" w:cs="Arial"/>
                          <w:b/>
                          <w:bCs/>
                          <w:sz w:val="22"/>
                          <w:szCs w:val="22"/>
                        </w:rPr>
                        <w:t>Managing</w:t>
                      </w:r>
                      <w:r w:rsidRPr="00FE03F5">
                        <w:rPr>
                          <w:rFonts w:ascii="Arial" w:hAnsi="Arial" w:cs="Arial"/>
                          <w:b/>
                          <w:bCs/>
                          <w:sz w:val="22"/>
                          <w:szCs w:val="22"/>
                        </w:rPr>
                        <w:t xml:space="preserve"> sepsis in community/custodial settings</w:t>
                      </w:r>
                    </w:p>
                  </w:txbxContent>
                </v:textbox>
              </v:shape>
            </w:pict>
          </mc:Fallback>
        </mc:AlternateContent>
      </w:r>
      <w:r w:rsidR="00047F56">
        <w:br w:type="page"/>
      </w:r>
    </w:p>
    <w:p w14:paraId="1F24E9D4" w14:textId="6A91579D" w:rsidR="009651CC" w:rsidRDefault="009651CC">
      <w:pPr>
        <w:spacing w:before="0"/>
        <w:rPr>
          <w:b/>
          <w:bCs/>
        </w:rPr>
        <w:sectPr w:rsidR="009651CC" w:rsidSect="00614F5C">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pPr>
    </w:p>
    <w:p w14:paraId="2B26DF0D" w14:textId="33E85FE7" w:rsidR="009651CC" w:rsidRDefault="009651CC" w:rsidP="009651CC">
      <w:r>
        <w:rPr>
          <w:noProof/>
        </w:rPr>
        <w:lastRenderedPageBreak/>
        <mc:AlternateContent>
          <mc:Choice Requires="wps">
            <w:drawing>
              <wp:anchor distT="0" distB="0" distL="114300" distR="114300" simplePos="0" relativeHeight="251683840" behindDoc="0" locked="0" layoutInCell="1" allowOverlap="1" wp14:anchorId="74B3EC71" wp14:editId="7157F334">
                <wp:simplePos x="0" y="0"/>
                <wp:positionH relativeFrom="margin">
                  <wp:align>center</wp:align>
                </wp:positionH>
                <wp:positionV relativeFrom="paragraph">
                  <wp:posOffset>-575600</wp:posOffset>
                </wp:positionV>
                <wp:extent cx="4543425" cy="447675"/>
                <wp:effectExtent l="0" t="0" r="9525" b="9525"/>
                <wp:wrapNone/>
                <wp:docPr id="593734971" name="Text Box 9"/>
                <wp:cNvGraphicFramePr/>
                <a:graphic xmlns:a="http://schemas.openxmlformats.org/drawingml/2006/main">
                  <a:graphicData uri="http://schemas.microsoft.com/office/word/2010/wordprocessingShape">
                    <wps:wsp>
                      <wps:cNvSpPr txBox="1"/>
                      <wps:spPr>
                        <a:xfrm>
                          <a:off x="0" y="0"/>
                          <a:ext cx="4543425" cy="447675"/>
                        </a:xfrm>
                        <a:prstGeom prst="rect">
                          <a:avLst/>
                        </a:prstGeom>
                        <a:solidFill>
                          <a:schemeClr val="lt1"/>
                        </a:solidFill>
                        <a:ln w="6350">
                          <a:noFill/>
                        </a:ln>
                      </wps:spPr>
                      <wps:txbx>
                        <w:txbxContent>
                          <w:p w14:paraId="2F9F4DAF" w14:textId="7BC10B51" w:rsidR="009651CC" w:rsidRPr="00FE03F5" w:rsidRDefault="009651CC" w:rsidP="009651CC">
                            <w:pPr>
                              <w:rPr>
                                <w:rFonts w:ascii="Arial" w:hAnsi="Arial" w:cs="Arial"/>
                                <w:b/>
                                <w:bCs/>
                                <w:sz w:val="22"/>
                                <w:szCs w:val="22"/>
                              </w:rPr>
                            </w:pPr>
                            <w:r w:rsidRPr="00FE03F5">
                              <w:rPr>
                                <w:rFonts w:ascii="Arial" w:hAnsi="Arial" w:cs="Arial"/>
                                <w:b/>
                                <w:bCs/>
                                <w:sz w:val="22"/>
                                <w:szCs w:val="22"/>
                              </w:rPr>
                              <w:t xml:space="preserve">Appendix </w:t>
                            </w:r>
                            <w:r w:rsidR="00226325" w:rsidRPr="00FE03F5">
                              <w:rPr>
                                <w:rFonts w:ascii="Arial" w:hAnsi="Arial" w:cs="Arial"/>
                                <w:b/>
                                <w:bCs/>
                                <w:sz w:val="22"/>
                                <w:szCs w:val="22"/>
                              </w:rPr>
                              <w:t>3</w:t>
                            </w:r>
                            <w:r w:rsidRPr="00FE03F5">
                              <w:rPr>
                                <w:rFonts w:ascii="Arial" w:hAnsi="Arial" w:cs="Arial"/>
                                <w:b/>
                                <w:bCs/>
                                <w:sz w:val="22"/>
                                <w:szCs w:val="22"/>
                              </w:rPr>
                              <w:t xml:space="preserve"> – Assessing sepsis in acute mental health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B3EC71" id="_x0000_s1037" type="#_x0000_t202" style="position:absolute;margin-left:0;margin-top:-45.3pt;width:357.75pt;height:35.2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" fillcolor="white [3201]" stroked="f" strokeweight=".5pt">
                <v:textbox>
                  <w:txbxContent>
                    <w:p w14:paraId="2F9F4DAF" w14:textId="7BC10B51" w:rsidR="009651CC" w:rsidRPr="00FE03F5" w:rsidRDefault="009651CC" w:rsidP="009651CC">
                      <w:pPr>
                        <w:rPr>
                          <w:rFonts w:ascii="Arial" w:hAnsi="Arial" w:cs="Arial"/>
                          <w:b/>
                          <w:bCs/>
                          <w:sz w:val="22"/>
                          <w:szCs w:val="22"/>
                        </w:rPr>
                      </w:pPr>
                      <w:r w:rsidRPr="00FE03F5">
                        <w:rPr>
                          <w:rFonts w:ascii="Arial" w:hAnsi="Arial" w:cs="Arial"/>
                          <w:b/>
                          <w:bCs/>
                          <w:sz w:val="22"/>
                          <w:szCs w:val="22"/>
                        </w:rPr>
                        <w:t xml:space="preserve">Appendix </w:t>
                      </w:r>
                      <w:r w:rsidR="00226325" w:rsidRPr="00FE03F5">
                        <w:rPr>
                          <w:rFonts w:ascii="Arial" w:hAnsi="Arial" w:cs="Arial"/>
                          <w:b/>
                          <w:bCs/>
                          <w:sz w:val="22"/>
                          <w:szCs w:val="22"/>
                        </w:rPr>
                        <w:t>3</w:t>
                      </w:r>
                      <w:r w:rsidRPr="00FE03F5">
                        <w:rPr>
                          <w:rFonts w:ascii="Arial" w:hAnsi="Arial" w:cs="Arial"/>
                          <w:b/>
                          <w:bCs/>
                          <w:sz w:val="22"/>
                          <w:szCs w:val="22"/>
                        </w:rPr>
                        <w:t xml:space="preserve"> – Assessing sepsis in acute mental health settings</w:t>
                      </w:r>
                    </w:p>
                  </w:txbxContent>
                </v:textbox>
                <w10:wrap anchorx="margin"/>
              </v:shape>
            </w:pict>
          </mc:Fallback>
        </mc:AlternateContent>
      </w:r>
      <w:r w:rsidRPr="00EC66F4">
        <w:rPr>
          <w:noProof/>
        </w:rPr>
        <w:drawing>
          <wp:anchor distT="0" distB="0" distL="114300" distR="114300" simplePos="0" relativeHeight="251681792" behindDoc="0" locked="0" layoutInCell="1" allowOverlap="1" wp14:anchorId="0D47CCA5" wp14:editId="4069A302">
            <wp:simplePos x="0" y="0"/>
            <wp:positionH relativeFrom="column">
              <wp:posOffset>-819150</wp:posOffset>
            </wp:positionH>
            <wp:positionV relativeFrom="paragraph">
              <wp:posOffset>-438150</wp:posOffset>
            </wp:positionV>
            <wp:extent cx="10517897" cy="6990715"/>
            <wp:effectExtent l="0" t="0" r="0" b="635"/>
            <wp:wrapNone/>
            <wp:docPr id="2141051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51457" name=""/>
                    <pic:cNvPicPr/>
                  </pic:nvPicPr>
                  <pic:blipFill>
                    <a:blip r:embed="rId30">
                      <a:extLst>
                        <a:ext uri="{28A0092B-C50C-407E-A947-70E740481C1C}">
                          <a14:useLocalDpi xmlns:a14="http://schemas.microsoft.com/office/drawing/2010/main" val="0"/>
                        </a:ext>
                      </a:extLst>
                    </a:blip>
                    <a:stretch>
                      <a:fillRect/>
                    </a:stretch>
                  </pic:blipFill>
                  <pic:spPr>
                    <a:xfrm>
                      <a:off x="0" y="0"/>
                      <a:ext cx="10541851" cy="7006636"/>
                    </a:xfrm>
                    <a:prstGeom prst="rect">
                      <a:avLst/>
                    </a:prstGeom>
                  </pic:spPr>
                </pic:pic>
              </a:graphicData>
            </a:graphic>
            <wp14:sizeRelH relativeFrom="page">
              <wp14:pctWidth>0</wp14:pctWidth>
            </wp14:sizeRelH>
            <wp14:sizeRelV relativeFrom="page">
              <wp14:pctHeight>0</wp14:pctHeight>
            </wp14:sizeRelV>
          </wp:anchor>
        </w:drawing>
      </w:r>
    </w:p>
    <w:p w14:paraId="30332C8D" w14:textId="0C3E4446" w:rsidR="00E67560" w:rsidRDefault="00E67560">
      <w:pPr>
        <w:spacing w:before="0"/>
        <w:rPr>
          <w:b/>
          <w:bCs/>
        </w:rPr>
      </w:pPr>
      <w:r>
        <w:rPr>
          <w:b/>
          <w:bCs/>
        </w:rPr>
        <w:br w:type="page"/>
      </w:r>
    </w:p>
    <w:p w14:paraId="71D186DC" w14:textId="77777777" w:rsidR="009651CC" w:rsidRDefault="009651CC" w:rsidP="00047F56">
      <w:pPr>
        <w:tabs>
          <w:tab w:val="left" w:pos="3254"/>
        </w:tabs>
        <w:rPr>
          <w:b/>
          <w:bCs/>
        </w:rPr>
        <w:sectPr w:rsidR="009651CC" w:rsidSect="009651CC">
          <w:pgSz w:w="16838" w:h="11906" w:orient="landscape"/>
          <w:pgMar w:top="1440" w:right="1440" w:bottom="1440" w:left="1440" w:header="709" w:footer="709" w:gutter="0"/>
          <w:cols w:space="708"/>
          <w:docGrid w:linePitch="360"/>
        </w:sectPr>
      </w:pPr>
    </w:p>
    <w:p w14:paraId="273841D5" w14:textId="6DF8F915" w:rsidR="005F30DC" w:rsidRDefault="005F30DC" w:rsidP="005F30DC">
      <w:r>
        <w:rPr>
          <w:noProof/>
        </w:rPr>
        <w:lastRenderedPageBreak/>
        <mc:AlternateContent>
          <mc:Choice Requires="wps">
            <w:drawing>
              <wp:anchor distT="0" distB="0" distL="114300" distR="114300" simplePos="0" relativeHeight="251692032" behindDoc="0" locked="0" layoutInCell="1" allowOverlap="1" wp14:anchorId="037881E2" wp14:editId="0FD56C21">
                <wp:simplePos x="0" y="0"/>
                <wp:positionH relativeFrom="column">
                  <wp:posOffset>883285</wp:posOffset>
                </wp:positionH>
                <wp:positionV relativeFrom="paragraph">
                  <wp:posOffset>-646430</wp:posOffset>
                </wp:positionV>
                <wp:extent cx="4543425" cy="447675"/>
                <wp:effectExtent l="0" t="0" r="9525" b="9525"/>
                <wp:wrapNone/>
                <wp:docPr id="1618191623" name="Text Box 9"/>
                <wp:cNvGraphicFramePr/>
                <a:graphic xmlns:a="http://schemas.openxmlformats.org/drawingml/2006/main">
                  <a:graphicData uri="http://schemas.microsoft.com/office/word/2010/wordprocessingShape">
                    <wps:wsp>
                      <wps:cNvSpPr txBox="1"/>
                      <wps:spPr>
                        <a:xfrm>
                          <a:off x="0" y="0"/>
                          <a:ext cx="4543425" cy="447675"/>
                        </a:xfrm>
                        <a:prstGeom prst="rect">
                          <a:avLst/>
                        </a:prstGeom>
                        <a:solidFill>
                          <a:schemeClr val="lt1"/>
                        </a:solidFill>
                        <a:ln w="6350">
                          <a:noFill/>
                        </a:ln>
                      </wps:spPr>
                      <wps:txbx>
                        <w:txbxContent>
                          <w:p w14:paraId="7F3C914F" w14:textId="541D04F1" w:rsidR="005F30DC" w:rsidRPr="00FE03F5" w:rsidRDefault="005F30DC" w:rsidP="005F30DC">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4</w:t>
                            </w:r>
                            <w:r w:rsidRPr="00FE03F5">
                              <w:rPr>
                                <w:rFonts w:ascii="Arial" w:hAnsi="Arial" w:cs="Arial"/>
                                <w:b/>
                                <w:bCs/>
                                <w:sz w:val="22"/>
                                <w:szCs w:val="22"/>
                              </w:rPr>
                              <w:t xml:space="preserve"> – Managin</w:t>
                            </w:r>
                            <w:r w:rsidR="00BE631F" w:rsidRPr="00FE03F5">
                              <w:rPr>
                                <w:rFonts w:ascii="Arial" w:hAnsi="Arial" w:cs="Arial"/>
                                <w:b/>
                                <w:bCs/>
                                <w:sz w:val="22"/>
                                <w:szCs w:val="22"/>
                              </w:rPr>
                              <w:t>g</w:t>
                            </w:r>
                            <w:r w:rsidRPr="00FE03F5">
                              <w:rPr>
                                <w:rFonts w:ascii="Arial" w:hAnsi="Arial" w:cs="Arial"/>
                                <w:b/>
                                <w:bCs/>
                                <w:sz w:val="22"/>
                                <w:szCs w:val="22"/>
                              </w:rPr>
                              <w:t xml:space="preserve"> sepsis in acute mental health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37881E2" id="_x0000_s1038" type="#_x0000_t202" style="position:absolute;margin-left:69.55pt;margin-top:-50.9pt;width:357.75pt;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" fillcolor="white [3201]" stroked="f" strokeweight=".5pt">
                <v:textbox>
                  <w:txbxContent>
                    <w:p w14:paraId="7F3C914F" w14:textId="541D04F1" w:rsidR="005F30DC" w:rsidRPr="00FE03F5" w:rsidRDefault="005F30DC" w:rsidP="005F30DC">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4</w:t>
                      </w:r>
                      <w:r w:rsidRPr="00FE03F5">
                        <w:rPr>
                          <w:rFonts w:ascii="Arial" w:hAnsi="Arial" w:cs="Arial"/>
                          <w:b/>
                          <w:bCs/>
                          <w:sz w:val="22"/>
                          <w:szCs w:val="22"/>
                        </w:rPr>
                        <w:t xml:space="preserve"> – Managin</w:t>
                      </w:r>
                      <w:r w:rsidR="00BE631F" w:rsidRPr="00FE03F5">
                        <w:rPr>
                          <w:rFonts w:ascii="Arial" w:hAnsi="Arial" w:cs="Arial"/>
                          <w:b/>
                          <w:bCs/>
                          <w:sz w:val="22"/>
                          <w:szCs w:val="22"/>
                        </w:rPr>
                        <w:t>g</w:t>
                      </w:r>
                      <w:r w:rsidRPr="00FE03F5">
                        <w:rPr>
                          <w:rFonts w:ascii="Arial" w:hAnsi="Arial" w:cs="Arial"/>
                          <w:b/>
                          <w:bCs/>
                          <w:sz w:val="22"/>
                          <w:szCs w:val="22"/>
                        </w:rPr>
                        <w:t xml:space="preserve"> sepsis in acute mental health settings</w:t>
                      </w:r>
                    </w:p>
                  </w:txbxContent>
                </v:textbox>
              </v:shape>
            </w:pict>
          </mc:Fallback>
        </mc:AlternateContent>
      </w:r>
      <w:r w:rsidRPr="004A7D12">
        <w:rPr>
          <w:noProof/>
        </w:rPr>
        <w:drawing>
          <wp:anchor distT="0" distB="0" distL="114300" distR="114300" simplePos="0" relativeHeight="251689984" behindDoc="0" locked="0" layoutInCell="1" allowOverlap="1" wp14:anchorId="3442581B" wp14:editId="6D9D04F7">
            <wp:simplePos x="0" y="0"/>
            <wp:positionH relativeFrom="column">
              <wp:posOffset>-857250</wp:posOffset>
            </wp:positionH>
            <wp:positionV relativeFrom="paragraph">
              <wp:posOffset>-238125</wp:posOffset>
            </wp:positionV>
            <wp:extent cx="7409180" cy="9942020"/>
            <wp:effectExtent l="0" t="0" r="1270" b="2540"/>
            <wp:wrapNone/>
            <wp:docPr id="1557600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00962" name=""/>
                    <pic:cNvPicPr/>
                  </pic:nvPicPr>
                  <pic:blipFill>
                    <a:blip r:embed="rId31">
                      <a:extLst>
                        <a:ext uri="{28A0092B-C50C-407E-A947-70E740481C1C}">
                          <a14:useLocalDpi xmlns:a14="http://schemas.microsoft.com/office/drawing/2010/main" val="0"/>
                        </a:ext>
                      </a:extLst>
                    </a:blip>
                    <a:stretch>
                      <a:fillRect/>
                    </a:stretch>
                  </pic:blipFill>
                  <pic:spPr>
                    <a:xfrm>
                      <a:off x="0" y="0"/>
                      <a:ext cx="7443344" cy="9987863"/>
                    </a:xfrm>
                    <a:prstGeom prst="rect">
                      <a:avLst/>
                    </a:prstGeom>
                  </pic:spPr>
                </pic:pic>
              </a:graphicData>
            </a:graphic>
            <wp14:sizeRelH relativeFrom="page">
              <wp14:pctWidth>0</wp14:pctWidth>
            </wp14:sizeRelH>
            <wp14:sizeRelV relativeFrom="page">
              <wp14:pctHeight>0</wp14:pctHeight>
            </wp14:sizeRelV>
          </wp:anchor>
        </w:drawing>
      </w:r>
    </w:p>
    <w:p w14:paraId="1002075A" w14:textId="3959E1F0" w:rsidR="001555E0" w:rsidRDefault="00226325" w:rsidP="001555E0">
      <w:r>
        <w:rPr>
          <w:b/>
          <w:bCs/>
        </w:rPr>
        <w:br w:type="page"/>
      </w:r>
      <w:r w:rsidR="001555E0">
        <w:rPr>
          <w:noProof/>
        </w:rPr>
        <w:lastRenderedPageBreak/>
        <mc:AlternateContent>
          <mc:Choice Requires="wps">
            <w:drawing>
              <wp:anchor distT="0" distB="0" distL="114300" distR="114300" simplePos="0" relativeHeight="251697152" behindDoc="0" locked="0" layoutInCell="1" allowOverlap="1" wp14:anchorId="60694289" wp14:editId="70DBED08">
                <wp:simplePos x="0" y="0"/>
                <wp:positionH relativeFrom="margin">
                  <wp:posOffset>1217295</wp:posOffset>
                </wp:positionH>
                <wp:positionV relativeFrom="paragraph">
                  <wp:posOffset>-713105</wp:posOffset>
                </wp:positionV>
                <wp:extent cx="3581400" cy="447675"/>
                <wp:effectExtent l="0" t="0" r="0" b="9525"/>
                <wp:wrapNone/>
                <wp:docPr id="1682057945" name="Text Box 9"/>
                <wp:cNvGraphicFramePr/>
                <a:graphic xmlns:a="http://schemas.openxmlformats.org/drawingml/2006/main">
                  <a:graphicData uri="http://schemas.microsoft.com/office/word/2010/wordprocessingShape">
                    <wps:wsp>
                      <wps:cNvSpPr txBox="1"/>
                      <wps:spPr>
                        <a:xfrm>
                          <a:off x="0" y="0"/>
                          <a:ext cx="3581400" cy="447675"/>
                        </a:xfrm>
                        <a:prstGeom prst="rect">
                          <a:avLst/>
                        </a:prstGeom>
                        <a:solidFill>
                          <a:schemeClr val="lt1"/>
                        </a:solidFill>
                        <a:ln w="6350">
                          <a:noFill/>
                        </a:ln>
                      </wps:spPr>
                      <wps:txbx>
                        <w:txbxContent>
                          <w:p w14:paraId="7FDBFC4B" w14:textId="341D838F" w:rsidR="001555E0" w:rsidRPr="00FE03F5" w:rsidRDefault="001555E0" w:rsidP="001555E0">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5</w:t>
                            </w:r>
                            <w:r w:rsidRPr="00FE03F5">
                              <w:rPr>
                                <w:rFonts w:ascii="Arial" w:hAnsi="Arial" w:cs="Arial"/>
                                <w:b/>
                                <w:bCs/>
                                <w:sz w:val="22"/>
                                <w:szCs w:val="22"/>
                              </w:rPr>
                              <w:t xml:space="preserve"> – </w:t>
                            </w:r>
                            <w:r w:rsidR="00712304" w:rsidRPr="00FE03F5">
                              <w:rPr>
                                <w:rFonts w:ascii="Arial" w:hAnsi="Arial" w:cs="Arial"/>
                                <w:b/>
                                <w:bCs/>
                                <w:sz w:val="22"/>
                                <w:szCs w:val="22"/>
                              </w:rPr>
                              <w:t xml:space="preserve">Assessing </w:t>
                            </w:r>
                            <w:r w:rsidRPr="00FE03F5">
                              <w:rPr>
                                <w:rFonts w:ascii="Arial" w:hAnsi="Arial" w:cs="Arial"/>
                                <w:b/>
                                <w:bCs/>
                                <w:sz w:val="22"/>
                                <w:szCs w:val="22"/>
                              </w:rPr>
                              <w:t xml:space="preserve">sepsis in </w:t>
                            </w:r>
                            <w:r w:rsidR="00712304" w:rsidRPr="00FE03F5">
                              <w:rPr>
                                <w:rFonts w:ascii="Arial" w:hAnsi="Arial" w:cs="Arial"/>
                                <w:b/>
                                <w:bCs/>
                                <w:sz w:val="22"/>
                                <w:szCs w:val="22"/>
                              </w:rPr>
                              <w:t>children under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0694289" id="_x0000_s1039" type="#_x0000_t202" style="position:absolute;margin-left:95.85pt;margin-top:-56.15pt;width:282pt;height:3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" fillcolor="white [3201]" stroked="f" strokeweight=".5pt">
                <v:textbox>
                  <w:txbxContent>
                    <w:p w14:paraId="7FDBFC4B" w14:textId="341D838F" w:rsidR="001555E0" w:rsidRPr="00FE03F5" w:rsidRDefault="001555E0" w:rsidP="001555E0">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5</w:t>
                      </w:r>
                      <w:r w:rsidRPr="00FE03F5">
                        <w:rPr>
                          <w:rFonts w:ascii="Arial" w:hAnsi="Arial" w:cs="Arial"/>
                          <w:b/>
                          <w:bCs/>
                          <w:sz w:val="22"/>
                          <w:szCs w:val="22"/>
                        </w:rPr>
                        <w:t xml:space="preserve"> – </w:t>
                      </w:r>
                      <w:r w:rsidR="00712304" w:rsidRPr="00FE03F5">
                        <w:rPr>
                          <w:rFonts w:ascii="Arial" w:hAnsi="Arial" w:cs="Arial"/>
                          <w:b/>
                          <w:bCs/>
                          <w:sz w:val="22"/>
                          <w:szCs w:val="22"/>
                        </w:rPr>
                        <w:t xml:space="preserve">Assessing </w:t>
                      </w:r>
                      <w:r w:rsidRPr="00FE03F5">
                        <w:rPr>
                          <w:rFonts w:ascii="Arial" w:hAnsi="Arial" w:cs="Arial"/>
                          <w:b/>
                          <w:bCs/>
                          <w:sz w:val="22"/>
                          <w:szCs w:val="22"/>
                        </w:rPr>
                        <w:t xml:space="preserve">sepsis in </w:t>
                      </w:r>
                      <w:r w:rsidR="00712304" w:rsidRPr="00FE03F5">
                        <w:rPr>
                          <w:rFonts w:ascii="Arial" w:hAnsi="Arial" w:cs="Arial"/>
                          <w:b/>
                          <w:bCs/>
                          <w:sz w:val="22"/>
                          <w:szCs w:val="22"/>
                        </w:rPr>
                        <w:t>children under 5</w:t>
                      </w:r>
                    </w:p>
                  </w:txbxContent>
                </v:textbox>
                <w10:wrap anchorx="margin"/>
              </v:shape>
            </w:pict>
          </mc:Fallback>
        </mc:AlternateContent>
      </w:r>
      <w:r w:rsidR="001555E0" w:rsidRPr="005E75E0">
        <w:rPr>
          <w:noProof/>
        </w:rPr>
        <w:drawing>
          <wp:anchor distT="0" distB="0" distL="114300" distR="114300" simplePos="0" relativeHeight="251694080" behindDoc="1" locked="0" layoutInCell="1" allowOverlap="1" wp14:anchorId="56AA843F" wp14:editId="66A04C5C">
            <wp:simplePos x="0" y="0"/>
            <wp:positionH relativeFrom="margin">
              <wp:posOffset>-876300</wp:posOffset>
            </wp:positionH>
            <wp:positionV relativeFrom="paragraph">
              <wp:posOffset>-371475</wp:posOffset>
            </wp:positionV>
            <wp:extent cx="7466965" cy="10095713"/>
            <wp:effectExtent l="0" t="0" r="635" b="1270"/>
            <wp:wrapNone/>
            <wp:docPr id="21368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1080" name=""/>
                    <pic:cNvPicPr/>
                  </pic:nvPicPr>
                  <pic:blipFill>
                    <a:blip r:embed="rId32">
                      <a:extLst>
                        <a:ext uri="{28A0092B-C50C-407E-A947-70E740481C1C}">
                          <a14:useLocalDpi xmlns:a14="http://schemas.microsoft.com/office/drawing/2010/main" val="0"/>
                        </a:ext>
                      </a:extLst>
                    </a:blip>
                    <a:stretch>
                      <a:fillRect/>
                    </a:stretch>
                  </pic:blipFill>
                  <pic:spPr>
                    <a:xfrm>
                      <a:off x="0" y="0"/>
                      <a:ext cx="7466965" cy="10095713"/>
                    </a:xfrm>
                    <a:prstGeom prst="rect">
                      <a:avLst/>
                    </a:prstGeom>
                  </pic:spPr>
                </pic:pic>
              </a:graphicData>
            </a:graphic>
            <wp14:sizeRelH relativeFrom="page">
              <wp14:pctWidth>0</wp14:pctWidth>
            </wp14:sizeRelH>
            <wp14:sizeRelV relativeFrom="page">
              <wp14:pctHeight>0</wp14:pctHeight>
            </wp14:sizeRelV>
          </wp:anchor>
        </w:drawing>
      </w:r>
      <w:r w:rsidR="001555E0">
        <w:br w:type="page"/>
      </w:r>
    </w:p>
    <w:p w14:paraId="38E0B88D" w14:textId="77777777" w:rsidR="001555E0" w:rsidRDefault="001555E0" w:rsidP="001555E0">
      <w:r w:rsidRPr="00C44C7D">
        <w:rPr>
          <w:noProof/>
        </w:rPr>
        <w:lastRenderedPageBreak/>
        <w:drawing>
          <wp:anchor distT="0" distB="0" distL="114300" distR="114300" simplePos="0" relativeHeight="251695104" behindDoc="1" locked="0" layoutInCell="1" allowOverlap="1" wp14:anchorId="2E9E5FB5" wp14:editId="3035DB9B">
            <wp:simplePos x="0" y="0"/>
            <wp:positionH relativeFrom="column">
              <wp:posOffset>-847725</wp:posOffset>
            </wp:positionH>
            <wp:positionV relativeFrom="paragraph">
              <wp:posOffset>-857250</wp:posOffset>
            </wp:positionV>
            <wp:extent cx="7447915" cy="10582275"/>
            <wp:effectExtent l="0" t="0" r="635" b="9525"/>
            <wp:wrapNone/>
            <wp:docPr id="78925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58743" name=""/>
                    <pic:cNvPicPr/>
                  </pic:nvPicPr>
                  <pic:blipFill>
                    <a:blip r:embed="rId33">
                      <a:extLst>
                        <a:ext uri="{28A0092B-C50C-407E-A947-70E740481C1C}">
                          <a14:useLocalDpi xmlns:a14="http://schemas.microsoft.com/office/drawing/2010/main" val="0"/>
                        </a:ext>
                      </a:extLst>
                    </a:blip>
                    <a:stretch>
                      <a:fillRect/>
                    </a:stretch>
                  </pic:blipFill>
                  <pic:spPr>
                    <a:xfrm>
                      <a:off x="0" y="0"/>
                      <a:ext cx="7465689" cy="10607529"/>
                    </a:xfrm>
                    <a:prstGeom prst="rect">
                      <a:avLst/>
                    </a:prstGeom>
                  </pic:spPr>
                </pic:pic>
              </a:graphicData>
            </a:graphic>
            <wp14:sizeRelH relativeFrom="page">
              <wp14:pctWidth>0</wp14:pctWidth>
            </wp14:sizeRelH>
            <wp14:sizeRelV relativeFrom="page">
              <wp14:pctHeight>0</wp14:pctHeight>
            </wp14:sizeRelV>
          </wp:anchor>
        </w:drawing>
      </w:r>
    </w:p>
    <w:p w14:paraId="7221E573" w14:textId="2014BD2F" w:rsidR="005334E5" w:rsidRDefault="005334E5" w:rsidP="00B95F02">
      <w:pPr>
        <w:spacing w:before="0"/>
        <w:rPr>
          <w:b/>
          <w:bCs/>
        </w:rPr>
      </w:pPr>
    </w:p>
    <w:p w14:paraId="189F0CB6" w14:textId="77777777" w:rsidR="00712304" w:rsidRPr="00712304" w:rsidRDefault="00712304" w:rsidP="00712304"/>
    <w:p w14:paraId="1C589A06" w14:textId="77777777" w:rsidR="00712304" w:rsidRPr="00712304" w:rsidRDefault="00712304" w:rsidP="00712304"/>
    <w:p w14:paraId="059C575F" w14:textId="77777777" w:rsidR="00712304" w:rsidRPr="00712304" w:rsidRDefault="00712304" w:rsidP="00712304"/>
    <w:p w14:paraId="2EDB8FD1" w14:textId="77777777" w:rsidR="00712304" w:rsidRPr="00712304" w:rsidRDefault="00712304" w:rsidP="00712304"/>
    <w:p w14:paraId="1D546DF4" w14:textId="77777777" w:rsidR="00712304" w:rsidRPr="00712304" w:rsidRDefault="00712304" w:rsidP="00712304"/>
    <w:p w14:paraId="7E21936A" w14:textId="77777777" w:rsidR="00712304" w:rsidRPr="00712304" w:rsidRDefault="00712304" w:rsidP="00712304"/>
    <w:p w14:paraId="3ECD6901" w14:textId="77777777" w:rsidR="00712304" w:rsidRPr="00712304" w:rsidRDefault="00712304" w:rsidP="00712304"/>
    <w:p w14:paraId="2707CB2E" w14:textId="77777777" w:rsidR="00712304" w:rsidRPr="00712304" w:rsidRDefault="00712304" w:rsidP="00712304"/>
    <w:p w14:paraId="3820D72F" w14:textId="77777777" w:rsidR="00712304" w:rsidRPr="00712304" w:rsidRDefault="00712304" w:rsidP="00712304"/>
    <w:p w14:paraId="1CCB9C72" w14:textId="77777777" w:rsidR="00712304" w:rsidRPr="00712304" w:rsidRDefault="00712304" w:rsidP="00712304"/>
    <w:p w14:paraId="321EE77C" w14:textId="77777777" w:rsidR="00712304" w:rsidRPr="00712304" w:rsidRDefault="00712304" w:rsidP="00712304"/>
    <w:p w14:paraId="2285B91B" w14:textId="77777777" w:rsidR="00712304" w:rsidRPr="00712304" w:rsidRDefault="00712304" w:rsidP="00712304"/>
    <w:p w14:paraId="4B7E7F22" w14:textId="77777777" w:rsidR="00712304" w:rsidRPr="00712304" w:rsidRDefault="00712304" w:rsidP="00712304"/>
    <w:p w14:paraId="08BEA644" w14:textId="77777777" w:rsidR="00712304" w:rsidRPr="00712304" w:rsidRDefault="00712304" w:rsidP="00712304"/>
    <w:p w14:paraId="4FF6A655" w14:textId="77777777" w:rsidR="00712304" w:rsidRPr="00712304" w:rsidRDefault="00712304" w:rsidP="00712304"/>
    <w:p w14:paraId="7A86BD2B" w14:textId="77777777" w:rsidR="00712304" w:rsidRPr="00712304" w:rsidRDefault="00712304" w:rsidP="00712304"/>
    <w:p w14:paraId="03812BF9" w14:textId="77777777" w:rsidR="00712304" w:rsidRPr="00712304" w:rsidRDefault="00712304" w:rsidP="00712304"/>
    <w:p w14:paraId="1BA6D49C" w14:textId="77777777" w:rsidR="00712304" w:rsidRPr="00712304" w:rsidRDefault="00712304" w:rsidP="00712304"/>
    <w:p w14:paraId="61273EA3" w14:textId="77777777" w:rsidR="00712304" w:rsidRPr="00712304" w:rsidRDefault="00712304" w:rsidP="00712304"/>
    <w:p w14:paraId="02EA4190" w14:textId="77777777" w:rsidR="00712304" w:rsidRPr="00712304" w:rsidRDefault="00712304" w:rsidP="00712304"/>
    <w:p w14:paraId="49018053" w14:textId="77777777" w:rsidR="00712304" w:rsidRPr="00712304" w:rsidRDefault="00712304" w:rsidP="00712304"/>
    <w:p w14:paraId="2002FCAD" w14:textId="77777777" w:rsidR="00712304" w:rsidRPr="00712304" w:rsidRDefault="00712304" w:rsidP="00712304"/>
    <w:p w14:paraId="0E78FB80" w14:textId="77777777" w:rsidR="00712304" w:rsidRPr="00712304" w:rsidRDefault="00712304" w:rsidP="00712304"/>
    <w:p w14:paraId="24C994DF" w14:textId="77777777" w:rsidR="00712304" w:rsidRDefault="00712304" w:rsidP="00712304">
      <w:pPr>
        <w:rPr>
          <w:b/>
          <w:bCs/>
        </w:rPr>
      </w:pPr>
    </w:p>
    <w:p w14:paraId="7980A628" w14:textId="06250BCE" w:rsidR="00712304" w:rsidRDefault="00712304" w:rsidP="00712304">
      <w:pPr>
        <w:tabs>
          <w:tab w:val="left" w:pos="2010"/>
        </w:tabs>
      </w:pPr>
      <w:r>
        <w:tab/>
      </w:r>
    </w:p>
    <w:p w14:paraId="564293EF" w14:textId="77777777" w:rsidR="00712304" w:rsidRDefault="00712304">
      <w:pPr>
        <w:spacing w:before="0"/>
      </w:pPr>
      <w:r>
        <w:br w:type="page"/>
      </w:r>
    </w:p>
    <w:p w14:paraId="30C0F666" w14:textId="05821F47" w:rsidR="00D2061F" w:rsidRDefault="00D2061F" w:rsidP="00D2061F">
      <w:r>
        <w:rPr>
          <w:noProof/>
        </w:rPr>
        <w:lastRenderedPageBreak/>
        <mc:AlternateContent>
          <mc:Choice Requires="wps">
            <w:drawing>
              <wp:anchor distT="0" distB="0" distL="114300" distR="114300" simplePos="0" relativeHeight="251702272" behindDoc="0" locked="0" layoutInCell="1" allowOverlap="1" wp14:anchorId="6BF68A02" wp14:editId="3CE69F57">
                <wp:simplePos x="0" y="0"/>
                <wp:positionH relativeFrom="margin">
                  <wp:posOffset>1071880</wp:posOffset>
                </wp:positionH>
                <wp:positionV relativeFrom="paragraph">
                  <wp:posOffset>-700405</wp:posOffset>
                </wp:positionV>
                <wp:extent cx="3743325" cy="447675"/>
                <wp:effectExtent l="0" t="0" r="9525" b="9525"/>
                <wp:wrapNone/>
                <wp:docPr id="430386939" name="Text Box 9"/>
                <wp:cNvGraphicFramePr/>
                <a:graphic xmlns:a="http://schemas.openxmlformats.org/drawingml/2006/main">
                  <a:graphicData uri="http://schemas.microsoft.com/office/word/2010/wordprocessingShape">
                    <wps:wsp>
                      <wps:cNvSpPr txBox="1"/>
                      <wps:spPr>
                        <a:xfrm>
                          <a:off x="0" y="0"/>
                          <a:ext cx="3743325" cy="447675"/>
                        </a:xfrm>
                        <a:prstGeom prst="rect">
                          <a:avLst/>
                        </a:prstGeom>
                        <a:solidFill>
                          <a:schemeClr val="lt1"/>
                        </a:solidFill>
                        <a:ln w="6350">
                          <a:noFill/>
                        </a:ln>
                      </wps:spPr>
                      <wps:txbx>
                        <w:txbxContent>
                          <w:p w14:paraId="4C3FF793" w14:textId="7FE63339" w:rsidR="00D2061F" w:rsidRPr="00FE03F5" w:rsidRDefault="00D2061F" w:rsidP="00D2061F">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6</w:t>
                            </w:r>
                            <w:r w:rsidRPr="00FE03F5">
                              <w:rPr>
                                <w:rFonts w:ascii="Arial" w:hAnsi="Arial" w:cs="Arial"/>
                                <w:b/>
                                <w:bCs/>
                                <w:sz w:val="22"/>
                                <w:szCs w:val="22"/>
                              </w:rPr>
                              <w:t xml:space="preserve"> – Assessing sepsis in children aged 5-11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BF68A02" id="_x0000_s1040" type="#_x0000_t202" style="position:absolute;margin-left:84.4pt;margin-top:-55.15pt;width:294.75pt;height:35.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" fillcolor="white [3201]" stroked="f" strokeweight=".5pt">
                <v:textbox>
                  <w:txbxContent>
                    <w:p w14:paraId="4C3FF793" w14:textId="7FE63339" w:rsidR="00D2061F" w:rsidRPr="00FE03F5" w:rsidRDefault="00D2061F" w:rsidP="00D2061F">
                      <w:pPr>
                        <w:rPr>
                          <w:rFonts w:ascii="Arial" w:hAnsi="Arial" w:cs="Arial"/>
                          <w:b/>
                          <w:bCs/>
                          <w:sz w:val="22"/>
                          <w:szCs w:val="22"/>
                        </w:rPr>
                      </w:pPr>
                      <w:r w:rsidRPr="00FE03F5">
                        <w:rPr>
                          <w:rFonts w:ascii="Arial" w:hAnsi="Arial" w:cs="Arial"/>
                          <w:b/>
                          <w:bCs/>
                          <w:sz w:val="22"/>
                          <w:szCs w:val="22"/>
                        </w:rPr>
                        <w:t xml:space="preserve">Appendix </w:t>
                      </w:r>
                      <w:r w:rsidR="007A7D29" w:rsidRPr="00FE03F5">
                        <w:rPr>
                          <w:rFonts w:ascii="Arial" w:hAnsi="Arial" w:cs="Arial"/>
                          <w:b/>
                          <w:bCs/>
                          <w:sz w:val="22"/>
                          <w:szCs w:val="22"/>
                        </w:rPr>
                        <w:t>6</w:t>
                      </w:r>
                      <w:r w:rsidRPr="00FE03F5">
                        <w:rPr>
                          <w:rFonts w:ascii="Arial" w:hAnsi="Arial" w:cs="Arial"/>
                          <w:b/>
                          <w:bCs/>
                          <w:sz w:val="22"/>
                          <w:szCs w:val="22"/>
                        </w:rPr>
                        <w:t xml:space="preserve"> – Assessing sepsis in children aged 5-11</w:t>
                      </w:r>
                    </w:p>
                  </w:txbxContent>
                </v:textbox>
                <w10:wrap anchorx="margin"/>
              </v:shape>
            </w:pict>
          </mc:Fallback>
        </mc:AlternateContent>
      </w:r>
      <w:r w:rsidRPr="00010409">
        <w:rPr>
          <w:noProof/>
        </w:rPr>
        <w:drawing>
          <wp:anchor distT="0" distB="0" distL="114300" distR="114300" simplePos="0" relativeHeight="251699200" behindDoc="1" locked="0" layoutInCell="1" allowOverlap="1" wp14:anchorId="696D1908" wp14:editId="19664184">
            <wp:simplePos x="0" y="0"/>
            <wp:positionH relativeFrom="margin">
              <wp:posOffset>-885825</wp:posOffset>
            </wp:positionH>
            <wp:positionV relativeFrom="paragraph">
              <wp:posOffset>-352425</wp:posOffset>
            </wp:positionV>
            <wp:extent cx="7505065" cy="10086479"/>
            <wp:effectExtent l="0" t="0" r="635" b="0"/>
            <wp:wrapNone/>
            <wp:docPr id="594996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96425" name=""/>
                    <pic:cNvPicPr/>
                  </pic:nvPicPr>
                  <pic:blipFill>
                    <a:blip r:embed="rId34">
                      <a:extLst>
                        <a:ext uri="{28A0092B-C50C-407E-A947-70E740481C1C}">
                          <a14:useLocalDpi xmlns:a14="http://schemas.microsoft.com/office/drawing/2010/main" val="0"/>
                        </a:ext>
                      </a:extLst>
                    </a:blip>
                    <a:stretch>
                      <a:fillRect/>
                    </a:stretch>
                  </pic:blipFill>
                  <pic:spPr>
                    <a:xfrm>
                      <a:off x="0" y="0"/>
                      <a:ext cx="7517015" cy="10102539"/>
                    </a:xfrm>
                    <a:prstGeom prst="rect">
                      <a:avLst/>
                    </a:prstGeom>
                  </pic:spPr>
                </pic:pic>
              </a:graphicData>
            </a:graphic>
            <wp14:sizeRelH relativeFrom="page">
              <wp14:pctWidth>0</wp14:pctWidth>
            </wp14:sizeRelH>
            <wp14:sizeRelV relativeFrom="page">
              <wp14:pctHeight>0</wp14:pctHeight>
            </wp14:sizeRelV>
          </wp:anchor>
        </w:drawing>
      </w:r>
      <w:r>
        <w:br w:type="page"/>
      </w:r>
    </w:p>
    <w:p w14:paraId="75B98696" w14:textId="77777777" w:rsidR="00D2061F" w:rsidRDefault="00D2061F" w:rsidP="00D2061F">
      <w:r w:rsidRPr="002C4359">
        <w:rPr>
          <w:noProof/>
        </w:rPr>
        <w:lastRenderedPageBreak/>
        <w:drawing>
          <wp:anchor distT="0" distB="0" distL="114300" distR="114300" simplePos="0" relativeHeight="251700224" behindDoc="1" locked="0" layoutInCell="1" allowOverlap="1" wp14:anchorId="02EC373A" wp14:editId="3B0F707B">
            <wp:simplePos x="0" y="0"/>
            <wp:positionH relativeFrom="margin">
              <wp:posOffset>-885825</wp:posOffset>
            </wp:positionH>
            <wp:positionV relativeFrom="paragraph">
              <wp:posOffset>-876300</wp:posOffset>
            </wp:positionV>
            <wp:extent cx="7486650" cy="10629900"/>
            <wp:effectExtent l="0" t="0" r="0" b="0"/>
            <wp:wrapNone/>
            <wp:docPr id="152878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8054" name=""/>
                    <pic:cNvPicPr/>
                  </pic:nvPicPr>
                  <pic:blipFill>
                    <a:blip r:embed="rId35">
                      <a:extLst>
                        <a:ext uri="{28A0092B-C50C-407E-A947-70E740481C1C}">
                          <a14:useLocalDpi xmlns:a14="http://schemas.microsoft.com/office/drawing/2010/main" val="0"/>
                        </a:ext>
                      </a:extLst>
                    </a:blip>
                    <a:stretch>
                      <a:fillRect/>
                    </a:stretch>
                  </pic:blipFill>
                  <pic:spPr>
                    <a:xfrm>
                      <a:off x="0" y="0"/>
                      <a:ext cx="7487082" cy="10630514"/>
                    </a:xfrm>
                    <a:prstGeom prst="rect">
                      <a:avLst/>
                    </a:prstGeom>
                  </pic:spPr>
                </pic:pic>
              </a:graphicData>
            </a:graphic>
            <wp14:sizeRelH relativeFrom="page">
              <wp14:pctWidth>0</wp14:pctWidth>
            </wp14:sizeRelH>
            <wp14:sizeRelV relativeFrom="page">
              <wp14:pctHeight>0</wp14:pctHeight>
            </wp14:sizeRelV>
          </wp:anchor>
        </w:drawing>
      </w:r>
    </w:p>
    <w:p w14:paraId="5416B4DB" w14:textId="1D368D45" w:rsidR="00712304" w:rsidRDefault="00712304">
      <w:pPr>
        <w:spacing w:before="0"/>
      </w:pPr>
      <w:r>
        <w:br w:type="page"/>
      </w:r>
    </w:p>
    <w:p w14:paraId="7DA85895" w14:textId="2C686EDE" w:rsidR="00C56A16" w:rsidRDefault="00C56A16" w:rsidP="00C56A16">
      <w:r>
        <w:rPr>
          <w:noProof/>
        </w:rPr>
        <w:lastRenderedPageBreak/>
        <mc:AlternateContent>
          <mc:Choice Requires="wps">
            <w:drawing>
              <wp:anchor distT="0" distB="0" distL="114300" distR="114300" simplePos="0" relativeHeight="251707392" behindDoc="0" locked="0" layoutInCell="1" allowOverlap="1" wp14:anchorId="3D721889" wp14:editId="781AB139">
                <wp:simplePos x="0" y="0"/>
                <wp:positionH relativeFrom="column">
                  <wp:posOffset>784860</wp:posOffset>
                </wp:positionH>
                <wp:positionV relativeFrom="paragraph">
                  <wp:posOffset>-718185</wp:posOffset>
                </wp:positionV>
                <wp:extent cx="4200525" cy="447675"/>
                <wp:effectExtent l="0" t="0" r="9525" b="9525"/>
                <wp:wrapNone/>
                <wp:docPr id="1807465135" name="Text Box 9"/>
                <wp:cNvGraphicFramePr/>
                <a:graphic xmlns:a="http://schemas.openxmlformats.org/drawingml/2006/main">
                  <a:graphicData uri="http://schemas.microsoft.com/office/word/2010/wordprocessingShape">
                    <wps:wsp>
                      <wps:cNvSpPr txBox="1"/>
                      <wps:spPr>
                        <a:xfrm>
                          <a:off x="0" y="0"/>
                          <a:ext cx="4200525" cy="447675"/>
                        </a:xfrm>
                        <a:prstGeom prst="rect">
                          <a:avLst/>
                        </a:prstGeom>
                        <a:solidFill>
                          <a:schemeClr val="lt1"/>
                        </a:solidFill>
                        <a:ln w="6350">
                          <a:noFill/>
                        </a:ln>
                      </wps:spPr>
                      <wps:txbx>
                        <w:txbxContent>
                          <w:p w14:paraId="0F4E7696" w14:textId="29BA4A6D" w:rsidR="00C56A16" w:rsidRPr="00FE03F5" w:rsidRDefault="00C56A16" w:rsidP="00C56A16">
                            <w:pPr>
                              <w:rPr>
                                <w:rFonts w:ascii="Arial" w:hAnsi="Arial" w:cs="Arial"/>
                                <w:b/>
                                <w:bCs/>
                                <w:sz w:val="22"/>
                                <w:szCs w:val="22"/>
                              </w:rPr>
                            </w:pPr>
                            <w:r w:rsidRPr="00FE03F5">
                              <w:rPr>
                                <w:rFonts w:ascii="Arial" w:hAnsi="Arial" w:cs="Arial"/>
                                <w:b/>
                                <w:bCs/>
                                <w:sz w:val="22"/>
                                <w:szCs w:val="22"/>
                              </w:rPr>
                              <w:t>Appendix 7 – Assessing sepsis in young people aged 12-15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D721889" id="_x0000_s1041" type="#_x0000_t202" style="position:absolute;margin-left:61.8pt;margin-top:-56.55pt;width:330.75pt;height:3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" fillcolor="white [3201]" stroked="f" strokeweight=".5pt">
                <v:textbox>
                  <w:txbxContent>
                    <w:p w14:paraId="0F4E7696" w14:textId="29BA4A6D" w:rsidR="00C56A16" w:rsidRPr="00FE03F5" w:rsidRDefault="00C56A16" w:rsidP="00C56A16">
                      <w:pPr>
                        <w:rPr>
                          <w:rFonts w:ascii="Arial" w:hAnsi="Arial" w:cs="Arial"/>
                          <w:b/>
                          <w:bCs/>
                          <w:sz w:val="22"/>
                          <w:szCs w:val="22"/>
                        </w:rPr>
                      </w:pPr>
                      <w:r w:rsidRPr="00FE03F5">
                        <w:rPr>
                          <w:rFonts w:ascii="Arial" w:hAnsi="Arial" w:cs="Arial"/>
                          <w:b/>
                          <w:bCs/>
                          <w:sz w:val="22"/>
                          <w:szCs w:val="22"/>
                        </w:rPr>
                        <w:t>Appendix 7 – Assessing sepsis in young people aged 12-15</w:t>
                      </w:r>
                    </w:p>
                  </w:txbxContent>
                </v:textbox>
              </v:shape>
            </w:pict>
          </mc:Fallback>
        </mc:AlternateContent>
      </w:r>
      <w:r w:rsidRPr="009F3E88">
        <w:rPr>
          <w:noProof/>
        </w:rPr>
        <w:drawing>
          <wp:anchor distT="0" distB="0" distL="114300" distR="114300" simplePos="0" relativeHeight="251704320" behindDoc="1" locked="0" layoutInCell="1" allowOverlap="1" wp14:anchorId="51131909" wp14:editId="64B45D9C">
            <wp:simplePos x="0" y="0"/>
            <wp:positionH relativeFrom="page">
              <wp:align>left</wp:align>
            </wp:positionH>
            <wp:positionV relativeFrom="paragraph">
              <wp:posOffset>-314325</wp:posOffset>
            </wp:positionV>
            <wp:extent cx="7534275" cy="10067925"/>
            <wp:effectExtent l="0" t="0" r="9525" b="9525"/>
            <wp:wrapNone/>
            <wp:docPr id="200838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80437" name=""/>
                    <pic:cNvPicPr/>
                  </pic:nvPicPr>
                  <pic:blipFill>
                    <a:blip r:embed="rId36">
                      <a:extLst>
                        <a:ext uri="{28A0092B-C50C-407E-A947-70E740481C1C}">
                          <a14:useLocalDpi xmlns:a14="http://schemas.microsoft.com/office/drawing/2010/main" val="0"/>
                        </a:ext>
                      </a:extLst>
                    </a:blip>
                    <a:stretch>
                      <a:fillRect/>
                    </a:stretch>
                  </pic:blipFill>
                  <pic:spPr>
                    <a:xfrm>
                      <a:off x="0" y="0"/>
                      <a:ext cx="7534275" cy="10067925"/>
                    </a:xfrm>
                    <a:prstGeom prst="rect">
                      <a:avLst/>
                    </a:prstGeom>
                  </pic:spPr>
                </pic:pic>
              </a:graphicData>
            </a:graphic>
            <wp14:sizeRelH relativeFrom="page">
              <wp14:pctWidth>0</wp14:pctWidth>
            </wp14:sizeRelH>
            <wp14:sizeRelV relativeFrom="page">
              <wp14:pctHeight>0</wp14:pctHeight>
            </wp14:sizeRelV>
          </wp:anchor>
        </w:drawing>
      </w:r>
      <w:r>
        <w:br w:type="page"/>
      </w:r>
    </w:p>
    <w:p w14:paraId="3E5B5686" w14:textId="77777777" w:rsidR="00C56A16" w:rsidRDefault="00C56A16" w:rsidP="00C56A16">
      <w:r w:rsidRPr="00626084">
        <w:rPr>
          <w:noProof/>
        </w:rPr>
        <w:lastRenderedPageBreak/>
        <w:drawing>
          <wp:anchor distT="0" distB="0" distL="114300" distR="114300" simplePos="0" relativeHeight="251705344" behindDoc="1" locked="0" layoutInCell="1" allowOverlap="1" wp14:anchorId="767826B9" wp14:editId="7A728D7A">
            <wp:simplePos x="0" y="0"/>
            <wp:positionH relativeFrom="margin">
              <wp:posOffset>-866775</wp:posOffset>
            </wp:positionH>
            <wp:positionV relativeFrom="paragraph">
              <wp:posOffset>-885825</wp:posOffset>
            </wp:positionV>
            <wp:extent cx="7458075" cy="10639425"/>
            <wp:effectExtent l="0" t="0" r="9525" b="9525"/>
            <wp:wrapNone/>
            <wp:docPr id="1475410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10434" name=""/>
                    <pic:cNvPicPr/>
                  </pic:nvPicPr>
                  <pic:blipFill>
                    <a:blip r:embed="rId37">
                      <a:extLst>
                        <a:ext uri="{28A0092B-C50C-407E-A947-70E740481C1C}">
                          <a14:useLocalDpi xmlns:a14="http://schemas.microsoft.com/office/drawing/2010/main" val="0"/>
                        </a:ext>
                      </a:extLst>
                    </a:blip>
                    <a:stretch>
                      <a:fillRect/>
                    </a:stretch>
                  </pic:blipFill>
                  <pic:spPr>
                    <a:xfrm>
                      <a:off x="0" y="0"/>
                      <a:ext cx="7458155" cy="10639539"/>
                    </a:xfrm>
                    <a:prstGeom prst="rect">
                      <a:avLst/>
                    </a:prstGeom>
                  </pic:spPr>
                </pic:pic>
              </a:graphicData>
            </a:graphic>
            <wp14:sizeRelH relativeFrom="page">
              <wp14:pctWidth>0</wp14:pctWidth>
            </wp14:sizeRelH>
            <wp14:sizeRelV relativeFrom="page">
              <wp14:pctHeight>0</wp14:pctHeight>
            </wp14:sizeRelV>
          </wp:anchor>
        </w:drawing>
      </w:r>
    </w:p>
    <w:p w14:paraId="50D6603D" w14:textId="6D6787D9" w:rsidR="00D2061F" w:rsidRDefault="00D2061F">
      <w:pPr>
        <w:spacing w:before="0"/>
      </w:pPr>
      <w:r>
        <w:br w:type="page"/>
      </w:r>
    </w:p>
    <w:p w14:paraId="5B05B04A" w14:textId="735427C3" w:rsidR="0091649A" w:rsidRPr="00FF5851" w:rsidRDefault="00011277" w:rsidP="0091649A">
      <w:r>
        <w:rPr>
          <w:noProof/>
        </w:rPr>
        <w:lastRenderedPageBreak/>
        <mc:AlternateContent>
          <mc:Choice Requires="wps">
            <w:drawing>
              <wp:anchor distT="0" distB="0" distL="114300" distR="114300" simplePos="0" relativeHeight="251711488" behindDoc="0" locked="0" layoutInCell="1" allowOverlap="1" wp14:anchorId="27BBEFD9" wp14:editId="097E3D4F">
                <wp:simplePos x="0" y="0"/>
                <wp:positionH relativeFrom="column">
                  <wp:posOffset>751205</wp:posOffset>
                </wp:positionH>
                <wp:positionV relativeFrom="paragraph">
                  <wp:posOffset>-791845</wp:posOffset>
                </wp:positionV>
                <wp:extent cx="4543425" cy="447675"/>
                <wp:effectExtent l="0" t="0" r="9525" b="9525"/>
                <wp:wrapNone/>
                <wp:docPr id="429143766" name="Text Box 9"/>
                <wp:cNvGraphicFramePr/>
                <a:graphic xmlns:a="http://schemas.openxmlformats.org/drawingml/2006/main">
                  <a:graphicData uri="http://schemas.microsoft.com/office/word/2010/wordprocessingShape">
                    <wps:wsp>
                      <wps:cNvSpPr txBox="1"/>
                      <wps:spPr>
                        <a:xfrm>
                          <a:off x="0" y="0"/>
                          <a:ext cx="4543425" cy="447675"/>
                        </a:xfrm>
                        <a:prstGeom prst="rect">
                          <a:avLst/>
                        </a:prstGeom>
                        <a:solidFill>
                          <a:schemeClr val="lt1"/>
                        </a:solidFill>
                        <a:ln w="6350">
                          <a:noFill/>
                        </a:ln>
                      </wps:spPr>
                      <wps:txbx>
                        <w:txbxContent>
                          <w:p w14:paraId="45DAD1BA" w14:textId="38F81A41" w:rsidR="0091649A" w:rsidRPr="00FE03F5" w:rsidRDefault="0091649A" w:rsidP="0091649A">
                            <w:pPr>
                              <w:rPr>
                                <w:rFonts w:ascii="Arial" w:hAnsi="Arial" w:cs="Arial"/>
                                <w:b/>
                                <w:bCs/>
                                <w:sz w:val="22"/>
                                <w:szCs w:val="22"/>
                              </w:rPr>
                            </w:pPr>
                            <w:r w:rsidRPr="00FE03F5">
                              <w:rPr>
                                <w:rFonts w:ascii="Arial" w:hAnsi="Arial" w:cs="Arial"/>
                                <w:b/>
                                <w:bCs/>
                                <w:sz w:val="22"/>
                                <w:szCs w:val="22"/>
                              </w:rPr>
                              <w:t>Appendix 8 – Managing sepsis in the young person under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7BBEFD9" id="_x0000_s1042" type="#_x0000_t202" style="position:absolute;margin-left:59.15pt;margin-top:-62.35pt;width:357.75pt;height:3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" fillcolor="white [3201]" stroked="f" strokeweight=".5pt">
                <v:textbox>
                  <w:txbxContent>
                    <w:p w14:paraId="45DAD1BA" w14:textId="38F81A41" w:rsidR="0091649A" w:rsidRPr="00FE03F5" w:rsidRDefault="0091649A" w:rsidP="0091649A">
                      <w:pPr>
                        <w:rPr>
                          <w:rFonts w:ascii="Arial" w:hAnsi="Arial" w:cs="Arial"/>
                          <w:b/>
                          <w:bCs/>
                          <w:sz w:val="22"/>
                          <w:szCs w:val="22"/>
                        </w:rPr>
                      </w:pPr>
                      <w:r w:rsidRPr="00FE03F5">
                        <w:rPr>
                          <w:rFonts w:ascii="Arial" w:hAnsi="Arial" w:cs="Arial"/>
                          <w:b/>
                          <w:bCs/>
                          <w:sz w:val="22"/>
                          <w:szCs w:val="22"/>
                        </w:rPr>
                        <w:t>Appendix 8 – Managing sepsis in the young person under 16</w:t>
                      </w:r>
                    </w:p>
                  </w:txbxContent>
                </v:textbox>
              </v:shape>
            </w:pict>
          </mc:Fallback>
        </mc:AlternateContent>
      </w:r>
      <w:r w:rsidR="00667634" w:rsidRPr="00FF5851">
        <w:rPr>
          <w:noProof/>
        </w:rPr>
        <w:drawing>
          <wp:anchor distT="0" distB="0" distL="114300" distR="114300" simplePos="0" relativeHeight="251709440" behindDoc="1" locked="0" layoutInCell="1" allowOverlap="1" wp14:anchorId="0448E7D8" wp14:editId="0C16EDF8">
            <wp:simplePos x="0" y="0"/>
            <wp:positionH relativeFrom="page">
              <wp:align>right</wp:align>
            </wp:positionH>
            <wp:positionV relativeFrom="paragraph">
              <wp:posOffset>-390525</wp:posOffset>
            </wp:positionV>
            <wp:extent cx="7504430" cy="10125075"/>
            <wp:effectExtent l="0" t="0" r="1270" b="9525"/>
            <wp:wrapNone/>
            <wp:docPr id="157562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22938" name=""/>
                    <pic:cNvPicPr/>
                  </pic:nvPicPr>
                  <pic:blipFill rotWithShape="1">
                    <a:blip r:embed="rId38">
                      <a:extLst>
                        <a:ext uri="{28A0092B-C50C-407E-A947-70E740481C1C}">
                          <a14:useLocalDpi xmlns:a14="http://schemas.microsoft.com/office/drawing/2010/main" val="0"/>
                        </a:ext>
                      </a:extLst>
                    </a:blip>
                    <a:srcRect t="949"/>
                    <a:stretch>
                      <a:fillRect/>
                    </a:stretch>
                  </pic:blipFill>
                  <pic:spPr bwMode="auto">
                    <a:xfrm>
                      <a:off x="0" y="0"/>
                      <a:ext cx="7506661" cy="10128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1A5AFD" w14:textId="77777777" w:rsidR="00712304" w:rsidRDefault="00712304" w:rsidP="00712304">
      <w:pPr>
        <w:tabs>
          <w:tab w:val="left" w:pos="2010"/>
        </w:tabs>
      </w:pPr>
    </w:p>
    <w:p w14:paraId="3FB7DF87" w14:textId="77777777" w:rsidR="00667634" w:rsidRPr="00667634" w:rsidRDefault="00667634" w:rsidP="00667634"/>
    <w:p w14:paraId="2E76E888" w14:textId="77777777" w:rsidR="00667634" w:rsidRPr="00667634" w:rsidRDefault="00667634" w:rsidP="00667634"/>
    <w:p w14:paraId="40BA2321" w14:textId="77777777" w:rsidR="00667634" w:rsidRPr="00667634" w:rsidRDefault="00667634" w:rsidP="00667634"/>
    <w:p w14:paraId="6F65D4D3" w14:textId="77777777" w:rsidR="00667634" w:rsidRPr="00667634" w:rsidRDefault="00667634" w:rsidP="00667634"/>
    <w:p w14:paraId="67016353" w14:textId="77777777" w:rsidR="00667634" w:rsidRPr="00667634" w:rsidRDefault="00667634" w:rsidP="00667634"/>
    <w:p w14:paraId="7BB8D027" w14:textId="77777777" w:rsidR="00667634" w:rsidRPr="00667634" w:rsidRDefault="00667634" w:rsidP="00667634"/>
    <w:p w14:paraId="008F8EC8" w14:textId="77777777" w:rsidR="00667634" w:rsidRPr="00667634" w:rsidRDefault="00667634" w:rsidP="00667634"/>
    <w:p w14:paraId="2BACFACA" w14:textId="77777777" w:rsidR="00667634" w:rsidRPr="00667634" w:rsidRDefault="00667634" w:rsidP="00667634"/>
    <w:p w14:paraId="611A2EB9" w14:textId="77777777" w:rsidR="00667634" w:rsidRPr="00667634" w:rsidRDefault="00667634" w:rsidP="00667634"/>
    <w:p w14:paraId="66BB3E1C" w14:textId="77777777" w:rsidR="00667634" w:rsidRPr="00667634" w:rsidRDefault="00667634" w:rsidP="00667634"/>
    <w:p w14:paraId="205488D1" w14:textId="77777777" w:rsidR="00667634" w:rsidRPr="00667634" w:rsidRDefault="00667634" w:rsidP="00667634"/>
    <w:p w14:paraId="45E3D6FC" w14:textId="77777777" w:rsidR="00667634" w:rsidRPr="00667634" w:rsidRDefault="00667634" w:rsidP="00667634"/>
    <w:p w14:paraId="41095B7A" w14:textId="77777777" w:rsidR="00667634" w:rsidRPr="00667634" w:rsidRDefault="00667634" w:rsidP="00667634"/>
    <w:p w14:paraId="746E271D" w14:textId="77777777" w:rsidR="00667634" w:rsidRPr="00667634" w:rsidRDefault="00667634" w:rsidP="00667634"/>
    <w:p w14:paraId="56192615" w14:textId="77777777" w:rsidR="00667634" w:rsidRPr="00667634" w:rsidRDefault="00667634" w:rsidP="00667634"/>
    <w:p w14:paraId="58247D45" w14:textId="77777777" w:rsidR="00667634" w:rsidRPr="00667634" w:rsidRDefault="00667634" w:rsidP="00667634"/>
    <w:p w14:paraId="4B4C4F38" w14:textId="77777777" w:rsidR="00667634" w:rsidRPr="00667634" w:rsidRDefault="00667634" w:rsidP="00667634"/>
    <w:p w14:paraId="024D2672" w14:textId="77777777" w:rsidR="00667634" w:rsidRPr="00667634" w:rsidRDefault="00667634" w:rsidP="00667634"/>
    <w:p w14:paraId="7C6030DF" w14:textId="77777777" w:rsidR="00667634" w:rsidRPr="00667634" w:rsidRDefault="00667634" w:rsidP="00667634"/>
    <w:p w14:paraId="5AC69358" w14:textId="77777777" w:rsidR="00667634" w:rsidRPr="00667634" w:rsidRDefault="00667634" w:rsidP="00667634"/>
    <w:p w14:paraId="62867768" w14:textId="77777777" w:rsidR="00667634" w:rsidRPr="00667634" w:rsidRDefault="00667634" w:rsidP="00667634"/>
    <w:p w14:paraId="1AA02210" w14:textId="77777777" w:rsidR="00667634" w:rsidRPr="00667634" w:rsidRDefault="00667634" w:rsidP="00667634"/>
    <w:p w14:paraId="2BCB534F" w14:textId="77777777" w:rsidR="00667634" w:rsidRPr="00667634" w:rsidRDefault="00667634" w:rsidP="00667634"/>
    <w:p w14:paraId="03FD362B" w14:textId="77777777" w:rsidR="00667634" w:rsidRPr="00667634" w:rsidRDefault="00667634" w:rsidP="00667634"/>
    <w:p w14:paraId="26E2743A" w14:textId="77777777" w:rsidR="00667634" w:rsidRPr="00667634" w:rsidRDefault="00667634" w:rsidP="00667634"/>
    <w:p w14:paraId="3C82E4D9" w14:textId="5FF86E2C" w:rsidR="00667634" w:rsidRDefault="00667634" w:rsidP="00667634">
      <w:pPr>
        <w:tabs>
          <w:tab w:val="left" w:pos="5490"/>
        </w:tabs>
      </w:pPr>
    </w:p>
    <w:p w14:paraId="29E4D3AC" w14:textId="77777777" w:rsidR="00667634" w:rsidRDefault="00667634">
      <w:pPr>
        <w:spacing w:before="0"/>
      </w:pPr>
      <w:r>
        <w:br w:type="page"/>
      </w:r>
    </w:p>
    <w:p w14:paraId="127E365A" w14:textId="6ACC240E" w:rsidR="00AF625D" w:rsidRDefault="00AF625D" w:rsidP="00AF625D">
      <w:r>
        <w:rPr>
          <w:noProof/>
        </w:rPr>
        <w:lastRenderedPageBreak/>
        <mc:AlternateContent>
          <mc:Choice Requires="wps">
            <w:drawing>
              <wp:anchor distT="0" distB="0" distL="114300" distR="114300" simplePos="0" relativeHeight="251713536" behindDoc="0" locked="0" layoutInCell="1" allowOverlap="1" wp14:anchorId="44B48378" wp14:editId="3CD5D468">
                <wp:simplePos x="0" y="0"/>
                <wp:positionH relativeFrom="margin">
                  <wp:align>center</wp:align>
                </wp:positionH>
                <wp:positionV relativeFrom="paragraph">
                  <wp:posOffset>-688975</wp:posOffset>
                </wp:positionV>
                <wp:extent cx="5057775" cy="444500"/>
                <wp:effectExtent l="0" t="0" r="9525" b="0"/>
                <wp:wrapNone/>
                <wp:docPr id="1346034502" name="Text Box 9"/>
                <wp:cNvGraphicFramePr/>
                <a:graphic xmlns:a="http://schemas.openxmlformats.org/drawingml/2006/main">
                  <a:graphicData uri="http://schemas.microsoft.com/office/word/2010/wordprocessingShape">
                    <wps:wsp>
                      <wps:cNvSpPr txBox="1"/>
                      <wps:spPr>
                        <a:xfrm>
                          <a:off x="0" y="0"/>
                          <a:ext cx="5057775" cy="444500"/>
                        </a:xfrm>
                        <a:prstGeom prst="rect">
                          <a:avLst/>
                        </a:prstGeom>
                        <a:solidFill>
                          <a:schemeClr val="lt1"/>
                        </a:solidFill>
                        <a:ln w="6350">
                          <a:noFill/>
                        </a:ln>
                      </wps:spPr>
                      <wps:txbx>
                        <w:txbxContent>
                          <w:p w14:paraId="71669F82" w14:textId="0092B2C6" w:rsidR="00961A02" w:rsidRPr="00FE03F5" w:rsidRDefault="00961A02" w:rsidP="00961A02">
                            <w:pPr>
                              <w:rPr>
                                <w:rFonts w:ascii="Arial" w:hAnsi="Arial" w:cs="Arial"/>
                                <w:b/>
                                <w:bCs/>
                                <w:sz w:val="22"/>
                                <w:szCs w:val="22"/>
                              </w:rPr>
                            </w:pPr>
                            <w:r w:rsidRPr="00FE03F5">
                              <w:rPr>
                                <w:rFonts w:ascii="Arial" w:hAnsi="Arial" w:cs="Arial"/>
                                <w:b/>
                                <w:bCs/>
                                <w:sz w:val="22"/>
                                <w:szCs w:val="22"/>
                              </w:rPr>
                              <w:t xml:space="preserve">Appendix 9 – </w:t>
                            </w:r>
                            <w:r w:rsidR="00CB3BD6" w:rsidRPr="00FE03F5">
                              <w:rPr>
                                <w:rFonts w:ascii="Arial" w:hAnsi="Arial" w:cs="Arial"/>
                                <w:b/>
                                <w:bCs/>
                                <w:sz w:val="22"/>
                                <w:szCs w:val="22"/>
                              </w:rPr>
                              <w:t>Assessing sepsis in pregnant or recently pregnant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4B48378" id="_x0000_s1043" type="#_x0000_t202" style="position:absolute;margin-left:0;margin-top:-54.25pt;width:398.25pt;height:3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" fillcolor="white [3201]" stroked="f" strokeweight=".5pt">
                <v:textbox>
                  <w:txbxContent>
                    <w:p w14:paraId="71669F82" w14:textId="0092B2C6" w:rsidR="00961A02" w:rsidRPr="00FE03F5" w:rsidRDefault="00961A02" w:rsidP="00961A02">
                      <w:pPr>
                        <w:rPr>
                          <w:rFonts w:ascii="Arial" w:hAnsi="Arial" w:cs="Arial"/>
                          <w:b/>
                          <w:bCs/>
                          <w:sz w:val="22"/>
                          <w:szCs w:val="22"/>
                        </w:rPr>
                      </w:pPr>
                      <w:r w:rsidRPr="00FE03F5">
                        <w:rPr>
                          <w:rFonts w:ascii="Arial" w:hAnsi="Arial" w:cs="Arial"/>
                          <w:b/>
                          <w:bCs/>
                          <w:sz w:val="22"/>
                          <w:szCs w:val="22"/>
                        </w:rPr>
                        <w:t xml:space="preserve">Appendix 9 – </w:t>
                      </w:r>
                      <w:r w:rsidR="00CB3BD6" w:rsidRPr="00FE03F5">
                        <w:rPr>
                          <w:rFonts w:ascii="Arial" w:hAnsi="Arial" w:cs="Arial"/>
                          <w:b/>
                          <w:bCs/>
                          <w:sz w:val="22"/>
                          <w:szCs w:val="22"/>
                        </w:rPr>
                        <w:t>Assessing sepsis in pregnant or recently pregnant people</w:t>
                      </w:r>
                    </w:p>
                  </w:txbxContent>
                </v:textbox>
                <w10:wrap anchorx="margin"/>
              </v:shape>
            </w:pict>
          </mc:Fallback>
        </mc:AlternateContent>
      </w:r>
      <w:r w:rsidRPr="00827894">
        <w:rPr>
          <w:noProof/>
        </w:rPr>
        <w:drawing>
          <wp:anchor distT="0" distB="0" distL="114300" distR="114300" simplePos="0" relativeHeight="251715584" behindDoc="1" locked="0" layoutInCell="1" allowOverlap="1" wp14:anchorId="7DAE9D70" wp14:editId="2EDABFFC">
            <wp:simplePos x="0" y="0"/>
            <wp:positionH relativeFrom="margin">
              <wp:posOffset>-876300</wp:posOffset>
            </wp:positionH>
            <wp:positionV relativeFrom="paragraph">
              <wp:posOffset>-342901</wp:posOffset>
            </wp:positionV>
            <wp:extent cx="7505065" cy="10106025"/>
            <wp:effectExtent l="0" t="0" r="635" b="9525"/>
            <wp:wrapNone/>
            <wp:docPr id="19019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5057" name=""/>
                    <pic:cNvPicPr/>
                  </pic:nvPicPr>
                  <pic:blipFill>
                    <a:blip r:embed="rId39">
                      <a:extLst>
                        <a:ext uri="{28A0092B-C50C-407E-A947-70E740481C1C}">
                          <a14:useLocalDpi xmlns:a14="http://schemas.microsoft.com/office/drawing/2010/main" val="0"/>
                        </a:ext>
                      </a:extLst>
                    </a:blip>
                    <a:stretch>
                      <a:fillRect/>
                    </a:stretch>
                  </pic:blipFill>
                  <pic:spPr>
                    <a:xfrm>
                      <a:off x="0" y="0"/>
                      <a:ext cx="7525602" cy="10133679"/>
                    </a:xfrm>
                    <a:prstGeom prst="rect">
                      <a:avLst/>
                    </a:prstGeom>
                  </pic:spPr>
                </pic:pic>
              </a:graphicData>
            </a:graphic>
            <wp14:sizeRelH relativeFrom="page">
              <wp14:pctWidth>0</wp14:pctWidth>
            </wp14:sizeRelH>
            <wp14:sizeRelV relativeFrom="page">
              <wp14:pctHeight>0</wp14:pctHeight>
            </wp14:sizeRelV>
          </wp:anchor>
        </w:drawing>
      </w:r>
    </w:p>
    <w:p w14:paraId="0EF7E69A" w14:textId="77777777" w:rsidR="00AF625D" w:rsidRPr="00827894" w:rsidRDefault="00AF625D" w:rsidP="00AF625D"/>
    <w:p w14:paraId="5756557F" w14:textId="77777777" w:rsidR="00AF625D" w:rsidRPr="00827894" w:rsidRDefault="00AF625D" w:rsidP="00AF625D"/>
    <w:p w14:paraId="261AC1C7" w14:textId="77777777" w:rsidR="00AF625D" w:rsidRPr="00827894" w:rsidRDefault="00AF625D" w:rsidP="00AF625D"/>
    <w:p w14:paraId="6B88C48F" w14:textId="77777777" w:rsidR="00AF625D" w:rsidRPr="00827894" w:rsidRDefault="00AF625D" w:rsidP="00AF625D"/>
    <w:p w14:paraId="78E996E9" w14:textId="77777777" w:rsidR="00AF625D" w:rsidRPr="00827894" w:rsidRDefault="00AF625D" w:rsidP="00AF625D"/>
    <w:p w14:paraId="344F5751" w14:textId="77777777" w:rsidR="00AF625D" w:rsidRPr="00827894" w:rsidRDefault="00AF625D" w:rsidP="00AF625D"/>
    <w:p w14:paraId="62D57CD7" w14:textId="77777777" w:rsidR="00AF625D" w:rsidRPr="00827894" w:rsidRDefault="00AF625D" w:rsidP="00AF625D"/>
    <w:p w14:paraId="332329B6" w14:textId="77777777" w:rsidR="00AF625D" w:rsidRPr="00827894" w:rsidRDefault="00AF625D" w:rsidP="00AF625D"/>
    <w:p w14:paraId="6703EA48" w14:textId="77777777" w:rsidR="00AF625D" w:rsidRPr="00827894" w:rsidRDefault="00AF625D" w:rsidP="00AF625D"/>
    <w:p w14:paraId="1C3FAAB8" w14:textId="77777777" w:rsidR="00AF625D" w:rsidRPr="00827894" w:rsidRDefault="00AF625D" w:rsidP="00AF625D"/>
    <w:p w14:paraId="51851129" w14:textId="77777777" w:rsidR="00AF625D" w:rsidRPr="00827894" w:rsidRDefault="00AF625D" w:rsidP="00AF625D"/>
    <w:p w14:paraId="78F03433" w14:textId="77777777" w:rsidR="00AF625D" w:rsidRPr="00827894" w:rsidRDefault="00AF625D" w:rsidP="00AF625D"/>
    <w:p w14:paraId="320F6E5B" w14:textId="77777777" w:rsidR="00AF625D" w:rsidRPr="00827894" w:rsidRDefault="00AF625D" w:rsidP="00AF625D"/>
    <w:p w14:paraId="15096D35" w14:textId="77777777" w:rsidR="00AF625D" w:rsidRPr="00827894" w:rsidRDefault="00AF625D" w:rsidP="00AF625D"/>
    <w:p w14:paraId="25AF3D0F" w14:textId="77777777" w:rsidR="00AF625D" w:rsidRPr="00827894" w:rsidRDefault="00AF625D" w:rsidP="00AF625D"/>
    <w:p w14:paraId="4EC621C5" w14:textId="77777777" w:rsidR="00AF625D" w:rsidRPr="00827894" w:rsidRDefault="00AF625D" w:rsidP="00AF625D"/>
    <w:p w14:paraId="220A5AAF" w14:textId="77777777" w:rsidR="00AF625D" w:rsidRPr="00827894" w:rsidRDefault="00AF625D" w:rsidP="00AF625D"/>
    <w:p w14:paraId="0245B66F" w14:textId="77777777" w:rsidR="00AF625D" w:rsidRPr="00827894" w:rsidRDefault="00AF625D" w:rsidP="00AF625D"/>
    <w:p w14:paraId="47745F0B" w14:textId="77777777" w:rsidR="00AF625D" w:rsidRPr="00827894" w:rsidRDefault="00AF625D" w:rsidP="00AF625D"/>
    <w:p w14:paraId="566F14F8" w14:textId="77777777" w:rsidR="00AF625D" w:rsidRPr="00827894" w:rsidRDefault="00AF625D" w:rsidP="00AF625D"/>
    <w:p w14:paraId="7E84551E" w14:textId="77777777" w:rsidR="00AF625D" w:rsidRPr="00827894" w:rsidRDefault="00AF625D" w:rsidP="00AF625D"/>
    <w:p w14:paraId="35C256BC" w14:textId="77777777" w:rsidR="00AF625D" w:rsidRPr="00827894" w:rsidRDefault="00AF625D" w:rsidP="00AF625D"/>
    <w:p w14:paraId="7B86476E" w14:textId="77777777" w:rsidR="00AF625D" w:rsidRPr="00827894" w:rsidRDefault="00AF625D" w:rsidP="00AF625D"/>
    <w:p w14:paraId="696F3EB2" w14:textId="77777777" w:rsidR="00AF625D" w:rsidRPr="00827894" w:rsidRDefault="00AF625D" w:rsidP="00AF625D"/>
    <w:p w14:paraId="6BC516B1" w14:textId="77777777" w:rsidR="00AF625D" w:rsidRDefault="00AF625D" w:rsidP="00AF625D"/>
    <w:p w14:paraId="030470F3" w14:textId="77777777" w:rsidR="00AF625D" w:rsidRDefault="00AF625D" w:rsidP="00AF625D">
      <w:r>
        <w:br w:type="page"/>
      </w:r>
    </w:p>
    <w:p w14:paraId="5C6DDC70" w14:textId="2461610E" w:rsidR="00AF625D" w:rsidRPr="00827894" w:rsidRDefault="00AF625D" w:rsidP="00AF625D">
      <w:pPr>
        <w:jc w:val="center"/>
      </w:pPr>
      <w:r w:rsidRPr="00DA2DE8">
        <w:rPr>
          <w:noProof/>
        </w:rPr>
        <w:lastRenderedPageBreak/>
        <w:drawing>
          <wp:anchor distT="0" distB="0" distL="114300" distR="114300" simplePos="0" relativeHeight="251716608" behindDoc="1" locked="0" layoutInCell="1" allowOverlap="1" wp14:anchorId="1903E869" wp14:editId="296927A1">
            <wp:simplePos x="0" y="0"/>
            <wp:positionH relativeFrom="margin">
              <wp:posOffset>-942975</wp:posOffset>
            </wp:positionH>
            <wp:positionV relativeFrom="paragraph">
              <wp:posOffset>-866775</wp:posOffset>
            </wp:positionV>
            <wp:extent cx="7534275" cy="10610850"/>
            <wp:effectExtent l="0" t="0" r="9525" b="0"/>
            <wp:wrapNone/>
            <wp:docPr id="47052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1080" name=""/>
                    <pic:cNvPicPr/>
                  </pic:nvPicPr>
                  <pic:blipFill>
                    <a:blip r:embed="rId40">
                      <a:extLst>
                        <a:ext uri="{28A0092B-C50C-407E-A947-70E740481C1C}">
                          <a14:useLocalDpi xmlns:a14="http://schemas.microsoft.com/office/drawing/2010/main" val="0"/>
                        </a:ext>
                      </a:extLst>
                    </a:blip>
                    <a:stretch>
                      <a:fillRect/>
                    </a:stretch>
                  </pic:blipFill>
                  <pic:spPr>
                    <a:xfrm>
                      <a:off x="0" y="0"/>
                      <a:ext cx="7534307" cy="10610895"/>
                    </a:xfrm>
                    <a:prstGeom prst="rect">
                      <a:avLst/>
                    </a:prstGeom>
                  </pic:spPr>
                </pic:pic>
              </a:graphicData>
            </a:graphic>
            <wp14:sizeRelH relativeFrom="page">
              <wp14:pctWidth>0</wp14:pctWidth>
            </wp14:sizeRelH>
            <wp14:sizeRelV relativeFrom="page">
              <wp14:pctHeight>0</wp14:pctHeight>
            </wp14:sizeRelV>
          </wp:anchor>
        </w:drawing>
      </w:r>
    </w:p>
    <w:p w14:paraId="06F3A64F" w14:textId="3D83226A" w:rsidR="000A540D" w:rsidRDefault="000A540D" w:rsidP="00667634">
      <w:pPr>
        <w:tabs>
          <w:tab w:val="left" w:pos="5490"/>
        </w:tabs>
        <w:rPr>
          <w:noProof/>
        </w:rPr>
      </w:pPr>
    </w:p>
    <w:p w14:paraId="40108B05" w14:textId="3F900D47" w:rsidR="00667634" w:rsidRDefault="00667634" w:rsidP="00667634">
      <w:pPr>
        <w:tabs>
          <w:tab w:val="left" w:pos="5490"/>
        </w:tabs>
      </w:pPr>
    </w:p>
    <w:p w14:paraId="42B59485" w14:textId="77777777" w:rsidR="00EE18EA" w:rsidRPr="00EE18EA" w:rsidRDefault="00EE18EA" w:rsidP="00EE18EA"/>
    <w:p w14:paraId="4DD090E6" w14:textId="77777777" w:rsidR="00EE18EA" w:rsidRPr="00EE18EA" w:rsidRDefault="00EE18EA" w:rsidP="00EE18EA"/>
    <w:p w14:paraId="02F661CB" w14:textId="77777777" w:rsidR="00EE18EA" w:rsidRPr="00EE18EA" w:rsidRDefault="00EE18EA" w:rsidP="00EE18EA"/>
    <w:p w14:paraId="764980D2" w14:textId="77777777" w:rsidR="00EE18EA" w:rsidRPr="00EE18EA" w:rsidRDefault="00EE18EA" w:rsidP="00EE18EA"/>
    <w:p w14:paraId="36ABD2C3" w14:textId="77777777" w:rsidR="00EE18EA" w:rsidRPr="00EE18EA" w:rsidRDefault="00EE18EA" w:rsidP="00EE18EA"/>
    <w:p w14:paraId="2E214478" w14:textId="77777777" w:rsidR="00EE18EA" w:rsidRPr="00EE18EA" w:rsidRDefault="00EE18EA" w:rsidP="00EE18EA"/>
    <w:p w14:paraId="0A69CE36" w14:textId="77777777" w:rsidR="00EE18EA" w:rsidRPr="00EE18EA" w:rsidRDefault="00EE18EA" w:rsidP="00EE18EA"/>
    <w:p w14:paraId="01A44185" w14:textId="77777777" w:rsidR="00EE18EA" w:rsidRPr="00EE18EA" w:rsidRDefault="00EE18EA" w:rsidP="00EE18EA"/>
    <w:p w14:paraId="5913D81C" w14:textId="77777777" w:rsidR="00EE18EA" w:rsidRPr="00EE18EA" w:rsidRDefault="00EE18EA" w:rsidP="00EE18EA"/>
    <w:p w14:paraId="39CF294F" w14:textId="77777777" w:rsidR="00EE18EA" w:rsidRPr="00EE18EA" w:rsidRDefault="00EE18EA" w:rsidP="00EE18EA"/>
    <w:p w14:paraId="08B2A5FB" w14:textId="77777777" w:rsidR="00EE18EA" w:rsidRPr="00EE18EA" w:rsidRDefault="00EE18EA" w:rsidP="00EE18EA"/>
    <w:p w14:paraId="49056F2F" w14:textId="77777777" w:rsidR="00EE18EA" w:rsidRPr="00EE18EA" w:rsidRDefault="00EE18EA" w:rsidP="00EE18EA"/>
    <w:p w14:paraId="10394982" w14:textId="77777777" w:rsidR="00EE18EA" w:rsidRPr="00EE18EA" w:rsidRDefault="00EE18EA" w:rsidP="00EE18EA"/>
    <w:p w14:paraId="3CE4C28B" w14:textId="77777777" w:rsidR="00EE18EA" w:rsidRPr="00EE18EA" w:rsidRDefault="00EE18EA" w:rsidP="00EE18EA"/>
    <w:p w14:paraId="679001E9" w14:textId="77777777" w:rsidR="00EE18EA" w:rsidRPr="00EE18EA" w:rsidRDefault="00EE18EA" w:rsidP="00EE18EA"/>
    <w:p w14:paraId="74B828B0" w14:textId="77777777" w:rsidR="00EE18EA" w:rsidRPr="00EE18EA" w:rsidRDefault="00EE18EA" w:rsidP="00EE18EA"/>
    <w:p w14:paraId="40163D8D" w14:textId="77777777" w:rsidR="00EE18EA" w:rsidRPr="00EE18EA" w:rsidRDefault="00EE18EA" w:rsidP="00EE18EA"/>
    <w:p w14:paraId="40117807" w14:textId="77777777" w:rsidR="00EE18EA" w:rsidRPr="00EE18EA" w:rsidRDefault="00EE18EA" w:rsidP="00EE18EA"/>
    <w:p w14:paraId="3CF40C3F" w14:textId="77777777" w:rsidR="00EE18EA" w:rsidRDefault="00EE18EA" w:rsidP="00EE18EA"/>
    <w:p w14:paraId="3B109DC4" w14:textId="1633D9B1" w:rsidR="00EE18EA" w:rsidRDefault="00EE18EA" w:rsidP="00EE18EA">
      <w:pPr>
        <w:tabs>
          <w:tab w:val="left" w:pos="3450"/>
        </w:tabs>
      </w:pPr>
      <w:r>
        <w:tab/>
      </w:r>
    </w:p>
    <w:p w14:paraId="5E330629" w14:textId="1FD71FE8" w:rsidR="00EE18EA" w:rsidRDefault="00EE18EA">
      <w:pPr>
        <w:spacing w:before="0"/>
      </w:pPr>
      <w:r>
        <w:br w:type="page"/>
      </w:r>
    </w:p>
    <w:p w14:paraId="422219F0" w14:textId="74A75189" w:rsidR="00EE18EA" w:rsidRDefault="00FE03F5" w:rsidP="00EE18EA">
      <w:r>
        <w:rPr>
          <w:noProof/>
        </w:rPr>
        <w:lastRenderedPageBreak/>
        <mc:AlternateContent>
          <mc:Choice Requires="wps">
            <w:drawing>
              <wp:anchor distT="0" distB="0" distL="114300" distR="114300" simplePos="0" relativeHeight="251720704" behindDoc="0" locked="0" layoutInCell="1" allowOverlap="1" wp14:anchorId="6FD15764" wp14:editId="51EFEBD4">
                <wp:simplePos x="0" y="0"/>
                <wp:positionH relativeFrom="margin">
                  <wp:align>left</wp:align>
                </wp:positionH>
                <wp:positionV relativeFrom="paragraph">
                  <wp:posOffset>-685800</wp:posOffset>
                </wp:positionV>
                <wp:extent cx="5381625" cy="447675"/>
                <wp:effectExtent l="0" t="0" r="9525" b="9525"/>
                <wp:wrapNone/>
                <wp:docPr id="1003154047" name="Text Box 9"/>
                <wp:cNvGraphicFramePr/>
                <a:graphic xmlns:a="http://schemas.openxmlformats.org/drawingml/2006/main">
                  <a:graphicData uri="http://schemas.microsoft.com/office/word/2010/wordprocessingShape">
                    <wps:wsp>
                      <wps:cNvSpPr txBox="1"/>
                      <wps:spPr>
                        <a:xfrm>
                          <a:off x="0" y="0"/>
                          <a:ext cx="5381625" cy="447675"/>
                        </a:xfrm>
                        <a:prstGeom prst="rect">
                          <a:avLst/>
                        </a:prstGeom>
                        <a:solidFill>
                          <a:schemeClr val="lt1"/>
                        </a:solidFill>
                        <a:ln w="6350">
                          <a:noFill/>
                        </a:ln>
                      </wps:spPr>
                      <wps:txbx>
                        <w:txbxContent>
                          <w:p w14:paraId="13EA8C48" w14:textId="339ADB1E" w:rsidR="00EE18EA" w:rsidRPr="00FE03F5" w:rsidRDefault="00EE18EA" w:rsidP="00EE18EA">
                            <w:pPr>
                              <w:rPr>
                                <w:rFonts w:ascii="Arial" w:hAnsi="Arial" w:cs="Arial"/>
                                <w:b/>
                                <w:bCs/>
                                <w:sz w:val="22"/>
                                <w:szCs w:val="22"/>
                              </w:rPr>
                            </w:pPr>
                            <w:r w:rsidRPr="00FE03F5">
                              <w:rPr>
                                <w:rFonts w:ascii="Arial" w:hAnsi="Arial" w:cs="Arial"/>
                                <w:b/>
                                <w:bCs/>
                                <w:sz w:val="22"/>
                                <w:szCs w:val="22"/>
                              </w:rPr>
                              <w:t xml:space="preserve">Appendix </w:t>
                            </w:r>
                            <w:r w:rsidR="00B40AED" w:rsidRPr="00FE03F5">
                              <w:rPr>
                                <w:rFonts w:ascii="Arial" w:hAnsi="Arial" w:cs="Arial"/>
                                <w:b/>
                                <w:bCs/>
                                <w:sz w:val="22"/>
                                <w:szCs w:val="22"/>
                              </w:rPr>
                              <w:t>10</w:t>
                            </w:r>
                            <w:r w:rsidRPr="00FE03F5">
                              <w:rPr>
                                <w:rFonts w:ascii="Arial" w:hAnsi="Arial" w:cs="Arial"/>
                                <w:b/>
                                <w:bCs/>
                                <w:sz w:val="22"/>
                                <w:szCs w:val="22"/>
                              </w:rPr>
                              <w:t xml:space="preserve"> – Managing sepsis in the pregnant or recently pregnant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FD15764" id="_x0000_s1044" type="#_x0000_t202" style="position:absolute;margin-left:0;margin-top:-54pt;width:423.75pt;height:35.2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7OMgIAAFwEAAAOAAAAZHJzL2Uyb0RvYy54bWysVE2P2jAQvVfqf7B8LwEWWBo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" fillcolor="white [3201]" stroked="f" strokeweight=".5pt">
                <v:textbox>
                  <w:txbxContent>
                    <w:p w14:paraId="13EA8C48" w14:textId="339ADB1E" w:rsidR="00EE18EA" w:rsidRPr="00FE03F5" w:rsidRDefault="00EE18EA" w:rsidP="00EE18EA">
                      <w:pPr>
                        <w:rPr>
                          <w:rFonts w:ascii="Arial" w:hAnsi="Arial" w:cs="Arial"/>
                          <w:b/>
                          <w:bCs/>
                          <w:sz w:val="22"/>
                          <w:szCs w:val="22"/>
                        </w:rPr>
                      </w:pPr>
                      <w:r w:rsidRPr="00FE03F5">
                        <w:rPr>
                          <w:rFonts w:ascii="Arial" w:hAnsi="Arial" w:cs="Arial"/>
                          <w:b/>
                          <w:bCs/>
                          <w:sz w:val="22"/>
                          <w:szCs w:val="22"/>
                        </w:rPr>
                        <w:t xml:space="preserve">Appendix </w:t>
                      </w:r>
                      <w:r w:rsidR="00B40AED" w:rsidRPr="00FE03F5">
                        <w:rPr>
                          <w:rFonts w:ascii="Arial" w:hAnsi="Arial" w:cs="Arial"/>
                          <w:b/>
                          <w:bCs/>
                          <w:sz w:val="22"/>
                          <w:szCs w:val="22"/>
                        </w:rPr>
                        <w:t>10</w:t>
                      </w:r>
                      <w:r w:rsidRPr="00FE03F5">
                        <w:rPr>
                          <w:rFonts w:ascii="Arial" w:hAnsi="Arial" w:cs="Arial"/>
                          <w:b/>
                          <w:bCs/>
                          <w:sz w:val="22"/>
                          <w:szCs w:val="22"/>
                        </w:rPr>
                        <w:t xml:space="preserve"> – Managing sepsis in the pregnant or recently pregnant person</w:t>
                      </w:r>
                    </w:p>
                  </w:txbxContent>
                </v:textbox>
                <w10:wrap anchorx="margin"/>
              </v:shape>
            </w:pict>
          </mc:Fallback>
        </mc:AlternateContent>
      </w:r>
      <w:r w:rsidR="0054152E" w:rsidRPr="00D56371">
        <w:rPr>
          <w:noProof/>
        </w:rPr>
        <w:drawing>
          <wp:anchor distT="0" distB="0" distL="114300" distR="114300" simplePos="0" relativeHeight="251718656" behindDoc="1" locked="0" layoutInCell="1" allowOverlap="1" wp14:anchorId="3149ECD9" wp14:editId="6D91E70C">
            <wp:simplePos x="0" y="0"/>
            <wp:positionH relativeFrom="page">
              <wp:posOffset>66675</wp:posOffset>
            </wp:positionH>
            <wp:positionV relativeFrom="paragraph">
              <wp:posOffset>-304801</wp:posOffset>
            </wp:positionV>
            <wp:extent cx="7448081" cy="10019665"/>
            <wp:effectExtent l="0" t="0" r="635" b="635"/>
            <wp:wrapNone/>
            <wp:docPr id="369390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90161" name=""/>
                    <pic:cNvPicPr/>
                  </pic:nvPicPr>
                  <pic:blipFill rotWithShape="1">
                    <a:blip r:embed="rId41">
                      <a:extLst>
                        <a:ext uri="{28A0092B-C50C-407E-A947-70E740481C1C}">
                          <a14:useLocalDpi xmlns:a14="http://schemas.microsoft.com/office/drawing/2010/main" val="0"/>
                        </a:ext>
                      </a:extLst>
                    </a:blip>
                    <a:srcRect l="1148" t="661"/>
                    <a:stretch>
                      <a:fillRect/>
                    </a:stretch>
                  </pic:blipFill>
                  <pic:spPr bwMode="auto">
                    <a:xfrm>
                      <a:off x="0" y="0"/>
                      <a:ext cx="7454677" cy="100285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DD8B3F" w14:textId="77777777" w:rsidR="00EE18EA" w:rsidRDefault="00EE18EA" w:rsidP="00EE18EA">
      <w:pPr>
        <w:tabs>
          <w:tab w:val="left" w:pos="3450"/>
        </w:tabs>
      </w:pPr>
    </w:p>
    <w:p w14:paraId="2B9E0286" w14:textId="77777777" w:rsidR="0054152E" w:rsidRPr="0054152E" w:rsidRDefault="0054152E" w:rsidP="0054152E"/>
    <w:p w14:paraId="14E5CD98" w14:textId="77777777" w:rsidR="0054152E" w:rsidRPr="0054152E" w:rsidRDefault="0054152E" w:rsidP="0054152E"/>
    <w:p w14:paraId="42F2D70A" w14:textId="77777777" w:rsidR="0054152E" w:rsidRPr="0054152E" w:rsidRDefault="0054152E" w:rsidP="0054152E"/>
    <w:p w14:paraId="503F36AB" w14:textId="77777777" w:rsidR="0054152E" w:rsidRPr="0054152E" w:rsidRDefault="0054152E" w:rsidP="0054152E"/>
    <w:p w14:paraId="2353990B" w14:textId="77777777" w:rsidR="0054152E" w:rsidRPr="0054152E" w:rsidRDefault="0054152E" w:rsidP="0054152E"/>
    <w:p w14:paraId="2EB88BE3" w14:textId="77777777" w:rsidR="0054152E" w:rsidRPr="0054152E" w:rsidRDefault="0054152E" w:rsidP="0054152E"/>
    <w:p w14:paraId="0E757A9A" w14:textId="77777777" w:rsidR="0054152E" w:rsidRPr="0054152E" w:rsidRDefault="0054152E" w:rsidP="0054152E"/>
    <w:p w14:paraId="64F7733F" w14:textId="77777777" w:rsidR="0054152E" w:rsidRPr="0054152E" w:rsidRDefault="0054152E" w:rsidP="0054152E"/>
    <w:p w14:paraId="0593110E" w14:textId="77777777" w:rsidR="0054152E" w:rsidRPr="0054152E" w:rsidRDefault="0054152E" w:rsidP="0054152E"/>
    <w:p w14:paraId="44FDD8EA" w14:textId="77777777" w:rsidR="0054152E" w:rsidRPr="0054152E" w:rsidRDefault="0054152E" w:rsidP="0054152E"/>
    <w:p w14:paraId="55AA5E66" w14:textId="77777777" w:rsidR="0054152E" w:rsidRPr="0054152E" w:rsidRDefault="0054152E" w:rsidP="0054152E"/>
    <w:p w14:paraId="4D528E3A" w14:textId="77777777" w:rsidR="0054152E" w:rsidRPr="0054152E" w:rsidRDefault="0054152E" w:rsidP="0054152E"/>
    <w:p w14:paraId="3DE46ACD" w14:textId="77777777" w:rsidR="0054152E" w:rsidRPr="0054152E" w:rsidRDefault="0054152E" w:rsidP="0054152E"/>
    <w:p w14:paraId="4254912F" w14:textId="77777777" w:rsidR="0054152E" w:rsidRPr="0054152E" w:rsidRDefault="0054152E" w:rsidP="0054152E"/>
    <w:p w14:paraId="15FFA357" w14:textId="77777777" w:rsidR="0054152E" w:rsidRPr="0054152E" w:rsidRDefault="0054152E" w:rsidP="0054152E"/>
    <w:p w14:paraId="65574659" w14:textId="77777777" w:rsidR="0054152E" w:rsidRPr="0054152E" w:rsidRDefault="0054152E" w:rsidP="0054152E"/>
    <w:p w14:paraId="144928DD" w14:textId="77777777" w:rsidR="0054152E" w:rsidRPr="0054152E" w:rsidRDefault="0054152E" w:rsidP="0054152E"/>
    <w:p w14:paraId="0E6EAF4B" w14:textId="77777777" w:rsidR="0054152E" w:rsidRPr="0054152E" w:rsidRDefault="0054152E" w:rsidP="0054152E"/>
    <w:p w14:paraId="1E1F1BAC" w14:textId="77777777" w:rsidR="0054152E" w:rsidRPr="0054152E" w:rsidRDefault="0054152E" w:rsidP="0054152E"/>
    <w:p w14:paraId="75455FF1" w14:textId="77777777" w:rsidR="0054152E" w:rsidRDefault="0054152E" w:rsidP="0054152E"/>
    <w:p w14:paraId="73374EDB" w14:textId="2BD91C99" w:rsidR="0054152E" w:rsidRDefault="0054152E">
      <w:pPr>
        <w:spacing w:before="0"/>
      </w:pPr>
      <w:r>
        <w:br w:type="page"/>
      </w:r>
    </w:p>
    <w:p w14:paraId="5E044546" w14:textId="098B080E" w:rsidR="0067054D" w:rsidRDefault="0067054D" w:rsidP="0054152E">
      <w:pPr>
        <w:jc w:val="center"/>
      </w:pPr>
      <w:r>
        <w:rPr>
          <w:noProof/>
        </w:rPr>
        <w:lastRenderedPageBreak/>
        <w:drawing>
          <wp:anchor distT="0" distB="0" distL="114300" distR="114300" simplePos="0" relativeHeight="251721728" behindDoc="1" locked="0" layoutInCell="1" allowOverlap="1" wp14:anchorId="72B42055" wp14:editId="7386096D">
            <wp:simplePos x="0" y="0"/>
            <wp:positionH relativeFrom="column">
              <wp:posOffset>184150</wp:posOffset>
            </wp:positionH>
            <wp:positionV relativeFrom="paragraph">
              <wp:posOffset>304800</wp:posOffset>
            </wp:positionV>
            <wp:extent cx="5761355" cy="4794250"/>
            <wp:effectExtent l="0" t="0" r="0" b="6350"/>
            <wp:wrapNone/>
            <wp:docPr id="19467814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1355" cy="4794250"/>
                    </a:xfrm>
                    <a:prstGeom prst="rect">
                      <a:avLst/>
                    </a:prstGeom>
                    <a:noFill/>
                  </pic:spPr>
                </pic:pic>
              </a:graphicData>
            </a:graphic>
            <wp14:sizeRelH relativeFrom="page">
              <wp14:pctWidth>0</wp14:pctWidth>
            </wp14:sizeRelH>
            <wp14:sizeRelV relativeFrom="page">
              <wp14:pctHeight>0</wp14:pctHeight>
            </wp14:sizeRelV>
          </wp:anchor>
        </w:drawing>
      </w:r>
    </w:p>
    <w:p w14:paraId="432AF452" w14:textId="5C8EAFFB" w:rsidR="0054152E" w:rsidRDefault="00011277" w:rsidP="0054152E">
      <w:pPr>
        <w:jc w:val="center"/>
      </w:pPr>
      <w:r>
        <w:rPr>
          <w:noProof/>
        </w:rPr>
        <mc:AlternateContent>
          <mc:Choice Requires="wps">
            <w:drawing>
              <wp:anchor distT="0" distB="0" distL="114300" distR="114300" simplePos="0" relativeHeight="251723776" behindDoc="0" locked="0" layoutInCell="1" allowOverlap="1" wp14:anchorId="6EFBD4E2" wp14:editId="1E842484">
                <wp:simplePos x="0" y="0"/>
                <wp:positionH relativeFrom="column">
                  <wp:posOffset>2257613</wp:posOffset>
                </wp:positionH>
                <wp:positionV relativeFrom="paragraph">
                  <wp:posOffset>-553298</wp:posOffset>
                </wp:positionV>
                <wp:extent cx="1714500" cy="447675"/>
                <wp:effectExtent l="0" t="0" r="0" b="9525"/>
                <wp:wrapNone/>
                <wp:docPr id="314736887" name="Text Box 9"/>
                <wp:cNvGraphicFramePr/>
                <a:graphic xmlns:a="http://schemas.openxmlformats.org/drawingml/2006/main">
                  <a:graphicData uri="http://schemas.microsoft.com/office/word/2010/wordprocessingShape">
                    <wps:wsp>
                      <wps:cNvSpPr txBox="1"/>
                      <wps:spPr>
                        <a:xfrm>
                          <a:off x="0" y="0"/>
                          <a:ext cx="1714500" cy="447675"/>
                        </a:xfrm>
                        <a:prstGeom prst="rect">
                          <a:avLst/>
                        </a:prstGeom>
                        <a:solidFill>
                          <a:schemeClr val="lt1"/>
                        </a:solidFill>
                        <a:ln w="6350">
                          <a:noFill/>
                        </a:ln>
                      </wps:spPr>
                      <wps:txbx>
                        <w:txbxContent>
                          <w:p w14:paraId="52CB82F8" w14:textId="5332B5C0" w:rsidR="00CF558C" w:rsidRPr="00FE03F5" w:rsidRDefault="00CF558C" w:rsidP="00CF558C">
                            <w:pPr>
                              <w:rPr>
                                <w:rFonts w:ascii="Arial" w:hAnsi="Arial" w:cs="Arial"/>
                                <w:b/>
                                <w:bCs/>
                                <w:sz w:val="22"/>
                                <w:szCs w:val="22"/>
                              </w:rPr>
                            </w:pPr>
                            <w:r w:rsidRPr="00FE03F5">
                              <w:rPr>
                                <w:rFonts w:ascii="Arial" w:hAnsi="Arial" w:cs="Arial"/>
                                <w:b/>
                                <w:bCs/>
                                <w:sz w:val="22"/>
                                <w:szCs w:val="22"/>
                              </w:rPr>
                              <w:t>Appendix 11 – SBARD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EFBD4E2" id="_x0000_s1045" type="#_x0000_t202" style="position:absolute;left:0;text-align:left;margin-left:177.75pt;margin-top:-43.55pt;width:135pt;height:35.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" fillcolor="white [3201]" stroked="f" strokeweight=".5pt">
                <v:textbox>
                  <w:txbxContent>
                    <w:p w14:paraId="52CB82F8" w14:textId="5332B5C0" w:rsidR="00CF558C" w:rsidRPr="00FE03F5" w:rsidRDefault="00CF558C" w:rsidP="00CF558C">
                      <w:pPr>
                        <w:rPr>
                          <w:rFonts w:ascii="Arial" w:hAnsi="Arial" w:cs="Arial"/>
                          <w:b/>
                          <w:bCs/>
                          <w:sz w:val="22"/>
                          <w:szCs w:val="22"/>
                        </w:rPr>
                      </w:pPr>
                      <w:r w:rsidRPr="00FE03F5">
                        <w:rPr>
                          <w:rFonts w:ascii="Arial" w:hAnsi="Arial" w:cs="Arial"/>
                          <w:b/>
                          <w:bCs/>
                          <w:sz w:val="22"/>
                          <w:szCs w:val="22"/>
                        </w:rPr>
                        <w:t>Appendix 11 – SBARD</w:t>
                      </w:r>
                    </w:p>
                  </w:txbxContent>
                </v:textbox>
              </v:shape>
            </w:pict>
          </mc:Fallback>
        </mc:AlternateContent>
      </w:r>
    </w:p>
    <w:p w14:paraId="690212C9" w14:textId="07DEC572" w:rsidR="008B6FF8" w:rsidRPr="008B6FF8" w:rsidRDefault="008B6FF8" w:rsidP="008B6FF8"/>
    <w:p w14:paraId="084955C6" w14:textId="006C389E" w:rsidR="008B6FF8" w:rsidRPr="008B6FF8" w:rsidRDefault="008B6FF8" w:rsidP="008B6FF8"/>
    <w:p w14:paraId="52C4B4E7" w14:textId="5F5CE1E7" w:rsidR="008B6FF8" w:rsidRPr="008B6FF8" w:rsidRDefault="008B6FF8" w:rsidP="008B6FF8"/>
    <w:p w14:paraId="09533403" w14:textId="57FF0971" w:rsidR="008B6FF8" w:rsidRPr="008B6FF8" w:rsidRDefault="008B6FF8" w:rsidP="008B6FF8"/>
    <w:p w14:paraId="6E1A1049" w14:textId="78EFB15C" w:rsidR="008B6FF8" w:rsidRPr="008B6FF8" w:rsidRDefault="008B6FF8" w:rsidP="008B6FF8"/>
    <w:p w14:paraId="1E74058B" w14:textId="6405675B" w:rsidR="008B6FF8" w:rsidRPr="008B6FF8" w:rsidRDefault="008B6FF8" w:rsidP="008B6FF8"/>
    <w:p w14:paraId="3E5B014C" w14:textId="444DA863" w:rsidR="008B6FF8" w:rsidRPr="008B6FF8" w:rsidRDefault="008B6FF8" w:rsidP="008B6FF8"/>
    <w:p w14:paraId="7241A764" w14:textId="5BBFA7D4" w:rsidR="008B6FF8" w:rsidRPr="008B6FF8" w:rsidRDefault="008B6FF8" w:rsidP="008B6FF8"/>
    <w:p w14:paraId="62965DA2" w14:textId="3D930617" w:rsidR="008B6FF8" w:rsidRPr="008B6FF8" w:rsidRDefault="008B6FF8" w:rsidP="008B6FF8"/>
    <w:p w14:paraId="4C5D6BF5" w14:textId="37037A69" w:rsidR="008B6FF8" w:rsidRPr="008B6FF8" w:rsidRDefault="008B6FF8" w:rsidP="008B6FF8"/>
    <w:p w14:paraId="1B7BD0E8" w14:textId="780A280C" w:rsidR="008B6FF8" w:rsidRPr="008B6FF8" w:rsidRDefault="008B6FF8" w:rsidP="008B6FF8"/>
    <w:p w14:paraId="38AF5769" w14:textId="39B92525" w:rsidR="008B6FF8" w:rsidRPr="008B6FF8" w:rsidRDefault="008B6FF8" w:rsidP="008B6FF8"/>
    <w:p w14:paraId="0ED2D9A8" w14:textId="49F4B402" w:rsidR="008B6FF8" w:rsidRPr="008B6FF8" w:rsidRDefault="008B6FF8" w:rsidP="008B6FF8"/>
    <w:p w14:paraId="4BAA907C" w14:textId="6975C421" w:rsidR="008B6FF8" w:rsidRPr="008B6FF8" w:rsidRDefault="008B6FF8" w:rsidP="008B6FF8"/>
    <w:p w14:paraId="65F21315" w14:textId="12D2F874" w:rsidR="008B6FF8" w:rsidRPr="008B6FF8" w:rsidRDefault="008B6FF8" w:rsidP="008B6FF8"/>
    <w:p w14:paraId="42923C3A" w14:textId="7F1D5ED9" w:rsidR="008B6FF8" w:rsidRPr="008B6FF8" w:rsidRDefault="008B6FF8" w:rsidP="008B6FF8"/>
    <w:p w14:paraId="24CCAC9C" w14:textId="5B06A739" w:rsidR="008B6FF8" w:rsidRPr="008B6FF8" w:rsidRDefault="008B6FF8" w:rsidP="008B6FF8"/>
    <w:p w14:paraId="294A2BA5" w14:textId="1D792F09" w:rsidR="008B6FF8" w:rsidRPr="008B6FF8" w:rsidRDefault="008B6FF8" w:rsidP="008B6FF8"/>
    <w:p w14:paraId="4D0E3ACB" w14:textId="35F2655F" w:rsidR="008B6FF8" w:rsidRPr="008B6FF8" w:rsidRDefault="008B6FF8" w:rsidP="008B6FF8"/>
    <w:p w14:paraId="2F27CF5F" w14:textId="254B2B88" w:rsidR="008B6FF8" w:rsidRPr="008B6FF8" w:rsidRDefault="008B6FF8" w:rsidP="008B6FF8"/>
    <w:p w14:paraId="4FD1C6D7" w14:textId="3EC43257" w:rsidR="008B6FF8" w:rsidRDefault="008B6FF8" w:rsidP="008B6FF8"/>
    <w:p w14:paraId="07CC0009" w14:textId="382A173C" w:rsidR="008B6FF8" w:rsidRDefault="008B6FF8" w:rsidP="008B6FF8"/>
    <w:p w14:paraId="41CA3AF4" w14:textId="06447A89" w:rsidR="008B6FF8" w:rsidRDefault="008B6FF8" w:rsidP="008B6FF8"/>
    <w:p w14:paraId="0C1D8FB9" w14:textId="651F574A" w:rsidR="008B6FF8" w:rsidRDefault="008B6FF8" w:rsidP="008B6FF8"/>
    <w:p w14:paraId="7E649CBA" w14:textId="1D757C30" w:rsidR="008B6FF8" w:rsidRDefault="008B6FF8" w:rsidP="008B6FF8"/>
    <w:p w14:paraId="3F2A1255" w14:textId="77777777" w:rsidR="008B6FF8" w:rsidRDefault="008B6FF8" w:rsidP="008B6FF8"/>
    <w:p w14:paraId="7264BB61" w14:textId="77777777" w:rsidR="008B6FF8" w:rsidRDefault="008B6FF8" w:rsidP="008B6FF8"/>
    <w:p w14:paraId="541CF0A3" w14:textId="52C306C3" w:rsidR="008B6FF8" w:rsidRPr="009D2210" w:rsidRDefault="008B6FF8" w:rsidP="00130EE1">
      <w:pPr>
        <w:rPr>
          <w:rFonts w:ascii="Arial" w:hAnsi="Arial" w:cs="Arial"/>
          <w:b/>
          <w:bCs/>
          <w:sz w:val="22"/>
          <w:szCs w:val="22"/>
        </w:rPr>
      </w:pPr>
      <w:r>
        <w:rPr>
          <w:rFonts w:ascii="Arial" w:hAnsi="Arial" w:cs="Arial"/>
          <w:b/>
          <w:bCs/>
          <w:sz w:val="22"/>
          <w:szCs w:val="22"/>
        </w:rPr>
        <w:lastRenderedPageBreak/>
        <w:t>1</w:t>
      </w:r>
      <w:r w:rsidR="00130EE1">
        <w:rPr>
          <w:rFonts w:ascii="Arial" w:hAnsi="Arial" w:cs="Arial"/>
          <w:b/>
          <w:bCs/>
          <w:sz w:val="22"/>
          <w:szCs w:val="22"/>
        </w:rPr>
        <w:t>5</w:t>
      </w:r>
      <w:r>
        <w:rPr>
          <w:rFonts w:ascii="Arial" w:hAnsi="Arial" w:cs="Arial"/>
          <w:b/>
          <w:bCs/>
          <w:sz w:val="22"/>
          <w:szCs w:val="22"/>
        </w:rPr>
        <w:t xml:space="preserve">. </w:t>
      </w:r>
      <w:r w:rsidRPr="009D2210">
        <w:rPr>
          <w:rFonts w:ascii="Arial" w:hAnsi="Arial" w:cs="Arial"/>
          <w:b/>
          <w:bCs/>
          <w:sz w:val="22"/>
          <w:szCs w:val="22"/>
        </w:rPr>
        <w:t>Equality Impact Assessment</w:t>
      </w:r>
    </w:p>
    <w:tbl>
      <w:tblPr>
        <w:tblStyle w:val="TableGrid"/>
        <w:tblW w:w="9924" w:type="dxa"/>
        <w:tblInd w:w="-431" w:type="dxa"/>
        <w:tblLayout w:type="fixed"/>
        <w:tblLook w:val="01E0" w:firstRow="1" w:lastRow="1" w:firstColumn="1" w:lastColumn="1" w:noHBand="0" w:noVBand="0"/>
      </w:tblPr>
      <w:tblGrid>
        <w:gridCol w:w="2949"/>
        <w:gridCol w:w="851"/>
        <w:gridCol w:w="708"/>
        <w:gridCol w:w="5416"/>
      </w:tblGrid>
      <w:tr w:rsidR="008B6FF8" w:rsidRPr="007F2186" w14:paraId="476FFB0C" w14:textId="77777777" w:rsidTr="0082483E">
        <w:trPr>
          <w:trHeight w:val="586"/>
        </w:trPr>
        <w:tc>
          <w:tcPr>
            <w:tcW w:w="2949" w:type="dxa"/>
            <w:vAlign w:val="center"/>
          </w:tcPr>
          <w:p w14:paraId="7548746E" w14:textId="77777777" w:rsidR="008B6FF8" w:rsidRPr="007F2186" w:rsidRDefault="008B6FF8" w:rsidP="0082483E">
            <w:pPr>
              <w:rPr>
                <w:rFonts w:ascii="Arial" w:hAnsi="Arial" w:cs="Arial"/>
                <w:b/>
                <w:sz w:val="22"/>
                <w:szCs w:val="22"/>
              </w:rPr>
            </w:pPr>
            <w:r w:rsidRPr="007F2186">
              <w:rPr>
                <w:rFonts w:ascii="Arial" w:hAnsi="Arial" w:cs="Arial"/>
                <w:b/>
                <w:sz w:val="22"/>
                <w:szCs w:val="22"/>
              </w:rPr>
              <w:t>Equalities Impact Assessment Question</w:t>
            </w:r>
          </w:p>
        </w:tc>
        <w:tc>
          <w:tcPr>
            <w:tcW w:w="851" w:type="dxa"/>
            <w:tcBorders>
              <w:bottom w:val="single" w:sz="4" w:space="0" w:color="auto"/>
            </w:tcBorders>
            <w:vAlign w:val="center"/>
          </w:tcPr>
          <w:p w14:paraId="77A78A48" w14:textId="77777777" w:rsidR="008B6FF8" w:rsidRPr="007F2186" w:rsidRDefault="008B6FF8" w:rsidP="0082483E">
            <w:pPr>
              <w:jc w:val="center"/>
              <w:rPr>
                <w:rFonts w:ascii="Arial" w:hAnsi="Arial" w:cs="Arial"/>
                <w:b/>
                <w:sz w:val="22"/>
                <w:szCs w:val="22"/>
              </w:rPr>
            </w:pPr>
            <w:r w:rsidRPr="007F2186">
              <w:rPr>
                <w:rFonts w:ascii="Arial" w:hAnsi="Arial" w:cs="Arial"/>
                <w:b/>
                <w:sz w:val="22"/>
                <w:szCs w:val="22"/>
              </w:rPr>
              <w:t>Yes</w:t>
            </w:r>
          </w:p>
        </w:tc>
        <w:tc>
          <w:tcPr>
            <w:tcW w:w="708" w:type="dxa"/>
            <w:tcBorders>
              <w:bottom w:val="single" w:sz="4" w:space="0" w:color="auto"/>
            </w:tcBorders>
            <w:vAlign w:val="center"/>
          </w:tcPr>
          <w:p w14:paraId="7170E2C4" w14:textId="77777777" w:rsidR="008B6FF8" w:rsidRPr="007F2186" w:rsidRDefault="008B6FF8" w:rsidP="0082483E">
            <w:pPr>
              <w:jc w:val="center"/>
              <w:rPr>
                <w:rFonts w:ascii="Arial" w:hAnsi="Arial" w:cs="Arial"/>
                <w:b/>
                <w:sz w:val="22"/>
                <w:szCs w:val="22"/>
              </w:rPr>
            </w:pPr>
            <w:r w:rsidRPr="007F2186">
              <w:rPr>
                <w:rFonts w:ascii="Arial" w:hAnsi="Arial" w:cs="Arial"/>
                <w:b/>
                <w:sz w:val="22"/>
                <w:szCs w:val="22"/>
              </w:rPr>
              <w:t>No</w:t>
            </w:r>
          </w:p>
        </w:tc>
        <w:tc>
          <w:tcPr>
            <w:tcW w:w="5416" w:type="dxa"/>
            <w:vAlign w:val="center"/>
          </w:tcPr>
          <w:p w14:paraId="12B867BA" w14:textId="77777777" w:rsidR="008B6FF8" w:rsidRPr="007F2186" w:rsidRDefault="008B6FF8" w:rsidP="0082483E">
            <w:pPr>
              <w:rPr>
                <w:rFonts w:ascii="Arial" w:hAnsi="Arial" w:cs="Arial"/>
                <w:b/>
                <w:sz w:val="22"/>
                <w:szCs w:val="22"/>
              </w:rPr>
            </w:pPr>
            <w:r w:rsidRPr="007F2186">
              <w:rPr>
                <w:rFonts w:ascii="Arial" w:hAnsi="Arial" w:cs="Arial"/>
                <w:b/>
                <w:sz w:val="22"/>
                <w:szCs w:val="22"/>
              </w:rPr>
              <w:t>Always give further information if you answer “YES”</w:t>
            </w:r>
          </w:p>
        </w:tc>
      </w:tr>
      <w:tr w:rsidR="008B6FF8" w:rsidRPr="007F2186" w14:paraId="6057E3BC" w14:textId="77777777" w:rsidTr="0082483E">
        <w:trPr>
          <w:trHeight w:val="1144"/>
        </w:trPr>
        <w:tc>
          <w:tcPr>
            <w:tcW w:w="2949" w:type="dxa"/>
          </w:tcPr>
          <w:p w14:paraId="2DFEE935"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How does the attached policy/service fit into the Trusts overall aims?</w:t>
            </w:r>
          </w:p>
        </w:tc>
        <w:tc>
          <w:tcPr>
            <w:tcW w:w="1559" w:type="dxa"/>
            <w:gridSpan w:val="2"/>
            <w:tcBorders>
              <w:bottom w:val="single" w:sz="4" w:space="0" w:color="auto"/>
            </w:tcBorders>
          </w:tcPr>
          <w:p w14:paraId="274554AC"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29CE09BA" w14:textId="77777777" w:rsidR="008B6FF8" w:rsidRPr="007F2186" w:rsidRDefault="008B6FF8" w:rsidP="0082483E">
            <w:pPr>
              <w:rPr>
                <w:rFonts w:ascii="Arial" w:hAnsi="Arial" w:cs="Arial"/>
                <w:sz w:val="22"/>
                <w:szCs w:val="22"/>
              </w:rPr>
            </w:pPr>
            <w:r w:rsidRPr="007F2186">
              <w:rPr>
                <w:rFonts w:ascii="Arial" w:hAnsi="Arial" w:cs="Arial"/>
                <w:sz w:val="22"/>
                <w:szCs w:val="22"/>
              </w:rPr>
              <w:t>The policy will support the aims of the Trust in delivering high standards of effective care adopting current evidence-based procedures.</w:t>
            </w:r>
          </w:p>
        </w:tc>
      </w:tr>
      <w:tr w:rsidR="008B6FF8" w:rsidRPr="007F2186" w14:paraId="517BC20F" w14:textId="77777777" w:rsidTr="0082483E">
        <w:trPr>
          <w:trHeight w:val="1076"/>
        </w:trPr>
        <w:tc>
          <w:tcPr>
            <w:tcW w:w="2949" w:type="dxa"/>
          </w:tcPr>
          <w:p w14:paraId="26C881DC"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How will the policy/service be implemented?</w:t>
            </w:r>
          </w:p>
        </w:tc>
        <w:tc>
          <w:tcPr>
            <w:tcW w:w="1559" w:type="dxa"/>
            <w:gridSpan w:val="2"/>
          </w:tcPr>
          <w:p w14:paraId="752A913C"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7D12B376" w14:textId="77777777" w:rsidR="008B6FF8" w:rsidRPr="007F2186" w:rsidRDefault="008B6FF8" w:rsidP="0082483E">
            <w:pPr>
              <w:rPr>
                <w:rFonts w:ascii="Arial" w:hAnsi="Arial" w:cs="Arial"/>
                <w:sz w:val="22"/>
                <w:szCs w:val="22"/>
              </w:rPr>
            </w:pPr>
            <w:r w:rsidRPr="007F2186">
              <w:rPr>
                <w:rFonts w:ascii="Arial" w:hAnsi="Arial" w:cs="Arial"/>
                <w:sz w:val="22"/>
                <w:szCs w:val="22"/>
              </w:rPr>
              <w:t>The policy will be published on the Trust intranet and will be incorporated into physical health training on the deteriorating patient</w:t>
            </w:r>
          </w:p>
        </w:tc>
      </w:tr>
      <w:tr w:rsidR="008B6FF8" w:rsidRPr="007F2186" w14:paraId="0FA81CA3" w14:textId="77777777" w:rsidTr="0082483E">
        <w:trPr>
          <w:trHeight w:val="718"/>
        </w:trPr>
        <w:tc>
          <w:tcPr>
            <w:tcW w:w="2949" w:type="dxa"/>
          </w:tcPr>
          <w:p w14:paraId="13D08D99"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 xml:space="preserve">What outcomes are intended by implementing the policy/delivering the service? </w:t>
            </w:r>
          </w:p>
        </w:tc>
        <w:tc>
          <w:tcPr>
            <w:tcW w:w="1559" w:type="dxa"/>
            <w:gridSpan w:val="2"/>
          </w:tcPr>
          <w:p w14:paraId="42D4D962"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7AA46448" w14:textId="77777777" w:rsidR="008B6FF8" w:rsidRPr="007F2186" w:rsidRDefault="008B6FF8" w:rsidP="0082483E">
            <w:pPr>
              <w:rPr>
                <w:rFonts w:ascii="Arial" w:hAnsi="Arial" w:cs="Arial"/>
                <w:sz w:val="22"/>
                <w:szCs w:val="22"/>
              </w:rPr>
            </w:pPr>
            <w:r w:rsidRPr="007F2186">
              <w:rPr>
                <w:rFonts w:ascii="Arial" w:hAnsi="Arial" w:cs="Arial"/>
                <w:sz w:val="22"/>
                <w:szCs w:val="22"/>
              </w:rPr>
              <w:t>The intended outcome is that any patient or service user has sepsis, or is at risk of developing sepsis, has their condition recognised and escalated to the appropriate personnel in a timely manner</w:t>
            </w:r>
          </w:p>
        </w:tc>
      </w:tr>
      <w:tr w:rsidR="008B6FF8" w:rsidRPr="007F2186" w14:paraId="0DD8C253" w14:textId="77777777" w:rsidTr="0082483E">
        <w:trPr>
          <w:trHeight w:val="974"/>
        </w:trPr>
        <w:tc>
          <w:tcPr>
            <w:tcW w:w="2949" w:type="dxa"/>
          </w:tcPr>
          <w:p w14:paraId="3F5F6412"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How will the above outcomes be measured?</w:t>
            </w:r>
          </w:p>
        </w:tc>
        <w:tc>
          <w:tcPr>
            <w:tcW w:w="1559" w:type="dxa"/>
            <w:gridSpan w:val="2"/>
          </w:tcPr>
          <w:p w14:paraId="498ECB9F"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06267EBD" w14:textId="77777777" w:rsidR="008B6FF8" w:rsidRPr="009A058D" w:rsidRDefault="008B6FF8" w:rsidP="0082483E">
            <w:pPr>
              <w:rPr>
                <w:rFonts w:ascii="Arial" w:hAnsi="Arial" w:cs="Arial"/>
                <w:sz w:val="22"/>
                <w:szCs w:val="22"/>
              </w:rPr>
            </w:pPr>
            <w:r w:rsidRPr="009A058D">
              <w:rPr>
                <w:rFonts w:ascii="Arial" w:hAnsi="Arial" w:cs="Arial"/>
                <w:sz w:val="22"/>
                <w:szCs w:val="22"/>
              </w:rPr>
              <w:t xml:space="preserve"> </w:t>
            </w:r>
            <w:r w:rsidRPr="009A058D">
              <w:rPr>
                <w:rFonts w:ascii="Arial" w:eastAsia="Times New Roman" w:hAnsi="Arial" w:cs="Arial"/>
                <w:sz w:val="22"/>
                <w:szCs w:val="22"/>
                <w:lang w:eastAsia="en-GB"/>
              </w:rPr>
              <w:t>Compliance monitoring, incident reporting, audit findings and training compliance data will be reviewed through governance processes</w:t>
            </w:r>
            <w:r w:rsidRPr="009A058D">
              <w:rPr>
                <w:rFonts w:ascii="Arial" w:eastAsia="Times New Roman" w:hAnsi="Arial" w:cs="Arial"/>
                <w:b/>
                <w:bCs/>
                <w:sz w:val="22"/>
                <w:szCs w:val="22"/>
                <w:lang w:eastAsia="en-GB"/>
              </w:rPr>
              <w:t>.</w:t>
            </w:r>
          </w:p>
        </w:tc>
      </w:tr>
      <w:tr w:rsidR="008B6FF8" w:rsidRPr="007F2186" w14:paraId="7B7068A9" w14:textId="77777777" w:rsidTr="0082483E">
        <w:tc>
          <w:tcPr>
            <w:tcW w:w="2949" w:type="dxa"/>
            <w:vAlign w:val="center"/>
          </w:tcPr>
          <w:p w14:paraId="4FA39D54"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 xml:space="preserve">Who are they key stakeholders in respect of this policy/service and how have they been involved? </w:t>
            </w:r>
          </w:p>
          <w:p w14:paraId="52D77BAD" w14:textId="77777777" w:rsidR="008B6FF8" w:rsidRPr="007F2186" w:rsidRDefault="008B6FF8" w:rsidP="0082483E">
            <w:pPr>
              <w:ind w:left="252"/>
              <w:rPr>
                <w:rFonts w:ascii="Arial" w:hAnsi="Arial" w:cs="Arial"/>
                <w:sz w:val="22"/>
                <w:szCs w:val="22"/>
              </w:rPr>
            </w:pPr>
          </w:p>
        </w:tc>
        <w:tc>
          <w:tcPr>
            <w:tcW w:w="1559" w:type="dxa"/>
            <w:gridSpan w:val="2"/>
          </w:tcPr>
          <w:p w14:paraId="2FB085B9"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2206D6F0" w14:textId="77777777" w:rsidR="008B6FF8" w:rsidRPr="009A058D" w:rsidRDefault="008B6FF8" w:rsidP="0082483E">
            <w:pPr>
              <w:rPr>
                <w:rFonts w:ascii="Arial" w:hAnsi="Arial" w:cs="Arial"/>
                <w:sz w:val="22"/>
                <w:szCs w:val="22"/>
              </w:rPr>
            </w:pPr>
            <w:r w:rsidRPr="00F1309B">
              <w:rPr>
                <w:rFonts w:ascii="Arial" w:eastAsia="Times New Roman" w:hAnsi="Arial" w:cs="Arial"/>
                <w:sz w:val="22"/>
                <w:szCs w:val="22"/>
                <w:lang w:eastAsia="en-GB"/>
              </w:rPr>
              <w:t xml:space="preserve">Key stakeholders include nursing staff, medical staff, allied health professionals, governance teams, physical health leads, urgent care providers and service user </w:t>
            </w:r>
            <w:proofErr w:type="gramStart"/>
            <w:r w:rsidRPr="00F1309B">
              <w:rPr>
                <w:rFonts w:ascii="Arial" w:eastAsia="Times New Roman" w:hAnsi="Arial" w:cs="Arial"/>
                <w:sz w:val="22"/>
                <w:szCs w:val="22"/>
                <w:lang w:eastAsia="en-GB"/>
              </w:rPr>
              <w:t>representatives</w:t>
            </w:r>
            <w:proofErr w:type="gramEnd"/>
            <w:r w:rsidRPr="009A058D">
              <w:rPr>
                <w:rFonts w:ascii="Arial" w:eastAsia="Times New Roman" w:hAnsi="Arial" w:cs="Arial"/>
                <w:sz w:val="22"/>
                <w:szCs w:val="22"/>
                <w:lang w:eastAsia="en-GB"/>
              </w:rPr>
              <w:t xml:space="preserve"> tbc</w:t>
            </w:r>
          </w:p>
        </w:tc>
      </w:tr>
      <w:tr w:rsidR="008B6FF8" w:rsidRPr="007F2186" w14:paraId="746B0F95" w14:textId="77777777" w:rsidTr="0082483E">
        <w:trPr>
          <w:trHeight w:val="890"/>
        </w:trPr>
        <w:tc>
          <w:tcPr>
            <w:tcW w:w="2949" w:type="dxa"/>
            <w:vAlign w:val="center"/>
          </w:tcPr>
          <w:p w14:paraId="226C136F"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 xml:space="preserve">Does this policy/service impact on other </w:t>
            </w:r>
            <w:r w:rsidRPr="007F2186">
              <w:rPr>
                <w:rFonts w:ascii="Arial" w:hAnsi="Arial" w:cs="Arial"/>
                <w:b/>
                <w:sz w:val="22"/>
                <w:szCs w:val="22"/>
              </w:rPr>
              <w:t>policies or services</w:t>
            </w:r>
            <w:r w:rsidRPr="007F2186">
              <w:rPr>
                <w:rFonts w:ascii="Arial" w:hAnsi="Arial" w:cs="Arial"/>
                <w:sz w:val="22"/>
                <w:szCs w:val="22"/>
              </w:rPr>
              <w:t xml:space="preserve">? </w:t>
            </w:r>
          </w:p>
          <w:p w14:paraId="27323C81" w14:textId="77777777" w:rsidR="008B6FF8" w:rsidRPr="007F2186" w:rsidRDefault="008B6FF8" w:rsidP="0082483E">
            <w:pPr>
              <w:ind w:left="360"/>
              <w:rPr>
                <w:rFonts w:ascii="Arial" w:hAnsi="Arial" w:cs="Arial"/>
                <w:sz w:val="22"/>
                <w:szCs w:val="22"/>
              </w:rPr>
            </w:pPr>
          </w:p>
        </w:tc>
        <w:tc>
          <w:tcPr>
            <w:tcW w:w="851" w:type="dxa"/>
          </w:tcPr>
          <w:p w14:paraId="4D47D6A9" w14:textId="77777777" w:rsidR="008B6FF8" w:rsidRPr="007F2186" w:rsidRDefault="008B6FF8" w:rsidP="0082483E">
            <w:pPr>
              <w:jc w:val="center"/>
              <w:rPr>
                <w:rFonts w:ascii="Arial" w:hAnsi="Arial" w:cs="Arial"/>
                <w:sz w:val="22"/>
                <w:szCs w:val="22"/>
              </w:rPr>
            </w:pPr>
            <w:r>
              <w:rPr>
                <w:rFonts w:ascii="Arial" w:hAnsi="Arial" w:cs="Arial"/>
                <w:sz w:val="22"/>
                <w:szCs w:val="22"/>
              </w:rPr>
              <w:t>yes</w:t>
            </w:r>
          </w:p>
        </w:tc>
        <w:tc>
          <w:tcPr>
            <w:tcW w:w="708" w:type="dxa"/>
          </w:tcPr>
          <w:p w14:paraId="5802FB44" w14:textId="77777777" w:rsidR="008B6FF8" w:rsidRPr="007F2186" w:rsidRDefault="008B6FF8" w:rsidP="0082483E">
            <w:pPr>
              <w:rPr>
                <w:rFonts w:ascii="Arial" w:hAnsi="Arial" w:cs="Arial"/>
                <w:sz w:val="22"/>
                <w:szCs w:val="22"/>
              </w:rPr>
            </w:pPr>
          </w:p>
        </w:tc>
        <w:tc>
          <w:tcPr>
            <w:tcW w:w="5416" w:type="dxa"/>
            <w:vAlign w:val="center"/>
          </w:tcPr>
          <w:p w14:paraId="056E52CC" w14:textId="77777777" w:rsidR="008B6FF8" w:rsidRPr="007F2186" w:rsidRDefault="008B6FF8" w:rsidP="0082483E">
            <w:pPr>
              <w:rPr>
                <w:rFonts w:ascii="Arial" w:hAnsi="Arial" w:cs="Arial"/>
                <w:sz w:val="22"/>
                <w:szCs w:val="22"/>
              </w:rPr>
            </w:pPr>
            <w:r w:rsidRPr="007F2186">
              <w:rPr>
                <w:rFonts w:ascii="Arial" w:hAnsi="Arial" w:cs="Arial"/>
                <w:sz w:val="22"/>
                <w:szCs w:val="22"/>
              </w:rPr>
              <w:t>Deteriorating patient policy, Physical health in mental health</w:t>
            </w:r>
          </w:p>
        </w:tc>
      </w:tr>
      <w:tr w:rsidR="008B6FF8" w:rsidRPr="007F2186" w14:paraId="35211CA2" w14:textId="77777777" w:rsidTr="0082483E">
        <w:tc>
          <w:tcPr>
            <w:tcW w:w="2949" w:type="dxa"/>
            <w:vAlign w:val="center"/>
          </w:tcPr>
          <w:p w14:paraId="4A41BF2A"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If YES is that impact understood?</w:t>
            </w:r>
          </w:p>
          <w:p w14:paraId="574F87CC" w14:textId="77777777" w:rsidR="008B6FF8" w:rsidRPr="007F2186" w:rsidRDefault="008B6FF8" w:rsidP="0082483E">
            <w:pPr>
              <w:ind w:left="360"/>
              <w:rPr>
                <w:rFonts w:ascii="Arial" w:hAnsi="Arial" w:cs="Arial"/>
                <w:sz w:val="22"/>
                <w:szCs w:val="22"/>
              </w:rPr>
            </w:pPr>
          </w:p>
        </w:tc>
        <w:tc>
          <w:tcPr>
            <w:tcW w:w="851" w:type="dxa"/>
          </w:tcPr>
          <w:p w14:paraId="21197946" w14:textId="77777777" w:rsidR="008B6FF8" w:rsidRPr="007F2186" w:rsidRDefault="008B6FF8" w:rsidP="0082483E">
            <w:pPr>
              <w:jc w:val="center"/>
              <w:rPr>
                <w:rFonts w:ascii="Arial" w:hAnsi="Arial" w:cs="Arial"/>
                <w:sz w:val="22"/>
                <w:szCs w:val="22"/>
              </w:rPr>
            </w:pPr>
            <w:r w:rsidRPr="007F2186">
              <w:rPr>
                <w:rFonts w:ascii="Arial" w:hAnsi="Arial" w:cs="Arial"/>
                <w:sz w:val="22"/>
                <w:szCs w:val="22"/>
              </w:rPr>
              <w:t>Yes</w:t>
            </w:r>
          </w:p>
        </w:tc>
        <w:tc>
          <w:tcPr>
            <w:tcW w:w="708" w:type="dxa"/>
          </w:tcPr>
          <w:p w14:paraId="694E35F0" w14:textId="77777777" w:rsidR="008B6FF8" w:rsidRPr="007F2186" w:rsidRDefault="008B6FF8" w:rsidP="0082483E">
            <w:pPr>
              <w:rPr>
                <w:rFonts w:ascii="Arial" w:hAnsi="Arial" w:cs="Arial"/>
                <w:sz w:val="22"/>
                <w:szCs w:val="22"/>
              </w:rPr>
            </w:pPr>
          </w:p>
        </w:tc>
        <w:tc>
          <w:tcPr>
            <w:tcW w:w="5416" w:type="dxa"/>
            <w:vAlign w:val="center"/>
          </w:tcPr>
          <w:p w14:paraId="78782B46" w14:textId="77777777" w:rsidR="008B6FF8" w:rsidRPr="007F2186" w:rsidRDefault="008B6FF8" w:rsidP="0082483E">
            <w:pPr>
              <w:rPr>
                <w:rFonts w:ascii="Arial" w:hAnsi="Arial" w:cs="Arial"/>
                <w:sz w:val="22"/>
                <w:szCs w:val="22"/>
              </w:rPr>
            </w:pPr>
          </w:p>
        </w:tc>
      </w:tr>
      <w:tr w:rsidR="008B6FF8" w:rsidRPr="007F2186" w14:paraId="7E5E9F24" w14:textId="77777777" w:rsidTr="0082483E">
        <w:tc>
          <w:tcPr>
            <w:tcW w:w="2949" w:type="dxa"/>
            <w:vAlign w:val="center"/>
          </w:tcPr>
          <w:p w14:paraId="52544499"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 xml:space="preserve">Does this policy/service impact on other </w:t>
            </w:r>
            <w:r w:rsidRPr="007F2186">
              <w:rPr>
                <w:rFonts w:ascii="Arial" w:hAnsi="Arial" w:cs="Arial"/>
                <w:b/>
                <w:sz w:val="22"/>
                <w:szCs w:val="22"/>
              </w:rPr>
              <w:t>agencies?</w:t>
            </w:r>
          </w:p>
          <w:p w14:paraId="05D881F2" w14:textId="77777777" w:rsidR="008B6FF8" w:rsidRPr="007F2186" w:rsidRDefault="008B6FF8" w:rsidP="0082483E">
            <w:pPr>
              <w:ind w:left="360"/>
              <w:rPr>
                <w:rFonts w:ascii="Arial" w:hAnsi="Arial" w:cs="Arial"/>
                <w:sz w:val="22"/>
                <w:szCs w:val="22"/>
              </w:rPr>
            </w:pPr>
            <w:r w:rsidRPr="007F2186">
              <w:rPr>
                <w:rFonts w:ascii="Arial" w:hAnsi="Arial" w:cs="Arial"/>
                <w:b/>
                <w:sz w:val="22"/>
                <w:szCs w:val="22"/>
              </w:rPr>
              <w:t xml:space="preserve"> </w:t>
            </w:r>
          </w:p>
        </w:tc>
        <w:tc>
          <w:tcPr>
            <w:tcW w:w="851" w:type="dxa"/>
          </w:tcPr>
          <w:p w14:paraId="5DFDC4A7" w14:textId="77777777" w:rsidR="008B6FF8" w:rsidRPr="007F2186" w:rsidRDefault="008B6FF8" w:rsidP="0082483E">
            <w:pPr>
              <w:jc w:val="center"/>
              <w:rPr>
                <w:rFonts w:ascii="Arial" w:hAnsi="Arial" w:cs="Arial"/>
                <w:sz w:val="22"/>
                <w:szCs w:val="22"/>
              </w:rPr>
            </w:pPr>
          </w:p>
        </w:tc>
        <w:tc>
          <w:tcPr>
            <w:tcW w:w="708" w:type="dxa"/>
          </w:tcPr>
          <w:p w14:paraId="6B6E2D28" w14:textId="77777777" w:rsidR="008B6FF8" w:rsidRPr="007F2186" w:rsidRDefault="008B6FF8" w:rsidP="0082483E">
            <w:pPr>
              <w:rPr>
                <w:rFonts w:ascii="Arial" w:hAnsi="Arial" w:cs="Arial"/>
                <w:sz w:val="22"/>
                <w:szCs w:val="22"/>
              </w:rPr>
            </w:pPr>
            <w:r>
              <w:rPr>
                <w:rFonts w:ascii="Arial" w:hAnsi="Arial" w:cs="Arial"/>
                <w:sz w:val="22"/>
                <w:szCs w:val="22"/>
              </w:rPr>
              <w:t>yes</w:t>
            </w:r>
          </w:p>
        </w:tc>
        <w:tc>
          <w:tcPr>
            <w:tcW w:w="5416" w:type="dxa"/>
            <w:vAlign w:val="center"/>
          </w:tcPr>
          <w:p w14:paraId="7CC74659" w14:textId="77777777" w:rsidR="008B6FF8" w:rsidRPr="009A058D" w:rsidRDefault="008B6FF8" w:rsidP="0082483E">
            <w:pPr>
              <w:rPr>
                <w:rFonts w:ascii="Arial" w:hAnsi="Arial" w:cs="Arial"/>
                <w:b/>
                <w:bCs/>
                <w:sz w:val="22"/>
                <w:szCs w:val="22"/>
              </w:rPr>
            </w:pPr>
            <w:r w:rsidRPr="009A058D">
              <w:rPr>
                <w:rFonts w:ascii="Arial" w:hAnsi="Arial" w:cs="Arial"/>
                <w:b/>
                <w:bCs/>
                <w:sz w:val="22"/>
                <w:szCs w:val="22"/>
              </w:rPr>
              <w:t>Transfer checklist</w:t>
            </w:r>
          </w:p>
          <w:p w14:paraId="03E2B70D" w14:textId="77777777" w:rsidR="008B6FF8" w:rsidRPr="009A058D" w:rsidRDefault="008B6FF8" w:rsidP="0082483E">
            <w:pPr>
              <w:rPr>
                <w:rFonts w:ascii="Arial" w:hAnsi="Arial" w:cs="Arial"/>
                <w:sz w:val="22"/>
                <w:szCs w:val="22"/>
              </w:rPr>
            </w:pPr>
            <w:r w:rsidRPr="009A058D">
              <w:rPr>
                <w:rFonts w:ascii="Arial" w:hAnsi="Arial" w:cs="Arial"/>
                <w:sz w:val="22"/>
                <w:szCs w:val="22"/>
              </w:rPr>
              <w:t>Useful for:</w:t>
            </w:r>
          </w:p>
          <w:p w14:paraId="2B9524CC"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ambulance handover </w:t>
            </w:r>
          </w:p>
          <w:p w14:paraId="13B16CFF"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documentation </w:t>
            </w:r>
          </w:p>
          <w:p w14:paraId="18AF1FAC"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observations </w:t>
            </w:r>
          </w:p>
          <w:p w14:paraId="115EC355"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oxygen </w:t>
            </w:r>
          </w:p>
          <w:p w14:paraId="7B78500B"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escort requirements </w:t>
            </w:r>
          </w:p>
          <w:p w14:paraId="51A3B0BA" w14:textId="77777777" w:rsidR="008B6FF8" w:rsidRPr="009A058D" w:rsidRDefault="008B6FF8" w:rsidP="0082483E">
            <w:pPr>
              <w:numPr>
                <w:ilvl w:val="0"/>
                <w:numId w:val="19"/>
              </w:numPr>
              <w:spacing w:before="0" w:after="160" w:line="256" w:lineRule="auto"/>
              <w:rPr>
                <w:rFonts w:ascii="Arial" w:hAnsi="Arial" w:cs="Arial"/>
                <w:sz w:val="22"/>
                <w:szCs w:val="22"/>
              </w:rPr>
            </w:pPr>
            <w:r w:rsidRPr="009A058D">
              <w:rPr>
                <w:rFonts w:ascii="Arial" w:hAnsi="Arial" w:cs="Arial"/>
                <w:sz w:val="22"/>
                <w:szCs w:val="22"/>
              </w:rPr>
              <w:t xml:space="preserve">MCA considerations </w:t>
            </w:r>
          </w:p>
          <w:p w14:paraId="0FBFBDCB" w14:textId="77777777" w:rsidR="008B6FF8" w:rsidRPr="009A058D" w:rsidRDefault="008B6FF8" w:rsidP="0082483E">
            <w:pPr>
              <w:rPr>
                <w:rFonts w:ascii="Arial" w:hAnsi="Arial" w:cs="Arial"/>
                <w:b/>
                <w:bCs/>
                <w:sz w:val="22"/>
                <w:szCs w:val="22"/>
              </w:rPr>
            </w:pPr>
            <w:r w:rsidRPr="009A058D">
              <w:rPr>
                <w:rFonts w:ascii="Arial" w:hAnsi="Arial" w:cs="Arial"/>
                <w:b/>
                <w:bCs/>
                <w:sz w:val="22"/>
                <w:szCs w:val="22"/>
              </w:rPr>
              <w:t>Add:</w:t>
            </w:r>
          </w:p>
          <w:p w14:paraId="49E0CFA4" w14:textId="77777777" w:rsidR="008B6FF8" w:rsidRPr="009A058D" w:rsidRDefault="008B6FF8" w:rsidP="0082483E">
            <w:pPr>
              <w:rPr>
                <w:rFonts w:ascii="Arial" w:hAnsi="Arial" w:cs="Arial"/>
                <w:b/>
                <w:bCs/>
                <w:sz w:val="22"/>
                <w:szCs w:val="22"/>
              </w:rPr>
            </w:pPr>
            <w:r w:rsidRPr="009A058D">
              <w:rPr>
                <w:rFonts w:ascii="Arial" w:hAnsi="Arial" w:cs="Arial"/>
                <w:b/>
                <w:bCs/>
                <w:sz w:val="22"/>
                <w:szCs w:val="22"/>
              </w:rPr>
              <w:t>Community-specific escalation examples</w:t>
            </w:r>
          </w:p>
          <w:p w14:paraId="508A9793" w14:textId="77777777" w:rsidR="008B6FF8" w:rsidRPr="009A058D" w:rsidRDefault="008B6FF8" w:rsidP="0082483E">
            <w:pPr>
              <w:rPr>
                <w:rFonts w:ascii="Arial" w:hAnsi="Arial" w:cs="Arial"/>
                <w:sz w:val="22"/>
                <w:szCs w:val="22"/>
              </w:rPr>
            </w:pPr>
            <w:r w:rsidRPr="009A058D">
              <w:rPr>
                <w:rFonts w:ascii="Arial" w:hAnsi="Arial" w:cs="Arial"/>
                <w:sz w:val="22"/>
                <w:szCs w:val="22"/>
              </w:rPr>
              <w:t>Particularly:</w:t>
            </w:r>
          </w:p>
          <w:p w14:paraId="6FE5C9CD" w14:textId="77777777" w:rsidR="008B6FF8" w:rsidRPr="009A058D" w:rsidRDefault="008B6FF8" w:rsidP="0082483E">
            <w:pPr>
              <w:numPr>
                <w:ilvl w:val="0"/>
                <w:numId w:val="20"/>
              </w:numPr>
              <w:spacing w:before="0" w:after="160" w:line="256" w:lineRule="auto"/>
              <w:rPr>
                <w:rFonts w:ascii="Arial" w:hAnsi="Arial" w:cs="Arial"/>
                <w:sz w:val="22"/>
                <w:szCs w:val="22"/>
              </w:rPr>
            </w:pPr>
            <w:r w:rsidRPr="009A058D">
              <w:rPr>
                <w:rFonts w:ascii="Arial" w:hAnsi="Arial" w:cs="Arial"/>
                <w:sz w:val="22"/>
                <w:szCs w:val="22"/>
              </w:rPr>
              <w:t xml:space="preserve">care homes </w:t>
            </w:r>
          </w:p>
          <w:p w14:paraId="5D7BB0C9" w14:textId="77777777" w:rsidR="008B6FF8" w:rsidRPr="009A058D" w:rsidRDefault="008B6FF8" w:rsidP="0082483E">
            <w:pPr>
              <w:numPr>
                <w:ilvl w:val="0"/>
                <w:numId w:val="20"/>
              </w:numPr>
              <w:spacing w:before="0" w:after="160" w:line="256" w:lineRule="auto"/>
              <w:rPr>
                <w:rFonts w:ascii="Arial" w:hAnsi="Arial" w:cs="Arial"/>
                <w:sz w:val="22"/>
                <w:szCs w:val="22"/>
              </w:rPr>
            </w:pPr>
            <w:r w:rsidRPr="009A058D">
              <w:rPr>
                <w:rFonts w:ascii="Arial" w:hAnsi="Arial" w:cs="Arial"/>
                <w:sz w:val="22"/>
                <w:szCs w:val="22"/>
              </w:rPr>
              <w:lastRenderedPageBreak/>
              <w:t xml:space="preserve">lone workers </w:t>
            </w:r>
          </w:p>
          <w:p w14:paraId="6D39FDD6" w14:textId="77777777" w:rsidR="008B6FF8" w:rsidRPr="009A058D" w:rsidRDefault="008B6FF8" w:rsidP="0082483E">
            <w:pPr>
              <w:numPr>
                <w:ilvl w:val="0"/>
                <w:numId w:val="20"/>
              </w:numPr>
              <w:spacing w:before="0" w:after="160" w:line="256" w:lineRule="auto"/>
              <w:rPr>
                <w:rFonts w:ascii="Arial" w:hAnsi="Arial" w:cs="Arial"/>
                <w:sz w:val="22"/>
                <w:szCs w:val="22"/>
              </w:rPr>
            </w:pPr>
            <w:r w:rsidRPr="009A058D">
              <w:rPr>
                <w:rFonts w:ascii="Arial" w:hAnsi="Arial" w:cs="Arial"/>
                <w:sz w:val="22"/>
                <w:szCs w:val="22"/>
              </w:rPr>
              <w:t xml:space="preserve">prison/custodial settings </w:t>
            </w:r>
          </w:p>
          <w:p w14:paraId="64CBED61" w14:textId="77777777" w:rsidR="008B6FF8" w:rsidRPr="009A058D" w:rsidRDefault="008B6FF8" w:rsidP="0082483E">
            <w:pPr>
              <w:numPr>
                <w:ilvl w:val="0"/>
                <w:numId w:val="20"/>
              </w:numPr>
              <w:spacing w:before="0" w:after="160" w:line="256" w:lineRule="auto"/>
              <w:rPr>
                <w:rFonts w:ascii="Arial" w:hAnsi="Arial" w:cs="Arial"/>
                <w:sz w:val="22"/>
                <w:szCs w:val="22"/>
              </w:rPr>
            </w:pPr>
            <w:r w:rsidRPr="009A058D">
              <w:rPr>
                <w:rFonts w:ascii="Arial" w:hAnsi="Arial" w:cs="Arial"/>
                <w:sz w:val="22"/>
                <w:szCs w:val="22"/>
              </w:rPr>
              <w:t xml:space="preserve">home visits </w:t>
            </w:r>
          </w:p>
        </w:tc>
      </w:tr>
      <w:tr w:rsidR="008B6FF8" w:rsidRPr="007F2186" w14:paraId="3D725D39" w14:textId="77777777" w:rsidTr="0082483E">
        <w:tc>
          <w:tcPr>
            <w:tcW w:w="2949" w:type="dxa"/>
            <w:vAlign w:val="center"/>
          </w:tcPr>
          <w:p w14:paraId="0F0C206B"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lastRenderedPageBreak/>
              <w:t>If YES is that impact understood?</w:t>
            </w:r>
          </w:p>
          <w:p w14:paraId="5F44518E" w14:textId="77777777" w:rsidR="008B6FF8" w:rsidRPr="007F2186" w:rsidRDefault="008B6FF8" w:rsidP="0082483E">
            <w:pPr>
              <w:ind w:left="360"/>
              <w:rPr>
                <w:rFonts w:ascii="Arial" w:hAnsi="Arial" w:cs="Arial"/>
                <w:sz w:val="22"/>
                <w:szCs w:val="22"/>
              </w:rPr>
            </w:pPr>
          </w:p>
        </w:tc>
        <w:tc>
          <w:tcPr>
            <w:tcW w:w="851" w:type="dxa"/>
          </w:tcPr>
          <w:p w14:paraId="5AF9A6A0" w14:textId="77777777" w:rsidR="008B6FF8" w:rsidRPr="007F2186" w:rsidRDefault="008B6FF8" w:rsidP="0082483E">
            <w:pPr>
              <w:rPr>
                <w:rFonts w:ascii="Arial" w:hAnsi="Arial" w:cs="Arial"/>
                <w:sz w:val="22"/>
                <w:szCs w:val="22"/>
              </w:rPr>
            </w:pPr>
            <w:r w:rsidRPr="007F2186">
              <w:rPr>
                <w:rFonts w:ascii="Arial" w:hAnsi="Arial" w:cs="Arial"/>
                <w:sz w:val="22"/>
                <w:szCs w:val="22"/>
              </w:rPr>
              <w:t xml:space="preserve"> </w:t>
            </w:r>
            <w:r>
              <w:rPr>
                <w:rFonts w:ascii="Arial" w:hAnsi="Arial" w:cs="Arial"/>
                <w:sz w:val="22"/>
                <w:szCs w:val="22"/>
              </w:rPr>
              <w:t>yes</w:t>
            </w:r>
          </w:p>
        </w:tc>
        <w:tc>
          <w:tcPr>
            <w:tcW w:w="708" w:type="dxa"/>
          </w:tcPr>
          <w:p w14:paraId="367A3380" w14:textId="77777777" w:rsidR="008B6FF8" w:rsidRPr="007F2186" w:rsidRDefault="008B6FF8" w:rsidP="0082483E">
            <w:pPr>
              <w:rPr>
                <w:rFonts w:ascii="Arial" w:hAnsi="Arial" w:cs="Arial"/>
                <w:sz w:val="22"/>
                <w:szCs w:val="22"/>
              </w:rPr>
            </w:pPr>
          </w:p>
        </w:tc>
        <w:tc>
          <w:tcPr>
            <w:tcW w:w="5416" w:type="dxa"/>
            <w:vAlign w:val="center"/>
          </w:tcPr>
          <w:p w14:paraId="09167425" w14:textId="77777777" w:rsidR="008B6FF8" w:rsidRPr="007F2186" w:rsidRDefault="008B6FF8" w:rsidP="0082483E">
            <w:pPr>
              <w:rPr>
                <w:rFonts w:ascii="Arial" w:hAnsi="Arial" w:cs="Arial"/>
                <w:sz w:val="22"/>
                <w:szCs w:val="22"/>
              </w:rPr>
            </w:pPr>
          </w:p>
        </w:tc>
      </w:tr>
      <w:tr w:rsidR="008B6FF8" w:rsidRPr="007F2186" w14:paraId="0222C4AB" w14:textId="77777777" w:rsidTr="0082483E">
        <w:trPr>
          <w:trHeight w:val="791"/>
        </w:trPr>
        <w:tc>
          <w:tcPr>
            <w:tcW w:w="2949" w:type="dxa"/>
          </w:tcPr>
          <w:p w14:paraId="676F2CDF"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 xml:space="preserve">Is there any data on the policy or service that will help inform the equalities impact assessment? </w:t>
            </w:r>
          </w:p>
        </w:tc>
        <w:tc>
          <w:tcPr>
            <w:tcW w:w="851" w:type="dxa"/>
            <w:tcBorders>
              <w:bottom w:val="single" w:sz="4" w:space="0" w:color="auto"/>
            </w:tcBorders>
          </w:tcPr>
          <w:p w14:paraId="2F1946B2" w14:textId="77777777" w:rsidR="008B6FF8" w:rsidRPr="007F2186" w:rsidRDefault="008B6FF8" w:rsidP="0082483E">
            <w:pPr>
              <w:jc w:val="center"/>
              <w:rPr>
                <w:rFonts w:ascii="Arial" w:hAnsi="Arial" w:cs="Arial"/>
                <w:sz w:val="22"/>
                <w:szCs w:val="22"/>
              </w:rPr>
            </w:pPr>
            <w:r>
              <w:rPr>
                <w:rFonts w:ascii="Arial" w:hAnsi="Arial" w:cs="Arial"/>
                <w:sz w:val="22"/>
                <w:szCs w:val="22"/>
              </w:rPr>
              <w:t>yes</w:t>
            </w:r>
          </w:p>
        </w:tc>
        <w:tc>
          <w:tcPr>
            <w:tcW w:w="708" w:type="dxa"/>
            <w:tcBorders>
              <w:bottom w:val="single" w:sz="4" w:space="0" w:color="auto"/>
            </w:tcBorders>
          </w:tcPr>
          <w:p w14:paraId="77B9F2C7" w14:textId="77777777" w:rsidR="008B6FF8" w:rsidRPr="007F2186" w:rsidRDefault="008B6FF8" w:rsidP="0082483E">
            <w:pPr>
              <w:rPr>
                <w:rFonts w:ascii="Arial" w:hAnsi="Arial" w:cs="Arial"/>
                <w:sz w:val="22"/>
                <w:szCs w:val="22"/>
              </w:rPr>
            </w:pPr>
          </w:p>
        </w:tc>
        <w:tc>
          <w:tcPr>
            <w:tcW w:w="5416" w:type="dxa"/>
            <w:vAlign w:val="center"/>
          </w:tcPr>
          <w:p w14:paraId="33A3AD83" w14:textId="77777777" w:rsidR="008B6FF8" w:rsidRPr="00CC61DC" w:rsidRDefault="008B6FF8" w:rsidP="0082483E">
            <w:pPr>
              <w:rPr>
                <w:rFonts w:ascii="Arial" w:hAnsi="Arial" w:cs="Arial"/>
              </w:rPr>
            </w:pPr>
            <w:r w:rsidRPr="00CC61DC">
              <w:rPr>
                <w:rFonts w:ascii="Arial" w:hAnsi="Arial" w:cs="Arial"/>
                <w:b/>
                <w:bCs/>
                <w:sz w:val="22"/>
                <w:szCs w:val="22"/>
              </w:rPr>
              <w:t>Recognition of Known Health Inequalities</w:t>
            </w:r>
            <w:r>
              <w:rPr>
                <w:rFonts w:ascii="Arial" w:hAnsi="Arial" w:cs="Arial"/>
                <w:b/>
                <w:bCs/>
                <w:sz w:val="22"/>
                <w:szCs w:val="22"/>
              </w:rPr>
              <w:t>.</w:t>
            </w:r>
            <w:r>
              <w:t xml:space="preserve"> </w:t>
            </w:r>
            <w:r w:rsidRPr="00CC61DC">
              <w:rPr>
                <w:rFonts w:ascii="Arial" w:hAnsi="Arial" w:cs="Arial"/>
              </w:rPr>
              <w:t>Evidence demonstrates that deterioration and sepsis may be more difficult to recognise in people with darker skin tones, communication difficulties, learning disabilities, cognitive impairment or social exclusion. This policy seeks to reduce inequity by including specific guidance regarding assessment adjustments and escalation principles.</w:t>
            </w:r>
          </w:p>
          <w:p w14:paraId="29443FC0" w14:textId="77777777" w:rsidR="008B6FF8" w:rsidRPr="00CC61DC" w:rsidRDefault="008B6FF8" w:rsidP="0082483E">
            <w:pPr>
              <w:numPr>
                <w:ilvl w:val="0"/>
                <w:numId w:val="15"/>
              </w:numPr>
              <w:rPr>
                <w:rFonts w:ascii="Arial" w:hAnsi="Arial" w:cs="Arial"/>
                <w:sz w:val="22"/>
                <w:szCs w:val="22"/>
              </w:rPr>
            </w:pPr>
            <w:r w:rsidRPr="00CC61DC">
              <w:rPr>
                <w:rFonts w:ascii="Arial" w:hAnsi="Arial" w:cs="Arial"/>
                <w:sz w:val="22"/>
                <w:szCs w:val="22"/>
              </w:rPr>
              <w:t xml:space="preserve">darker skin tones </w:t>
            </w:r>
          </w:p>
          <w:p w14:paraId="3A4E7554" w14:textId="77777777" w:rsidR="008B6FF8" w:rsidRPr="00CC61DC" w:rsidRDefault="008B6FF8" w:rsidP="0082483E">
            <w:pPr>
              <w:numPr>
                <w:ilvl w:val="0"/>
                <w:numId w:val="15"/>
              </w:numPr>
              <w:rPr>
                <w:rFonts w:ascii="Arial" w:hAnsi="Arial" w:cs="Arial"/>
                <w:sz w:val="22"/>
                <w:szCs w:val="22"/>
              </w:rPr>
            </w:pPr>
            <w:r w:rsidRPr="00CC61DC">
              <w:rPr>
                <w:rFonts w:ascii="Arial" w:hAnsi="Arial" w:cs="Arial"/>
                <w:sz w:val="22"/>
                <w:szCs w:val="22"/>
              </w:rPr>
              <w:t xml:space="preserve">deprivation </w:t>
            </w:r>
          </w:p>
          <w:p w14:paraId="6EF7E36A" w14:textId="77777777" w:rsidR="008B6FF8" w:rsidRPr="00CC61DC" w:rsidRDefault="008B6FF8" w:rsidP="0082483E">
            <w:pPr>
              <w:numPr>
                <w:ilvl w:val="0"/>
                <w:numId w:val="15"/>
              </w:numPr>
              <w:rPr>
                <w:rFonts w:ascii="Arial" w:hAnsi="Arial" w:cs="Arial"/>
                <w:sz w:val="22"/>
                <w:szCs w:val="22"/>
              </w:rPr>
            </w:pPr>
            <w:r w:rsidRPr="00CC61DC">
              <w:rPr>
                <w:rFonts w:ascii="Arial" w:hAnsi="Arial" w:cs="Arial"/>
                <w:sz w:val="22"/>
                <w:szCs w:val="22"/>
              </w:rPr>
              <w:t xml:space="preserve">homelessness </w:t>
            </w:r>
          </w:p>
          <w:p w14:paraId="36DC59C9" w14:textId="77777777" w:rsidR="008B6FF8" w:rsidRPr="00CC61DC" w:rsidRDefault="008B6FF8" w:rsidP="0082483E">
            <w:pPr>
              <w:numPr>
                <w:ilvl w:val="0"/>
                <w:numId w:val="15"/>
              </w:numPr>
              <w:rPr>
                <w:rFonts w:ascii="Arial" w:hAnsi="Arial" w:cs="Arial"/>
                <w:sz w:val="22"/>
                <w:szCs w:val="22"/>
              </w:rPr>
            </w:pPr>
            <w:r w:rsidRPr="00CC61DC">
              <w:rPr>
                <w:rFonts w:ascii="Arial" w:hAnsi="Arial" w:cs="Arial"/>
                <w:sz w:val="22"/>
                <w:szCs w:val="22"/>
              </w:rPr>
              <w:t xml:space="preserve">communication barriers </w:t>
            </w:r>
          </w:p>
          <w:p w14:paraId="3E6D4CA9" w14:textId="77777777" w:rsidR="008B6FF8" w:rsidRPr="007F2186" w:rsidRDefault="008B6FF8" w:rsidP="0082483E">
            <w:pPr>
              <w:ind w:left="284"/>
              <w:rPr>
                <w:rFonts w:ascii="Arial" w:hAnsi="Arial" w:cs="Arial"/>
                <w:sz w:val="22"/>
                <w:szCs w:val="22"/>
              </w:rPr>
            </w:pPr>
            <w:r w:rsidRPr="007F2186">
              <w:rPr>
                <w:rFonts w:ascii="Arial" w:hAnsi="Arial" w:cs="Arial"/>
                <w:sz w:val="22"/>
                <w:szCs w:val="22"/>
              </w:rPr>
              <w:t xml:space="preserve">Extra care should be taken when assessing </w:t>
            </w:r>
            <w:proofErr w:type="gramStart"/>
            <w:r w:rsidRPr="007F2186">
              <w:rPr>
                <w:rFonts w:ascii="Arial" w:hAnsi="Arial" w:cs="Arial"/>
                <w:sz w:val="22"/>
                <w:szCs w:val="22"/>
              </w:rPr>
              <w:t>patients</w:t>
            </w:r>
            <w:proofErr w:type="gramEnd"/>
            <w:r w:rsidRPr="007F2186">
              <w:rPr>
                <w:rFonts w:ascii="Arial" w:hAnsi="Arial" w:cs="Arial"/>
                <w:sz w:val="22"/>
                <w:szCs w:val="22"/>
              </w:rPr>
              <w:t>/service users with darker skin tones as some of the most common changes to the skin i.e. pallor, cyanosis, jaundice, redness/erythema are not as easy to distinguish as in those patients with lighter skin tones</w:t>
            </w:r>
            <w:r w:rsidRPr="007F2186">
              <w:rPr>
                <w:rFonts w:ascii="Arial" w:hAnsi="Arial" w:cs="Arial"/>
                <w:sz w:val="22"/>
                <w:szCs w:val="22"/>
                <w:vertAlign w:val="superscript"/>
              </w:rPr>
              <w:t>7</w:t>
            </w:r>
            <w:r w:rsidRPr="007F2186">
              <w:rPr>
                <w:rFonts w:ascii="Arial" w:hAnsi="Arial" w:cs="Arial"/>
                <w:sz w:val="22"/>
                <w:szCs w:val="22"/>
              </w:rPr>
              <w:t xml:space="preserve">.  </w:t>
            </w:r>
          </w:p>
        </w:tc>
      </w:tr>
      <w:tr w:rsidR="008B6FF8" w:rsidRPr="007F2186" w14:paraId="56697B94" w14:textId="77777777" w:rsidTr="0082483E">
        <w:trPr>
          <w:trHeight w:val="738"/>
        </w:trPr>
        <w:tc>
          <w:tcPr>
            <w:tcW w:w="2949" w:type="dxa"/>
          </w:tcPr>
          <w:p w14:paraId="0ADF7C5C" w14:textId="77777777" w:rsidR="008B6FF8" w:rsidRPr="007F2186" w:rsidRDefault="008B6FF8" w:rsidP="0082483E">
            <w:pPr>
              <w:numPr>
                <w:ilvl w:val="0"/>
                <w:numId w:val="6"/>
              </w:numPr>
              <w:tabs>
                <w:tab w:val="clear" w:pos="360"/>
                <w:tab w:val="num" w:pos="252"/>
              </w:tabs>
              <w:spacing w:before="0"/>
              <w:ind w:left="252" w:hanging="252"/>
              <w:rPr>
                <w:rFonts w:ascii="Arial" w:hAnsi="Arial" w:cs="Arial"/>
                <w:sz w:val="22"/>
                <w:szCs w:val="22"/>
              </w:rPr>
            </w:pPr>
            <w:r w:rsidRPr="007F2186">
              <w:rPr>
                <w:rFonts w:ascii="Arial" w:hAnsi="Arial" w:cs="Arial"/>
                <w:sz w:val="22"/>
                <w:szCs w:val="22"/>
              </w:rPr>
              <w:t>Are there are information gaps, and how will they be addressed/what additional information is required?</w:t>
            </w:r>
          </w:p>
        </w:tc>
        <w:tc>
          <w:tcPr>
            <w:tcW w:w="851" w:type="dxa"/>
          </w:tcPr>
          <w:p w14:paraId="3AB29DA8" w14:textId="77777777" w:rsidR="008B6FF8" w:rsidRPr="007F2186" w:rsidRDefault="008B6FF8" w:rsidP="0082483E">
            <w:pPr>
              <w:jc w:val="center"/>
              <w:rPr>
                <w:rFonts w:ascii="Arial" w:hAnsi="Arial" w:cs="Arial"/>
                <w:sz w:val="22"/>
                <w:szCs w:val="22"/>
              </w:rPr>
            </w:pPr>
          </w:p>
        </w:tc>
        <w:tc>
          <w:tcPr>
            <w:tcW w:w="708" w:type="dxa"/>
          </w:tcPr>
          <w:p w14:paraId="71570465"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32508776" w14:textId="77777777" w:rsidR="008B6FF8" w:rsidRPr="007F2186" w:rsidRDefault="008B6FF8" w:rsidP="0082483E">
            <w:pPr>
              <w:rPr>
                <w:rFonts w:ascii="Arial" w:hAnsi="Arial" w:cs="Arial"/>
                <w:sz w:val="22"/>
                <w:szCs w:val="22"/>
              </w:rPr>
            </w:pPr>
            <w:r>
              <w:rPr>
                <w:rFonts w:ascii="Arial" w:hAnsi="Arial" w:cs="Arial"/>
                <w:sz w:val="22"/>
                <w:szCs w:val="22"/>
              </w:rPr>
              <w:t xml:space="preserve">No Updated in Line with Nice guidance and pathways.  </w:t>
            </w:r>
          </w:p>
        </w:tc>
      </w:tr>
      <w:tr w:rsidR="008B6FF8" w:rsidRPr="007F2186" w14:paraId="2EF877B3" w14:textId="77777777" w:rsidTr="0082483E">
        <w:trPr>
          <w:trHeight w:val="586"/>
        </w:trPr>
        <w:tc>
          <w:tcPr>
            <w:tcW w:w="2949" w:type="dxa"/>
            <w:vAlign w:val="center"/>
          </w:tcPr>
          <w:p w14:paraId="27B6C212" w14:textId="77777777" w:rsidR="008B6FF8" w:rsidRPr="007F2186" w:rsidRDefault="008B6FF8" w:rsidP="0082483E">
            <w:pPr>
              <w:rPr>
                <w:rFonts w:ascii="Arial" w:hAnsi="Arial" w:cs="Arial"/>
                <w:b/>
                <w:sz w:val="22"/>
                <w:szCs w:val="22"/>
              </w:rPr>
            </w:pPr>
            <w:r w:rsidRPr="007F2186">
              <w:rPr>
                <w:rFonts w:ascii="Arial" w:hAnsi="Arial" w:cs="Arial"/>
                <w:b/>
                <w:sz w:val="22"/>
                <w:szCs w:val="22"/>
              </w:rPr>
              <w:t>Equalities Impact Assessment Questions</w:t>
            </w:r>
          </w:p>
        </w:tc>
        <w:tc>
          <w:tcPr>
            <w:tcW w:w="851" w:type="dxa"/>
            <w:vAlign w:val="center"/>
          </w:tcPr>
          <w:p w14:paraId="293FF632" w14:textId="77777777" w:rsidR="008B6FF8" w:rsidRPr="007F2186" w:rsidRDefault="008B6FF8" w:rsidP="0082483E">
            <w:pPr>
              <w:jc w:val="center"/>
              <w:rPr>
                <w:rFonts w:ascii="Arial" w:hAnsi="Arial" w:cs="Arial"/>
                <w:b/>
                <w:sz w:val="22"/>
                <w:szCs w:val="22"/>
              </w:rPr>
            </w:pPr>
            <w:r w:rsidRPr="007F2186">
              <w:rPr>
                <w:rFonts w:ascii="Arial" w:hAnsi="Arial" w:cs="Arial"/>
                <w:b/>
                <w:sz w:val="22"/>
                <w:szCs w:val="22"/>
              </w:rPr>
              <w:t>Yes</w:t>
            </w:r>
          </w:p>
        </w:tc>
        <w:tc>
          <w:tcPr>
            <w:tcW w:w="708" w:type="dxa"/>
            <w:vAlign w:val="center"/>
          </w:tcPr>
          <w:p w14:paraId="15D4A4D9" w14:textId="77777777" w:rsidR="008B6FF8" w:rsidRPr="007F2186" w:rsidRDefault="008B6FF8" w:rsidP="0082483E">
            <w:pPr>
              <w:jc w:val="center"/>
              <w:rPr>
                <w:rFonts w:ascii="Arial" w:hAnsi="Arial" w:cs="Arial"/>
                <w:b/>
                <w:sz w:val="22"/>
                <w:szCs w:val="22"/>
              </w:rPr>
            </w:pPr>
            <w:r w:rsidRPr="007F2186">
              <w:rPr>
                <w:rFonts w:ascii="Arial" w:hAnsi="Arial" w:cs="Arial"/>
                <w:b/>
                <w:sz w:val="22"/>
                <w:szCs w:val="22"/>
              </w:rPr>
              <w:t>No</w:t>
            </w:r>
          </w:p>
        </w:tc>
        <w:tc>
          <w:tcPr>
            <w:tcW w:w="5416" w:type="dxa"/>
            <w:vAlign w:val="center"/>
          </w:tcPr>
          <w:p w14:paraId="19C4D3A7" w14:textId="77777777" w:rsidR="008B6FF8" w:rsidRPr="007F2186" w:rsidRDefault="008B6FF8" w:rsidP="0082483E">
            <w:pPr>
              <w:rPr>
                <w:rFonts w:ascii="Arial" w:hAnsi="Arial" w:cs="Arial"/>
                <w:b/>
                <w:sz w:val="22"/>
                <w:szCs w:val="22"/>
              </w:rPr>
            </w:pPr>
            <w:r w:rsidRPr="007F2186">
              <w:rPr>
                <w:rFonts w:ascii="Arial" w:hAnsi="Arial" w:cs="Arial"/>
                <w:b/>
                <w:sz w:val="22"/>
                <w:szCs w:val="22"/>
              </w:rPr>
              <w:t>Comment</w:t>
            </w:r>
          </w:p>
        </w:tc>
      </w:tr>
      <w:tr w:rsidR="008B6FF8" w:rsidRPr="007F2186" w14:paraId="72E97624" w14:textId="77777777" w:rsidTr="0082483E">
        <w:trPr>
          <w:trHeight w:val="1068"/>
        </w:trPr>
        <w:tc>
          <w:tcPr>
            <w:tcW w:w="2949" w:type="dxa"/>
          </w:tcPr>
          <w:p w14:paraId="0D14D331"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 xml:space="preserve">Does the policy or service development have an adverse impact on any </w:t>
            </w:r>
            <w:proofErr w:type="gramStart"/>
            <w:r w:rsidRPr="007F2186">
              <w:rPr>
                <w:rFonts w:ascii="Arial" w:hAnsi="Arial" w:cs="Arial"/>
                <w:sz w:val="22"/>
                <w:szCs w:val="22"/>
              </w:rPr>
              <w:t>particular group</w:t>
            </w:r>
            <w:proofErr w:type="gramEnd"/>
            <w:r w:rsidRPr="007F2186">
              <w:rPr>
                <w:rFonts w:ascii="Arial" w:hAnsi="Arial" w:cs="Arial"/>
                <w:sz w:val="22"/>
                <w:szCs w:val="22"/>
              </w:rPr>
              <w:t>?</w:t>
            </w:r>
          </w:p>
        </w:tc>
        <w:tc>
          <w:tcPr>
            <w:tcW w:w="851" w:type="dxa"/>
          </w:tcPr>
          <w:p w14:paraId="72F6A503" w14:textId="77777777" w:rsidR="008B6FF8" w:rsidRPr="007F2186" w:rsidRDefault="008B6FF8" w:rsidP="0082483E">
            <w:pPr>
              <w:jc w:val="center"/>
              <w:rPr>
                <w:rFonts w:ascii="Arial" w:hAnsi="Arial" w:cs="Arial"/>
                <w:sz w:val="22"/>
                <w:szCs w:val="22"/>
              </w:rPr>
            </w:pPr>
          </w:p>
        </w:tc>
        <w:tc>
          <w:tcPr>
            <w:tcW w:w="708" w:type="dxa"/>
          </w:tcPr>
          <w:p w14:paraId="7B25565A"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626EBB0C" w14:textId="77777777" w:rsidR="008B6FF8" w:rsidRPr="00310439" w:rsidRDefault="008B6FF8" w:rsidP="0082483E">
            <w:pPr>
              <w:rPr>
                <w:rFonts w:ascii="Arial" w:hAnsi="Arial" w:cs="Arial"/>
                <w:sz w:val="22"/>
                <w:szCs w:val="22"/>
              </w:rPr>
            </w:pPr>
            <w:r w:rsidRPr="00310439">
              <w:rPr>
                <w:rFonts w:ascii="Arial" w:hAnsi="Arial" w:cs="Arial"/>
                <w:sz w:val="22"/>
                <w:szCs w:val="22"/>
              </w:rPr>
              <w:t>The policy supports reasonable adjustments through:</w:t>
            </w:r>
          </w:p>
          <w:p w14:paraId="4D0A9B0B" w14:textId="77777777" w:rsidR="008B6FF8" w:rsidRPr="00310439"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 xml:space="preserve">use of interpreters </w:t>
            </w:r>
          </w:p>
          <w:p w14:paraId="2AEACD1D" w14:textId="77777777" w:rsidR="008B6FF8" w:rsidRPr="00310439"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 xml:space="preserve">carer/family involvement </w:t>
            </w:r>
          </w:p>
          <w:p w14:paraId="0CCB9C64" w14:textId="77777777" w:rsidR="008B6FF8" w:rsidRPr="00310439"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 xml:space="preserve">accessible communication </w:t>
            </w:r>
          </w:p>
          <w:p w14:paraId="7A3B6D69" w14:textId="77777777" w:rsidR="008B6FF8" w:rsidRPr="00310439"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 xml:space="preserve">recognition of atypical presentations </w:t>
            </w:r>
          </w:p>
          <w:p w14:paraId="54E1411E" w14:textId="77777777" w:rsidR="008B6FF8"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 xml:space="preserve">consideration of sensory impairment, autism and learning </w:t>
            </w:r>
            <w:proofErr w:type="gramStart"/>
            <w:r w:rsidRPr="00310439">
              <w:rPr>
                <w:rFonts w:ascii="Arial" w:hAnsi="Arial" w:cs="Arial"/>
                <w:sz w:val="22"/>
                <w:szCs w:val="22"/>
              </w:rPr>
              <w:t xml:space="preserve">disability </w:t>
            </w:r>
            <w:r>
              <w:rPr>
                <w:rFonts w:ascii="Arial" w:hAnsi="Arial" w:cs="Arial"/>
                <w:sz w:val="22"/>
                <w:szCs w:val="22"/>
              </w:rPr>
              <w:t>.</w:t>
            </w:r>
            <w:proofErr w:type="gramEnd"/>
          </w:p>
          <w:p w14:paraId="608BEBFF" w14:textId="77777777" w:rsidR="008B6FF8" w:rsidRPr="00310439" w:rsidRDefault="008B6FF8" w:rsidP="0082483E">
            <w:pPr>
              <w:numPr>
                <w:ilvl w:val="0"/>
                <w:numId w:val="16"/>
              </w:numPr>
              <w:spacing w:before="0" w:after="160" w:line="256" w:lineRule="auto"/>
              <w:rPr>
                <w:rFonts w:ascii="Arial" w:hAnsi="Arial" w:cs="Arial"/>
                <w:sz w:val="22"/>
                <w:szCs w:val="22"/>
              </w:rPr>
            </w:pPr>
            <w:r w:rsidRPr="00310439">
              <w:rPr>
                <w:rFonts w:ascii="Arial" w:hAnsi="Arial" w:cs="Arial"/>
                <w:sz w:val="22"/>
                <w:szCs w:val="22"/>
              </w:rPr>
              <w:t>flexible escalation approaches based on individual need</w:t>
            </w:r>
          </w:p>
        </w:tc>
      </w:tr>
      <w:tr w:rsidR="008B6FF8" w:rsidRPr="007F2186" w14:paraId="1C28DCDD" w14:textId="77777777" w:rsidTr="0082483E">
        <w:trPr>
          <w:trHeight w:val="1249"/>
        </w:trPr>
        <w:tc>
          <w:tcPr>
            <w:tcW w:w="2949" w:type="dxa"/>
          </w:tcPr>
          <w:p w14:paraId="0166417C"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 xml:space="preserve">Could the way the policy is carried out have an adverse impact on equality of opportunity or good </w:t>
            </w:r>
            <w:r w:rsidRPr="007F2186">
              <w:rPr>
                <w:rFonts w:ascii="Arial" w:hAnsi="Arial" w:cs="Arial"/>
                <w:sz w:val="22"/>
                <w:szCs w:val="22"/>
              </w:rPr>
              <w:lastRenderedPageBreak/>
              <w:t>relations between different groups?</w:t>
            </w:r>
          </w:p>
        </w:tc>
        <w:tc>
          <w:tcPr>
            <w:tcW w:w="851" w:type="dxa"/>
          </w:tcPr>
          <w:p w14:paraId="4AEAF602" w14:textId="77777777" w:rsidR="008B6FF8" w:rsidRPr="007F2186" w:rsidRDefault="008B6FF8" w:rsidP="0082483E">
            <w:pPr>
              <w:jc w:val="center"/>
              <w:rPr>
                <w:rFonts w:ascii="Arial" w:hAnsi="Arial" w:cs="Arial"/>
                <w:sz w:val="22"/>
                <w:szCs w:val="22"/>
              </w:rPr>
            </w:pPr>
          </w:p>
        </w:tc>
        <w:tc>
          <w:tcPr>
            <w:tcW w:w="708" w:type="dxa"/>
          </w:tcPr>
          <w:p w14:paraId="32EC7AE7"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3533BC7F" w14:textId="77777777" w:rsidR="008B6FF8" w:rsidRPr="009A058D" w:rsidRDefault="008B6FF8" w:rsidP="0082483E">
            <w:pPr>
              <w:rPr>
                <w:rFonts w:ascii="Arial" w:hAnsi="Arial" w:cs="Arial"/>
                <w:sz w:val="22"/>
                <w:szCs w:val="22"/>
              </w:rPr>
            </w:pPr>
            <w:r w:rsidRPr="009A058D">
              <w:rPr>
                <w:rFonts w:ascii="Arial" w:hAnsi="Arial" w:cs="Arial"/>
                <w:sz w:val="22"/>
                <w:szCs w:val="22"/>
              </w:rPr>
              <w:t>The policy seeks to reduce inequalities by:</w:t>
            </w:r>
          </w:p>
          <w:p w14:paraId="1CD3200B" w14:textId="77777777" w:rsidR="008B6FF8" w:rsidRPr="009A058D" w:rsidRDefault="008B6FF8" w:rsidP="0082483E">
            <w:pPr>
              <w:numPr>
                <w:ilvl w:val="0"/>
                <w:numId w:val="17"/>
              </w:numPr>
              <w:spacing w:before="0" w:after="160" w:line="256" w:lineRule="auto"/>
              <w:rPr>
                <w:rFonts w:ascii="Arial" w:hAnsi="Arial" w:cs="Arial"/>
                <w:sz w:val="22"/>
                <w:szCs w:val="22"/>
              </w:rPr>
            </w:pPr>
            <w:r w:rsidRPr="009A058D">
              <w:rPr>
                <w:rFonts w:ascii="Arial" w:hAnsi="Arial" w:cs="Arial"/>
                <w:sz w:val="22"/>
                <w:szCs w:val="22"/>
              </w:rPr>
              <w:t xml:space="preserve">promoting escalation based on clinical concern and soft signs, not solely NEWS2 </w:t>
            </w:r>
          </w:p>
          <w:p w14:paraId="6A80F98B" w14:textId="77777777" w:rsidR="008B6FF8" w:rsidRPr="009A058D" w:rsidRDefault="008B6FF8" w:rsidP="0082483E">
            <w:pPr>
              <w:numPr>
                <w:ilvl w:val="0"/>
                <w:numId w:val="17"/>
              </w:numPr>
              <w:spacing w:before="0" w:after="160" w:line="256" w:lineRule="auto"/>
              <w:rPr>
                <w:rFonts w:ascii="Arial" w:hAnsi="Arial" w:cs="Arial"/>
                <w:sz w:val="22"/>
                <w:szCs w:val="22"/>
              </w:rPr>
            </w:pPr>
            <w:r w:rsidRPr="009A058D">
              <w:rPr>
                <w:rFonts w:ascii="Arial" w:hAnsi="Arial" w:cs="Arial"/>
                <w:sz w:val="22"/>
                <w:szCs w:val="22"/>
              </w:rPr>
              <w:lastRenderedPageBreak/>
              <w:t xml:space="preserve">including guidance on assessment in darker skin tones </w:t>
            </w:r>
          </w:p>
          <w:p w14:paraId="70F2487F" w14:textId="77777777" w:rsidR="008B6FF8" w:rsidRPr="009A058D" w:rsidRDefault="008B6FF8" w:rsidP="0082483E">
            <w:pPr>
              <w:numPr>
                <w:ilvl w:val="0"/>
                <w:numId w:val="17"/>
              </w:numPr>
              <w:spacing w:before="0" w:after="160" w:line="256" w:lineRule="auto"/>
              <w:rPr>
                <w:rFonts w:ascii="Arial" w:hAnsi="Arial" w:cs="Arial"/>
                <w:sz w:val="22"/>
                <w:szCs w:val="22"/>
              </w:rPr>
            </w:pPr>
            <w:r w:rsidRPr="009A058D">
              <w:rPr>
                <w:rFonts w:ascii="Arial" w:hAnsi="Arial" w:cs="Arial"/>
                <w:sz w:val="22"/>
                <w:szCs w:val="22"/>
              </w:rPr>
              <w:t xml:space="preserve">encouraging </w:t>
            </w:r>
            <w:proofErr w:type="spellStart"/>
            <w:r w:rsidRPr="009A058D">
              <w:rPr>
                <w:rFonts w:ascii="Arial" w:hAnsi="Arial" w:cs="Arial"/>
                <w:sz w:val="22"/>
                <w:szCs w:val="22"/>
              </w:rPr>
              <w:t>carer</w:t>
            </w:r>
            <w:proofErr w:type="spellEnd"/>
            <w:r w:rsidRPr="009A058D">
              <w:rPr>
                <w:rFonts w:ascii="Arial" w:hAnsi="Arial" w:cs="Arial"/>
                <w:sz w:val="22"/>
                <w:szCs w:val="22"/>
              </w:rPr>
              <w:t xml:space="preserve"> and family concerns to be taken seriously </w:t>
            </w:r>
          </w:p>
          <w:p w14:paraId="19D42BC5" w14:textId="77777777" w:rsidR="008B6FF8" w:rsidRPr="009A058D" w:rsidRDefault="008B6FF8" w:rsidP="0082483E">
            <w:pPr>
              <w:numPr>
                <w:ilvl w:val="0"/>
                <w:numId w:val="17"/>
              </w:numPr>
              <w:spacing w:before="0" w:after="160" w:line="256" w:lineRule="auto"/>
              <w:rPr>
                <w:rFonts w:ascii="Arial" w:hAnsi="Arial" w:cs="Arial"/>
                <w:sz w:val="22"/>
                <w:szCs w:val="22"/>
              </w:rPr>
            </w:pPr>
            <w:r w:rsidRPr="009A058D">
              <w:rPr>
                <w:rFonts w:ascii="Arial" w:hAnsi="Arial" w:cs="Arial"/>
                <w:sz w:val="22"/>
                <w:szCs w:val="22"/>
              </w:rPr>
              <w:t xml:space="preserve">supporting use of reasonable adjustments and accessible communication </w:t>
            </w:r>
          </w:p>
          <w:p w14:paraId="7B9FF350" w14:textId="77777777" w:rsidR="008B6FF8" w:rsidRPr="009A058D" w:rsidRDefault="008B6FF8" w:rsidP="0082483E">
            <w:pPr>
              <w:numPr>
                <w:ilvl w:val="0"/>
                <w:numId w:val="17"/>
              </w:numPr>
              <w:spacing w:before="0" w:after="160" w:line="256" w:lineRule="auto"/>
              <w:rPr>
                <w:rFonts w:ascii="Arial" w:hAnsi="Arial" w:cs="Arial"/>
                <w:sz w:val="22"/>
                <w:szCs w:val="22"/>
              </w:rPr>
            </w:pPr>
            <w:r w:rsidRPr="009A058D">
              <w:rPr>
                <w:rFonts w:ascii="Arial" w:hAnsi="Arial" w:cs="Arial"/>
                <w:sz w:val="22"/>
                <w:szCs w:val="22"/>
              </w:rPr>
              <w:t xml:space="preserve">recognising atypical presentations in vulnerable groups </w:t>
            </w:r>
          </w:p>
          <w:p w14:paraId="42464098" w14:textId="77777777" w:rsidR="008B6FF8" w:rsidRPr="009A058D" w:rsidRDefault="008B6FF8" w:rsidP="0082483E">
            <w:pPr>
              <w:numPr>
                <w:ilvl w:val="0"/>
                <w:numId w:val="17"/>
              </w:numPr>
              <w:spacing w:before="0" w:after="160" w:line="256" w:lineRule="auto"/>
              <w:rPr>
                <w:rFonts w:ascii="Arial" w:hAnsi="Arial" w:cs="Arial"/>
                <w:sz w:val="22"/>
                <w:szCs w:val="22"/>
              </w:rPr>
            </w:pPr>
            <w:r w:rsidRPr="00E31EED">
              <w:rPr>
                <w:rFonts w:ascii="Arial" w:hAnsi="Arial" w:cs="Arial"/>
                <w:sz w:val="22"/>
                <w:szCs w:val="22"/>
              </w:rPr>
              <w:t xml:space="preserve">supporting timely escalation irrespective of background or protected characteristic </w:t>
            </w:r>
          </w:p>
        </w:tc>
      </w:tr>
      <w:tr w:rsidR="008B6FF8" w:rsidRPr="007F2186" w14:paraId="654EB121" w14:textId="77777777" w:rsidTr="0082483E">
        <w:trPr>
          <w:trHeight w:val="642"/>
        </w:trPr>
        <w:tc>
          <w:tcPr>
            <w:tcW w:w="2949" w:type="dxa"/>
          </w:tcPr>
          <w:p w14:paraId="66ADD55C"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lastRenderedPageBreak/>
              <w:t>Where an adverse impact has been identified can changes be made to minimise it?</w:t>
            </w:r>
          </w:p>
        </w:tc>
        <w:tc>
          <w:tcPr>
            <w:tcW w:w="851" w:type="dxa"/>
          </w:tcPr>
          <w:p w14:paraId="35DF2AC6" w14:textId="77777777" w:rsidR="008B6FF8" w:rsidRPr="007F2186" w:rsidRDefault="008B6FF8" w:rsidP="0082483E">
            <w:pPr>
              <w:jc w:val="center"/>
              <w:rPr>
                <w:rFonts w:ascii="Arial" w:hAnsi="Arial" w:cs="Arial"/>
                <w:sz w:val="22"/>
                <w:szCs w:val="22"/>
              </w:rPr>
            </w:pPr>
          </w:p>
        </w:tc>
        <w:tc>
          <w:tcPr>
            <w:tcW w:w="708" w:type="dxa"/>
          </w:tcPr>
          <w:p w14:paraId="4D78CD8A"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2E71F848" w14:textId="77777777" w:rsidR="008B6FF8" w:rsidRPr="007F2186" w:rsidRDefault="008B6FF8" w:rsidP="0082483E">
            <w:pPr>
              <w:rPr>
                <w:rFonts w:ascii="Arial" w:hAnsi="Arial" w:cs="Arial"/>
                <w:sz w:val="22"/>
                <w:szCs w:val="22"/>
              </w:rPr>
            </w:pPr>
            <w:r w:rsidRPr="009A058D">
              <w:rPr>
                <w:rFonts w:ascii="Arial" w:hAnsi="Arial" w:cs="Arial"/>
                <w:sz w:val="22"/>
                <w:szCs w:val="22"/>
              </w:rPr>
              <w:t>No adverse equality impacts have been identified. Ongoing audit, incident review and governance processes will monitor for any unintended discriminatory impact</w:t>
            </w:r>
          </w:p>
        </w:tc>
      </w:tr>
      <w:tr w:rsidR="008B6FF8" w:rsidRPr="007F2186" w14:paraId="64703E2D" w14:textId="77777777" w:rsidTr="0082483E">
        <w:trPr>
          <w:trHeight w:val="708"/>
        </w:trPr>
        <w:tc>
          <w:tcPr>
            <w:tcW w:w="2949" w:type="dxa"/>
          </w:tcPr>
          <w:p w14:paraId="16EE2A10"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Is the policy directly or indirectly discriminatory, and can the latter be justified?</w:t>
            </w:r>
          </w:p>
        </w:tc>
        <w:tc>
          <w:tcPr>
            <w:tcW w:w="851" w:type="dxa"/>
          </w:tcPr>
          <w:p w14:paraId="49D070F1" w14:textId="77777777" w:rsidR="008B6FF8" w:rsidRPr="007F2186" w:rsidRDefault="008B6FF8" w:rsidP="0082483E">
            <w:pPr>
              <w:jc w:val="center"/>
              <w:rPr>
                <w:rFonts w:ascii="Arial" w:hAnsi="Arial" w:cs="Arial"/>
                <w:sz w:val="22"/>
                <w:szCs w:val="22"/>
              </w:rPr>
            </w:pPr>
          </w:p>
        </w:tc>
        <w:tc>
          <w:tcPr>
            <w:tcW w:w="708" w:type="dxa"/>
          </w:tcPr>
          <w:p w14:paraId="5C89B22E"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29856661" w14:textId="77777777" w:rsidR="008B6FF8" w:rsidRPr="009A058D" w:rsidRDefault="008B6FF8" w:rsidP="0082483E">
            <w:pPr>
              <w:rPr>
                <w:rFonts w:ascii="Arial" w:hAnsi="Arial" w:cs="Arial"/>
                <w:sz w:val="22"/>
                <w:szCs w:val="22"/>
              </w:rPr>
            </w:pPr>
            <w:r w:rsidRPr="009A058D">
              <w:rPr>
                <w:rFonts w:ascii="Arial" w:hAnsi="Arial" w:cs="Arial"/>
                <w:sz w:val="22"/>
                <w:szCs w:val="22"/>
              </w:rPr>
              <w:t xml:space="preserve">This policy aims to improve early recognition and management of sepsis for all </w:t>
            </w:r>
            <w:proofErr w:type="gramStart"/>
            <w:r w:rsidRPr="009A058D">
              <w:rPr>
                <w:rFonts w:ascii="Arial" w:hAnsi="Arial" w:cs="Arial"/>
                <w:sz w:val="22"/>
                <w:szCs w:val="22"/>
              </w:rPr>
              <w:t>patients</w:t>
            </w:r>
            <w:proofErr w:type="gramEnd"/>
            <w:r w:rsidRPr="009A058D">
              <w:rPr>
                <w:rFonts w:ascii="Arial" w:hAnsi="Arial" w:cs="Arial"/>
                <w:sz w:val="22"/>
                <w:szCs w:val="22"/>
              </w:rPr>
              <w:t>/service users receiving care within ELFT services.</w:t>
            </w:r>
          </w:p>
          <w:p w14:paraId="7DB55EA4" w14:textId="77777777" w:rsidR="008B6FF8" w:rsidRPr="009A058D" w:rsidRDefault="008B6FF8" w:rsidP="0082483E">
            <w:pPr>
              <w:rPr>
                <w:rFonts w:ascii="Arial" w:hAnsi="Arial" w:cs="Arial"/>
                <w:sz w:val="22"/>
                <w:szCs w:val="22"/>
              </w:rPr>
            </w:pPr>
            <w:r w:rsidRPr="009A058D">
              <w:rPr>
                <w:rFonts w:ascii="Arial" w:hAnsi="Arial" w:cs="Arial"/>
                <w:sz w:val="22"/>
                <w:szCs w:val="22"/>
              </w:rPr>
              <w:t>The Trust recognises that some groups may experience increased risk of delayed recognition or poorer outcomes relating to deterioration and sepsis, including:</w:t>
            </w:r>
          </w:p>
          <w:p w14:paraId="31FCBDC1"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with learning disabilities </w:t>
            </w:r>
          </w:p>
          <w:p w14:paraId="48085879"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autistic people </w:t>
            </w:r>
          </w:p>
          <w:p w14:paraId="0336FF1D"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with cognitive impairment </w:t>
            </w:r>
          </w:p>
          <w:p w14:paraId="6FE5B740"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with communication difficulties </w:t>
            </w:r>
          </w:p>
          <w:p w14:paraId="5AB40989"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requiring interpreters </w:t>
            </w:r>
          </w:p>
          <w:p w14:paraId="47DEC448"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from ethnically diverse backgrounds, particularly where skin assessment may be more complex </w:t>
            </w:r>
          </w:p>
          <w:p w14:paraId="481CCD21"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people experiencing homelessness or social exclusion </w:t>
            </w:r>
          </w:p>
          <w:p w14:paraId="13F65610" w14:textId="77777777" w:rsidR="008B6FF8" w:rsidRPr="009A058D"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pregnant or recently pregnant people </w:t>
            </w:r>
          </w:p>
          <w:p w14:paraId="6C506CF1" w14:textId="77777777" w:rsidR="008B6FF8" w:rsidRPr="007F2186" w:rsidRDefault="008B6FF8" w:rsidP="0082483E">
            <w:pPr>
              <w:numPr>
                <w:ilvl w:val="0"/>
                <w:numId w:val="18"/>
              </w:numPr>
              <w:spacing w:before="0" w:after="160" w:line="256" w:lineRule="auto"/>
              <w:rPr>
                <w:rFonts w:ascii="Arial" w:hAnsi="Arial" w:cs="Arial"/>
                <w:sz w:val="22"/>
                <w:szCs w:val="22"/>
              </w:rPr>
            </w:pPr>
            <w:r w:rsidRPr="009A058D">
              <w:rPr>
                <w:rFonts w:ascii="Arial" w:hAnsi="Arial" w:cs="Arial"/>
                <w:sz w:val="22"/>
                <w:szCs w:val="22"/>
              </w:rPr>
              <w:t xml:space="preserve">older adults and young children </w:t>
            </w:r>
          </w:p>
        </w:tc>
      </w:tr>
      <w:tr w:rsidR="008B6FF8" w:rsidRPr="007F2186" w14:paraId="5117727A" w14:textId="77777777" w:rsidTr="0082483E">
        <w:tc>
          <w:tcPr>
            <w:tcW w:w="2949" w:type="dxa"/>
          </w:tcPr>
          <w:p w14:paraId="410E4274" w14:textId="77777777" w:rsidR="008B6FF8" w:rsidRPr="007F2186" w:rsidRDefault="008B6FF8" w:rsidP="0082483E">
            <w:pPr>
              <w:numPr>
                <w:ilvl w:val="0"/>
                <w:numId w:val="6"/>
              </w:numPr>
              <w:spacing w:before="0"/>
              <w:rPr>
                <w:rFonts w:ascii="Arial" w:hAnsi="Arial" w:cs="Arial"/>
                <w:sz w:val="22"/>
                <w:szCs w:val="22"/>
              </w:rPr>
            </w:pPr>
            <w:r w:rsidRPr="007F2186">
              <w:rPr>
                <w:rFonts w:ascii="Arial" w:hAnsi="Arial" w:cs="Arial"/>
                <w:sz w:val="22"/>
                <w:szCs w:val="22"/>
              </w:rPr>
              <w:t xml:space="preserve">Is the policy intended to increase equality of opportunity by permitting Positive Action or Reasonable Adjustment? If </w:t>
            </w:r>
            <w:proofErr w:type="gramStart"/>
            <w:r w:rsidRPr="007F2186">
              <w:rPr>
                <w:rFonts w:ascii="Arial" w:hAnsi="Arial" w:cs="Arial"/>
                <w:sz w:val="22"/>
                <w:szCs w:val="22"/>
              </w:rPr>
              <w:t>so</w:t>
            </w:r>
            <w:proofErr w:type="gramEnd"/>
            <w:r w:rsidRPr="007F2186">
              <w:rPr>
                <w:rFonts w:ascii="Arial" w:hAnsi="Arial" w:cs="Arial"/>
                <w:sz w:val="22"/>
                <w:szCs w:val="22"/>
              </w:rPr>
              <w:t xml:space="preserve"> is this lawful?</w:t>
            </w:r>
          </w:p>
        </w:tc>
        <w:tc>
          <w:tcPr>
            <w:tcW w:w="851" w:type="dxa"/>
          </w:tcPr>
          <w:p w14:paraId="5B182A84" w14:textId="77777777" w:rsidR="008B6FF8" w:rsidRPr="007F2186" w:rsidRDefault="008B6FF8" w:rsidP="0082483E">
            <w:pPr>
              <w:jc w:val="center"/>
              <w:rPr>
                <w:rFonts w:ascii="Arial" w:hAnsi="Arial" w:cs="Arial"/>
                <w:sz w:val="22"/>
                <w:szCs w:val="22"/>
              </w:rPr>
            </w:pPr>
          </w:p>
        </w:tc>
        <w:tc>
          <w:tcPr>
            <w:tcW w:w="708" w:type="dxa"/>
          </w:tcPr>
          <w:p w14:paraId="4923E3A4" w14:textId="77777777" w:rsidR="008B6FF8" w:rsidRPr="007F2186" w:rsidRDefault="008B6FF8" w:rsidP="0082483E">
            <w:pPr>
              <w:rPr>
                <w:rFonts w:ascii="Arial" w:hAnsi="Arial" w:cs="Arial"/>
                <w:sz w:val="22"/>
                <w:szCs w:val="22"/>
              </w:rPr>
            </w:pPr>
            <w:r w:rsidRPr="007F2186">
              <w:rPr>
                <w:rFonts w:ascii="Arial" w:hAnsi="Arial" w:cs="Arial"/>
                <w:sz w:val="22"/>
                <w:szCs w:val="22"/>
              </w:rPr>
              <w:t>No</w:t>
            </w:r>
          </w:p>
        </w:tc>
        <w:tc>
          <w:tcPr>
            <w:tcW w:w="5416" w:type="dxa"/>
            <w:vAlign w:val="center"/>
          </w:tcPr>
          <w:p w14:paraId="00E0F4AE" w14:textId="77777777" w:rsidR="008B6FF8" w:rsidRPr="00ED3950" w:rsidRDefault="008B6FF8" w:rsidP="0082483E">
            <w:pPr>
              <w:rPr>
                <w:rFonts w:ascii="Arial" w:hAnsi="Arial" w:cs="Arial"/>
                <w:color w:val="E36C0A" w:themeColor="accent6" w:themeShade="BF"/>
                <w:sz w:val="22"/>
                <w:szCs w:val="22"/>
              </w:rPr>
            </w:pPr>
            <w:r w:rsidRPr="009A058D">
              <w:rPr>
                <w:rFonts w:ascii="Arial" w:hAnsi="Arial" w:cs="Arial"/>
                <w:sz w:val="22"/>
                <w:szCs w:val="22"/>
              </w:rPr>
              <w:t>Staff must make reasonable adjustments to ensure equitable assessment and escalation of deterioration, including use of interpreters, accessible communication methods, carer involvement and adaptation of assessment approaches where required</w:t>
            </w:r>
          </w:p>
        </w:tc>
      </w:tr>
    </w:tbl>
    <w:p w14:paraId="0B8FA62A" w14:textId="77777777" w:rsidR="008B6FF8" w:rsidRDefault="008B6FF8" w:rsidP="008B6FF8">
      <w:pPr>
        <w:ind w:firstLine="360"/>
        <w:rPr>
          <w:rFonts w:ascii="Arial" w:hAnsi="Arial" w:cs="Arial"/>
          <w:b/>
          <w:bCs/>
          <w:sz w:val="22"/>
          <w:szCs w:val="22"/>
        </w:rPr>
      </w:pPr>
    </w:p>
    <w:p w14:paraId="6E7D49A8" w14:textId="20E65128" w:rsidR="008B6FF8" w:rsidRPr="008B6FF8" w:rsidRDefault="008B6FF8" w:rsidP="008B6FF8">
      <w:pPr>
        <w:tabs>
          <w:tab w:val="left" w:pos="2010"/>
        </w:tabs>
      </w:pPr>
    </w:p>
    <w:sectPr w:rsidR="008B6FF8" w:rsidRPr="008B6FF8" w:rsidSect="009651C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6FDF" w14:textId="77777777" w:rsidR="00934429" w:rsidRDefault="00934429" w:rsidP="006F3719">
      <w:pPr>
        <w:spacing w:before="0" w:after="0"/>
      </w:pPr>
      <w:r>
        <w:separator/>
      </w:r>
    </w:p>
  </w:endnote>
  <w:endnote w:type="continuationSeparator" w:id="0">
    <w:p w14:paraId="56F422EE" w14:textId="77777777" w:rsidR="00934429" w:rsidRDefault="00934429" w:rsidP="006F37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9327" w14:textId="77777777" w:rsidR="00956F32" w:rsidRDefault="0075297B" w:rsidP="00266359">
    <w:pPr>
      <w:pStyle w:val="Footer"/>
      <w:framePr w:wrap="around" w:vAnchor="text" w:hAnchor="margin" w:xAlign="center" w:y="1"/>
      <w:rPr>
        <w:rStyle w:val="PageNumber"/>
      </w:rPr>
    </w:pPr>
    <w:r>
      <w:rPr>
        <w:rStyle w:val="PageNumber"/>
      </w:rPr>
      <w:fldChar w:fldCharType="begin"/>
    </w:r>
    <w:r w:rsidR="006F3719">
      <w:rPr>
        <w:rStyle w:val="PageNumber"/>
      </w:rPr>
      <w:instrText xml:space="preserve">PAGE  </w:instrText>
    </w:r>
    <w:r>
      <w:rPr>
        <w:rStyle w:val="PageNumber"/>
      </w:rPr>
      <w:fldChar w:fldCharType="end"/>
    </w:r>
  </w:p>
  <w:p w14:paraId="7D04E095" w14:textId="77777777" w:rsidR="00956F32" w:rsidRDefault="00956F32" w:rsidP="001C30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31DA" w14:textId="77777777" w:rsidR="00956F32" w:rsidRDefault="0075297B" w:rsidP="001C3088">
    <w:pPr>
      <w:pStyle w:val="Footer"/>
      <w:framePr w:wrap="around" w:vAnchor="text" w:hAnchor="margin" w:xAlign="center" w:y="1"/>
      <w:rPr>
        <w:rStyle w:val="PageNumber"/>
      </w:rPr>
    </w:pPr>
    <w:r>
      <w:rPr>
        <w:rStyle w:val="PageNumber"/>
      </w:rPr>
      <w:fldChar w:fldCharType="begin"/>
    </w:r>
    <w:r w:rsidR="006F3719">
      <w:rPr>
        <w:rStyle w:val="PageNumber"/>
      </w:rPr>
      <w:instrText xml:space="preserve">PAGE  </w:instrText>
    </w:r>
    <w:r>
      <w:rPr>
        <w:rStyle w:val="PageNumber"/>
      </w:rPr>
      <w:fldChar w:fldCharType="separate"/>
    </w:r>
    <w:r w:rsidR="000E7188">
      <w:rPr>
        <w:rStyle w:val="PageNumber"/>
        <w:noProof/>
      </w:rPr>
      <w:t>2</w:t>
    </w:r>
    <w:r>
      <w:rPr>
        <w:rStyle w:val="PageNumber"/>
      </w:rPr>
      <w:fldChar w:fldCharType="end"/>
    </w:r>
  </w:p>
  <w:p w14:paraId="44013FD4" w14:textId="60EB4DE6" w:rsidR="00956F32" w:rsidRDefault="000F4737" w:rsidP="001C3088">
    <w:pPr>
      <w:pStyle w:val="Footer"/>
      <w:tabs>
        <w:tab w:val="clear" w:pos="4153"/>
        <w:tab w:val="clear" w:pos="8306"/>
      </w:tabs>
      <w:ind w:right="360"/>
    </w:pPr>
    <w:r>
      <w:rPr>
        <w:noProof/>
      </w:rPr>
      <mc:AlternateContent>
        <mc:Choice Requires="wps">
          <w:drawing>
            <wp:anchor distT="45720" distB="45720" distL="114300" distR="114300" simplePos="0" relativeHeight="251661312" behindDoc="0" locked="0" layoutInCell="1" allowOverlap="1" wp14:anchorId="596B8EDE" wp14:editId="4E61865D">
              <wp:simplePos x="0" y="0"/>
              <wp:positionH relativeFrom="column">
                <wp:posOffset>-818102</wp:posOffset>
              </wp:positionH>
              <wp:positionV relativeFrom="paragraph">
                <wp:posOffset>216476</wp:posOffset>
              </wp:positionV>
              <wp:extent cx="85060" cy="45719"/>
              <wp:effectExtent l="19050" t="19050" r="29845" b="12065"/>
              <wp:wrapNone/>
              <wp:docPr id="1921204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5060" cy="45719"/>
                      </a:xfrm>
                      <a:prstGeom prst="rect">
                        <a:avLst/>
                      </a:prstGeom>
                      <a:noFill/>
                      <a:ln w="9525">
                        <a:noFill/>
                        <a:miter lim="800000"/>
                        <a:headEnd/>
                        <a:tailEnd/>
                      </a:ln>
                    </wps:spPr>
                    <wps:txbx>
                      <w:txbxContent>
                        <w:p w14:paraId="1E39125B" w14:textId="77777777" w:rsidR="000F4737" w:rsidRPr="000F4737" w:rsidRDefault="000F4737" w:rsidP="000F4737">
                          <w:pPr>
                            <w:rPr>
                              <w:color w:val="FFFFFF" w:themeColor="background1"/>
                            </w:rPr>
                          </w:pPr>
                          <w:r w:rsidRPr="000F4737">
                            <w:rPr>
                              <w:color w:val="FFFFFF" w:themeColor="background1"/>
                            </w:rPr>
                            <w:t>33FEC851A4FC7ACE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96B8EDE" id="_x0000_t202" coordsize="21600,21600" o:spt="202" path="m,l,21600r21600,l21600,xe">
              <v:stroke joinstyle="miter"/>
              <v:path gradientshapeok="t" o:connecttype="rect"/>
            </v:shapetype>
            <v:shape id="_x0000_s1047" type="#_x0000_t202" style="position:absolute;margin-left:-64.4pt;margin-top:17.05pt;width:6.7pt;height:3.6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" filled="f" stroked="f">
              <v:textbox>
                <w:txbxContent>
                  <w:p w14:paraId="1E39125B" w14:textId="77777777" w:rsidR="000F4737" w:rsidRPr="000F4737" w:rsidRDefault="000F4737" w:rsidP="000F4737">
                    <w:pPr>
                      <w:rPr>
                        <w:color w:val="FFFFFF" w:themeColor="background1"/>
                      </w:rPr>
                    </w:pPr>
                    <w:r w:rsidRPr="000F4737">
                      <w:rPr>
                        <w:color w:val="FFFFFF" w:themeColor="background1"/>
                      </w:rPr>
                      <w:t>33FEC851A4FC7ACE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3820" w14:textId="77777777" w:rsidR="00956F32" w:rsidRDefault="0075297B" w:rsidP="001C3088">
    <w:pPr>
      <w:pStyle w:val="Footer"/>
      <w:framePr w:wrap="around" w:vAnchor="text" w:hAnchor="margin" w:xAlign="right" w:y="1"/>
      <w:rPr>
        <w:rStyle w:val="PageNumber"/>
      </w:rPr>
    </w:pPr>
    <w:r>
      <w:rPr>
        <w:rStyle w:val="PageNumber"/>
      </w:rPr>
      <w:fldChar w:fldCharType="begin"/>
    </w:r>
    <w:r w:rsidR="006F3719">
      <w:rPr>
        <w:rStyle w:val="PageNumber"/>
      </w:rPr>
      <w:instrText xml:space="preserve">PAGE  </w:instrText>
    </w:r>
    <w:r>
      <w:rPr>
        <w:rStyle w:val="PageNumber"/>
      </w:rPr>
      <w:fldChar w:fldCharType="separate"/>
    </w:r>
    <w:r w:rsidR="000E7188">
      <w:rPr>
        <w:rStyle w:val="PageNumber"/>
        <w:noProof/>
      </w:rPr>
      <w:t>1</w:t>
    </w:r>
    <w:r>
      <w:rPr>
        <w:rStyle w:val="PageNumber"/>
      </w:rPr>
      <w:fldChar w:fldCharType="end"/>
    </w:r>
  </w:p>
  <w:p w14:paraId="796CD4DA" w14:textId="77777777" w:rsidR="00956F32" w:rsidRDefault="00956F32" w:rsidP="001C30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54FF4" w14:textId="77777777" w:rsidR="00934429" w:rsidRDefault="00934429" w:rsidP="006F3719">
      <w:pPr>
        <w:spacing w:before="0" w:after="0"/>
      </w:pPr>
      <w:r>
        <w:separator/>
      </w:r>
    </w:p>
  </w:footnote>
  <w:footnote w:type="continuationSeparator" w:id="0">
    <w:p w14:paraId="06920252" w14:textId="77777777" w:rsidR="00934429" w:rsidRDefault="00934429" w:rsidP="006F37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AC78" w14:textId="3C83207C" w:rsidR="000F4737" w:rsidRDefault="005B1CA8">
    <w:pPr>
      <w:pStyle w:val="Header"/>
    </w:pPr>
    <w:r>
      <w:rPr>
        <w:noProof/>
      </w:rPr>
      <w:drawing>
        <wp:anchor distT="0" distB="0" distL="114300" distR="114300" simplePos="0" relativeHeight="251663360" behindDoc="0" locked="0" layoutInCell="1" allowOverlap="1" wp14:anchorId="0D8204B4" wp14:editId="196FF879">
          <wp:simplePos x="0" y="0"/>
          <wp:positionH relativeFrom="margin">
            <wp:posOffset>5273748</wp:posOffset>
          </wp:positionH>
          <wp:positionV relativeFrom="paragraph">
            <wp:posOffset>-404111</wp:posOffset>
          </wp:positionV>
          <wp:extent cx="1270000" cy="825500"/>
          <wp:effectExtent l="0" t="0" r="6350" b="0"/>
          <wp:wrapNone/>
          <wp:docPr id="12" name="Picture 12"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1628" r="10853" b="11202"/>
                  <a:stretch>
                    <a:fillRect/>
                  </a:stretch>
                </pic:blipFill>
                <pic:spPr bwMode="auto">
                  <a:xfrm>
                    <a:off x="0" y="0"/>
                    <a:ext cx="1270000" cy="82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4737">
      <w:rPr>
        <w:noProof/>
      </w:rPr>
      <mc:AlternateContent>
        <mc:Choice Requires="wps">
          <w:drawing>
            <wp:anchor distT="45720" distB="45720" distL="114300" distR="114300" simplePos="0" relativeHeight="251659264" behindDoc="0" locked="0" layoutInCell="1" allowOverlap="1" wp14:anchorId="7CCDC0C6" wp14:editId="0649D34F">
              <wp:simplePos x="0" y="0"/>
              <wp:positionH relativeFrom="column">
                <wp:posOffset>-531627</wp:posOffset>
              </wp:positionH>
              <wp:positionV relativeFrom="paragraph">
                <wp:posOffset>-100921</wp:posOffset>
              </wp:positionV>
              <wp:extent cx="46518" cy="45719"/>
              <wp:effectExtent l="57150" t="19050" r="6794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518" cy="45719"/>
                      </a:xfrm>
                      <a:prstGeom prst="rect">
                        <a:avLst/>
                      </a:prstGeom>
                      <a:noFill/>
                      <a:ln w="9525">
                        <a:noFill/>
                        <a:miter lim="800000"/>
                        <a:headEnd/>
                        <a:tailEnd/>
                      </a:ln>
                    </wps:spPr>
                    <wps:txbx>
                      <w:txbxContent>
                        <w:p w14:paraId="2638860D" w14:textId="769AF547" w:rsidR="000F4737" w:rsidRPr="000F4737" w:rsidRDefault="000F4737">
                          <w:pPr>
                            <w:rPr>
                              <w:color w:val="FFFFFF" w:themeColor="background1"/>
                            </w:rPr>
                          </w:pPr>
                          <w:r w:rsidRPr="000F4737">
                            <w:rPr>
                              <w:color w:val="FFFFFF" w:themeColor="background1"/>
                            </w:rPr>
                            <w:t>33FEC851A4FC7ACE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CCDC0C6" id="_x0000_t202" coordsize="21600,21600" o:spt="202" path="m,l,21600r21600,l21600,xe">
              <v:stroke joinstyle="miter"/>
              <v:path gradientshapeok="t" o:connecttype="rect"/>
            </v:shapetype>
            <v:shape id="_x0000_s1046" type="#_x0000_t202" style="position:absolute;margin-left:-41.85pt;margin-top:-7.95pt;width:3.65pt;height:3.6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" filled="f" stroked="f">
              <v:textbox>
                <w:txbxContent>
                  <w:p w14:paraId="2638860D" w14:textId="769AF547" w:rsidR="000F4737" w:rsidRPr="000F4737" w:rsidRDefault="000F4737">
                    <w:pPr>
                      <w:rPr>
                        <w:color w:val="FFFFFF" w:themeColor="background1"/>
                      </w:rPr>
                    </w:pPr>
                    <w:r w:rsidRPr="000F4737">
                      <w:rPr>
                        <w:color w:val="FFFFFF" w:themeColor="background1"/>
                      </w:rPr>
                      <w:t>33FEC851A4FC7ACE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1782" w14:textId="77777777" w:rsidR="006F3719" w:rsidRDefault="00742373" w:rsidP="00742373">
    <w:pPr>
      <w:pStyle w:val="Header"/>
      <w:tabs>
        <w:tab w:val="clear" w:pos="4513"/>
        <w:tab w:val="clear" w:pos="9026"/>
        <w:tab w:val="left" w:pos="6420"/>
      </w:tabs>
    </w:pPr>
    <w:r>
      <w:tab/>
    </w:r>
    <w:r>
      <w:rPr>
        <w:noProof/>
      </w:rPr>
      <w:drawing>
        <wp:inline distT="0" distB="0" distL="0" distR="0" wp14:anchorId="5EFE4031" wp14:editId="5AF18EDC">
          <wp:extent cx="1638300" cy="929640"/>
          <wp:effectExtent l="0" t="0" r="0" b="3810"/>
          <wp:docPr id="1" name="Picture 1"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BE9"/>
    <w:multiLevelType w:val="multilevel"/>
    <w:tmpl w:val="BA18ADCC"/>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08E7E8D"/>
    <w:multiLevelType w:val="multilevel"/>
    <w:tmpl w:val="6164ADB2"/>
    <w:lvl w:ilvl="0">
      <w:start w:val="7"/>
      <w:numFmt w:val="decimal"/>
      <w:lvlText w:val="%1"/>
      <w:lvlJc w:val="left"/>
      <w:pPr>
        <w:ind w:left="-66" w:hanging="360"/>
      </w:pPr>
      <w:rPr>
        <w:rFonts w:hint="default"/>
      </w:rPr>
    </w:lvl>
    <w:lvl w:ilvl="1">
      <w:start w:val="7"/>
      <w:numFmt w:val="decimal"/>
      <w:lvlText w:val="%1.%2"/>
      <w:lvlJc w:val="left"/>
      <w:pPr>
        <w:ind w:left="-66" w:hanging="36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654" w:hanging="1080"/>
      </w:pPr>
      <w:rPr>
        <w:rFonts w:hint="default"/>
      </w:rPr>
    </w:lvl>
    <w:lvl w:ilvl="5">
      <w:start w:val="1"/>
      <w:numFmt w:val="decimal"/>
      <w:lvlText w:val="%1.%2.%3.%4.%5.%6"/>
      <w:lvlJc w:val="left"/>
      <w:pPr>
        <w:ind w:left="654"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014" w:hanging="1440"/>
      </w:pPr>
      <w:rPr>
        <w:rFonts w:hint="default"/>
      </w:rPr>
    </w:lvl>
    <w:lvl w:ilvl="8">
      <w:start w:val="1"/>
      <w:numFmt w:val="decimal"/>
      <w:lvlText w:val="%1.%2.%3.%4.%5.%6.%7.%8.%9"/>
      <w:lvlJc w:val="left"/>
      <w:pPr>
        <w:ind w:left="1374" w:hanging="1800"/>
      </w:pPr>
      <w:rPr>
        <w:rFonts w:hint="default"/>
      </w:rPr>
    </w:lvl>
  </w:abstractNum>
  <w:abstractNum w:abstractNumId="2" w15:restartNumberingAfterBreak="0">
    <w:nsid w:val="0EAD3825"/>
    <w:multiLevelType w:val="multilevel"/>
    <w:tmpl w:val="4868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D2DCC"/>
    <w:multiLevelType w:val="multilevel"/>
    <w:tmpl w:val="2D56A39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0E3B4D"/>
    <w:multiLevelType w:val="hybridMultilevel"/>
    <w:tmpl w:val="9B6ABA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274B97"/>
    <w:multiLevelType w:val="hybridMultilevel"/>
    <w:tmpl w:val="A5125798"/>
    <w:lvl w:ilvl="0" w:tplc="08090001">
      <w:start w:val="1"/>
      <w:numFmt w:val="bullet"/>
      <w:lvlText w:val=""/>
      <w:lvlJc w:val="left"/>
      <w:pPr>
        <w:ind w:left="1440" w:hanging="360"/>
      </w:pPr>
      <w:rPr>
        <w:rFonts w:ascii="Symbol" w:hAnsi="Symbol" w:hint="default"/>
      </w:rPr>
    </w:lvl>
    <w:lvl w:ilvl="1" w:tplc="08090005">
      <w:start w:val="1"/>
      <w:numFmt w:val="bullet"/>
      <w:lvlText w:val=""/>
      <w:lvlJc w:val="left"/>
      <w:pPr>
        <w:ind w:left="1920" w:hanging="360"/>
      </w:pPr>
      <w:rPr>
        <w:rFonts w:ascii="Wingdings" w:hAnsi="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E54893"/>
    <w:multiLevelType w:val="hybridMultilevel"/>
    <w:tmpl w:val="CE0EAB40"/>
    <w:lvl w:ilvl="0" w:tplc="8260068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0A2B2B"/>
    <w:multiLevelType w:val="multilevel"/>
    <w:tmpl w:val="132242D4"/>
    <w:lvl w:ilvl="0">
      <w:start w:val="1"/>
      <w:numFmt w:val="bullet"/>
      <w:lvlText w:val=""/>
      <w:lvlJc w:val="left"/>
      <w:pPr>
        <w:tabs>
          <w:tab w:val="num" w:pos="720"/>
        </w:tabs>
        <w:ind w:left="720" w:hanging="360"/>
      </w:pPr>
      <w:rPr>
        <w:rFonts w:ascii="Wingdings" w:hAnsi="Wingdings" w:hint="default"/>
        <w:sz w:val="20"/>
      </w:rPr>
    </w:lvl>
    <w:lvl w:ilvl="1">
      <w:start w:val="14"/>
      <w:numFmt w:val="decimal"/>
      <w:lvlText w:val="%2."/>
      <w:lvlJc w:val="left"/>
      <w:pPr>
        <w:ind w:left="1440" w:hanging="360"/>
      </w:pPr>
      <w:rPr>
        <w:rFonts w:ascii="Arial" w:eastAsia="Times New Roman" w:hAnsi="Arial" w:cs="Arial" w:hint="default"/>
        <w:color w:val="000000" w:themeColor="text1"/>
        <w:sz w:val="22"/>
      </w:rPr>
    </w:lvl>
    <w:lvl w:ilvl="2">
      <w:start w:val="14"/>
      <w:numFmt w:val="decimal"/>
      <w:lvlText w:val="%3"/>
      <w:lvlJc w:val="left"/>
      <w:pPr>
        <w:ind w:left="2160" w:hanging="360"/>
      </w:pPr>
      <w:rPr>
        <w:rFonts w:ascii="Arial" w:eastAsia="Times New Roman" w:hAnsi="Arial" w:cs="Arial" w:hint="default"/>
        <w:color w:val="000000" w:themeColor="text1"/>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2A0B6B"/>
    <w:multiLevelType w:val="multilevel"/>
    <w:tmpl w:val="8E3E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054FE"/>
    <w:multiLevelType w:val="hybridMultilevel"/>
    <w:tmpl w:val="918E6944"/>
    <w:lvl w:ilvl="0" w:tplc="EC54E1D2">
      <w:start w:val="1"/>
      <w:numFmt w:val="decimal"/>
      <w:lvlText w:val="%1."/>
      <w:lvlJc w:val="left"/>
      <w:pPr>
        <w:ind w:left="785"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2AB47526"/>
    <w:multiLevelType w:val="hybridMultilevel"/>
    <w:tmpl w:val="02585F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A3416F"/>
    <w:multiLevelType w:val="multilevel"/>
    <w:tmpl w:val="0B90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C72478"/>
    <w:multiLevelType w:val="hybridMultilevel"/>
    <w:tmpl w:val="97A4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F46D7"/>
    <w:multiLevelType w:val="multilevel"/>
    <w:tmpl w:val="CD7E189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832287"/>
    <w:multiLevelType w:val="hybridMultilevel"/>
    <w:tmpl w:val="AA9EDE3E"/>
    <w:lvl w:ilvl="0" w:tplc="FF4462F0">
      <w:start w:val="15"/>
      <w:numFmt w:val="decimal"/>
      <w:lvlText w:val="%1."/>
      <w:lvlJc w:val="left"/>
      <w:pPr>
        <w:ind w:left="360"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5" w15:restartNumberingAfterBreak="0">
    <w:nsid w:val="376C69DF"/>
    <w:multiLevelType w:val="multilevel"/>
    <w:tmpl w:val="DB4E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93FD2"/>
    <w:multiLevelType w:val="hybridMultilevel"/>
    <w:tmpl w:val="B792F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6E02E5"/>
    <w:multiLevelType w:val="multilevel"/>
    <w:tmpl w:val="7B84F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470A81"/>
    <w:multiLevelType w:val="multilevel"/>
    <w:tmpl w:val="451CC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5046E"/>
    <w:multiLevelType w:val="hybridMultilevel"/>
    <w:tmpl w:val="3F60D084"/>
    <w:lvl w:ilvl="0" w:tplc="08090005">
      <w:start w:val="1"/>
      <w:numFmt w:val="bullet"/>
      <w:lvlText w:val=""/>
      <w:lvlJc w:val="left"/>
      <w:pPr>
        <w:ind w:left="1777" w:hanging="360"/>
      </w:pPr>
      <w:rPr>
        <w:rFonts w:ascii="Wingdings" w:hAnsi="Wingdings" w:hint="default"/>
      </w:rPr>
    </w:lvl>
    <w:lvl w:ilvl="1" w:tplc="08090003" w:tentative="1">
      <w:start w:val="1"/>
      <w:numFmt w:val="bullet"/>
      <w:lvlText w:val="o"/>
      <w:lvlJc w:val="left"/>
      <w:pPr>
        <w:ind w:left="2497" w:hanging="360"/>
      </w:pPr>
      <w:rPr>
        <w:rFonts w:ascii="Courier New" w:hAnsi="Courier New" w:cs="Courier New" w:hint="default"/>
      </w:rPr>
    </w:lvl>
    <w:lvl w:ilvl="2" w:tplc="08090005" w:tentative="1">
      <w:start w:val="1"/>
      <w:numFmt w:val="bullet"/>
      <w:lvlText w:val=""/>
      <w:lvlJc w:val="left"/>
      <w:pPr>
        <w:ind w:left="3217" w:hanging="360"/>
      </w:pPr>
      <w:rPr>
        <w:rFonts w:ascii="Wingdings" w:hAnsi="Wingdings" w:hint="default"/>
      </w:rPr>
    </w:lvl>
    <w:lvl w:ilvl="3" w:tplc="08090001" w:tentative="1">
      <w:start w:val="1"/>
      <w:numFmt w:val="bullet"/>
      <w:lvlText w:val=""/>
      <w:lvlJc w:val="left"/>
      <w:pPr>
        <w:ind w:left="3937" w:hanging="360"/>
      </w:pPr>
      <w:rPr>
        <w:rFonts w:ascii="Symbol" w:hAnsi="Symbol" w:hint="default"/>
      </w:rPr>
    </w:lvl>
    <w:lvl w:ilvl="4" w:tplc="08090003" w:tentative="1">
      <w:start w:val="1"/>
      <w:numFmt w:val="bullet"/>
      <w:lvlText w:val="o"/>
      <w:lvlJc w:val="left"/>
      <w:pPr>
        <w:ind w:left="4657" w:hanging="360"/>
      </w:pPr>
      <w:rPr>
        <w:rFonts w:ascii="Courier New" w:hAnsi="Courier New" w:cs="Courier New" w:hint="default"/>
      </w:rPr>
    </w:lvl>
    <w:lvl w:ilvl="5" w:tplc="08090005" w:tentative="1">
      <w:start w:val="1"/>
      <w:numFmt w:val="bullet"/>
      <w:lvlText w:val=""/>
      <w:lvlJc w:val="left"/>
      <w:pPr>
        <w:ind w:left="5377" w:hanging="360"/>
      </w:pPr>
      <w:rPr>
        <w:rFonts w:ascii="Wingdings" w:hAnsi="Wingdings" w:hint="default"/>
      </w:rPr>
    </w:lvl>
    <w:lvl w:ilvl="6" w:tplc="08090001" w:tentative="1">
      <w:start w:val="1"/>
      <w:numFmt w:val="bullet"/>
      <w:lvlText w:val=""/>
      <w:lvlJc w:val="left"/>
      <w:pPr>
        <w:ind w:left="6097" w:hanging="360"/>
      </w:pPr>
      <w:rPr>
        <w:rFonts w:ascii="Symbol" w:hAnsi="Symbol" w:hint="default"/>
      </w:rPr>
    </w:lvl>
    <w:lvl w:ilvl="7" w:tplc="08090003" w:tentative="1">
      <w:start w:val="1"/>
      <w:numFmt w:val="bullet"/>
      <w:lvlText w:val="o"/>
      <w:lvlJc w:val="left"/>
      <w:pPr>
        <w:ind w:left="6817" w:hanging="360"/>
      </w:pPr>
      <w:rPr>
        <w:rFonts w:ascii="Courier New" w:hAnsi="Courier New" w:cs="Courier New" w:hint="default"/>
      </w:rPr>
    </w:lvl>
    <w:lvl w:ilvl="8" w:tplc="08090005" w:tentative="1">
      <w:start w:val="1"/>
      <w:numFmt w:val="bullet"/>
      <w:lvlText w:val=""/>
      <w:lvlJc w:val="left"/>
      <w:pPr>
        <w:ind w:left="7537" w:hanging="360"/>
      </w:pPr>
      <w:rPr>
        <w:rFonts w:ascii="Wingdings" w:hAnsi="Wingdings" w:hint="default"/>
      </w:rPr>
    </w:lvl>
  </w:abstractNum>
  <w:abstractNum w:abstractNumId="20" w15:restartNumberingAfterBreak="0">
    <w:nsid w:val="47D154F9"/>
    <w:multiLevelType w:val="multilevel"/>
    <w:tmpl w:val="5CE2E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90F91"/>
    <w:multiLevelType w:val="multilevel"/>
    <w:tmpl w:val="D54AF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E97A08"/>
    <w:multiLevelType w:val="multilevel"/>
    <w:tmpl w:val="D3F8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BD2866"/>
    <w:multiLevelType w:val="hybridMultilevel"/>
    <w:tmpl w:val="31F02F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069"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E70740"/>
    <w:multiLevelType w:val="multilevel"/>
    <w:tmpl w:val="9F982AA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114215"/>
    <w:multiLevelType w:val="hybridMultilevel"/>
    <w:tmpl w:val="AAF295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1AC05CE"/>
    <w:multiLevelType w:val="multilevel"/>
    <w:tmpl w:val="BE9A9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B101CA"/>
    <w:multiLevelType w:val="multilevel"/>
    <w:tmpl w:val="BA18ADCC"/>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8" w15:restartNumberingAfterBreak="0">
    <w:nsid w:val="5B49371F"/>
    <w:multiLevelType w:val="multilevel"/>
    <w:tmpl w:val="D008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B97F50"/>
    <w:multiLevelType w:val="hybridMultilevel"/>
    <w:tmpl w:val="9D16E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030BEA"/>
    <w:multiLevelType w:val="multilevel"/>
    <w:tmpl w:val="A7E0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36349"/>
    <w:multiLevelType w:val="multilevel"/>
    <w:tmpl w:val="78968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4C0597"/>
    <w:multiLevelType w:val="hybridMultilevel"/>
    <w:tmpl w:val="E6306C36"/>
    <w:lvl w:ilvl="0" w:tplc="08090001">
      <w:start w:val="1"/>
      <w:numFmt w:val="bullet"/>
      <w:lvlText w:val=""/>
      <w:lvlJc w:val="left"/>
      <w:pPr>
        <w:ind w:left="785" w:hanging="360"/>
      </w:pPr>
      <w:rPr>
        <w:rFonts w:ascii="Symbol" w:hAnsi="Symbol" w:hint="default"/>
      </w:rPr>
    </w:lvl>
    <w:lvl w:ilvl="1" w:tplc="08090005">
      <w:start w:val="1"/>
      <w:numFmt w:val="bullet"/>
      <w:lvlText w:val=""/>
      <w:lvlJc w:val="left"/>
      <w:pPr>
        <w:ind w:left="1494" w:hanging="360"/>
      </w:pPr>
      <w:rPr>
        <w:rFonts w:ascii="Wingdings" w:hAnsi="Wingdings"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3" w15:restartNumberingAfterBreak="0">
    <w:nsid w:val="69D01649"/>
    <w:multiLevelType w:val="multilevel"/>
    <w:tmpl w:val="4AB4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45303A"/>
    <w:multiLevelType w:val="multilevel"/>
    <w:tmpl w:val="9F8C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516E1A"/>
    <w:multiLevelType w:val="hybridMultilevel"/>
    <w:tmpl w:val="47B43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90171D"/>
    <w:multiLevelType w:val="multilevel"/>
    <w:tmpl w:val="AC689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A6565"/>
    <w:multiLevelType w:val="multilevel"/>
    <w:tmpl w:val="A4B42600"/>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54F46"/>
    <w:multiLevelType w:val="multilevel"/>
    <w:tmpl w:val="10BE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0A680C"/>
    <w:multiLevelType w:val="hybridMultilevel"/>
    <w:tmpl w:val="AB208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C589F"/>
    <w:multiLevelType w:val="multilevel"/>
    <w:tmpl w:val="23E2F224"/>
    <w:lvl w:ilvl="0">
      <w:start w:val="1"/>
      <w:numFmt w:val="bullet"/>
      <w:lvlText w:val=""/>
      <w:lvlJc w:val="left"/>
      <w:pPr>
        <w:tabs>
          <w:tab w:val="num" w:pos="1004"/>
        </w:tabs>
        <w:ind w:left="1004" w:hanging="360"/>
      </w:pPr>
      <w:rPr>
        <w:rFonts w:ascii="Symbol" w:hAnsi="Symbol"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41" w15:restartNumberingAfterBreak="0">
    <w:nsid w:val="7CB758D5"/>
    <w:multiLevelType w:val="multilevel"/>
    <w:tmpl w:val="77DE12D0"/>
    <w:lvl w:ilvl="0">
      <w:start w:val="7"/>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393546059">
    <w:abstractNumId w:val="27"/>
  </w:num>
  <w:num w:numId="2" w16cid:durableId="1252393376">
    <w:abstractNumId w:val="39"/>
  </w:num>
  <w:num w:numId="3" w16cid:durableId="1546065691">
    <w:abstractNumId w:val="32"/>
  </w:num>
  <w:num w:numId="4" w16cid:durableId="120074263">
    <w:abstractNumId w:val="29"/>
  </w:num>
  <w:num w:numId="5" w16cid:durableId="1087965248">
    <w:abstractNumId w:val="16"/>
  </w:num>
  <w:num w:numId="6" w16cid:durableId="1076053567">
    <w:abstractNumId w:val="25"/>
  </w:num>
  <w:num w:numId="7" w16cid:durableId="231165898">
    <w:abstractNumId w:val="23"/>
  </w:num>
  <w:num w:numId="8" w16cid:durableId="969476620">
    <w:abstractNumId w:val="4"/>
  </w:num>
  <w:num w:numId="9" w16cid:durableId="809830617">
    <w:abstractNumId w:val="10"/>
  </w:num>
  <w:num w:numId="10" w16cid:durableId="1930657701">
    <w:abstractNumId w:val="5"/>
  </w:num>
  <w:num w:numId="11" w16cid:durableId="258756300">
    <w:abstractNumId w:val="37"/>
  </w:num>
  <w:num w:numId="12" w16cid:durableId="1525096292">
    <w:abstractNumId w:val="40"/>
  </w:num>
  <w:num w:numId="13" w16cid:durableId="254559156">
    <w:abstractNumId w:val="33"/>
  </w:num>
  <w:num w:numId="14" w16cid:durableId="1085148147">
    <w:abstractNumId w:val="34"/>
  </w:num>
  <w:num w:numId="15" w16cid:durableId="1339233206">
    <w:abstractNumId w:val="36"/>
  </w:num>
  <w:num w:numId="16" w16cid:durableId="1795756261">
    <w:abstractNumId w:val="20"/>
  </w:num>
  <w:num w:numId="17" w16cid:durableId="789519861">
    <w:abstractNumId w:val="21"/>
  </w:num>
  <w:num w:numId="18" w16cid:durableId="1207254096">
    <w:abstractNumId w:val="17"/>
  </w:num>
  <w:num w:numId="19" w16cid:durableId="1779182577">
    <w:abstractNumId w:val="31"/>
  </w:num>
  <w:num w:numId="20" w16cid:durableId="1415973216">
    <w:abstractNumId w:val="18"/>
  </w:num>
  <w:num w:numId="21" w16cid:durableId="1786458097">
    <w:abstractNumId w:val="24"/>
  </w:num>
  <w:num w:numId="22" w16cid:durableId="791286656">
    <w:abstractNumId w:val="13"/>
  </w:num>
  <w:num w:numId="23" w16cid:durableId="280303977">
    <w:abstractNumId w:val="12"/>
  </w:num>
  <w:num w:numId="24" w16cid:durableId="907230642">
    <w:abstractNumId w:val="3"/>
  </w:num>
  <w:num w:numId="25" w16cid:durableId="211499469">
    <w:abstractNumId w:val="1"/>
  </w:num>
  <w:num w:numId="26" w16cid:durableId="453017014">
    <w:abstractNumId w:val="41"/>
  </w:num>
  <w:num w:numId="27" w16cid:durableId="1022127076">
    <w:abstractNumId w:val="19"/>
  </w:num>
  <w:num w:numId="28" w16cid:durableId="827943871">
    <w:abstractNumId w:val="26"/>
  </w:num>
  <w:num w:numId="29" w16cid:durableId="1801263746">
    <w:abstractNumId w:val="11"/>
  </w:num>
  <w:num w:numId="30" w16cid:durableId="2121492284">
    <w:abstractNumId w:val="7"/>
  </w:num>
  <w:num w:numId="31" w16cid:durableId="1775444427">
    <w:abstractNumId w:val="8"/>
  </w:num>
  <w:num w:numId="32" w16cid:durableId="401408917">
    <w:abstractNumId w:val="30"/>
  </w:num>
  <w:num w:numId="33" w16cid:durableId="2121873620">
    <w:abstractNumId w:val="2"/>
  </w:num>
  <w:num w:numId="34" w16cid:durableId="1431390585">
    <w:abstractNumId w:val="22"/>
  </w:num>
  <w:num w:numId="35" w16cid:durableId="728575219">
    <w:abstractNumId w:val="38"/>
  </w:num>
  <w:num w:numId="36" w16cid:durableId="1148549540">
    <w:abstractNumId w:val="15"/>
  </w:num>
  <w:num w:numId="37" w16cid:durableId="62527434">
    <w:abstractNumId w:val="35"/>
  </w:num>
  <w:num w:numId="38" w16cid:durableId="7342135">
    <w:abstractNumId w:val="28"/>
  </w:num>
  <w:num w:numId="39" w16cid:durableId="1674452458">
    <w:abstractNumId w:val="9"/>
  </w:num>
  <w:num w:numId="40" w16cid:durableId="606353816">
    <w:abstractNumId w:val="0"/>
  </w:num>
  <w:num w:numId="41" w16cid:durableId="1619800154">
    <w:abstractNumId w:val="6"/>
  </w:num>
  <w:num w:numId="42" w16cid:durableId="5632144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19"/>
    <w:rsid w:val="000016DB"/>
    <w:rsid w:val="00001FD3"/>
    <w:rsid w:val="00002C37"/>
    <w:rsid w:val="00003F95"/>
    <w:rsid w:val="00011277"/>
    <w:rsid w:val="00012907"/>
    <w:rsid w:val="00016D4F"/>
    <w:rsid w:val="000259A0"/>
    <w:rsid w:val="00036894"/>
    <w:rsid w:val="00047E8F"/>
    <w:rsid w:val="00047F56"/>
    <w:rsid w:val="00052336"/>
    <w:rsid w:val="0006648D"/>
    <w:rsid w:val="00071FDA"/>
    <w:rsid w:val="000834F4"/>
    <w:rsid w:val="00092DD7"/>
    <w:rsid w:val="00095EAC"/>
    <w:rsid w:val="000A4F93"/>
    <w:rsid w:val="000A540D"/>
    <w:rsid w:val="000A78F6"/>
    <w:rsid w:val="000B41A8"/>
    <w:rsid w:val="000B5DB3"/>
    <w:rsid w:val="000C4043"/>
    <w:rsid w:val="000D29F2"/>
    <w:rsid w:val="000D39EF"/>
    <w:rsid w:val="000E7188"/>
    <w:rsid w:val="000F4737"/>
    <w:rsid w:val="000F4872"/>
    <w:rsid w:val="000F6BE7"/>
    <w:rsid w:val="0010496C"/>
    <w:rsid w:val="00104EE3"/>
    <w:rsid w:val="001107F7"/>
    <w:rsid w:val="00112B13"/>
    <w:rsid w:val="00116424"/>
    <w:rsid w:val="00130EE1"/>
    <w:rsid w:val="00131675"/>
    <w:rsid w:val="001555E0"/>
    <w:rsid w:val="00161366"/>
    <w:rsid w:val="00162307"/>
    <w:rsid w:val="00164035"/>
    <w:rsid w:val="001847D7"/>
    <w:rsid w:val="00195E69"/>
    <w:rsid w:val="001969F8"/>
    <w:rsid w:val="001A0834"/>
    <w:rsid w:val="001A098D"/>
    <w:rsid w:val="001A69BC"/>
    <w:rsid w:val="001D4002"/>
    <w:rsid w:val="001D5D29"/>
    <w:rsid w:val="001D7729"/>
    <w:rsid w:val="001E5AB1"/>
    <w:rsid w:val="001F02A0"/>
    <w:rsid w:val="001F2FD2"/>
    <w:rsid w:val="001F6A53"/>
    <w:rsid w:val="002020C9"/>
    <w:rsid w:val="002105E4"/>
    <w:rsid w:val="002122AE"/>
    <w:rsid w:val="00212754"/>
    <w:rsid w:val="00213151"/>
    <w:rsid w:val="00226325"/>
    <w:rsid w:val="002352C3"/>
    <w:rsid w:val="002377B9"/>
    <w:rsid w:val="002408E9"/>
    <w:rsid w:val="0025308E"/>
    <w:rsid w:val="002565E6"/>
    <w:rsid w:val="002626D9"/>
    <w:rsid w:val="00282802"/>
    <w:rsid w:val="002933C1"/>
    <w:rsid w:val="002A2EC5"/>
    <w:rsid w:val="002A731C"/>
    <w:rsid w:val="002B1EB7"/>
    <w:rsid w:val="002D1FE7"/>
    <w:rsid w:val="002D314B"/>
    <w:rsid w:val="002D62D2"/>
    <w:rsid w:val="002E1746"/>
    <w:rsid w:val="002F068F"/>
    <w:rsid w:val="00310439"/>
    <w:rsid w:val="00310CEB"/>
    <w:rsid w:val="003123FC"/>
    <w:rsid w:val="003142CF"/>
    <w:rsid w:val="00316FE6"/>
    <w:rsid w:val="00337D88"/>
    <w:rsid w:val="00345E15"/>
    <w:rsid w:val="00352C35"/>
    <w:rsid w:val="003625BE"/>
    <w:rsid w:val="00374EA0"/>
    <w:rsid w:val="003837C3"/>
    <w:rsid w:val="0038529D"/>
    <w:rsid w:val="00386276"/>
    <w:rsid w:val="00392726"/>
    <w:rsid w:val="00395986"/>
    <w:rsid w:val="003A542A"/>
    <w:rsid w:val="003A7975"/>
    <w:rsid w:val="003B02A4"/>
    <w:rsid w:val="003B5B93"/>
    <w:rsid w:val="003C4408"/>
    <w:rsid w:val="003D6500"/>
    <w:rsid w:val="003E11A8"/>
    <w:rsid w:val="003E1FD4"/>
    <w:rsid w:val="003E574E"/>
    <w:rsid w:val="003F64A7"/>
    <w:rsid w:val="003F6A18"/>
    <w:rsid w:val="00401B52"/>
    <w:rsid w:val="00404FF9"/>
    <w:rsid w:val="0041283F"/>
    <w:rsid w:val="0041363A"/>
    <w:rsid w:val="00420CBD"/>
    <w:rsid w:val="00421F68"/>
    <w:rsid w:val="00426CBB"/>
    <w:rsid w:val="00442342"/>
    <w:rsid w:val="00447963"/>
    <w:rsid w:val="004557E3"/>
    <w:rsid w:val="00455B2E"/>
    <w:rsid w:val="00457320"/>
    <w:rsid w:val="00461CAE"/>
    <w:rsid w:val="0046384E"/>
    <w:rsid w:val="00467780"/>
    <w:rsid w:val="00471052"/>
    <w:rsid w:val="0047291B"/>
    <w:rsid w:val="00472C19"/>
    <w:rsid w:val="00477A7C"/>
    <w:rsid w:val="0048480C"/>
    <w:rsid w:val="00496F6D"/>
    <w:rsid w:val="004A16D8"/>
    <w:rsid w:val="004A3CAC"/>
    <w:rsid w:val="004B10FE"/>
    <w:rsid w:val="004C4278"/>
    <w:rsid w:val="004C4893"/>
    <w:rsid w:val="004D18B5"/>
    <w:rsid w:val="004E0C1F"/>
    <w:rsid w:val="004E6658"/>
    <w:rsid w:val="004F63C3"/>
    <w:rsid w:val="00502B19"/>
    <w:rsid w:val="0050595F"/>
    <w:rsid w:val="0050648D"/>
    <w:rsid w:val="0050799E"/>
    <w:rsid w:val="0051737F"/>
    <w:rsid w:val="00522BE3"/>
    <w:rsid w:val="00522FEC"/>
    <w:rsid w:val="005334E5"/>
    <w:rsid w:val="0054152E"/>
    <w:rsid w:val="00550FFA"/>
    <w:rsid w:val="00554C4C"/>
    <w:rsid w:val="00560B8F"/>
    <w:rsid w:val="00566D8D"/>
    <w:rsid w:val="0057043F"/>
    <w:rsid w:val="0057325D"/>
    <w:rsid w:val="00577370"/>
    <w:rsid w:val="00582EB5"/>
    <w:rsid w:val="00590127"/>
    <w:rsid w:val="00591FDF"/>
    <w:rsid w:val="005960C6"/>
    <w:rsid w:val="005A0B18"/>
    <w:rsid w:val="005A0FD6"/>
    <w:rsid w:val="005B1CA8"/>
    <w:rsid w:val="005B4955"/>
    <w:rsid w:val="005B4A5F"/>
    <w:rsid w:val="005B58F1"/>
    <w:rsid w:val="005C2A43"/>
    <w:rsid w:val="005C4805"/>
    <w:rsid w:val="005C52B9"/>
    <w:rsid w:val="005D0156"/>
    <w:rsid w:val="005D5363"/>
    <w:rsid w:val="005D5AF4"/>
    <w:rsid w:val="005D5EE3"/>
    <w:rsid w:val="005E4052"/>
    <w:rsid w:val="005F30DC"/>
    <w:rsid w:val="005F4C5B"/>
    <w:rsid w:val="00600E51"/>
    <w:rsid w:val="00614F5C"/>
    <w:rsid w:val="0061740B"/>
    <w:rsid w:val="006234C7"/>
    <w:rsid w:val="00624A23"/>
    <w:rsid w:val="00625903"/>
    <w:rsid w:val="00626575"/>
    <w:rsid w:val="00627B50"/>
    <w:rsid w:val="006463F3"/>
    <w:rsid w:val="006625E3"/>
    <w:rsid w:val="00662EA3"/>
    <w:rsid w:val="006671B8"/>
    <w:rsid w:val="00667634"/>
    <w:rsid w:val="0067054D"/>
    <w:rsid w:val="00675305"/>
    <w:rsid w:val="00675596"/>
    <w:rsid w:val="00684483"/>
    <w:rsid w:val="00685946"/>
    <w:rsid w:val="00685E80"/>
    <w:rsid w:val="00686377"/>
    <w:rsid w:val="006979A3"/>
    <w:rsid w:val="006B2F95"/>
    <w:rsid w:val="006B355B"/>
    <w:rsid w:val="006C5C25"/>
    <w:rsid w:val="006C73FB"/>
    <w:rsid w:val="006C7C18"/>
    <w:rsid w:val="006D27DA"/>
    <w:rsid w:val="006D6E97"/>
    <w:rsid w:val="006D7339"/>
    <w:rsid w:val="006E341E"/>
    <w:rsid w:val="006E5C7F"/>
    <w:rsid w:val="006E7CA5"/>
    <w:rsid w:val="006F0467"/>
    <w:rsid w:val="006F3719"/>
    <w:rsid w:val="006F3DD2"/>
    <w:rsid w:val="007066E4"/>
    <w:rsid w:val="00712304"/>
    <w:rsid w:val="0071575A"/>
    <w:rsid w:val="00717D81"/>
    <w:rsid w:val="00725158"/>
    <w:rsid w:val="007408C9"/>
    <w:rsid w:val="00742373"/>
    <w:rsid w:val="0074443D"/>
    <w:rsid w:val="0075297B"/>
    <w:rsid w:val="00753043"/>
    <w:rsid w:val="00754697"/>
    <w:rsid w:val="00757ABB"/>
    <w:rsid w:val="007600AB"/>
    <w:rsid w:val="00764C42"/>
    <w:rsid w:val="007775E1"/>
    <w:rsid w:val="00792673"/>
    <w:rsid w:val="00793DFC"/>
    <w:rsid w:val="00794C8E"/>
    <w:rsid w:val="0079570D"/>
    <w:rsid w:val="007A36C6"/>
    <w:rsid w:val="007A79C8"/>
    <w:rsid w:val="007A7D29"/>
    <w:rsid w:val="007B3380"/>
    <w:rsid w:val="007C7C45"/>
    <w:rsid w:val="007D2ABE"/>
    <w:rsid w:val="007D7721"/>
    <w:rsid w:val="007E4D61"/>
    <w:rsid w:val="007F2186"/>
    <w:rsid w:val="007F2B9B"/>
    <w:rsid w:val="007F3777"/>
    <w:rsid w:val="008048E0"/>
    <w:rsid w:val="0081428B"/>
    <w:rsid w:val="00814A45"/>
    <w:rsid w:val="00824149"/>
    <w:rsid w:val="00826788"/>
    <w:rsid w:val="0084474D"/>
    <w:rsid w:val="0085034F"/>
    <w:rsid w:val="0085731E"/>
    <w:rsid w:val="00860975"/>
    <w:rsid w:val="00866F5E"/>
    <w:rsid w:val="008761D4"/>
    <w:rsid w:val="00882643"/>
    <w:rsid w:val="00882AFB"/>
    <w:rsid w:val="008956D3"/>
    <w:rsid w:val="00896D6A"/>
    <w:rsid w:val="00897FE0"/>
    <w:rsid w:val="008A0BC7"/>
    <w:rsid w:val="008A2984"/>
    <w:rsid w:val="008A302C"/>
    <w:rsid w:val="008A60BD"/>
    <w:rsid w:val="008B150D"/>
    <w:rsid w:val="008B6FF8"/>
    <w:rsid w:val="008C0D5E"/>
    <w:rsid w:val="008C275F"/>
    <w:rsid w:val="008C2E09"/>
    <w:rsid w:val="008C63EB"/>
    <w:rsid w:val="008E320B"/>
    <w:rsid w:val="008E6F79"/>
    <w:rsid w:val="008F4135"/>
    <w:rsid w:val="008F5249"/>
    <w:rsid w:val="008F7F6C"/>
    <w:rsid w:val="008F7FF5"/>
    <w:rsid w:val="00902A4C"/>
    <w:rsid w:val="00911B46"/>
    <w:rsid w:val="00915612"/>
    <w:rsid w:val="0091649A"/>
    <w:rsid w:val="00916E20"/>
    <w:rsid w:val="009260A3"/>
    <w:rsid w:val="00926406"/>
    <w:rsid w:val="009324A4"/>
    <w:rsid w:val="00934429"/>
    <w:rsid w:val="00937E5F"/>
    <w:rsid w:val="00947CFC"/>
    <w:rsid w:val="00950C07"/>
    <w:rsid w:val="00950E4B"/>
    <w:rsid w:val="009542A5"/>
    <w:rsid w:val="00956F32"/>
    <w:rsid w:val="00960EE5"/>
    <w:rsid w:val="00961A02"/>
    <w:rsid w:val="009620AA"/>
    <w:rsid w:val="009651CC"/>
    <w:rsid w:val="00966F65"/>
    <w:rsid w:val="00992987"/>
    <w:rsid w:val="009A058D"/>
    <w:rsid w:val="009A5911"/>
    <w:rsid w:val="009C2AE4"/>
    <w:rsid w:val="009C4AC1"/>
    <w:rsid w:val="009D2210"/>
    <w:rsid w:val="009D2757"/>
    <w:rsid w:val="009D693E"/>
    <w:rsid w:val="009E39B5"/>
    <w:rsid w:val="009E4306"/>
    <w:rsid w:val="009F0518"/>
    <w:rsid w:val="009F084E"/>
    <w:rsid w:val="009F1D1D"/>
    <w:rsid w:val="009F1EC2"/>
    <w:rsid w:val="009F2C55"/>
    <w:rsid w:val="00A004D9"/>
    <w:rsid w:val="00A0236D"/>
    <w:rsid w:val="00A11E3B"/>
    <w:rsid w:val="00A13ED9"/>
    <w:rsid w:val="00A13F44"/>
    <w:rsid w:val="00A41DAA"/>
    <w:rsid w:val="00A52D00"/>
    <w:rsid w:val="00A62991"/>
    <w:rsid w:val="00A661FC"/>
    <w:rsid w:val="00A70E86"/>
    <w:rsid w:val="00A70F1F"/>
    <w:rsid w:val="00A729B9"/>
    <w:rsid w:val="00A747F3"/>
    <w:rsid w:val="00A7537D"/>
    <w:rsid w:val="00A829C6"/>
    <w:rsid w:val="00A82B4F"/>
    <w:rsid w:val="00A95164"/>
    <w:rsid w:val="00A955A2"/>
    <w:rsid w:val="00AA12A0"/>
    <w:rsid w:val="00AA53A0"/>
    <w:rsid w:val="00AA5488"/>
    <w:rsid w:val="00AB0724"/>
    <w:rsid w:val="00AB262E"/>
    <w:rsid w:val="00AB2CEB"/>
    <w:rsid w:val="00AC1B80"/>
    <w:rsid w:val="00AC34BF"/>
    <w:rsid w:val="00AC35EF"/>
    <w:rsid w:val="00AC5365"/>
    <w:rsid w:val="00AC67FA"/>
    <w:rsid w:val="00AD0B69"/>
    <w:rsid w:val="00AD130F"/>
    <w:rsid w:val="00AD1B7A"/>
    <w:rsid w:val="00AD2EB4"/>
    <w:rsid w:val="00AD5F5B"/>
    <w:rsid w:val="00AE3203"/>
    <w:rsid w:val="00AE51E1"/>
    <w:rsid w:val="00AF0A2B"/>
    <w:rsid w:val="00AF1E3E"/>
    <w:rsid w:val="00AF625D"/>
    <w:rsid w:val="00AF6974"/>
    <w:rsid w:val="00B01821"/>
    <w:rsid w:val="00B04741"/>
    <w:rsid w:val="00B10971"/>
    <w:rsid w:val="00B31238"/>
    <w:rsid w:val="00B33163"/>
    <w:rsid w:val="00B3613C"/>
    <w:rsid w:val="00B37FC8"/>
    <w:rsid w:val="00B40AED"/>
    <w:rsid w:val="00B62B38"/>
    <w:rsid w:val="00B664DC"/>
    <w:rsid w:val="00B740A7"/>
    <w:rsid w:val="00B75E3D"/>
    <w:rsid w:val="00B8208F"/>
    <w:rsid w:val="00B820BE"/>
    <w:rsid w:val="00B95121"/>
    <w:rsid w:val="00B95F02"/>
    <w:rsid w:val="00B9710C"/>
    <w:rsid w:val="00BA186F"/>
    <w:rsid w:val="00BB29DF"/>
    <w:rsid w:val="00BB2E81"/>
    <w:rsid w:val="00BB45E7"/>
    <w:rsid w:val="00BC0879"/>
    <w:rsid w:val="00BC1E8F"/>
    <w:rsid w:val="00BC3D76"/>
    <w:rsid w:val="00BC7440"/>
    <w:rsid w:val="00BC79EE"/>
    <w:rsid w:val="00BD06D4"/>
    <w:rsid w:val="00BD6F34"/>
    <w:rsid w:val="00BE631F"/>
    <w:rsid w:val="00BF22B2"/>
    <w:rsid w:val="00BF616B"/>
    <w:rsid w:val="00C00935"/>
    <w:rsid w:val="00C03557"/>
    <w:rsid w:val="00C03BDB"/>
    <w:rsid w:val="00C1212A"/>
    <w:rsid w:val="00C243FC"/>
    <w:rsid w:val="00C37918"/>
    <w:rsid w:val="00C44B9A"/>
    <w:rsid w:val="00C56A16"/>
    <w:rsid w:val="00C65B1B"/>
    <w:rsid w:val="00C6690B"/>
    <w:rsid w:val="00C66F5F"/>
    <w:rsid w:val="00C76F42"/>
    <w:rsid w:val="00C8009A"/>
    <w:rsid w:val="00C82FD6"/>
    <w:rsid w:val="00C85AE7"/>
    <w:rsid w:val="00C85D53"/>
    <w:rsid w:val="00C87097"/>
    <w:rsid w:val="00C92CBE"/>
    <w:rsid w:val="00C95057"/>
    <w:rsid w:val="00C953FA"/>
    <w:rsid w:val="00CA0646"/>
    <w:rsid w:val="00CA5F78"/>
    <w:rsid w:val="00CB3BD6"/>
    <w:rsid w:val="00CC61DC"/>
    <w:rsid w:val="00CD0AAF"/>
    <w:rsid w:val="00CD31A4"/>
    <w:rsid w:val="00CD3255"/>
    <w:rsid w:val="00CE038D"/>
    <w:rsid w:val="00CE7762"/>
    <w:rsid w:val="00CF2550"/>
    <w:rsid w:val="00CF558C"/>
    <w:rsid w:val="00D02596"/>
    <w:rsid w:val="00D0789E"/>
    <w:rsid w:val="00D137DD"/>
    <w:rsid w:val="00D15381"/>
    <w:rsid w:val="00D17ABF"/>
    <w:rsid w:val="00D2061F"/>
    <w:rsid w:val="00D2062F"/>
    <w:rsid w:val="00D20787"/>
    <w:rsid w:val="00D24C83"/>
    <w:rsid w:val="00D27BDA"/>
    <w:rsid w:val="00D27E5D"/>
    <w:rsid w:val="00D34406"/>
    <w:rsid w:val="00D356C5"/>
    <w:rsid w:val="00D40874"/>
    <w:rsid w:val="00D63BED"/>
    <w:rsid w:val="00D76BE0"/>
    <w:rsid w:val="00D81EED"/>
    <w:rsid w:val="00D95CF2"/>
    <w:rsid w:val="00D96998"/>
    <w:rsid w:val="00DA1A4A"/>
    <w:rsid w:val="00DA1E61"/>
    <w:rsid w:val="00DA30EB"/>
    <w:rsid w:val="00DA5393"/>
    <w:rsid w:val="00DA7270"/>
    <w:rsid w:val="00DC10DF"/>
    <w:rsid w:val="00DC1AC9"/>
    <w:rsid w:val="00DC796C"/>
    <w:rsid w:val="00DD4CCE"/>
    <w:rsid w:val="00DE2278"/>
    <w:rsid w:val="00DE77ED"/>
    <w:rsid w:val="00DF517A"/>
    <w:rsid w:val="00DF57B8"/>
    <w:rsid w:val="00E047EA"/>
    <w:rsid w:val="00E14747"/>
    <w:rsid w:val="00E16A50"/>
    <w:rsid w:val="00E24A51"/>
    <w:rsid w:val="00E24AC6"/>
    <w:rsid w:val="00E31EED"/>
    <w:rsid w:val="00E40309"/>
    <w:rsid w:val="00E41850"/>
    <w:rsid w:val="00E418FF"/>
    <w:rsid w:val="00E46BE4"/>
    <w:rsid w:val="00E50858"/>
    <w:rsid w:val="00E51CBB"/>
    <w:rsid w:val="00E54396"/>
    <w:rsid w:val="00E67560"/>
    <w:rsid w:val="00E73CE1"/>
    <w:rsid w:val="00E80602"/>
    <w:rsid w:val="00E87FC2"/>
    <w:rsid w:val="00E91229"/>
    <w:rsid w:val="00E91720"/>
    <w:rsid w:val="00EA2FE1"/>
    <w:rsid w:val="00EA4286"/>
    <w:rsid w:val="00EA7B59"/>
    <w:rsid w:val="00EB12CB"/>
    <w:rsid w:val="00EC090D"/>
    <w:rsid w:val="00EC178A"/>
    <w:rsid w:val="00ED0669"/>
    <w:rsid w:val="00ED3950"/>
    <w:rsid w:val="00ED3CEE"/>
    <w:rsid w:val="00EE18EA"/>
    <w:rsid w:val="00EE7A50"/>
    <w:rsid w:val="00EF0A40"/>
    <w:rsid w:val="00EF7963"/>
    <w:rsid w:val="00EF7BB2"/>
    <w:rsid w:val="00F000A4"/>
    <w:rsid w:val="00F00D89"/>
    <w:rsid w:val="00F01BC2"/>
    <w:rsid w:val="00F03A7A"/>
    <w:rsid w:val="00F04741"/>
    <w:rsid w:val="00F05D8D"/>
    <w:rsid w:val="00F10782"/>
    <w:rsid w:val="00F1309B"/>
    <w:rsid w:val="00F22B9D"/>
    <w:rsid w:val="00F3457F"/>
    <w:rsid w:val="00F4170D"/>
    <w:rsid w:val="00F418FD"/>
    <w:rsid w:val="00F441D5"/>
    <w:rsid w:val="00F45880"/>
    <w:rsid w:val="00F50F7E"/>
    <w:rsid w:val="00F528B8"/>
    <w:rsid w:val="00F52DE5"/>
    <w:rsid w:val="00F54574"/>
    <w:rsid w:val="00F60DEF"/>
    <w:rsid w:val="00F643FD"/>
    <w:rsid w:val="00F70030"/>
    <w:rsid w:val="00F71D78"/>
    <w:rsid w:val="00F723DE"/>
    <w:rsid w:val="00F723F4"/>
    <w:rsid w:val="00F74CAF"/>
    <w:rsid w:val="00F74DDB"/>
    <w:rsid w:val="00F74F98"/>
    <w:rsid w:val="00F753A4"/>
    <w:rsid w:val="00F828CA"/>
    <w:rsid w:val="00F94DC7"/>
    <w:rsid w:val="00F960C5"/>
    <w:rsid w:val="00FA0765"/>
    <w:rsid w:val="00FA10E0"/>
    <w:rsid w:val="00FB1AAB"/>
    <w:rsid w:val="00FB3FE3"/>
    <w:rsid w:val="00FB4B44"/>
    <w:rsid w:val="00FB7C7B"/>
    <w:rsid w:val="00FC48F2"/>
    <w:rsid w:val="00FC6344"/>
    <w:rsid w:val="00FD1BE7"/>
    <w:rsid w:val="00FE03F5"/>
    <w:rsid w:val="00FE7D38"/>
    <w:rsid w:val="00FF26EC"/>
    <w:rsid w:val="00FF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E2BFF"/>
  <w15:docId w15:val="{9147667A-9BBE-4910-9ECA-94BC7950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E20"/>
  </w:style>
  <w:style w:type="paragraph" w:styleId="Heading1">
    <w:name w:val="heading 1"/>
    <w:basedOn w:val="Normal"/>
    <w:next w:val="Normal"/>
    <w:link w:val="Heading1Char"/>
    <w:uiPriority w:val="9"/>
    <w:qFormat/>
    <w:rsid w:val="00916E2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916E2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916E20"/>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916E20"/>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916E20"/>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916E20"/>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916E20"/>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916E2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916E2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3719"/>
    <w:pPr>
      <w:tabs>
        <w:tab w:val="center" w:pos="4153"/>
        <w:tab w:val="right" w:pos="8306"/>
      </w:tabs>
    </w:pPr>
  </w:style>
  <w:style w:type="character" w:customStyle="1" w:styleId="FooterChar">
    <w:name w:val="Footer Char"/>
    <w:basedOn w:val="DefaultParagraphFont"/>
    <w:link w:val="Footer"/>
    <w:uiPriority w:val="99"/>
    <w:rsid w:val="006F3719"/>
    <w:rPr>
      <w:rFonts w:ascii="Arial" w:eastAsia="Times New Roman" w:hAnsi="Arial" w:cs="Times New Roman"/>
      <w:szCs w:val="24"/>
      <w:lang w:eastAsia="en-GB"/>
    </w:rPr>
  </w:style>
  <w:style w:type="character" w:styleId="PageNumber">
    <w:name w:val="page number"/>
    <w:basedOn w:val="DefaultParagraphFont"/>
    <w:rsid w:val="006F3719"/>
    <w:rPr>
      <w:rFonts w:ascii="Arial" w:hAnsi="Arial"/>
      <w:sz w:val="18"/>
    </w:rPr>
  </w:style>
  <w:style w:type="paragraph" w:styleId="Header">
    <w:name w:val="header"/>
    <w:basedOn w:val="Normal"/>
    <w:link w:val="HeaderChar"/>
    <w:uiPriority w:val="99"/>
    <w:unhideWhenUsed/>
    <w:rsid w:val="006F3719"/>
    <w:pPr>
      <w:tabs>
        <w:tab w:val="center" w:pos="4513"/>
        <w:tab w:val="right" w:pos="9026"/>
      </w:tabs>
      <w:spacing w:before="0" w:after="0"/>
    </w:pPr>
  </w:style>
  <w:style w:type="character" w:customStyle="1" w:styleId="HeaderChar">
    <w:name w:val="Header Char"/>
    <w:basedOn w:val="DefaultParagraphFont"/>
    <w:link w:val="Header"/>
    <w:uiPriority w:val="99"/>
    <w:rsid w:val="006F3719"/>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2408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8E9"/>
    <w:rPr>
      <w:rFonts w:ascii="Tahoma" w:eastAsia="Times New Roman" w:hAnsi="Tahoma" w:cs="Tahoma"/>
      <w:sz w:val="16"/>
      <w:szCs w:val="16"/>
      <w:lang w:eastAsia="en-GB"/>
    </w:rPr>
  </w:style>
  <w:style w:type="table" w:styleId="TableGrid">
    <w:name w:val="Table Grid"/>
    <w:basedOn w:val="TableNormal"/>
    <w:rsid w:val="0024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AE7"/>
    <w:pPr>
      <w:ind w:left="720"/>
      <w:contextualSpacing/>
    </w:pPr>
  </w:style>
  <w:style w:type="character" w:styleId="PlaceholderText">
    <w:name w:val="Placeholder Text"/>
    <w:basedOn w:val="DefaultParagraphFont"/>
    <w:uiPriority w:val="99"/>
    <w:semiHidden/>
    <w:rsid w:val="00814A45"/>
    <w:rPr>
      <w:color w:val="666666"/>
    </w:rPr>
  </w:style>
  <w:style w:type="character" w:styleId="Hyperlink">
    <w:name w:val="Hyperlink"/>
    <w:basedOn w:val="DefaultParagraphFont"/>
    <w:uiPriority w:val="99"/>
    <w:unhideWhenUsed/>
    <w:rsid w:val="00F03A7A"/>
    <w:rPr>
      <w:color w:val="0000FF" w:themeColor="hyperlink"/>
      <w:u w:val="single"/>
    </w:rPr>
  </w:style>
  <w:style w:type="character" w:styleId="UnresolvedMention">
    <w:name w:val="Unresolved Mention"/>
    <w:basedOn w:val="DefaultParagraphFont"/>
    <w:uiPriority w:val="99"/>
    <w:semiHidden/>
    <w:unhideWhenUsed/>
    <w:rsid w:val="00F03A7A"/>
    <w:rPr>
      <w:color w:val="605E5C"/>
      <w:shd w:val="clear" w:color="auto" w:fill="E1DFDD"/>
    </w:rPr>
  </w:style>
  <w:style w:type="paragraph" w:customStyle="1" w:styleId="Default">
    <w:name w:val="Default"/>
    <w:rsid w:val="00AF697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rsid w:val="00AF1E3E"/>
    <w:pPr>
      <w:widowControl w:val="0"/>
      <w:autoSpaceDE w:val="0"/>
      <w:autoSpaceDN w:val="0"/>
      <w:spacing w:before="0" w:after="0"/>
    </w:pPr>
    <w:rPr>
      <w:rFonts w:ascii="Verdana" w:eastAsia="Verdana" w:hAnsi="Verdana" w:cs="Verdana"/>
      <w:szCs w:val="22"/>
      <w:lang w:val="en-US"/>
    </w:rPr>
  </w:style>
  <w:style w:type="character" w:customStyle="1" w:styleId="Heading1Char">
    <w:name w:val="Heading 1 Char"/>
    <w:basedOn w:val="DefaultParagraphFont"/>
    <w:link w:val="Heading1"/>
    <w:uiPriority w:val="9"/>
    <w:rsid w:val="00916E20"/>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semiHidden/>
    <w:rsid w:val="00916E20"/>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916E20"/>
    <w:rPr>
      <w:caps/>
      <w:color w:val="243F60" w:themeColor="accent1" w:themeShade="7F"/>
      <w:spacing w:val="15"/>
    </w:rPr>
  </w:style>
  <w:style w:type="character" w:customStyle="1" w:styleId="Heading4Char">
    <w:name w:val="Heading 4 Char"/>
    <w:basedOn w:val="DefaultParagraphFont"/>
    <w:link w:val="Heading4"/>
    <w:uiPriority w:val="9"/>
    <w:semiHidden/>
    <w:rsid w:val="00916E20"/>
    <w:rPr>
      <w:caps/>
      <w:color w:val="365F91" w:themeColor="accent1" w:themeShade="BF"/>
      <w:spacing w:val="10"/>
    </w:rPr>
  </w:style>
  <w:style w:type="character" w:customStyle="1" w:styleId="Heading5Char">
    <w:name w:val="Heading 5 Char"/>
    <w:basedOn w:val="DefaultParagraphFont"/>
    <w:link w:val="Heading5"/>
    <w:uiPriority w:val="9"/>
    <w:semiHidden/>
    <w:rsid w:val="00916E20"/>
    <w:rPr>
      <w:caps/>
      <w:color w:val="365F91" w:themeColor="accent1" w:themeShade="BF"/>
      <w:spacing w:val="10"/>
    </w:rPr>
  </w:style>
  <w:style w:type="character" w:customStyle="1" w:styleId="Heading6Char">
    <w:name w:val="Heading 6 Char"/>
    <w:basedOn w:val="DefaultParagraphFont"/>
    <w:link w:val="Heading6"/>
    <w:uiPriority w:val="9"/>
    <w:semiHidden/>
    <w:rsid w:val="00916E20"/>
    <w:rPr>
      <w:caps/>
      <w:color w:val="365F91" w:themeColor="accent1" w:themeShade="BF"/>
      <w:spacing w:val="10"/>
    </w:rPr>
  </w:style>
  <w:style w:type="character" w:customStyle="1" w:styleId="Heading7Char">
    <w:name w:val="Heading 7 Char"/>
    <w:basedOn w:val="DefaultParagraphFont"/>
    <w:link w:val="Heading7"/>
    <w:uiPriority w:val="9"/>
    <w:semiHidden/>
    <w:rsid w:val="00916E20"/>
    <w:rPr>
      <w:caps/>
      <w:color w:val="365F91" w:themeColor="accent1" w:themeShade="BF"/>
      <w:spacing w:val="10"/>
    </w:rPr>
  </w:style>
  <w:style w:type="character" w:customStyle="1" w:styleId="Heading8Char">
    <w:name w:val="Heading 8 Char"/>
    <w:basedOn w:val="DefaultParagraphFont"/>
    <w:link w:val="Heading8"/>
    <w:uiPriority w:val="9"/>
    <w:semiHidden/>
    <w:rsid w:val="00916E20"/>
    <w:rPr>
      <w:caps/>
      <w:spacing w:val="10"/>
      <w:sz w:val="18"/>
      <w:szCs w:val="18"/>
    </w:rPr>
  </w:style>
  <w:style w:type="character" w:customStyle="1" w:styleId="Heading9Char">
    <w:name w:val="Heading 9 Char"/>
    <w:basedOn w:val="DefaultParagraphFont"/>
    <w:link w:val="Heading9"/>
    <w:uiPriority w:val="9"/>
    <w:semiHidden/>
    <w:rsid w:val="00916E20"/>
    <w:rPr>
      <w:i/>
      <w:iCs/>
      <w:caps/>
      <w:spacing w:val="10"/>
      <w:sz w:val="18"/>
      <w:szCs w:val="18"/>
    </w:rPr>
  </w:style>
  <w:style w:type="paragraph" w:styleId="Caption">
    <w:name w:val="caption"/>
    <w:basedOn w:val="Normal"/>
    <w:next w:val="Normal"/>
    <w:uiPriority w:val="35"/>
    <w:semiHidden/>
    <w:unhideWhenUsed/>
    <w:qFormat/>
    <w:rsid w:val="00916E20"/>
    <w:rPr>
      <w:b/>
      <w:bCs/>
      <w:color w:val="365F91" w:themeColor="accent1" w:themeShade="BF"/>
      <w:sz w:val="16"/>
      <w:szCs w:val="16"/>
    </w:rPr>
  </w:style>
  <w:style w:type="paragraph" w:styleId="Title">
    <w:name w:val="Title"/>
    <w:basedOn w:val="Normal"/>
    <w:next w:val="Normal"/>
    <w:link w:val="TitleChar"/>
    <w:uiPriority w:val="10"/>
    <w:qFormat/>
    <w:rsid w:val="00916E20"/>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916E20"/>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916E2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916E20"/>
    <w:rPr>
      <w:caps/>
      <w:color w:val="595959" w:themeColor="text1" w:themeTint="A6"/>
      <w:spacing w:val="10"/>
      <w:sz w:val="21"/>
      <w:szCs w:val="21"/>
    </w:rPr>
  </w:style>
  <w:style w:type="character" w:styleId="Strong">
    <w:name w:val="Strong"/>
    <w:uiPriority w:val="22"/>
    <w:qFormat/>
    <w:rsid w:val="00916E20"/>
    <w:rPr>
      <w:b/>
      <w:bCs/>
    </w:rPr>
  </w:style>
  <w:style w:type="character" w:styleId="Emphasis">
    <w:name w:val="Emphasis"/>
    <w:uiPriority w:val="20"/>
    <w:qFormat/>
    <w:rsid w:val="00916E20"/>
    <w:rPr>
      <w:caps/>
      <w:color w:val="243F60" w:themeColor="accent1" w:themeShade="7F"/>
      <w:spacing w:val="5"/>
    </w:rPr>
  </w:style>
  <w:style w:type="paragraph" w:styleId="NoSpacing">
    <w:name w:val="No Spacing"/>
    <w:uiPriority w:val="1"/>
    <w:qFormat/>
    <w:rsid w:val="00916E20"/>
    <w:pPr>
      <w:spacing w:after="0" w:line="240" w:lineRule="auto"/>
    </w:pPr>
  </w:style>
  <w:style w:type="paragraph" w:styleId="Quote">
    <w:name w:val="Quote"/>
    <w:basedOn w:val="Normal"/>
    <w:next w:val="Normal"/>
    <w:link w:val="QuoteChar"/>
    <w:uiPriority w:val="29"/>
    <w:qFormat/>
    <w:rsid w:val="00916E20"/>
    <w:rPr>
      <w:i/>
      <w:iCs/>
      <w:sz w:val="24"/>
      <w:szCs w:val="24"/>
    </w:rPr>
  </w:style>
  <w:style w:type="character" w:customStyle="1" w:styleId="QuoteChar">
    <w:name w:val="Quote Char"/>
    <w:basedOn w:val="DefaultParagraphFont"/>
    <w:link w:val="Quote"/>
    <w:uiPriority w:val="29"/>
    <w:rsid w:val="00916E20"/>
    <w:rPr>
      <w:i/>
      <w:iCs/>
      <w:sz w:val="24"/>
      <w:szCs w:val="24"/>
    </w:rPr>
  </w:style>
  <w:style w:type="paragraph" w:styleId="IntenseQuote">
    <w:name w:val="Intense Quote"/>
    <w:basedOn w:val="Normal"/>
    <w:next w:val="Normal"/>
    <w:link w:val="IntenseQuoteChar"/>
    <w:uiPriority w:val="30"/>
    <w:qFormat/>
    <w:rsid w:val="00916E20"/>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916E20"/>
    <w:rPr>
      <w:color w:val="4F81BD" w:themeColor="accent1"/>
      <w:sz w:val="24"/>
      <w:szCs w:val="24"/>
    </w:rPr>
  </w:style>
  <w:style w:type="character" w:styleId="SubtleEmphasis">
    <w:name w:val="Subtle Emphasis"/>
    <w:uiPriority w:val="19"/>
    <w:qFormat/>
    <w:rsid w:val="00916E20"/>
    <w:rPr>
      <w:i/>
      <w:iCs/>
      <w:color w:val="243F60" w:themeColor="accent1" w:themeShade="7F"/>
    </w:rPr>
  </w:style>
  <w:style w:type="character" w:styleId="IntenseEmphasis">
    <w:name w:val="Intense Emphasis"/>
    <w:uiPriority w:val="21"/>
    <w:qFormat/>
    <w:rsid w:val="00916E20"/>
    <w:rPr>
      <w:b/>
      <w:bCs/>
      <w:caps/>
      <w:color w:val="243F60" w:themeColor="accent1" w:themeShade="7F"/>
      <w:spacing w:val="10"/>
    </w:rPr>
  </w:style>
  <w:style w:type="character" w:styleId="SubtleReference">
    <w:name w:val="Subtle Reference"/>
    <w:uiPriority w:val="31"/>
    <w:qFormat/>
    <w:rsid w:val="00916E20"/>
    <w:rPr>
      <w:b/>
      <w:bCs/>
      <w:color w:val="4F81BD" w:themeColor="accent1"/>
    </w:rPr>
  </w:style>
  <w:style w:type="character" w:styleId="IntenseReference">
    <w:name w:val="Intense Reference"/>
    <w:uiPriority w:val="32"/>
    <w:qFormat/>
    <w:rsid w:val="00916E20"/>
    <w:rPr>
      <w:b/>
      <w:bCs/>
      <w:i/>
      <w:iCs/>
      <w:caps/>
      <w:color w:val="4F81BD" w:themeColor="accent1"/>
    </w:rPr>
  </w:style>
  <w:style w:type="character" w:styleId="BookTitle">
    <w:name w:val="Book Title"/>
    <w:uiPriority w:val="33"/>
    <w:qFormat/>
    <w:rsid w:val="00916E20"/>
    <w:rPr>
      <w:b/>
      <w:bCs/>
      <w:i/>
      <w:iCs/>
      <w:spacing w:val="0"/>
    </w:rPr>
  </w:style>
  <w:style w:type="paragraph" w:styleId="TOCHeading">
    <w:name w:val="TOC Heading"/>
    <w:basedOn w:val="Heading1"/>
    <w:next w:val="Normal"/>
    <w:uiPriority w:val="39"/>
    <w:unhideWhenUsed/>
    <w:qFormat/>
    <w:rsid w:val="00916E20"/>
    <w:pPr>
      <w:outlineLvl w:val="9"/>
    </w:pPr>
  </w:style>
  <w:style w:type="table" w:customStyle="1" w:styleId="TableGrid1">
    <w:name w:val="Table Grid1"/>
    <w:basedOn w:val="TableNormal"/>
    <w:next w:val="TableGrid"/>
    <w:rsid w:val="003F64A7"/>
    <w:pPr>
      <w:spacing w:before="0"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90127"/>
    <w:pPr>
      <w:spacing w:after="100"/>
      <w:ind w:left="200"/>
    </w:pPr>
  </w:style>
  <w:style w:type="paragraph" w:styleId="NormalWeb">
    <w:name w:val="Normal (Web)"/>
    <w:basedOn w:val="Normal"/>
    <w:uiPriority w:val="99"/>
    <w:semiHidden/>
    <w:unhideWhenUsed/>
    <w:rsid w:val="006D7339"/>
    <w:pPr>
      <w:spacing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747F3"/>
    <w:pPr>
      <w:spacing w:before="0" w:after="0" w:line="240" w:lineRule="auto"/>
    </w:pPr>
  </w:style>
  <w:style w:type="paragraph" w:styleId="TOC1">
    <w:name w:val="toc 1"/>
    <w:basedOn w:val="Normal"/>
    <w:next w:val="Normal"/>
    <w:autoRedefine/>
    <w:uiPriority w:val="39"/>
    <w:unhideWhenUsed/>
    <w:rsid w:val="001A098D"/>
    <w:pPr>
      <w:spacing w:before="0" w:after="100" w:line="259" w:lineRule="auto"/>
    </w:pPr>
    <w:rPr>
      <w:rFonts w:cs="Times New Roman"/>
      <w:sz w:val="22"/>
      <w:szCs w:val="22"/>
      <w:lang w:eastAsia="en-GB"/>
    </w:rPr>
  </w:style>
  <w:style w:type="paragraph" w:styleId="TOC3">
    <w:name w:val="toc 3"/>
    <w:basedOn w:val="Normal"/>
    <w:next w:val="Normal"/>
    <w:autoRedefine/>
    <w:uiPriority w:val="39"/>
    <w:unhideWhenUsed/>
    <w:rsid w:val="001A098D"/>
    <w:pPr>
      <w:spacing w:before="0" w:after="100" w:line="259" w:lineRule="auto"/>
      <w:ind w:left="440"/>
    </w:pPr>
    <w:rPr>
      <w:rFonts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8719">
      <w:bodyDiv w:val="1"/>
      <w:marLeft w:val="0"/>
      <w:marRight w:val="0"/>
      <w:marTop w:val="0"/>
      <w:marBottom w:val="0"/>
      <w:divBdr>
        <w:top w:val="none" w:sz="0" w:space="0" w:color="auto"/>
        <w:left w:val="none" w:sz="0" w:space="0" w:color="auto"/>
        <w:bottom w:val="none" w:sz="0" w:space="0" w:color="auto"/>
        <w:right w:val="none" w:sz="0" w:space="0" w:color="auto"/>
      </w:divBdr>
    </w:div>
    <w:div w:id="232128816">
      <w:bodyDiv w:val="1"/>
      <w:marLeft w:val="0"/>
      <w:marRight w:val="0"/>
      <w:marTop w:val="0"/>
      <w:marBottom w:val="0"/>
      <w:divBdr>
        <w:top w:val="none" w:sz="0" w:space="0" w:color="auto"/>
        <w:left w:val="none" w:sz="0" w:space="0" w:color="auto"/>
        <w:bottom w:val="none" w:sz="0" w:space="0" w:color="auto"/>
        <w:right w:val="none" w:sz="0" w:space="0" w:color="auto"/>
      </w:divBdr>
    </w:div>
    <w:div w:id="235015462">
      <w:bodyDiv w:val="1"/>
      <w:marLeft w:val="0"/>
      <w:marRight w:val="0"/>
      <w:marTop w:val="0"/>
      <w:marBottom w:val="0"/>
      <w:divBdr>
        <w:top w:val="none" w:sz="0" w:space="0" w:color="auto"/>
        <w:left w:val="none" w:sz="0" w:space="0" w:color="auto"/>
        <w:bottom w:val="none" w:sz="0" w:space="0" w:color="auto"/>
        <w:right w:val="none" w:sz="0" w:space="0" w:color="auto"/>
      </w:divBdr>
    </w:div>
    <w:div w:id="285740716">
      <w:bodyDiv w:val="1"/>
      <w:marLeft w:val="0"/>
      <w:marRight w:val="0"/>
      <w:marTop w:val="0"/>
      <w:marBottom w:val="0"/>
      <w:divBdr>
        <w:top w:val="none" w:sz="0" w:space="0" w:color="auto"/>
        <w:left w:val="none" w:sz="0" w:space="0" w:color="auto"/>
        <w:bottom w:val="none" w:sz="0" w:space="0" w:color="auto"/>
        <w:right w:val="none" w:sz="0" w:space="0" w:color="auto"/>
      </w:divBdr>
    </w:div>
    <w:div w:id="289290954">
      <w:bodyDiv w:val="1"/>
      <w:marLeft w:val="0"/>
      <w:marRight w:val="0"/>
      <w:marTop w:val="0"/>
      <w:marBottom w:val="0"/>
      <w:divBdr>
        <w:top w:val="none" w:sz="0" w:space="0" w:color="auto"/>
        <w:left w:val="none" w:sz="0" w:space="0" w:color="auto"/>
        <w:bottom w:val="none" w:sz="0" w:space="0" w:color="auto"/>
        <w:right w:val="none" w:sz="0" w:space="0" w:color="auto"/>
      </w:divBdr>
    </w:div>
    <w:div w:id="320355989">
      <w:bodyDiv w:val="1"/>
      <w:marLeft w:val="0"/>
      <w:marRight w:val="0"/>
      <w:marTop w:val="0"/>
      <w:marBottom w:val="0"/>
      <w:divBdr>
        <w:top w:val="none" w:sz="0" w:space="0" w:color="auto"/>
        <w:left w:val="none" w:sz="0" w:space="0" w:color="auto"/>
        <w:bottom w:val="none" w:sz="0" w:space="0" w:color="auto"/>
        <w:right w:val="none" w:sz="0" w:space="0" w:color="auto"/>
      </w:divBdr>
    </w:div>
    <w:div w:id="392001725">
      <w:bodyDiv w:val="1"/>
      <w:marLeft w:val="0"/>
      <w:marRight w:val="0"/>
      <w:marTop w:val="0"/>
      <w:marBottom w:val="0"/>
      <w:divBdr>
        <w:top w:val="none" w:sz="0" w:space="0" w:color="auto"/>
        <w:left w:val="none" w:sz="0" w:space="0" w:color="auto"/>
        <w:bottom w:val="none" w:sz="0" w:space="0" w:color="auto"/>
        <w:right w:val="none" w:sz="0" w:space="0" w:color="auto"/>
      </w:divBdr>
    </w:div>
    <w:div w:id="434441035">
      <w:bodyDiv w:val="1"/>
      <w:marLeft w:val="0"/>
      <w:marRight w:val="0"/>
      <w:marTop w:val="0"/>
      <w:marBottom w:val="0"/>
      <w:divBdr>
        <w:top w:val="none" w:sz="0" w:space="0" w:color="auto"/>
        <w:left w:val="none" w:sz="0" w:space="0" w:color="auto"/>
        <w:bottom w:val="none" w:sz="0" w:space="0" w:color="auto"/>
        <w:right w:val="none" w:sz="0" w:space="0" w:color="auto"/>
      </w:divBdr>
    </w:div>
    <w:div w:id="462961085">
      <w:bodyDiv w:val="1"/>
      <w:marLeft w:val="0"/>
      <w:marRight w:val="0"/>
      <w:marTop w:val="0"/>
      <w:marBottom w:val="0"/>
      <w:divBdr>
        <w:top w:val="none" w:sz="0" w:space="0" w:color="auto"/>
        <w:left w:val="none" w:sz="0" w:space="0" w:color="auto"/>
        <w:bottom w:val="none" w:sz="0" w:space="0" w:color="auto"/>
        <w:right w:val="none" w:sz="0" w:space="0" w:color="auto"/>
      </w:divBdr>
    </w:div>
    <w:div w:id="605188114">
      <w:bodyDiv w:val="1"/>
      <w:marLeft w:val="0"/>
      <w:marRight w:val="0"/>
      <w:marTop w:val="0"/>
      <w:marBottom w:val="0"/>
      <w:divBdr>
        <w:top w:val="none" w:sz="0" w:space="0" w:color="auto"/>
        <w:left w:val="none" w:sz="0" w:space="0" w:color="auto"/>
        <w:bottom w:val="none" w:sz="0" w:space="0" w:color="auto"/>
        <w:right w:val="none" w:sz="0" w:space="0" w:color="auto"/>
      </w:divBdr>
    </w:div>
    <w:div w:id="769786865">
      <w:bodyDiv w:val="1"/>
      <w:marLeft w:val="0"/>
      <w:marRight w:val="0"/>
      <w:marTop w:val="0"/>
      <w:marBottom w:val="0"/>
      <w:divBdr>
        <w:top w:val="none" w:sz="0" w:space="0" w:color="auto"/>
        <w:left w:val="none" w:sz="0" w:space="0" w:color="auto"/>
        <w:bottom w:val="none" w:sz="0" w:space="0" w:color="auto"/>
        <w:right w:val="none" w:sz="0" w:space="0" w:color="auto"/>
      </w:divBdr>
    </w:div>
    <w:div w:id="865564127">
      <w:bodyDiv w:val="1"/>
      <w:marLeft w:val="0"/>
      <w:marRight w:val="0"/>
      <w:marTop w:val="0"/>
      <w:marBottom w:val="0"/>
      <w:divBdr>
        <w:top w:val="none" w:sz="0" w:space="0" w:color="auto"/>
        <w:left w:val="none" w:sz="0" w:space="0" w:color="auto"/>
        <w:bottom w:val="none" w:sz="0" w:space="0" w:color="auto"/>
        <w:right w:val="none" w:sz="0" w:space="0" w:color="auto"/>
      </w:divBdr>
    </w:div>
    <w:div w:id="1026909250">
      <w:bodyDiv w:val="1"/>
      <w:marLeft w:val="0"/>
      <w:marRight w:val="0"/>
      <w:marTop w:val="0"/>
      <w:marBottom w:val="0"/>
      <w:divBdr>
        <w:top w:val="none" w:sz="0" w:space="0" w:color="auto"/>
        <w:left w:val="none" w:sz="0" w:space="0" w:color="auto"/>
        <w:bottom w:val="none" w:sz="0" w:space="0" w:color="auto"/>
        <w:right w:val="none" w:sz="0" w:space="0" w:color="auto"/>
      </w:divBdr>
    </w:div>
    <w:div w:id="1310475412">
      <w:bodyDiv w:val="1"/>
      <w:marLeft w:val="0"/>
      <w:marRight w:val="0"/>
      <w:marTop w:val="0"/>
      <w:marBottom w:val="0"/>
      <w:divBdr>
        <w:top w:val="none" w:sz="0" w:space="0" w:color="auto"/>
        <w:left w:val="none" w:sz="0" w:space="0" w:color="auto"/>
        <w:bottom w:val="none" w:sz="0" w:space="0" w:color="auto"/>
        <w:right w:val="none" w:sz="0" w:space="0" w:color="auto"/>
      </w:divBdr>
    </w:div>
    <w:div w:id="1368487217">
      <w:bodyDiv w:val="1"/>
      <w:marLeft w:val="0"/>
      <w:marRight w:val="0"/>
      <w:marTop w:val="0"/>
      <w:marBottom w:val="0"/>
      <w:divBdr>
        <w:top w:val="none" w:sz="0" w:space="0" w:color="auto"/>
        <w:left w:val="none" w:sz="0" w:space="0" w:color="auto"/>
        <w:bottom w:val="none" w:sz="0" w:space="0" w:color="auto"/>
        <w:right w:val="none" w:sz="0" w:space="0" w:color="auto"/>
      </w:divBdr>
    </w:div>
    <w:div w:id="1373917266">
      <w:bodyDiv w:val="1"/>
      <w:marLeft w:val="0"/>
      <w:marRight w:val="0"/>
      <w:marTop w:val="0"/>
      <w:marBottom w:val="0"/>
      <w:divBdr>
        <w:top w:val="none" w:sz="0" w:space="0" w:color="auto"/>
        <w:left w:val="none" w:sz="0" w:space="0" w:color="auto"/>
        <w:bottom w:val="none" w:sz="0" w:space="0" w:color="auto"/>
        <w:right w:val="none" w:sz="0" w:space="0" w:color="auto"/>
      </w:divBdr>
    </w:div>
    <w:div w:id="1383748341">
      <w:bodyDiv w:val="1"/>
      <w:marLeft w:val="0"/>
      <w:marRight w:val="0"/>
      <w:marTop w:val="0"/>
      <w:marBottom w:val="0"/>
      <w:divBdr>
        <w:top w:val="none" w:sz="0" w:space="0" w:color="auto"/>
        <w:left w:val="none" w:sz="0" w:space="0" w:color="auto"/>
        <w:bottom w:val="none" w:sz="0" w:space="0" w:color="auto"/>
        <w:right w:val="none" w:sz="0" w:space="0" w:color="auto"/>
      </w:divBdr>
    </w:div>
    <w:div w:id="1431200039">
      <w:bodyDiv w:val="1"/>
      <w:marLeft w:val="0"/>
      <w:marRight w:val="0"/>
      <w:marTop w:val="0"/>
      <w:marBottom w:val="0"/>
      <w:divBdr>
        <w:top w:val="none" w:sz="0" w:space="0" w:color="auto"/>
        <w:left w:val="none" w:sz="0" w:space="0" w:color="auto"/>
        <w:bottom w:val="none" w:sz="0" w:space="0" w:color="auto"/>
        <w:right w:val="none" w:sz="0" w:space="0" w:color="auto"/>
      </w:divBdr>
    </w:div>
    <w:div w:id="1770272455">
      <w:bodyDiv w:val="1"/>
      <w:marLeft w:val="0"/>
      <w:marRight w:val="0"/>
      <w:marTop w:val="0"/>
      <w:marBottom w:val="0"/>
      <w:divBdr>
        <w:top w:val="none" w:sz="0" w:space="0" w:color="auto"/>
        <w:left w:val="none" w:sz="0" w:space="0" w:color="auto"/>
        <w:bottom w:val="none" w:sz="0" w:space="0" w:color="auto"/>
        <w:right w:val="none" w:sz="0" w:space="0" w:color="auto"/>
      </w:divBdr>
    </w:div>
    <w:div w:id="1935479040">
      <w:bodyDiv w:val="1"/>
      <w:marLeft w:val="0"/>
      <w:marRight w:val="0"/>
      <w:marTop w:val="0"/>
      <w:marBottom w:val="0"/>
      <w:divBdr>
        <w:top w:val="none" w:sz="0" w:space="0" w:color="auto"/>
        <w:left w:val="none" w:sz="0" w:space="0" w:color="auto"/>
        <w:bottom w:val="none" w:sz="0" w:space="0" w:color="auto"/>
        <w:right w:val="none" w:sz="0" w:space="0" w:color="auto"/>
      </w:divBdr>
    </w:div>
    <w:div w:id="2045061986">
      <w:bodyDiv w:val="1"/>
      <w:marLeft w:val="0"/>
      <w:marRight w:val="0"/>
      <w:marTop w:val="0"/>
      <w:marBottom w:val="0"/>
      <w:divBdr>
        <w:top w:val="none" w:sz="0" w:space="0" w:color="auto"/>
        <w:left w:val="none" w:sz="0" w:space="0" w:color="auto"/>
        <w:bottom w:val="none" w:sz="0" w:space="0" w:color="auto"/>
        <w:right w:val="none" w:sz="0" w:space="0" w:color="auto"/>
      </w:divBdr>
    </w:div>
    <w:div w:id="2100179868">
      <w:bodyDiv w:val="1"/>
      <w:marLeft w:val="0"/>
      <w:marRight w:val="0"/>
      <w:marTop w:val="0"/>
      <w:marBottom w:val="0"/>
      <w:divBdr>
        <w:top w:val="none" w:sz="0" w:space="0" w:color="auto"/>
        <w:left w:val="none" w:sz="0" w:space="0" w:color="auto"/>
        <w:bottom w:val="none" w:sz="0" w:space="0" w:color="auto"/>
        <w:right w:val="none" w:sz="0" w:space="0" w:color="auto"/>
      </w:divBdr>
      <w:divsChild>
        <w:div w:id="2014334801">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959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7534009">
      <w:bodyDiv w:val="1"/>
      <w:marLeft w:val="0"/>
      <w:marRight w:val="0"/>
      <w:marTop w:val="0"/>
      <w:marBottom w:val="0"/>
      <w:divBdr>
        <w:top w:val="none" w:sz="0" w:space="0" w:color="auto"/>
        <w:left w:val="none" w:sz="0" w:space="0" w:color="auto"/>
        <w:bottom w:val="none" w:sz="0" w:space="0" w:color="auto"/>
        <w:right w:val="none" w:sz="0" w:space="0" w:color="auto"/>
      </w:divBdr>
    </w:div>
    <w:div w:id="212580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253/resources/suspected-sepsis-in-people-aged-16-or-over-recognition-assessment-and-early-management-pdf-66144015386053" TargetMode="External"/><Relationship Id="rId18" Type="http://schemas.openxmlformats.org/officeDocument/2006/relationships/hyperlink" Target="https://www.gov.uk/government/publications/antimicrobial-stewardship-start-smart-then-focus?utm_source=chatgpt.com" TargetMode="External"/><Relationship Id="rId26" Type="http://schemas.openxmlformats.org/officeDocument/2006/relationships/footer" Target="footer1.xml"/><Relationship Id="rId39" Type="http://schemas.openxmlformats.org/officeDocument/2006/relationships/image" Target="media/image17.png"/><Relationship Id="rId21" Type="http://schemas.openxmlformats.org/officeDocument/2006/relationships/hyperlink" Target="https://www.nice.org.uk/guidance/cg50?utm_source=chatgpt.com" TargetMode="External"/><Relationship Id="rId34" Type="http://schemas.openxmlformats.org/officeDocument/2006/relationships/image" Target="media/image12.png"/><Relationship Id="rId42"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ng255/resources/suspected-sepsis-in-pregnant-or-recently-pregnant-people-recognition-diagnosis-and-early-management-pdf-66144018745285" TargetMode="External"/><Relationship Id="rId20" Type="http://schemas.openxmlformats.org/officeDocument/2006/relationships/hyperlink" Target="https://www.england.nhs.uk/patient-safety/?utm_source=chatgpt.com" TargetMode="External"/><Relationship Id="rId29" Type="http://schemas.openxmlformats.org/officeDocument/2006/relationships/footer" Target="footer3.xm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ft.infectioncontrol@nhs.net"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s://www.nice.org.uk/guidance/ng254/resources/suspected-sepsis-in-under-16s-recognition-diagnosis-and-early-management-pdf-66144017065669" TargetMode="External"/><Relationship Id="rId23" Type="http://schemas.openxmlformats.org/officeDocument/2006/relationships/image" Target="media/image5.png"/><Relationship Id="rId28" Type="http://schemas.openxmlformats.org/officeDocument/2006/relationships/header" Target="header2.xml"/><Relationship Id="rId36" Type="http://schemas.openxmlformats.org/officeDocument/2006/relationships/image" Target="media/image14.png"/><Relationship Id="rId10" Type="http://schemas.openxmlformats.org/officeDocument/2006/relationships/image" Target="media/image3.svg"/><Relationship Id="rId19" Type="http://schemas.openxmlformats.org/officeDocument/2006/relationships/hyperlink" Target="https://www.england.nhs.uk/patient-safety/national-early-warning-score-news/?utm_source=chatgpt.com"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ealthinnovationwessex.org.uk/projects/357/using-soft-signs-to-identify-early-indications-of-physical-deterioration%20on%2025.03.2025"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who.int/news/item/30-01-2024-guidelines-on-the-clinical-management-of-sepsis" TargetMode="External"/><Relationship Id="rId17" Type="http://schemas.openxmlformats.org/officeDocument/2006/relationships/hyperlink" Target="https://www.rcp.ac.uk/improving-care/resources/national-early-warning-score-news-2/?utm_source=chatgpt.com" TargetMode="External"/><Relationship Id="rId25" Type="http://schemas.openxmlformats.org/officeDocument/2006/relationships/header" Target="header1.xml"/><Relationship Id="rId33" Type="http://schemas.openxmlformats.org/officeDocument/2006/relationships/image" Target="media/image11.png"/><Relationship Id="rId38"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47954-A03D-4EA3-B49E-136CDED02C2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39</Pages>
  <Words>6649</Words>
  <Characters>37902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ELCMHT</Company>
  <LinksUpToDate>false</LinksUpToDate>
  <CharactersWithSpaces>44463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monsur gabr</dc:creator>
  <cp:keywords/>
  <dc:description/>
  <cp:lastModifiedBy>KHATUN, Rashida (EAST LONDON NHS FOUNDATION TRUST)</cp:lastModifiedBy>
  <cp:revision>2</cp:revision>
  <cp:lastPrinted>2026-07-08T16:56:00Z</cp:lastPrinted>
  <dcterms:created xsi:type="dcterms:W3CDTF">2026-09-02T15:31:00Z</dcterms:created>
  <dcterms:modified xsi:type="dcterms:W3CDTF">2026-09-02T15:31:00Z</dcterms:modified>
</cp:coreProperties>
</file>