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9EC" w:rsidRDefault="00A87C28" w:rsidP="00D209EC">
      <w:pPr>
        <w:pStyle w:val="Title"/>
        <w:rPr>
          <w:sz w:val="28"/>
          <w:szCs w:val="28"/>
          <w:u w:val="none"/>
        </w:rPr>
      </w:pPr>
      <w:bookmarkStart w:id="0" w:name="_GoBack"/>
      <w:bookmarkEnd w:id="0"/>
      <w:r>
        <w:rPr>
          <w:sz w:val="28"/>
          <w:szCs w:val="28"/>
          <w:u w:val="none"/>
        </w:rPr>
        <w:t>Deancross</w:t>
      </w:r>
    </w:p>
    <w:p w:rsidR="00D209EC" w:rsidRDefault="00D209EC" w:rsidP="00D209EC">
      <w:pPr>
        <w:pStyle w:val="Title"/>
        <w:rPr>
          <w:sz w:val="28"/>
          <w:szCs w:val="28"/>
          <w:u w:val="none"/>
        </w:rPr>
      </w:pPr>
      <w:r>
        <w:rPr>
          <w:sz w:val="28"/>
          <w:szCs w:val="28"/>
          <w:u w:val="none"/>
        </w:rPr>
        <w:t>The Tower Hamlets Personality Disorder Service</w:t>
      </w:r>
    </w:p>
    <w:p w:rsidR="00D209EC" w:rsidRDefault="00D209EC" w:rsidP="00D209EC">
      <w:pPr>
        <w:pStyle w:val="Title"/>
        <w:jc w:val="both"/>
      </w:pPr>
    </w:p>
    <w:p w:rsidR="00D209EC" w:rsidRDefault="00D209EC" w:rsidP="00D209EC">
      <w:pPr>
        <w:pStyle w:val="Title"/>
      </w:pPr>
      <w:r>
        <w:t>Guidelines for Referrers</w:t>
      </w:r>
    </w:p>
    <w:p w:rsidR="00D209EC" w:rsidRDefault="00D209EC" w:rsidP="00D209EC">
      <w:pPr>
        <w:pStyle w:val="Title"/>
        <w:jc w:val="left"/>
        <w:rPr>
          <w:b w:val="0"/>
          <w:bCs w:val="0"/>
          <w:u w:val="none"/>
        </w:rPr>
      </w:pPr>
    </w:p>
    <w:p w:rsidR="00D209EC" w:rsidRPr="00DF01D9" w:rsidRDefault="00A87C28" w:rsidP="00D209EC">
      <w:pPr>
        <w:pStyle w:val="Title"/>
        <w:jc w:val="left"/>
        <w:rPr>
          <w:rFonts w:asciiTheme="minorHAnsi" w:hAnsiTheme="minorHAnsi"/>
          <w:sz w:val="22"/>
          <w:szCs w:val="22"/>
        </w:rPr>
      </w:pPr>
      <w:r>
        <w:rPr>
          <w:rFonts w:asciiTheme="minorHAnsi" w:hAnsiTheme="minorHAnsi"/>
          <w:bCs w:val="0"/>
          <w:color w:val="000000"/>
          <w:sz w:val="22"/>
          <w:szCs w:val="22"/>
          <w:u w:val="none"/>
        </w:rPr>
        <w:t>Overview of Deancross</w:t>
      </w:r>
    </w:p>
    <w:p w:rsidR="00D209EC" w:rsidRPr="00DF01D9" w:rsidRDefault="00A87C28" w:rsidP="00D209EC">
      <w:pPr>
        <w:pStyle w:val="BodyText"/>
        <w:rPr>
          <w:rFonts w:asciiTheme="minorHAnsi" w:hAnsiTheme="minorHAnsi"/>
          <w:sz w:val="22"/>
          <w:szCs w:val="22"/>
        </w:rPr>
      </w:pPr>
      <w:r>
        <w:rPr>
          <w:rFonts w:asciiTheme="minorHAnsi" w:hAnsiTheme="minorHAnsi"/>
          <w:sz w:val="22"/>
          <w:szCs w:val="22"/>
        </w:rPr>
        <w:t>Deancross</w:t>
      </w:r>
      <w:r w:rsidR="00D209EC" w:rsidRPr="00DF01D9">
        <w:rPr>
          <w:rFonts w:asciiTheme="minorHAnsi" w:hAnsiTheme="minorHAnsi"/>
          <w:sz w:val="22"/>
          <w:szCs w:val="22"/>
        </w:rPr>
        <w:t xml:space="preserve"> provides a service for adults living in Tower Hamlets who either have a diagnosis of personality disorder or present with significant problems due to aspects of their personality, (for example individuals with severe and longstanding interpersonal difficulties which have a significant effect on their lives).  A major aim of our service is to help people to find a way back into society and into active lives as far as this is possible. </w:t>
      </w:r>
    </w:p>
    <w:p w:rsidR="00D209EC" w:rsidRPr="00DF01D9" w:rsidRDefault="00D209EC" w:rsidP="00D209EC">
      <w:pPr>
        <w:pStyle w:val="Title"/>
        <w:jc w:val="both"/>
        <w:rPr>
          <w:rFonts w:asciiTheme="minorHAnsi" w:hAnsiTheme="minorHAnsi"/>
          <w:b w:val="0"/>
          <w:bCs w:val="0"/>
          <w:sz w:val="22"/>
          <w:szCs w:val="22"/>
          <w:u w:val="none"/>
        </w:rPr>
      </w:pPr>
    </w:p>
    <w:p w:rsidR="00D209EC" w:rsidRPr="00DF01D9" w:rsidRDefault="00D209EC" w:rsidP="00D209EC">
      <w:pPr>
        <w:jc w:val="both"/>
        <w:rPr>
          <w:rFonts w:asciiTheme="minorHAnsi" w:hAnsiTheme="minorHAnsi"/>
          <w:b/>
          <w:bCs/>
          <w:sz w:val="22"/>
          <w:szCs w:val="22"/>
        </w:rPr>
      </w:pPr>
      <w:r w:rsidRPr="00DF01D9">
        <w:rPr>
          <w:rFonts w:asciiTheme="minorHAnsi" w:hAnsiTheme="minorHAnsi"/>
          <w:bCs/>
          <w:sz w:val="22"/>
          <w:szCs w:val="22"/>
        </w:rPr>
        <w:t xml:space="preserve">Based in the community, </w:t>
      </w:r>
      <w:r w:rsidR="00A87C28">
        <w:rPr>
          <w:rFonts w:asciiTheme="minorHAnsi" w:hAnsiTheme="minorHAnsi"/>
          <w:bCs/>
          <w:sz w:val="22"/>
          <w:szCs w:val="22"/>
        </w:rPr>
        <w:t>Deancross</w:t>
      </w:r>
      <w:r w:rsidRPr="00DF01D9">
        <w:rPr>
          <w:rFonts w:asciiTheme="minorHAnsi" w:hAnsiTheme="minorHAnsi"/>
          <w:bCs/>
          <w:sz w:val="22"/>
          <w:szCs w:val="22"/>
        </w:rPr>
        <w:t xml:space="preserve"> offers an assessment and treatment service based on the Mentalization Based Treatment model, a modified psychoanalytic approach.  It is open from 9-5 Monday to Friday.  </w:t>
      </w:r>
      <w:r w:rsidRPr="00DF01D9">
        <w:rPr>
          <w:rFonts w:asciiTheme="minorHAnsi" w:hAnsiTheme="minorHAnsi"/>
          <w:sz w:val="22"/>
          <w:szCs w:val="22"/>
        </w:rPr>
        <w:t xml:space="preserve">The therapeutic work in the programmes focuses on facilitating patients to explore and understand how they </w:t>
      </w:r>
      <w:proofErr w:type="spellStart"/>
      <w:r w:rsidRPr="00DF01D9">
        <w:rPr>
          <w:rFonts w:asciiTheme="minorHAnsi" w:hAnsiTheme="minorHAnsi"/>
          <w:sz w:val="22"/>
          <w:szCs w:val="22"/>
        </w:rPr>
        <w:t>mentalize</w:t>
      </w:r>
      <w:proofErr w:type="spellEnd"/>
      <w:r w:rsidRPr="00DF01D9">
        <w:rPr>
          <w:rFonts w:asciiTheme="minorHAnsi" w:hAnsiTheme="minorHAnsi"/>
          <w:sz w:val="22"/>
          <w:szCs w:val="22"/>
        </w:rPr>
        <w:t>, that is</w:t>
      </w:r>
      <w:r w:rsidR="00A87C28">
        <w:rPr>
          <w:rFonts w:asciiTheme="minorHAnsi" w:hAnsiTheme="minorHAnsi"/>
          <w:sz w:val="22"/>
          <w:szCs w:val="22"/>
        </w:rPr>
        <w:t>,</w:t>
      </w:r>
      <w:r w:rsidRPr="00DF01D9">
        <w:rPr>
          <w:rFonts w:asciiTheme="minorHAnsi" w:hAnsiTheme="minorHAnsi"/>
          <w:sz w:val="22"/>
          <w:szCs w:val="22"/>
        </w:rPr>
        <w:t xml:space="preserve"> how they think about, reflect on and understand feelings and experiences, </w:t>
      </w:r>
      <w:r w:rsidR="00A87C28">
        <w:rPr>
          <w:rFonts w:asciiTheme="minorHAnsi" w:hAnsiTheme="minorHAnsi"/>
          <w:sz w:val="22"/>
          <w:szCs w:val="22"/>
        </w:rPr>
        <w:t xml:space="preserve">both </w:t>
      </w:r>
      <w:r w:rsidRPr="00DF01D9">
        <w:rPr>
          <w:rFonts w:asciiTheme="minorHAnsi" w:hAnsiTheme="minorHAnsi"/>
          <w:sz w:val="22"/>
          <w:szCs w:val="22"/>
        </w:rPr>
        <w:t xml:space="preserve">their own </w:t>
      </w:r>
      <w:r w:rsidR="00A87C28">
        <w:rPr>
          <w:rFonts w:asciiTheme="minorHAnsi" w:hAnsiTheme="minorHAnsi"/>
          <w:sz w:val="22"/>
          <w:szCs w:val="22"/>
        </w:rPr>
        <w:t>other people’s</w:t>
      </w:r>
      <w:r w:rsidRPr="00DF01D9">
        <w:rPr>
          <w:rFonts w:asciiTheme="minorHAnsi" w:hAnsiTheme="minorHAnsi"/>
          <w:sz w:val="22"/>
          <w:szCs w:val="22"/>
        </w:rPr>
        <w:t>. Patients may have experienced abuse, neglect, trauma and loss, and are left with considerable difficulty in sustaining satisfying relationships, leading a fulfilling life</w:t>
      </w:r>
      <w:r w:rsidR="00A87C28">
        <w:rPr>
          <w:rFonts w:asciiTheme="minorHAnsi" w:hAnsiTheme="minorHAnsi"/>
          <w:sz w:val="22"/>
          <w:szCs w:val="22"/>
        </w:rPr>
        <w:t>,</w:t>
      </w:r>
      <w:r w:rsidRPr="00DF01D9">
        <w:rPr>
          <w:rFonts w:asciiTheme="minorHAnsi" w:hAnsiTheme="minorHAnsi"/>
          <w:sz w:val="22"/>
          <w:szCs w:val="22"/>
        </w:rPr>
        <w:t xml:space="preserve"> or valuing themselves. It takes motivation, a willingness to challenge longstanding patterns of belief and behaviour, and sufficient time in a challenging and supportive environment to bring about therapeutic changes.</w:t>
      </w:r>
    </w:p>
    <w:p w:rsidR="00D209EC" w:rsidRPr="00DF01D9" w:rsidRDefault="00D209EC" w:rsidP="00D209EC">
      <w:pPr>
        <w:pStyle w:val="Title"/>
        <w:jc w:val="left"/>
        <w:rPr>
          <w:rFonts w:asciiTheme="minorHAnsi" w:hAnsiTheme="minorHAnsi"/>
          <w:b w:val="0"/>
          <w:bCs w:val="0"/>
          <w:sz w:val="22"/>
          <w:szCs w:val="22"/>
          <w:u w:val="none"/>
        </w:rPr>
      </w:pPr>
    </w:p>
    <w:p w:rsidR="00D209EC" w:rsidRPr="00DF01D9" w:rsidRDefault="00D209EC" w:rsidP="00D209EC">
      <w:pPr>
        <w:pStyle w:val="Title"/>
        <w:jc w:val="left"/>
        <w:rPr>
          <w:rFonts w:asciiTheme="minorHAnsi" w:hAnsiTheme="minorHAnsi"/>
          <w:bCs w:val="0"/>
          <w:sz w:val="22"/>
          <w:szCs w:val="22"/>
          <w:u w:val="none"/>
        </w:rPr>
      </w:pPr>
      <w:r w:rsidRPr="00DF01D9">
        <w:rPr>
          <w:rFonts w:asciiTheme="minorHAnsi" w:hAnsiTheme="minorHAnsi"/>
          <w:bCs w:val="0"/>
          <w:sz w:val="22"/>
          <w:szCs w:val="22"/>
          <w:u w:val="none"/>
        </w:rPr>
        <w:t>Assessment</w:t>
      </w:r>
    </w:p>
    <w:p w:rsidR="00D209EC" w:rsidRPr="00DF01D9" w:rsidRDefault="00D209EC" w:rsidP="00D209EC">
      <w:pPr>
        <w:pStyle w:val="Title"/>
        <w:jc w:val="both"/>
        <w:rPr>
          <w:rFonts w:asciiTheme="minorHAnsi" w:hAnsiTheme="minorHAnsi"/>
          <w:b w:val="0"/>
          <w:bCs w:val="0"/>
          <w:sz w:val="22"/>
          <w:szCs w:val="22"/>
          <w:u w:val="none"/>
        </w:rPr>
      </w:pPr>
      <w:r w:rsidRPr="00DF01D9">
        <w:rPr>
          <w:rFonts w:asciiTheme="minorHAnsi" w:hAnsiTheme="minorHAnsi"/>
          <w:b w:val="0"/>
          <w:bCs w:val="0"/>
          <w:sz w:val="22"/>
          <w:szCs w:val="22"/>
          <w:u w:val="none"/>
        </w:rPr>
        <w:t xml:space="preserve">When </w:t>
      </w:r>
      <w:r w:rsidR="00A87C28">
        <w:rPr>
          <w:rFonts w:asciiTheme="minorHAnsi" w:hAnsiTheme="minorHAnsi"/>
          <w:b w:val="0"/>
          <w:bCs w:val="0"/>
          <w:sz w:val="22"/>
          <w:szCs w:val="22"/>
          <w:u w:val="none"/>
        </w:rPr>
        <w:t xml:space="preserve">a referral is accepted, </w:t>
      </w:r>
      <w:r w:rsidRPr="00DF01D9">
        <w:rPr>
          <w:rFonts w:asciiTheme="minorHAnsi" w:hAnsiTheme="minorHAnsi"/>
          <w:b w:val="0"/>
          <w:bCs w:val="0"/>
          <w:sz w:val="22"/>
          <w:szCs w:val="22"/>
          <w:u w:val="none"/>
        </w:rPr>
        <w:t xml:space="preserve">patients will be </w:t>
      </w:r>
      <w:r w:rsidR="00A87C28">
        <w:rPr>
          <w:rFonts w:asciiTheme="minorHAnsi" w:hAnsiTheme="minorHAnsi"/>
          <w:b w:val="0"/>
          <w:bCs w:val="0"/>
          <w:sz w:val="22"/>
          <w:szCs w:val="22"/>
          <w:u w:val="none"/>
        </w:rPr>
        <w:t xml:space="preserve">written to in order to contact Deancross and choose </w:t>
      </w:r>
      <w:r w:rsidRPr="00DF01D9">
        <w:rPr>
          <w:rFonts w:asciiTheme="minorHAnsi" w:hAnsiTheme="minorHAnsi"/>
          <w:b w:val="0"/>
          <w:bCs w:val="0"/>
          <w:sz w:val="22"/>
          <w:szCs w:val="22"/>
          <w:u w:val="none"/>
        </w:rPr>
        <w:t>an appointment</w:t>
      </w:r>
      <w:r w:rsidR="00A87C28">
        <w:rPr>
          <w:rFonts w:asciiTheme="minorHAnsi" w:hAnsiTheme="minorHAnsi"/>
          <w:b w:val="0"/>
          <w:bCs w:val="0"/>
          <w:sz w:val="22"/>
          <w:szCs w:val="22"/>
          <w:u w:val="none"/>
        </w:rPr>
        <w:t xml:space="preserve"> time</w:t>
      </w:r>
      <w:r w:rsidRPr="00DF01D9">
        <w:rPr>
          <w:rFonts w:asciiTheme="minorHAnsi" w:hAnsiTheme="minorHAnsi"/>
          <w:b w:val="0"/>
          <w:bCs w:val="0"/>
          <w:sz w:val="22"/>
          <w:szCs w:val="22"/>
          <w:u w:val="none"/>
        </w:rPr>
        <w:t xml:space="preserve">.  </w:t>
      </w:r>
      <w:r w:rsidR="00A87C28">
        <w:rPr>
          <w:rFonts w:asciiTheme="minorHAnsi" w:hAnsiTheme="minorHAnsi"/>
          <w:b w:val="0"/>
          <w:bCs w:val="0"/>
          <w:sz w:val="22"/>
          <w:szCs w:val="22"/>
          <w:u w:val="none"/>
        </w:rPr>
        <w:t xml:space="preserve">Our assessments may evaluate </w:t>
      </w:r>
      <w:r w:rsidRPr="00DF01D9">
        <w:rPr>
          <w:rFonts w:asciiTheme="minorHAnsi" w:hAnsiTheme="minorHAnsi"/>
          <w:b w:val="0"/>
          <w:bCs w:val="0"/>
          <w:sz w:val="22"/>
          <w:szCs w:val="22"/>
          <w:u w:val="none"/>
        </w:rPr>
        <w:t xml:space="preserve">suitability for our treatment programmes </w:t>
      </w:r>
      <w:r w:rsidR="00A87C28">
        <w:rPr>
          <w:rFonts w:asciiTheme="minorHAnsi" w:hAnsiTheme="minorHAnsi"/>
          <w:b w:val="0"/>
          <w:bCs w:val="0"/>
          <w:sz w:val="22"/>
          <w:szCs w:val="22"/>
          <w:u w:val="none"/>
        </w:rPr>
        <w:t xml:space="preserve">or alternatively </w:t>
      </w:r>
      <w:r w:rsidRPr="00DF01D9">
        <w:rPr>
          <w:rFonts w:asciiTheme="minorHAnsi" w:hAnsiTheme="minorHAnsi"/>
          <w:b w:val="0"/>
          <w:bCs w:val="0"/>
          <w:sz w:val="22"/>
          <w:szCs w:val="22"/>
          <w:u w:val="none"/>
        </w:rPr>
        <w:t xml:space="preserve">we </w:t>
      </w:r>
      <w:r w:rsidR="00A87C28">
        <w:rPr>
          <w:rFonts w:asciiTheme="minorHAnsi" w:hAnsiTheme="minorHAnsi"/>
          <w:b w:val="0"/>
          <w:bCs w:val="0"/>
          <w:sz w:val="22"/>
          <w:szCs w:val="22"/>
          <w:u w:val="none"/>
        </w:rPr>
        <w:t>may</w:t>
      </w:r>
      <w:r w:rsidRPr="00DF01D9">
        <w:rPr>
          <w:rFonts w:asciiTheme="minorHAnsi" w:hAnsiTheme="minorHAnsi"/>
          <w:b w:val="0"/>
          <w:bCs w:val="0"/>
          <w:sz w:val="22"/>
          <w:szCs w:val="22"/>
          <w:u w:val="none"/>
        </w:rPr>
        <w:t xml:space="preserve"> provide consultation over complex presentations (which may include direct assessment) and “second opinion”/management recommendations for these complex cases.</w:t>
      </w:r>
    </w:p>
    <w:p w:rsidR="00D209EC" w:rsidRPr="00DF01D9" w:rsidRDefault="00D209EC" w:rsidP="00D209EC">
      <w:pPr>
        <w:pStyle w:val="Title"/>
        <w:jc w:val="left"/>
        <w:rPr>
          <w:rFonts w:asciiTheme="minorHAnsi" w:hAnsiTheme="minorHAnsi"/>
          <w:b w:val="0"/>
          <w:bCs w:val="0"/>
          <w:sz w:val="22"/>
          <w:szCs w:val="22"/>
          <w:u w:val="none"/>
        </w:rPr>
      </w:pPr>
    </w:p>
    <w:p w:rsidR="00D209EC" w:rsidRPr="00DF01D9" w:rsidRDefault="00D209EC" w:rsidP="00D209EC">
      <w:pPr>
        <w:pStyle w:val="Title"/>
        <w:jc w:val="left"/>
        <w:rPr>
          <w:rFonts w:asciiTheme="minorHAnsi" w:hAnsiTheme="minorHAnsi"/>
          <w:bCs w:val="0"/>
          <w:sz w:val="22"/>
          <w:szCs w:val="22"/>
          <w:u w:val="none"/>
        </w:rPr>
      </w:pPr>
      <w:r w:rsidRPr="00DF01D9">
        <w:rPr>
          <w:rFonts w:asciiTheme="minorHAnsi" w:hAnsiTheme="minorHAnsi"/>
          <w:bCs w:val="0"/>
          <w:sz w:val="22"/>
          <w:szCs w:val="22"/>
          <w:u w:val="none"/>
        </w:rPr>
        <w:lastRenderedPageBreak/>
        <w:t>Treatment</w:t>
      </w:r>
    </w:p>
    <w:p w:rsidR="00D209EC" w:rsidRPr="00DF01D9" w:rsidRDefault="00A87C28" w:rsidP="00D209EC">
      <w:pPr>
        <w:pStyle w:val="BodyText"/>
        <w:jc w:val="left"/>
        <w:rPr>
          <w:rFonts w:asciiTheme="minorHAnsi" w:hAnsiTheme="minorHAnsi"/>
          <w:sz w:val="22"/>
          <w:szCs w:val="22"/>
        </w:rPr>
      </w:pPr>
      <w:r>
        <w:rPr>
          <w:rFonts w:asciiTheme="minorHAnsi" w:hAnsiTheme="minorHAnsi"/>
          <w:sz w:val="22"/>
          <w:szCs w:val="22"/>
        </w:rPr>
        <w:t>Deancross</w:t>
      </w:r>
      <w:r w:rsidR="00D209EC" w:rsidRPr="00DF01D9">
        <w:rPr>
          <w:rFonts w:asciiTheme="minorHAnsi" w:hAnsiTheme="minorHAnsi"/>
          <w:sz w:val="22"/>
          <w:szCs w:val="22"/>
        </w:rPr>
        <w:t xml:space="preserve"> offers three specific levels of intervention to aim to meet the different needs of individuals. </w:t>
      </w:r>
    </w:p>
    <w:p w:rsidR="00D209EC" w:rsidRPr="00DF01D9" w:rsidRDefault="00D209EC" w:rsidP="00D209EC">
      <w:pPr>
        <w:pStyle w:val="BodyText"/>
        <w:numPr>
          <w:ilvl w:val="0"/>
          <w:numId w:val="3"/>
        </w:numPr>
        <w:rPr>
          <w:rFonts w:asciiTheme="minorHAnsi" w:hAnsiTheme="minorHAnsi"/>
          <w:sz w:val="22"/>
          <w:szCs w:val="22"/>
        </w:rPr>
      </w:pPr>
      <w:r w:rsidRPr="00DF01D9">
        <w:rPr>
          <w:rFonts w:asciiTheme="minorHAnsi" w:hAnsiTheme="minorHAnsi"/>
          <w:color w:val="000000"/>
          <w:sz w:val="22"/>
          <w:szCs w:val="22"/>
        </w:rPr>
        <w:t>The intensive group programme is</w:t>
      </w:r>
      <w:r w:rsidRPr="00DF01D9">
        <w:rPr>
          <w:rFonts w:asciiTheme="minorHAnsi" w:hAnsiTheme="minorHAnsi"/>
          <w:sz w:val="22"/>
          <w:szCs w:val="22"/>
        </w:rPr>
        <w:t xml:space="preserve"> for patients who </w:t>
      </w:r>
      <w:r w:rsidRPr="00DF01D9">
        <w:rPr>
          <w:rFonts w:asciiTheme="minorHAnsi" w:hAnsiTheme="minorHAnsi"/>
          <w:color w:val="000000"/>
          <w:sz w:val="22"/>
          <w:szCs w:val="22"/>
        </w:rPr>
        <w:t>require</w:t>
      </w:r>
      <w:r w:rsidRPr="00DF01D9">
        <w:rPr>
          <w:rFonts w:asciiTheme="minorHAnsi" w:hAnsiTheme="minorHAnsi"/>
          <w:sz w:val="22"/>
          <w:szCs w:val="22"/>
        </w:rPr>
        <w:t xml:space="preserve"> </w:t>
      </w:r>
      <w:r w:rsidRPr="00DF01D9">
        <w:rPr>
          <w:rFonts w:asciiTheme="minorHAnsi" w:hAnsiTheme="minorHAnsi"/>
          <w:color w:val="000000"/>
          <w:sz w:val="22"/>
          <w:szCs w:val="22"/>
        </w:rPr>
        <w:t>more</w:t>
      </w:r>
      <w:r w:rsidRPr="00DF01D9">
        <w:rPr>
          <w:rFonts w:asciiTheme="minorHAnsi" w:hAnsiTheme="minorHAnsi"/>
          <w:sz w:val="22"/>
          <w:szCs w:val="22"/>
        </w:rPr>
        <w:t xml:space="preserve"> intensive intervention.  It provides a twice a week psychotherapy group and individual sessions fortnightly.  Patients are offered a place </w:t>
      </w:r>
      <w:r w:rsidRPr="00DF01D9">
        <w:rPr>
          <w:rFonts w:asciiTheme="minorHAnsi" w:hAnsiTheme="minorHAnsi"/>
          <w:color w:val="000000"/>
          <w:sz w:val="22"/>
          <w:szCs w:val="22"/>
        </w:rPr>
        <w:t>for 18 months.</w:t>
      </w:r>
    </w:p>
    <w:p w:rsidR="00D209EC" w:rsidRPr="00DF01D9" w:rsidRDefault="00A87C28" w:rsidP="00D209EC">
      <w:pPr>
        <w:pStyle w:val="BodyText"/>
        <w:numPr>
          <w:ilvl w:val="0"/>
          <w:numId w:val="3"/>
        </w:numPr>
        <w:rPr>
          <w:rFonts w:asciiTheme="minorHAnsi" w:hAnsiTheme="minorHAnsi"/>
          <w:sz w:val="22"/>
          <w:szCs w:val="22"/>
        </w:rPr>
      </w:pPr>
      <w:r>
        <w:rPr>
          <w:rFonts w:asciiTheme="minorHAnsi" w:hAnsiTheme="minorHAnsi"/>
          <w:color w:val="000000"/>
          <w:sz w:val="22"/>
          <w:szCs w:val="22"/>
        </w:rPr>
        <w:t>Deancross</w:t>
      </w:r>
      <w:r w:rsidR="00D209EC" w:rsidRPr="00DF01D9">
        <w:rPr>
          <w:rFonts w:asciiTheme="minorHAnsi" w:hAnsiTheme="minorHAnsi"/>
          <w:color w:val="000000"/>
          <w:sz w:val="22"/>
          <w:szCs w:val="22"/>
        </w:rPr>
        <w:t xml:space="preserve"> offers a variety of once-weekly groups, dependent </w:t>
      </w:r>
      <w:r>
        <w:rPr>
          <w:rFonts w:asciiTheme="minorHAnsi" w:hAnsiTheme="minorHAnsi"/>
          <w:color w:val="000000"/>
          <w:sz w:val="22"/>
          <w:szCs w:val="22"/>
        </w:rPr>
        <w:t xml:space="preserve">upon </w:t>
      </w:r>
      <w:r w:rsidR="00D209EC" w:rsidRPr="00DF01D9">
        <w:rPr>
          <w:rFonts w:asciiTheme="minorHAnsi" w:hAnsiTheme="minorHAnsi"/>
          <w:color w:val="000000"/>
          <w:sz w:val="22"/>
          <w:szCs w:val="22"/>
        </w:rPr>
        <w:t>current cases open to the service.</w:t>
      </w:r>
    </w:p>
    <w:p w:rsidR="00D209EC" w:rsidRPr="00DF01D9" w:rsidRDefault="00D209EC" w:rsidP="00D209EC">
      <w:pPr>
        <w:pStyle w:val="BodyText"/>
        <w:numPr>
          <w:ilvl w:val="0"/>
          <w:numId w:val="3"/>
        </w:numPr>
        <w:rPr>
          <w:rFonts w:asciiTheme="minorHAnsi" w:hAnsiTheme="minorHAnsi"/>
          <w:sz w:val="22"/>
          <w:szCs w:val="22"/>
        </w:rPr>
      </w:pPr>
      <w:r w:rsidRPr="00DF01D9">
        <w:rPr>
          <w:rFonts w:asciiTheme="minorHAnsi" w:hAnsiTheme="minorHAnsi"/>
          <w:color w:val="000000"/>
          <w:sz w:val="22"/>
          <w:szCs w:val="22"/>
        </w:rPr>
        <w:t>We believe that group treatment is most beneficial to service us</w:t>
      </w:r>
      <w:r w:rsidR="00A87C28">
        <w:rPr>
          <w:rFonts w:asciiTheme="minorHAnsi" w:hAnsiTheme="minorHAnsi"/>
          <w:color w:val="000000"/>
          <w:sz w:val="22"/>
          <w:szCs w:val="22"/>
        </w:rPr>
        <w:t>ers with Personality Disorder and therefore i</w:t>
      </w:r>
      <w:r w:rsidRPr="00DF01D9">
        <w:rPr>
          <w:rFonts w:asciiTheme="minorHAnsi" w:hAnsiTheme="minorHAnsi"/>
          <w:color w:val="000000"/>
          <w:sz w:val="22"/>
          <w:szCs w:val="22"/>
        </w:rPr>
        <w:t>ndividual treatment is offered with a view to preparing service users for group treatment. We offer individual treatment as a stand-alone intervention only for difficulties that group treatment would not be optimal for, and individual treatment is considered on a case by case basis.</w:t>
      </w:r>
    </w:p>
    <w:p w:rsidR="00D209EC" w:rsidRPr="00DF01D9" w:rsidRDefault="00D209EC" w:rsidP="00D209EC">
      <w:pPr>
        <w:pStyle w:val="BodyText"/>
        <w:jc w:val="left"/>
        <w:rPr>
          <w:rFonts w:asciiTheme="minorHAnsi" w:hAnsiTheme="minorHAnsi"/>
          <w:sz w:val="22"/>
          <w:szCs w:val="22"/>
        </w:rPr>
      </w:pPr>
    </w:p>
    <w:p w:rsidR="00D209EC" w:rsidRPr="00DF01D9" w:rsidRDefault="00D209EC" w:rsidP="00D209EC">
      <w:pPr>
        <w:rPr>
          <w:rFonts w:asciiTheme="minorHAnsi" w:hAnsiTheme="minorHAnsi"/>
          <w:b/>
          <w:bCs/>
          <w:sz w:val="22"/>
          <w:szCs w:val="22"/>
          <w:u w:val="single"/>
        </w:rPr>
      </w:pPr>
    </w:p>
    <w:p w:rsidR="00D209EC" w:rsidRPr="00DF01D9" w:rsidRDefault="00D209EC" w:rsidP="00D209EC">
      <w:pPr>
        <w:pStyle w:val="Heading1"/>
        <w:rPr>
          <w:rFonts w:asciiTheme="minorHAnsi" w:hAnsiTheme="minorHAnsi"/>
          <w:sz w:val="22"/>
          <w:szCs w:val="22"/>
        </w:rPr>
      </w:pPr>
      <w:r w:rsidRPr="00DF01D9">
        <w:rPr>
          <w:rFonts w:asciiTheme="minorHAnsi" w:hAnsiTheme="minorHAnsi"/>
          <w:sz w:val="22"/>
          <w:szCs w:val="22"/>
        </w:rPr>
        <w:t>Guidelines and Criteria for Accepting Referrals</w:t>
      </w:r>
    </w:p>
    <w:p w:rsidR="00D209EC" w:rsidRPr="00104BBD" w:rsidRDefault="00D209EC" w:rsidP="00D209EC">
      <w:pPr>
        <w:pStyle w:val="Heading1"/>
        <w:numPr>
          <w:ilvl w:val="1"/>
          <w:numId w:val="3"/>
        </w:numPr>
        <w:tabs>
          <w:tab w:val="clear" w:pos="1440"/>
          <w:tab w:val="num" w:pos="720"/>
        </w:tabs>
        <w:ind w:hanging="1080"/>
        <w:rPr>
          <w:rFonts w:asciiTheme="minorHAnsi" w:hAnsiTheme="minorHAnsi"/>
          <w:sz w:val="22"/>
          <w:szCs w:val="22"/>
        </w:rPr>
      </w:pPr>
      <w:r w:rsidRPr="00104BBD">
        <w:rPr>
          <w:rFonts w:asciiTheme="minorHAnsi" w:hAnsiTheme="minorHAnsi"/>
          <w:sz w:val="22"/>
          <w:szCs w:val="22"/>
          <w:u w:val="none"/>
        </w:rPr>
        <w:t>The patient should be resident in Tower Hamlets and over 18 years of age</w:t>
      </w:r>
    </w:p>
    <w:p w:rsidR="00D209EC" w:rsidRPr="00DF01D9" w:rsidRDefault="00D209EC" w:rsidP="00D209EC">
      <w:pPr>
        <w:numPr>
          <w:ilvl w:val="0"/>
          <w:numId w:val="4"/>
        </w:numPr>
        <w:rPr>
          <w:rFonts w:asciiTheme="minorHAnsi" w:hAnsiTheme="minorHAnsi"/>
          <w:sz w:val="22"/>
          <w:szCs w:val="22"/>
        </w:rPr>
      </w:pPr>
      <w:r w:rsidRPr="00DF01D9">
        <w:rPr>
          <w:rFonts w:asciiTheme="minorHAnsi" w:hAnsiTheme="minorHAnsi"/>
          <w:sz w:val="22"/>
          <w:szCs w:val="22"/>
        </w:rPr>
        <w:t>The patient is willing to consider a psychological approach to help with their difficulties</w:t>
      </w:r>
    </w:p>
    <w:p w:rsidR="00D209EC" w:rsidRPr="00DF01D9" w:rsidRDefault="00D209EC" w:rsidP="00D209EC">
      <w:pPr>
        <w:numPr>
          <w:ilvl w:val="0"/>
          <w:numId w:val="4"/>
        </w:numPr>
        <w:rPr>
          <w:rFonts w:asciiTheme="minorHAnsi" w:hAnsiTheme="minorHAnsi"/>
          <w:sz w:val="22"/>
          <w:szCs w:val="22"/>
        </w:rPr>
      </w:pPr>
      <w:r w:rsidRPr="00DF01D9">
        <w:rPr>
          <w:rFonts w:asciiTheme="minorHAnsi" w:hAnsiTheme="minorHAnsi"/>
          <w:sz w:val="22"/>
          <w:szCs w:val="22"/>
        </w:rPr>
        <w:t>The patient is willing to consider working in group treatment.</w:t>
      </w:r>
    </w:p>
    <w:p w:rsidR="00D209EC" w:rsidRPr="00DF01D9" w:rsidRDefault="00D209EC" w:rsidP="00D209EC">
      <w:pPr>
        <w:rPr>
          <w:rFonts w:asciiTheme="minorHAnsi" w:hAnsiTheme="minorHAnsi"/>
          <w:sz w:val="22"/>
          <w:szCs w:val="22"/>
        </w:rPr>
      </w:pPr>
    </w:p>
    <w:p w:rsidR="00D209EC" w:rsidRPr="00DF01D9" w:rsidRDefault="00D209EC" w:rsidP="00D209EC">
      <w:pPr>
        <w:rPr>
          <w:rFonts w:asciiTheme="minorHAnsi" w:hAnsiTheme="minorHAnsi"/>
          <w:sz w:val="22"/>
          <w:szCs w:val="22"/>
        </w:rPr>
      </w:pPr>
      <w:r w:rsidRPr="00DF01D9">
        <w:rPr>
          <w:rFonts w:asciiTheme="minorHAnsi" w:hAnsiTheme="minorHAnsi"/>
          <w:sz w:val="22"/>
          <w:szCs w:val="22"/>
        </w:rPr>
        <w:t xml:space="preserve">Careful consideration is given to clients with the following problems as they may not be appropriate for the actual programmes although this would not </w:t>
      </w:r>
      <w:r w:rsidR="0082755D">
        <w:rPr>
          <w:rFonts w:asciiTheme="minorHAnsi" w:hAnsiTheme="minorHAnsi"/>
          <w:sz w:val="22"/>
          <w:szCs w:val="22"/>
        </w:rPr>
        <w:t xml:space="preserve">necessarily </w:t>
      </w:r>
      <w:r w:rsidRPr="00DF01D9">
        <w:rPr>
          <w:rFonts w:asciiTheme="minorHAnsi" w:hAnsiTheme="minorHAnsi"/>
          <w:sz w:val="22"/>
          <w:szCs w:val="22"/>
        </w:rPr>
        <w:t>exclude them from assessment or consultation.</w:t>
      </w:r>
    </w:p>
    <w:p w:rsidR="00D209EC" w:rsidRPr="00DF01D9" w:rsidRDefault="00D209EC" w:rsidP="00D209EC">
      <w:pPr>
        <w:numPr>
          <w:ilvl w:val="0"/>
          <w:numId w:val="5"/>
        </w:numPr>
        <w:rPr>
          <w:rFonts w:asciiTheme="minorHAnsi" w:hAnsiTheme="minorHAnsi"/>
          <w:sz w:val="22"/>
          <w:szCs w:val="22"/>
          <w:lang w:eastAsia="en-US"/>
        </w:rPr>
      </w:pPr>
      <w:r w:rsidRPr="00DF01D9">
        <w:rPr>
          <w:rFonts w:asciiTheme="minorHAnsi" w:hAnsiTheme="minorHAnsi"/>
          <w:sz w:val="22"/>
          <w:szCs w:val="22"/>
        </w:rPr>
        <w:t xml:space="preserve">Patients whose primary presentation is alcohol or drug use/dependency </w:t>
      </w:r>
    </w:p>
    <w:p w:rsidR="00D209EC" w:rsidRPr="00DF01D9" w:rsidRDefault="00D209EC" w:rsidP="00D209EC">
      <w:pPr>
        <w:numPr>
          <w:ilvl w:val="0"/>
          <w:numId w:val="5"/>
        </w:numPr>
        <w:rPr>
          <w:rFonts w:asciiTheme="minorHAnsi" w:hAnsiTheme="minorHAnsi"/>
          <w:sz w:val="22"/>
          <w:szCs w:val="22"/>
          <w:lang w:eastAsia="en-US"/>
        </w:rPr>
      </w:pPr>
      <w:r w:rsidRPr="00DF01D9">
        <w:rPr>
          <w:rFonts w:asciiTheme="minorHAnsi" w:hAnsiTheme="minorHAnsi"/>
          <w:sz w:val="22"/>
          <w:szCs w:val="22"/>
        </w:rPr>
        <w:t>Patients with an extensive forensic history or current history of violence</w:t>
      </w:r>
      <w:r w:rsidRPr="00DF01D9">
        <w:rPr>
          <w:rFonts w:asciiTheme="minorHAnsi" w:hAnsiTheme="minorHAnsi"/>
          <w:color w:val="000000"/>
          <w:sz w:val="22"/>
          <w:szCs w:val="22"/>
        </w:rPr>
        <w:t xml:space="preserve"> and </w:t>
      </w:r>
      <w:r w:rsidRPr="00DF01D9">
        <w:rPr>
          <w:rFonts w:asciiTheme="minorHAnsi" w:hAnsiTheme="minorHAnsi"/>
          <w:sz w:val="22"/>
          <w:szCs w:val="22"/>
        </w:rPr>
        <w:t xml:space="preserve"> with an extensive history of dissocial personality disorder</w:t>
      </w:r>
    </w:p>
    <w:p w:rsidR="00D209EC" w:rsidRPr="00DF01D9" w:rsidRDefault="00D209EC" w:rsidP="00D209EC">
      <w:pPr>
        <w:numPr>
          <w:ilvl w:val="0"/>
          <w:numId w:val="5"/>
        </w:numPr>
        <w:rPr>
          <w:rFonts w:asciiTheme="minorHAnsi" w:hAnsiTheme="minorHAnsi"/>
          <w:sz w:val="22"/>
          <w:szCs w:val="22"/>
        </w:rPr>
      </w:pPr>
      <w:r w:rsidRPr="00DF01D9">
        <w:rPr>
          <w:rFonts w:asciiTheme="minorHAnsi" w:hAnsiTheme="minorHAnsi"/>
          <w:color w:val="000000"/>
          <w:sz w:val="22"/>
          <w:szCs w:val="22"/>
        </w:rPr>
        <w:lastRenderedPageBreak/>
        <w:t>Patients whose primary presenting difficulty is an eating disorder. We recommend that referrers of patients who self-harm regularly through bingeing and purging, or who have a BMI less than 18 consider referral to eating disorder services</w:t>
      </w:r>
    </w:p>
    <w:p w:rsidR="00D209EC" w:rsidRPr="00DF01D9" w:rsidRDefault="00D209EC" w:rsidP="00D209EC">
      <w:pPr>
        <w:numPr>
          <w:ilvl w:val="0"/>
          <w:numId w:val="5"/>
        </w:numPr>
        <w:rPr>
          <w:rFonts w:asciiTheme="minorHAnsi" w:hAnsiTheme="minorHAnsi"/>
          <w:sz w:val="22"/>
          <w:szCs w:val="22"/>
        </w:rPr>
      </w:pPr>
      <w:r w:rsidRPr="00DF01D9">
        <w:rPr>
          <w:rFonts w:asciiTheme="minorHAnsi" w:hAnsiTheme="minorHAnsi"/>
          <w:sz w:val="22"/>
          <w:szCs w:val="22"/>
        </w:rPr>
        <w:t>Patients with a primary presentation of psychosis</w:t>
      </w:r>
    </w:p>
    <w:p w:rsidR="00D209EC" w:rsidRDefault="00D209EC" w:rsidP="00D209EC">
      <w:pPr>
        <w:numPr>
          <w:ilvl w:val="0"/>
          <w:numId w:val="5"/>
        </w:numPr>
        <w:rPr>
          <w:rFonts w:asciiTheme="minorHAnsi" w:hAnsiTheme="minorHAnsi"/>
          <w:sz w:val="22"/>
          <w:szCs w:val="22"/>
        </w:rPr>
      </w:pPr>
      <w:r w:rsidRPr="00DF01D9">
        <w:rPr>
          <w:rFonts w:asciiTheme="minorHAnsi" w:hAnsiTheme="minorHAnsi"/>
          <w:sz w:val="22"/>
          <w:szCs w:val="22"/>
        </w:rPr>
        <w:t>Where the presenting complaint is a crisis or emergency that needs immediate attention</w:t>
      </w:r>
    </w:p>
    <w:p w:rsidR="0082755D" w:rsidRPr="00DF01D9" w:rsidRDefault="0082755D" w:rsidP="00D209EC">
      <w:pPr>
        <w:numPr>
          <w:ilvl w:val="0"/>
          <w:numId w:val="5"/>
        </w:numPr>
        <w:rPr>
          <w:rFonts w:asciiTheme="minorHAnsi" w:hAnsiTheme="minorHAnsi"/>
          <w:sz w:val="22"/>
          <w:szCs w:val="22"/>
        </w:rPr>
      </w:pPr>
      <w:r>
        <w:rPr>
          <w:rFonts w:asciiTheme="minorHAnsi" w:hAnsiTheme="minorHAnsi"/>
          <w:sz w:val="22"/>
          <w:szCs w:val="22"/>
        </w:rPr>
        <w:t>Situations where a person’s housing is very unstable or unsafe, including threat or actual domestic violence</w:t>
      </w:r>
    </w:p>
    <w:p w:rsidR="00D209EC" w:rsidRPr="00DF01D9" w:rsidRDefault="00D209EC" w:rsidP="00D209EC">
      <w:pPr>
        <w:rPr>
          <w:rFonts w:asciiTheme="minorHAnsi" w:hAnsiTheme="minorHAnsi"/>
          <w:sz w:val="22"/>
          <w:szCs w:val="22"/>
        </w:rPr>
      </w:pPr>
    </w:p>
    <w:p w:rsidR="00D209EC" w:rsidRPr="00DF01D9" w:rsidRDefault="00D209EC" w:rsidP="00D209EC">
      <w:pPr>
        <w:rPr>
          <w:rFonts w:asciiTheme="minorHAnsi" w:hAnsiTheme="minorHAnsi"/>
          <w:sz w:val="22"/>
          <w:szCs w:val="22"/>
        </w:rPr>
      </w:pPr>
      <w:r w:rsidRPr="00DF01D9">
        <w:rPr>
          <w:rFonts w:asciiTheme="minorHAnsi" w:hAnsiTheme="minorHAnsi"/>
          <w:sz w:val="22"/>
          <w:szCs w:val="22"/>
        </w:rPr>
        <w:t>We are happy to discuss potential referrals by telephone and can be contacted on 02</w:t>
      </w:r>
      <w:r w:rsidRPr="00DF01D9">
        <w:rPr>
          <w:rFonts w:asciiTheme="minorHAnsi" w:hAnsiTheme="minorHAnsi"/>
          <w:color w:val="000000"/>
          <w:sz w:val="22"/>
          <w:szCs w:val="22"/>
        </w:rPr>
        <w:t>081215468. We endeavour to respond to calls within 24 hours. A duty worker will always be available between 4 and 5pm, Monday to Friday.</w:t>
      </w:r>
    </w:p>
    <w:p w:rsidR="00D209EC" w:rsidRPr="00DF01D9" w:rsidRDefault="00D209EC" w:rsidP="00D209EC">
      <w:pPr>
        <w:rPr>
          <w:rFonts w:asciiTheme="minorHAnsi" w:hAnsiTheme="minorHAnsi"/>
          <w:sz w:val="22"/>
          <w:szCs w:val="22"/>
        </w:rPr>
      </w:pPr>
    </w:p>
    <w:p w:rsidR="00D209EC" w:rsidRPr="00104BBD" w:rsidRDefault="00D209EC" w:rsidP="00D209EC">
      <w:pPr>
        <w:pStyle w:val="Heading1"/>
        <w:rPr>
          <w:rFonts w:asciiTheme="minorHAnsi" w:hAnsiTheme="minorHAnsi"/>
          <w:i/>
          <w:sz w:val="22"/>
          <w:szCs w:val="22"/>
        </w:rPr>
      </w:pPr>
      <w:r w:rsidRPr="00104BBD">
        <w:rPr>
          <w:rFonts w:asciiTheme="minorHAnsi" w:hAnsiTheme="minorHAnsi"/>
          <w:i/>
          <w:sz w:val="22"/>
          <w:szCs w:val="22"/>
        </w:rPr>
        <w:t>Procedure</w:t>
      </w:r>
      <w:r w:rsidRPr="00104BBD">
        <w:rPr>
          <w:rFonts w:asciiTheme="minorHAnsi" w:hAnsiTheme="minorHAnsi"/>
          <w:i/>
          <w:color w:val="000000"/>
          <w:sz w:val="22"/>
          <w:szCs w:val="22"/>
        </w:rPr>
        <w:t xml:space="preserve"> for Referral</w:t>
      </w:r>
    </w:p>
    <w:p w:rsidR="00D209EC" w:rsidRPr="00DF01D9" w:rsidRDefault="00D209EC" w:rsidP="00D209EC">
      <w:pPr>
        <w:rPr>
          <w:rFonts w:asciiTheme="minorHAnsi" w:hAnsiTheme="minorHAnsi"/>
          <w:sz w:val="22"/>
          <w:szCs w:val="22"/>
          <w:lang w:eastAsia="en-US"/>
        </w:rPr>
      </w:pPr>
    </w:p>
    <w:p w:rsidR="00D209EC" w:rsidRPr="00DF01D9" w:rsidRDefault="00D209EC" w:rsidP="00D209EC">
      <w:pPr>
        <w:rPr>
          <w:rFonts w:asciiTheme="minorHAnsi" w:hAnsiTheme="minorHAnsi"/>
          <w:sz w:val="22"/>
          <w:szCs w:val="22"/>
        </w:rPr>
      </w:pPr>
      <w:r w:rsidRPr="00DF01D9">
        <w:rPr>
          <w:rFonts w:asciiTheme="minorHAnsi" w:hAnsiTheme="minorHAnsi"/>
          <w:color w:val="000000"/>
          <w:sz w:val="22"/>
          <w:szCs w:val="22"/>
        </w:rPr>
        <w:t xml:space="preserve">Referrals may be made by writing to the address below, or by emailing </w:t>
      </w:r>
      <w:hyperlink r:id="rId5" w:history="1">
        <w:r w:rsidR="00A87C28" w:rsidRPr="0045054B">
          <w:rPr>
            <w:rStyle w:val="Hyperlink"/>
            <w:rFonts w:asciiTheme="minorHAnsi" w:hAnsiTheme="minorHAnsi"/>
            <w:sz w:val="22"/>
            <w:szCs w:val="22"/>
          </w:rPr>
          <w:t>DeancrossPDS@.nhs.net</w:t>
        </w:r>
      </w:hyperlink>
      <w:r w:rsidR="00A87C28">
        <w:rPr>
          <w:rFonts w:asciiTheme="minorHAnsi" w:hAnsiTheme="minorHAnsi"/>
          <w:sz w:val="22"/>
          <w:szCs w:val="22"/>
        </w:rPr>
        <w:t xml:space="preserve"> </w:t>
      </w:r>
      <w:r w:rsidRPr="00DF01D9">
        <w:rPr>
          <w:rFonts w:asciiTheme="minorHAnsi" w:hAnsiTheme="minorHAnsi"/>
          <w:sz w:val="22"/>
          <w:szCs w:val="22"/>
        </w:rPr>
        <w:t xml:space="preserve">Currently, we accept referrals </w:t>
      </w:r>
      <w:r w:rsidRPr="00DF01D9">
        <w:rPr>
          <w:rFonts w:asciiTheme="minorHAnsi" w:hAnsiTheme="minorHAnsi"/>
          <w:color w:val="000000"/>
          <w:sz w:val="22"/>
          <w:szCs w:val="22"/>
        </w:rPr>
        <w:t>only through a single point of entry, t</w:t>
      </w:r>
      <w:r w:rsidR="007C2B3A">
        <w:rPr>
          <w:rFonts w:asciiTheme="minorHAnsi" w:hAnsiTheme="minorHAnsi"/>
          <w:color w:val="000000"/>
          <w:sz w:val="22"/>
          <w:szCs w:val="22"/>
        </w:rPr>
        <w:t>he CMHTs local to Tower Hamlets. At the current time, we accept 4 referrals per month per CMHT. We are very happy to discuss cases that seem appropriate with any health professional and consider how a referral might be made. Referrals are considered according to the following criteria:</w:t>
      </w:r>
    </w:p>
    <w:p w:rsidR="00D209EC" w:rsidRPr="00DF01D9" w:rsidRDefault="00D209EC" w:rsidP="00D209EC">
      <w:pPr>
        <w:numPr>
          <w:ilvl w:val="0"/>
          <w:numId w:val="2"/>
        </w:numPr>
        <w:jc w:val="both"/>
        <w:rPr>
          <w:rFonts w:asciiTheme="minorHAnsi" w:hAnsiTheme="minorHAnsi"/>
          <w:sz w:val="22"/>
          <w:szCs w:val="22"/>
          <w:lang w:eastAsia="en-US"/>
        </w:rPr>
      </w:pPr>
      <w:r w:rsidRPr="00DF01D9">
        <w:rPr>
          <w:rFonts w:asciiTheme="minorHAnsi" w:hAnsiTheme="minorHAnsi"/>
          <w:sz w:val="22"/>
          <w:szCs w:val="22"/>
        </w:rPr>
        <w:t xml:space="preserve">All referrals must be made with the full knowledge of all those involved in the patient’s care, including the agreement of the GP or </w:t>
      </w:r>
      <w:r w:rsidRPr="00DF01D9">
        <w:rPr>
          <w:rFonts w:asciiTheme="minorHAnsi" w:hAnsiTheme="minorHAnsi"/>
          <w:color w:val="000000"/>
          <w:sz w:val="22"/>
          <w:szCs w:val="22"/>
        </w:rPr>
        <w:t>Consu</w:t>
      </w:r>
      <w:r>
        <w:rPr>
          <w:rFonts w:asciiTheme="minorHAnsi" w:hAnsiTheme="minorHAnsi"/>
          <w:color w:val="000000"/>
          <w:sz w:val="22"/>
          <w:szCs w:val="22"/>
        </w:rPr>
        <w:t>l</w:t>
      </w:r>
      <w:r w:rsidRPr="00DF01D9">
        <w:rPr>
          <w:rFonts w:asciiTheme="minorHAnsi" w:hAnsiTheme="minorHAnsi"/>
          <w:color w:val="000000"/>
          <w:sz w:val="22"/>
          <w:szCs w:val="22"/>
        </w:rPr>
        <w:t>tant P</w:t>
      </w:r>
      <w:r w:rsidRPr="00DF01D9">
        <w:rPr>
          <w:rFonts w:asciiTheme="minorHAnsi" w:hAnsiTheme="minorHAnsi"/>
          <w:sz w:val="22"/>
          <w:szCs w:val="22"/>
        </w:rPr>
        <w:t>sychiatrist as relevant.</w:t>
      </w:r>
    </w:p>
    <w:p w:rsidR="00D209EC" w:rsidRPr="00DF01D9" w:rsidRDefault="00D209EC" w:rsidP="00D209EC">
      <w:pPr>
        <w:numPr>
          <w:ilvl w:val="0"/>
          <w:numId w:val="2"/>
        </w:numPr>
        <w:jc w:val="both"/>
        <w:rPr>
          <w:rFonts w:asciiTheme="minorHAnsi" w:hAnsiTheme="minorHAnsi"/>
          <w:sz w:val="22"/>
          <w:szCs w:val="22"/>
        </w:rPr>
      </w:pPr>
      <w:r w:rsidRPr="00DF01D9">
        <w:rPr>
          <w:rFonts w:asciiTheme="minorHAnsi" w:hAnsiTheme="minorHAnsi"/>
          <w:color w:val="000000"/>
          <w:sz w:val="22"/>
          <w:szCs w:val="22"/>
        </w:rPr>
        <w:t xml:space="preserve">If you work in specialist team or in primary care, we ask that make the referral through the CMHT associated with the patient's GP. The CMHT can screen and assess or refer to </w:t>
      </w:r>
      <w:r w:rsidR="00A87C28">
        <w:rPr>
          <w:rFonts w:asciiTheme="minorHAnsi" w:hAnsiTheme="minorHAnsi"/>
          <w:color w:val="000000"/>
          <w:sz w:val="22"/>
          <w:szCs w:val="22"/>
        </w:rPr>
        <w:t>Deancross</w:t>
      </w:r>
      <w:r w:rsidRPr="00DF01D9">
        <w:rPr>
          <w:rFonts w:asciiTheme="minorHAnsi" w:hAnsiTheme="minorHAnsi"/>
          <w:color w:val="000000"/>
          <w:sz w:val="22"/>
          <w:szCs w:val="22"/>
        </w:rPr>
        <w:t xml:space="preserve"> as appropriate. Please contact the referrals co-ordinator at </w:t>
      </w:r>
      <w:r w:rsidR="00A87C28">
        <w:rPr>
          <w:rFonts w:asciiTheme="minorHAnsi" w:hAnsiTheme="minorHAnsi"/>
          <w:color w:val="000000"/>
          <w:sz w:val="22"/>
          <w:szCs w:val="22"/>
        </w:rPr>
        <w:t>Deancross</w:t>
      </w:r>
      <w:r w:rsidRPr="00DF01D9">
        <w:rPr>
          <w:rFonts w:asciiTheme="minorHAnsi" w:hAnsiTheme="minorHAnsi"/>
          <w:color w:val="000000"/>
          <w:sz w:val="22"/>
          <w:szCs w:val="22"/>
        </w:rPr>
        <w:t xml:space="preserve"> if you require further direction or clarification.</w:t>
      </w:r>
    </w:p>
    <w:p w:rsidR="00D209EC" w:rsidRPr="00DF01D9" w:rsidRDefault="00D209EC" w:rsidP="00D209EC">
      <w:pPr>
        <w:numPr>
          <w:ilvl w:val="0"/>
          <w:numId w:val="1"/>
        </w:numPr>
        <w:jc w:val="both"/>
        <w:rPr>
          <w:rFonts w:asciiTheme="minorHAnsi" w:hAnsiTheme="minorHAnsi"/>
          <w:sz w:val="22"/>
          <w:szCs w:val="22"/>
          <w:lang w:eastAsia="en-US"/>
        </w:rPr>
      </w:pPr>
      <w:r w:rsidRPr="00DF01D9">
        <w:rPr>
          <w:rFonts w:asciiTheme="minorHAnsi" w:hAnsiTheme="minorHAnsi"/>
          <w:sz w:val="22"/>
          <w:szCs w:val="22"/>
        </w:rPr>
        <w:t xml:space="preserve">Any referral sent to multiple services (i.e. our service and others) will be kept on hold until one of the services is designated as most appropriate. If that is not our service, we </w:t>
      </w:r>
      <w:r w:rsidRPr="00DF01D9">
        <w:rPr>
          <w:rFonts w:asciiTheme="minorHAnsi" w:hAnsiTheme="minorHAnsi"/>
          <w:sz w:val="22"/>
          <w:szCs w:val="22"/>
        </w:rPr>
        <w:lastRenderedPageBreak/>
        <w:t>will not process the referral until the designated service indicates it is appropriate to do so.</w:t>
      </w:r>
    </w:p>
    <w:p w:rsidR="00D209EC" w:rsidRPr="004E3A5F" w:rsidRDefault="00D209EC" w:rsidP="00D209EC">
      <w:pPr>
        <w:numPr>
          <w:ilvl w:val="0"/>
          <w:numId w:val="1"/>
        </w:numPr>
        <w:jc w:val="both"/>
        <w:rPr>
          <w:rFonts w:asciiTheme="minorHAnsi" w:hAnsiTheme="minorHAnsi"/>
          <w:sz w:val="22"/>
          <w:szCs w:val="22"/>
          <w:lang w:eastAsia="en-US"/>
        </w:rPr>
      </w:pPr>
      <w:r w:rsidRPr="00DF01D9">
        <w:rPr>
          <w:rFonts w:asciiTheme="minorHAnsi" w:hAnsiTheme="minorHAnsi"/>
          <w:sz w:val="22"/>
          <w:szCs w:val="22"/>
        </w:rPr>
        <w:t xml:space="preserve">We do not accept self-referrals. </w:t>
      </w:r>
    </w:p>
    <w:p w:rsidR="00D209EC" w:rsidRPr="00DF01D9" w:rsidRDefault="00D209EC" w:rsidP="00D209EC">
      <w:pPr>
        <w:jc w:val="both"/>
        <w:rPr>
          <w:rFonts w:asciiTheme="minorHAnsi" w:hAnsiTheme="minorHAnsi"/>
          <w:sz w:val="22"/>
          <w:szCs w:val="22"/>
          <w:lang w:eastAsia="en-US"/>
        </w:rPr>
      </w:pPr>
    </w:p>
    <w:p w:rsidR="00D209EC" w:rsidRPr="00DF01D9" w:rsidRDefault="00D209EC" w:rsidP="00D209EC">
      <w:pPr>
        <w:jc w:val="both"/>
        <w:rPr>
          <w:rFonts w:asciiTheme="minorHAnsi" w:hAnsiTheme="minorHAnsi"/>
          <w:sz w:val="22"/>
          <w:szCs w:val="22"/>
          <w:lang w:eastAsia="en-US"/>
        </w:rPr>
      </w:pPr>
      <w:r w:rsidRPr="00DF01D9">
        <w:rPr>
          <w:rFonts w:asciiTheme="minorHAnsi" w:hAnsiTheme="minorHAnsi"/>
          <w:color w:val="000000"/>
          <w:sz w:val="22"/>
          <w:szCs w:val="22"/>
        </w:rPr>
        <w:t xml:space="preserve">The following information is very helpful for </w:t>
      </w:r>
      <w:r w:rsidR="00A87C28">
        <w:rPr>
          <w:rFonts w:asciiTheme="minorHAnsi" w:hAnsiTheme="minorHAnsi"/>
          <w:color w:val="000000"/>
          <w:sz w:val="22"/>
          <w:szCs w:val="22"/>
        </w:rPr>
        <w:t>Deancross</w:t>
      </w:r>
      <w:r w:rsidRPr="00DF01D9">
        <w:rPr>
          <w:rFonts w:asciiTheme="minorHAnsi" w:hAnsiTheme="minorHAnsi"/>
          <w:color w:val="000000"/>
          <w:sz w:val="22"/>
          <w:szCs w:val="22"/>
        </w:rPr>
        <w:t xml:space="preserve"> referral screening:</w:t>
      </w:r>
    </w:p>
    <w:p w:rsidR="00D209EC" w:rsidRPr="00DF01D9" w:rsidRDefault="00D209EC" w:rsidP="00D209EC">
      <w:pPr>
        <w:numPr>
          <w:ilvl w:val="0"/>
          <w:numId w:val="1"/>
        </w:numPr>
        <w:jc w:val="both"/>
        <w:rPr>
          <w:rFonts w:asciiTheme="minorHAnsi" w:hAnsiTheme="minorHAnsi"/>
          <w:sz w:val="22"/>
          <w:szCs w:val="22"/>
          <w:lang w:eastAsia="en-US"/>
        </w:rPr>
      </w:pPr>
      <w:r w:rsidRPr="00DF01D9">
        <w:rPr>
          <w:rFonts w:asciiTheme="minorHAnsi" w:hAnsiTheme="minorHAnsi"/>
          <w:color w:val="000000"/>
          <w:sz w:val="22"/>
          <w:szCs w:val="22"/>
        </w:rPr>
        <w:t>Patient demographics and contact details</w:t>
      </w:r>
    </w:p>
    <w:p w:rsidR="00D209EC" w:rsidRPr="00DF01D9" w:rsidRDefault="00D209EC" w:rsidP="00D209EC">
      <w:pPr>
        <w:numPr>
          <w:ilvl w:val="0"/>
          <w:numId w:val="1"/>
        </w:numPr>
        <w:jc w:val="both"/>
        <w:rPr>
          <w:rFonts w:asciiTheme="minorHAnsi" w:hAnsiTheme="minorHAnsi"/>
          <w:sz w:val="22"/>
          <w:szCs w:val="22"/>
          <w:lang w:eastAsia="en-US"/>
        </w:rPr>
      </w:pPr>
      <w:r w:rsidRPr="00DF01D9">
        <w:rPr>
          <w:rFonts w:asciiTheme="minorHAnsi" w:hAnsiTheme="minorHAnsi"/>
          <w:color w:val="000000"/>
          <w:sz w:val="22"/>
          <w:szCs w:val="22"/>
        </w:rPr>
        <w:t xml:space="preserve">Presenting complaint; </w:t>
      </w:r>
      <w:r w:rsidR="00A87C28" w:rsidRPr="00DF01D9">
        <w:rPr>
          <w:rFonts w:asciiTheme="minorHAnsi" w:hAnsiTheme="minorHAnsi"/>
          <w:color w:val="000000"/>
          <w:sz w:val="22"/>
          <w:szCs w:val="22"/>
        </w:rPr>
        <w:t>amongst</w:t>
      </w:r>
      <w:r w:rsidRPr="00DF01D9">
        <w:rPr>
          <w:rFonts w:asciiTheme="minorHAnsi" w:hAnsiTheme="minorHAnsi"/>
          <w:color w:val="000000"/>
          <w:sz w:val="22"/>
          <w:szCs w:val="22"/>
        </w:rPr>
        <w:t xml:space="preserve"> these should be indications of difficulty managing feelings and attendant problematic ways of coping, in the context of interpersonal difficulties.</w:t>
      </w:r>
    </w:p>
    <w:p w:rsidR="007649B9" w:rsidRPr="007649B9" w:rsidRDefault="00D209EC" w:rsidP="007649B9">
      <w:pPr>
        <w:numPr>
          <w:ilvl w:val="0"/>
          <w:numId w:val="1"/>
        </w:numPr>
        <w:jc w:val="both"/>
        <w:rPr>
          <w:rFonts w:asciiTheme="minorHAnsi" w:hAnsiTheme="minorHAnsi"/>
          <w:sz w:val="22"/>
          <w:szCs w:val="22"/>
          <w:lang w:eastAsia="en-US"/>
        </w:rPr>
      </w:pPr>
      <w:r w:rsidRPr="00DF01D9">
        <w:rPr>
          <w:rFonts w:asciiTheme="minorHAnsi" w:hAnsiTheme="minorHAnsi"/>
          <w:color w:val="000000"/>
          <w:sz w:val="22"/>
          <w:szCs w:val="22"/>
        </w:rPr>
        <w:t>That the patient meets, or is thought likely to meet, criteria for Personality Disorder</w:t>
      </w:r>
      <w:r w:rsidR="007649B9">
        <w:rPr>
          <w:rFonts w:asciiTheme="minorHAnsi" w:hAnsiTheme="minorHAnsi"/>
          <w:color w:val="000000"/>
          <w:sz w:val="22"/>
          <w:szCs w:val="22"/>
        </w:rPr>
        <w:t>, most likely Borderline Personality Disorder (DSM-V), the criteria are as follows:</w:t>
      </w:r>
    </w:p>
    <w:p w:rsidR="007649B9" w:rsidRPr="007649B9" w:rsidRDefault="007649B9" w:rsidP="007649B9">
      <w:pPr>
        <w:numPr>
          <w:ilvl w:val="1"/>
          <w:numId w:val="1"/>
        </w:numPr>
        <w:jc w:val="both"/>
        <w:rPr>
          <w:rFonts w:asciiTheme="minorHAnsi" w:hAnsiTheme="minorHAnsi"/>
          <w:sz w:val="22"/>
          <w:szCs w:val="22"/>
          <w:lang w:eastAsia="en-US"/>
        </w:rPr>
      </w:pPr>
      <w:r w:rsidRPr="007649B9">
        <w:t>Frantic efforts to avoid real or imagined abandonment</w:t>
      </w:r>
    </w:p>
    <w:p w:rsidR="007649B9" w:rsidRPr="007649B9" w:rsidRDefault="007649B9" w:rsidP="007649B9">
      <w:pPr>
        <w:numPr>
          <w:ilvl w:val="1"/>
          <w:numId w:val="1"/>
        </w:numPr>
        <w:jc w:val="both"/>
        <w:rPr>
          <w:rFonts w:asciiTheme="minorHAnsi" w:hAnsiTheme="minorHAnsi"/>
          <w:sz w:val="22"/>
          <w:szCs w:val="22"/>
          <w:lang w:eastAsia="en-US"/>
        </w:rPr>
      </w:pPr>
      <w:r w:rsidRPr="007649B9">
        <w:t>A pattern of unstable and intense interpersonal relationships characterized by alternating between extremes of idealization and devaluation</w:t>
      </w:r>
    </w:p>
    <w:p w:rsidR="007649B9" w:rsidRPr="007649B9" w:rsidRDefault="007649B9" w:rsidP="007649B9">
      <w:pPr>
        <w:numPr>
          <w:ilvl w:val="1"/>
          <w:numId w:val="1"/>
        </w:numPr>
        <w:jc w:val="both"/>
        <w:rPr>
          <w:rFonts w:asciiTheme="minorHAnsi" w:hAnsiTheme="minorHAnsi"/>
          <w:sz w:val="22"/>
          <w:szCs w:val="22"/>
          <w:lang w:eastAsia="en-US"/>
        </w:rPr>
      </w:pPr>
      <w:r w:rsidRPr="007649B9">
        <w:t>Identity disturbance: markedly and persistently unstable self-image or sense of self</w:t>
      </w:r>
    </w:p>
    <w:p w:rsidR="007649B9" w:rsidRPr="007649B9" w:rsidRDefault="007649B9" w:rsidP="007649B9">
      <w:pPr>
        <w:numPr>
          <w:ilvl w:val="1"/>
          <w:numId w:val="1"/>
        </w:numPr>
        <w:jc w:val="both"/>
        <w:rPr>
          <w:rFonts w:asciiTheme="minorHAnsi" w:hAnsiTheme="minorHAnsi"/>
          <w:sz w:val="22"/>
          <w:szCs w:val="22"/>
          <w:lang w:eastAsia="en-US"/>
        </w:rPr>
      </w:pPr>
      <w:r w:rsidRPr="007649B9">
        <w:t xml:space="preserve">Impulsivity in at least two areas that are potentially self-damaging (e.g., </w:t>
      </w:r>
      <w:hyperlink r:id="rId6" w:tgtFrame="_blank" w:history="1">
        <w:r w:rsidRPr="00A87C28">
          <w:rPr>
            <w:rStyle w:val="Hyperlink"/>
            <w:color w:val="auto"/>
            <w:u w:val="none"/>
          </w:rPr>
          <w:t>substance abuse</w:t>
        </w:r>
      </w:hyperlink>
      <w:r w:rsidRPr="007649B9">
        <w:t>, binge eating, and reckless driving)</w:t>
      </w:r>
    </w:p>
    <w:p w:rsidR="007649B9" w:rsidRPr="007649B9" w:rsidRDefault="007649B9" w:rsidP="007649B9">
      <w:pPr>
        <w:numPr>
          <w:ilvl w:val="1"/>
          <w:numId w:val="1"/>
        </w:numPr>
        <w:jc w:val="both"/>
        <w:rPr>
          <w:rFonts w:asciiTheme="minorHAnsi" w:hAnsiTheme="minorHAnsi"/>
          <w:sz w:val="22"/>
          <w:szCs w:val="22"/>
          <w:lang w:eastAsia="en-US"/>
        </w:rPr>
      </w:pPr>
      <w:r w:rsidRPr="007649B9">
        <w:t>Recurrent suicidal behavio</w:t>
      </w:r>
      <w:r w:rsidR="00A87C28">
        <w:t>u</w:t>
      </w:r>
      <w:r w:rsidRPr="007649B9">
        <w:t xml:space="preserve">r, gestures, or threats, or self-mutilating </w:t>
      </w:r>
      <w:r>
        <w:t>behaviour</w:t>
      </w:r>
    </w:p>
    <w:p w:rsidR="007649B9" w:rsidRPr="007649B9" w:rsidRDefault="007649B9" w:rsidP="007649B9">
      <w:pPr>
        <w:numPr>
          <w:ilvl w:val="1"/>
          <w:numId w:val="1"/>
        </w:numPr>
        <w:jc w:val="both"/>
        <w:rPr>
          <w:rFonts w:asciiTheme="minorHAnsi" w:hAnsiTheme="minorHAnsi"/>
          <w:sz w:val="22"/>
          <w:szCs w:val="22"/>
          <w:lang w:eastAsia="en-US"/>
        </w:rPr>
      </w:pPr>
      <w:r w:rsidRPr="007649B9">
        <w:t>Affective instability due to a marked reactivity of mood (e.g., intense episodic dysphoria, irritability, or anxiety usually lasting a few hours and only rarely more than a few days)</w:t>
      </w:r>
    </w:p>
    <w:p w:rsidR="007649B9" w:rsidRPr="007649B9" w:rsidRDefault="007649B9" w:rsidP="007649B9">
      <w:pPr>
        <w:numPr>
          <w:ilvl w:val="1"/>
          <w:numId w:val="1"/>
        </w:numPr>
        <w:jc w:val="both"/>
        <w:rPr>
          <w:rFonts w:asciiTheme="minorHAnsi" w:hAnsiTheme="minorHAnsi"/>
          <w:sz w:val="22"/>
          <w:szCs w:val="22"/>
          <w:lang w:eastAsia="en-US"/>
        </w:rPr>
      </w:pPr>
      <w:r w:rsidRPr="007649B9">
        <w:t>Chronic feelings of emptiness</w:t>
      </w:r>
    </w:p>
    <w:p w:rsidR="007649B9" w:rsidRPr="007649B9" w:rsidRDefault="007649B9" w:rsidP="007649B9">
      <w:pPr>
        <w:numPr>
          <w:ilvl w:val="1"/>
          <w:numId w:val="1"/>
        </w:numPr>
        <w:jc w:val="both"/>
        <w:rPr>
          <w:rFonts w:asciiTheme="minorHAnsi" w:hAnsiTheme="minorHAnsi"/>
          <w:sz w:val="22"/>
          <w:szCs w:val="22"/>
          <w:lang w:eastAsia="en-US"/>
        </w:rPr>
      </w:pPr>
      <w:r w:rsidRPr="007649B9">
        <w:t xml:space="preserve">Inappropriate, intense anger or </w:t>
      </w:r>
      <w:r w:rsidRPr="00A87C28">
        <w:t xml:space="preserve">difficulty </w:t>
      </w:r>
      <w:hyperlink r:id="rId7" w:tgtFrame="_blank" w:tooltip="Managing BPD Symptoms: 4 Ways to Put a Stop to Your Anger" w:history="1">
        <w:r w:rsidRPr="00A87C28">
          <w:rPr>
            <w:rStyle w:val="Hyperlink"/>
            <w:color w:val="auto"/>
            <w:u w:val="none"/>
          </w:rPr>
          <w:t>controlling anger</w:t>
        </w:r>
      </w:hyperlink>
      <w:r w:rsidRPr="007649B9">
        <w:t xml:space="preserve"> (e.g., frequent displays of temper, constant anger, recurrent physical fights)</w:t>
      </w:r>
    </w:p>
    <w:p w:rsidR="007649B9" w:rsidRDefault="007649B9" w:rsidP="007649B9">
      <w:pPr>
        <w:numPr>
          <w:ilvl w:val="1"/>
          <w:numId w:val="1"/>
        </w:numPr>
        <w:jc w:val="both"/>
        <w:rPr>
          <w:rFonts w:asciiTheme="minorHAnsi" w:hAnsiTheme="minorHAnsi"/>
          <w:sz w:val="22"/>
          <w:szCs w:val="22"/>
          <w:lang w:eastAsia="en-US"/>
        </w:rPr>
      </w:pPr>
      <w:r w:rsidRPr="007649B9">
        <w:t>Transient, stress-related paranoid ideation or severe dissociative symptoms</w:t>
      </w:r>
    </w:p>
    <w:p w:rsidR="00D209EC" w:rsidRPr="007649B9" w:rsidRDefault="00D209EC" w:rsidP="007649B9">
      <w:pPr>
        <w:numPr>
          <w:ilvl w:val="0"/>
          <w:numId w:val="1"/>
        </w:numPr>
        <w:jc w:val="both"/>
        <w:rPr>
          <w:rFonts w:asciiTheme="minorHAnsi" w:hAnsiTheme="minorHAnsi"/>
          <w:sz w:val="22"/>
          <w:szCs w:val="22"/>
          <w:lang w:eastAsia="en-US"/>
        </w:rPr>
      </w:pPr>
      <w:r w:rsidRPr="007649B9">
        <w:rPr>
          <w:rFonts w:asciiTheme="minorHAnsi" w:hAnsiTheme="minorHAnsi"/>
          <w:color w:val="000000"/>
          <w:sz w:val="22"/>
          <w:szCs w:val="22"/>
        </w:rPr>
        <w:t xml:space="preserve">The impact of the patient's difficulties on their functioning; a rule of thumb is for this to be moderate to severe to require </w:t>
      </w:r>
      <w:r w:rsidR="00A87C28">
        <w:rPr>
          <w:rFonts w:asciiTheme="minorHAnsi" w:hAnsiTheme="minorHAnsi"/>
          <w:color w:val="000000"/>
          <w:sz w:val="22"/>
          <w:szCs w:val="22"/>
        </w:rPr>
        <w:t>Deancross</w:t>
      </w:r>
      <w:r w:rsidRPr="007649B9">
        <w:rPr>
          <w:rFonts w:asciiTheme="minorHAnsi" w:hAnsiTheme="minorHAnsi"/>
          <w:color w:val="000000"/>
          <w:sz w:val="22"/>
          <w:szCs w:val="22"/>
        </w:rPr>
        <w:t xml:space="preserve"> intervention.</w:t>
      </w:r>
    </w:p>
    <w:p w:rsidR="00D209EC" w:rsidRPr="00DF01D9" w:rsidRDefault="00D209EC" w:rsidP="00D209EC">
      <w:pPr>
        <w:numPr>
          <w:ilvl w:val="0"/>
          <w:numId w:val="1"/>
        </w:numPr>
        <w:jc w:val="both"/>
        <w:rPr>
          <w:rFonts w:asciiTheme="minorHAnsi" w:hAnsiTheme="minorHAnsi"/>
          <w:sz w:val="22"/>
          <w:szCs w:val="22"/>
          <w:lang w:eastAsia="en-US"/>
        </w:rPr>
      </w:pPr>
      <w:r w:rsidRPr="00DF01D9">
        <w:rPr>
          <w:rFonts w:asciiTheme="minorHAnsi" w:hAnsiTheme="minorHAnsi"/>
          <w:color w:val="000000"/>
          <w:sz w:val="22"/>
          <w:szCs w:val="22"/>
        </w:rPr>
        <w:t>All referrals must include current risk and if possible risk history, including self-harm, suicide attempts, or harm to others.</w:t>
      </w:r>
    </w:p>
    <w:p w:rsidR="00D209EC" w:rsidRPr="00DF01D9" w:rsidRDefault="00D209EC" w:rsidP="00D209EC">
      <w:pPr>
        <w:numPr>
          <w:ilvl w:val="0"/>
          <w:numId w:val="1"/>
        </w:numPr>
        <w:jc w:val="both"/>
        <w:rPr>
          <w:rFonts w:asciiTheme="minorHAnsi" w:hAnsiTheme="minorHAnsi"/>
          <w:sz w:val="22"/>
          <w:szCs w:val="22"/>
          <w:lang w:eastAsia="en-US"/>
        </w:rPr>
      </w:pPr>
      <w:r w:rsidRPr="00DF01D9">
        <w:rPr>
          <w:rFonts w:asciiTheme="minorHAnsi" w:hAnsiTheme="minorHAnsi"/>
          <w:color w:val="000000"/>
          <w:sz w:val="22"/>
          <w:szCs w:val="22"/>
        </w:rPr>
        <w:t>Any difficulties the referrer experienced in engaging with the patient.</w:t>
      </w:r>
    </w:p>
    <w:p w:rsidR="00D209EC" w:rsidRPr="00DF01D9" w:rsidRDefault="00D209EC" w:rsidP="00D209EC">
      <w:pPr>
        <w:numPr>
          <w:ilvl w:val="0"/>
          <w:numId w:val="1"/>
        </w:numPr>
        <w:jc w:val="both"/>
        <w:rPr>
          <w:rFonts w:asciiTheme="minorHAnsi" w:hAnsiTheme="minorHAnsi"/>
          <w:sz w:val="22"/>
          <w:szCs w:val="22"/>
          <w:lang w:eastAsia="en-US"/>
        </w:rPr>
      </w:pPr>
      <w:r w:rsidRPr="00DF01D9">
        <w:rPr>
          <w:rFonts w:asciiTheme="minorHAnsi" w:hAnsiTheme="minorHAnsi"/>
          <w:color w:val="000000"/>
          <w:sz w:val="22"/>
          <w:szCs w:val="22"/>
        </w:rPr>
        <w:lastRenderedPageBreak/>
        <w:t xml:space="preserve">Whether diagnosis and referral to </w:t>
      </w:r>
      <w:r w:rsidR="00A87C28">
        <w:rPr>
          <w:rFonts w:asciiTheme="minorHAnsi" w:hAnsiTheme="minorHAnsi"/>
          <w:color w:val="000000"/>
          <w:sz w:val="22"/>
          <w:szCs w:val="22"/>
        </w:rPr>
        <w:t>Deancross</w:t>
      </w:r>
      <w:r w:rsidRPr="00DF01D9">
        <w:rPr>
          <w:rFonts w:asciiTheme="minorHAnsi" w:hAnsiTheme="minorHAnsi"/>
          <w:color w:val="000000"/>
          <w:sz w:val="22"/>
          <w:szCs w:val="22"/>
        </w:rPr>
        <w:t xml:space="preserve"> has been discussed with the patient (we would always recommend that this be the case).</w:t>
      </w:r>
    </w:p>
    <w:p w:rsidR="00D209EC" w:rsidRPr="00DF01D9" w:rsidRDefault="00D209EC" w:rsidP="00D209EC">
      <w:pPr>
        <w:numPr>
          <w:ilvl w:val="0"/>
          <w:numId w:val="1"/>
        </w:numPr>
        <w:jc w:val="both"/>
        <w:rPr>
          <w:rFonts w:asciiTheme="minorHAnsi" w:hAnsiTheme="minorHAnsi"/>
          <w:sz w:val="22"/>
          <w:szCs w:val="22"/>
        </w:rPr>
      </w:pPr>
      <w:r w:rsidRPr="00DF01D9">
        <w:rPr>
          <w:rFonts w:asciiTheme="minorHAnsi" w:hAnsiTheme="minorHAnsi"/>
          <w:color w:val="000000"/>
          <w:sz w:val="22"/>
          <w:szCs w:val="22"/>
        </w:rPr>
        <w:t>Any recent psychiatric or psychological reports.</w:t>
      </w:r>
    </w:p>
    <w:p w:rsidR="00D209EC" w:rsidRPr="00DF01D9" w:rsidRDefault="00D209EC" w:rsidP="00D209EC">
      <w:pPr>
        <w:jc w:val="both"/>
        <w:rPr>
          <w:rFonts w:asciiTheme="minorHAnsi" w:hAnsiTheme="minorHAnsi"/>
          <w:sz w:val="22"/>
          <w:szCs w:val="22"/>
        </w:rPr>
      </w:pPr>
    </w:p>
    <w:p w:rsidR="00D209EC" w:rsidRPr="00DF01D9" w:rsidRDefault="00D209EC" w:rsidP="00D209EC">
      <w:pPr>
        <w:jc w:val="both"/>
        <w:rPr>
          <w:rFonts w:asciiTheme="minorHAnsi" w:hAnsiTheme="minorHAnsi"/>
          <w:sz w:val="22"/>
          <w:szCs w:val="22"/>
        </w:rPr>
      </w:pPr>
      <w:r w:rsidRPr="00DF01D9">
        <w:rPr>
          <w:rFonts w:asciiTheme="minorHAnsi" w:hAnsiTheme="minorHAnsi"/>
          <w:sz w:val="22"/>
          <w:szCs w:val="22"/>
        </w:rPr>
        <w:t xml:space="preserve">Once accepted, </w:t>
      </w:r>
      <w:r w:rsidRPr="00DF01D9">
        <w:rPr>
          <w:rFonts w:asciiTheme="minorHAnsi" w:hAnsiTheme="minorHAnsi"/>
          <w:color w:val="000000"/>
          <w:sz w:val="22"/>
          <w:szCs w:val="22"/>
        </w:rPr>
        <w:t>a choose and book letter</w:t>
      </w:r>
      <w:r w:rsidRPr="00DF01D9">
        <w:rPr>
          <w:rFonts w:asciiTheme="minorHAnsi" w:hAnsiTheme="minorHAnsi"/>
          <w:sz w:val="22"/>
          <w:szCs w:val="22"/>
        </w:rPr>
        <w:t xml:space="preserve"> will be </w:t>
      </w:r>
      <w:r w:rsidRPr="00DF01D9">
        <w:rPr>
          <w:rFonts w:asciiTheme="minorHAnsi" w:hAnsiTheme="minorHAnsi"/>
          <w:color w:val="000000"/>
          <w:sz w:val="22"/>
          <w:szCs w:val="22"/>
        </w:rPr>
        <w:t>sent to the patient, inviting them to call to book an assessment meeting. We aim to meet with patients</w:t>
      </w:r>
      <w:r w:rsidRPr="00DF01D9">
        <w:rPr>
          <w:rFonts w:asciiTheme="minorHAnsi" w:hAnsiTheme="minorHAnsi"/>
          <w:sz w:val="22"/>
          <w:szCs w:val="22"/>
        </w:rPr>
        <w:t xml:space="preserve"> within </w:t>
      </w:r>
      <w:r w:rsidRPr="00DF01D9">
        <w:rPr>
          <w:rFonts w:asciiTheme="minorHAnsi" w:hAnsiTheme="minorHAnsi"/>
          <w:color w:val="000000"/>
          <w:sz w:val="22"/>
          <w:szCs w:val="22"/>
        </w:rPr>
        <w:t>6</w:t>
      </w:r>
      <w:r w:rsidRPr="00DF01D9">
        <w:rPr>
          <w:rFonts w:asciiTheme="minorHAnsi" w:hAnsiTheme="minorHAnsi"/>
          <w:sz w:val="22"/>
          <w:szCs w:val="22"/>
        </w:rPr>
        <w:t xml:space="preserve"> weeks of receipt of referral, and referrers will be kept updated of the progress on an on-going basis.</w:t>
      </w:r>
    </w:p>
    <w:p w:rsidR="00D209EC" w:rsidRPr="00DF01D9" w:rsidRDefault="00D209EC" w:rsidP="00D209EC">
      <w:pPr>
        <w:jc w:val="both"/>
        <w:rPr>
          <w:rFonts w:asciiTheme="minorHAnsi" w:hAnsiTheme="minorHAnsi"/>
          <w:sz w:val="22"/>
          <w:szCs w:val="22"/>
        </w:rPr>
      </w:pPr>
    </w:p>
    <w:p w:rsidR="00D209EC" w:rsidRPr="00DF01D9" w:rsidRDefault="00D209EC" w:rsidP="00D209EC">
      <w:pPr>
        <w:jc w:val="both"/>
        <w:rPr>
          <w:rFonts w:asciiTheme="minorHAnsi" w:hAnsiTheme="minorHAnsi"/>
          <w:sz w:val="22"/>
          <w:szCs w:val="22"/>
        </w:rPr>
      </w:pPr>
      <w:r w:rsidRPr="00DF01D9">
        <w:rPr>
          <w:rFonts w:asciiTheme="minorHAnsi" w:hAnsiTheme="minorHAnsi"/>
          <w:sz w:val="22"/>
          <w:szCs w:val="22"/>
        </w:rPr>
        <w:t xml:space="preserve">At the end of assessment, a full summary, including a formulation of difficulties and agreed treatment plan will be sent to the patient, referrer and all those involved in their care. </w:t>
      </w:r>
      <w:r w:rsidRPr="00DF01D9">
        <w:rPr>
          <w:rFonts w:asciiTheme="minorHAnsi" w:hAnsiTheme="minorHAnsi"/>
          <w:color w:val="000000"/>
          <w:sz w:val="22"/>
          <w:szCs w:val="22"/>
        </w:rPr>
        <w:t>For patients who are not offered direct treatment, the assessment report would include recommendations for the patient's treatment by the referring team.</w:t>
      </w:r>
    </w:p>
    <w:p w:rsidR="00D209EC" w:rsidRPr="00DF01D9" w:rsidRDefault="00D209EC" w:rsidP="00D209EC">
      <w:pPr>
        <w:jc w:val="both"/>
        <w:rPr>
          <w:rFonts w:asciiTheme="minorHAnsi" w:hAnsiTheme="minorHAnsi"/>
          <w:sz w:val="22"/>
          <w:szCs w:val="22"/>
        </w:rPr>
      </w:pPr>
    </w:p>
    <w:p w:rsidR="00D209EC" w:rsidRPr="00DF01D9" w:rsidRDefault="00D209EC" w:rsidP="00D209EC">
      <w:pPr>
        <w:jc w:val="both"/>
        <w:rPr>
          <w:rFonts w:asciiTheme="minorHAnsi" w:hAnsiTheme="minorHAnsi"/>
          <w:sz w:val="22"/>
          <w:szCs w:val="22"/>
        </w:rPr>
      </w:pPr>
      <w:r w:rsidRPr="00DF01D9">
        <w:rPr>
          <w:rFonts w:asciiTheme="minorHAnsi" w:hAnsiTheme="minorHAnsi"/>
          <w:color w:val="000000"/>
          <w:sz w:val="22"/>
          <w:szCs w:val="22"/>
        </w:rPr>
        <w:t>If</w:t>
      </w:r>
      <w:r w:rsidRPr="00DF01D9">
        <w:rPr>
          <w:rFonts w:asciiTheme="minorHAnsi" w:hAnsiTheme="minorHAnsi"/>
          <w:sz w:val="22"/>
          <w:szCs w:val="22"/>
        </w:rPr>
        <w:t xml:space="preserve"> a patient is offered a place on one of the treatment programmes the service will formally take over the care coordination of that patient, at an initial clinical review within the service.  Up until that point we ask that referrers continue to provide a service to cover the patients’ needs, including crisis management.</w:t>
      </w:r>
    </w:p>
    <w:p w:rsidR="00D209EC" w:rsidRPr="00DF01D9" w:rsidRDefault="00D209EC" w:rsidP="00D209EC">
      <w:pPr>
        <w:rPr>
          <w:rFonts w:asciiTheme="minorHAnsi" w:hAnsiTheme="minorHAnsi"/>
          <w:sz w:val="22"/>
          <w:szCs w:val="22"/>
        </w:rPr>
      </w:pPr>
    </w:p>
    <w:p w:rsidR="00D209EC" w:rsidRPr="00DF01D9" w:rsidRDefault="00A87C28" w:rsidP="00D209EC">
      <w:pPr>
        <w:rPr>
          <w:rFonts w:asciiTheme="minorHAnsi" w:hAnsiTheme="minorHAnsi"/>
          <w:b/>
          <w:sz w:val="22"/>
          <w:szCs w:val="22"/>
        </w:rPr>
      </w:pPr>
      <w:r>
        <w:rPr>
          <w:rFonts w:asciiTheme="minorHAnsi" w:hAnsiTheme="minorHAnsi"/>
          <w:b/>
          <w:sz w:val="22"/>
          <w:szCs w:val="22"/>
        </w:rPr>
        <w:t>Deancross</w:t>
      </w:r>
    </w:p>
    <w:p w:rsidR="00D209EC" w:rsidRPr="00DF01D9" w:rsidRDefault="00D209EC" w:rsidP="00D209EC">
      <w:pPr>
        <w:rPr>
          <w:rFonts w:asciiTheme="minorHAnsi" w:hAnsiTheme="minorHAnsi"/>
          <w:b/>
          <w:sz w:val="22"/>
          <w:szCs w:val="22"/>
        </w:rPr>
      </w:pPr>
      <w:r w:rsidRPr="00DF01D9">
        <w:rPr>
          <w:rFonts w:asciiTheme="minorHAnsi" w:hAnsiTheme="minorHAnsi"/>
          <w:b/>
          <w:sz w:val="22"/>
          <w:szCs w:val="22"/>
        </w:rPr>
        <w:t>Tower Hamlets Personality Disorder Service</w:t>
      </w:r>
    </w:p>
    <w:p w:rsidR="00D209EC" w:rsidRPr="00DF01D9" w:rsidRDefault="00D209EC" w:rsidP="00D209EC">
      <w:pPr>
        <w:rPr>
          <w:rFonts w:asciiTheme="minorHAnsi" w:hAnsiTheme="minorHAnsi"/>
          <w:b/>
          <w:sz w:val="22"/>
          <w:szCs w:val="22"/>
          <w:lang w:eastAsia="en-US"/>
        </w:rPr>
      </w:pPr>
      <w:r w:rsidRPr="00DF01D9">
        <w:rPr>
          <w:rFonts w:asciiTheme="minorHAnsi" w:hAnsiTheme="minorHAnsi"/>
          <w:b/>
          <w:color w:val="000000"/>
          <w:sz w:val="22"/>
          <w:szCs w:val="22"/>
        </w:rPr>
        <w:t>First Floor Burdett House</w:t>
      </w:r>
    </w:p>
    <w:p w:rsidR="00D209EC" w:rsidRPr="00DF01D9" w:rsidRDefault="00D209EC" w:rsidP="00D209EC">
      <w:pPr>
        <w:rPr>
          <w:rFonts w:asciiTheme="minorHAnsi" w:hAnsiTheme="minorHAnsi"/>
          <w:b/>
          <w:sz w:val="22"/>
          <w:szCs w:val="22"/>
          <w:lang w:eastAsia="en-US"/>
        </w:rPr>
      </w:pPr>
      <w:r w:rsidRPr="00DF01D9">
        <w:rPr>
          <w:rFonts w:asciiTheme="minorHAnsi" w:hAnsiTheme="minorHAnsi"/>
          <w:b/>
          <w:color w:val="000000"/>
          <w:sz w:val="22"/>
          <w:szCs w:val="22"/>
        </w:rPr>
        <w:t>Mile End Hospital</w:t>
      </w:r>
    </w:p>
    <w:p w:rsidR="00D209EC" w:rsidRPr="00DF01D9" w:rsidRDefault="00D209EC" w:rsidP="00D209EC">
      <w:pPr>
        <w:rPr>
          <w:rFonts w:asciiTheme="minorHAnsi" w:hAnsiTheme="minorHAnsi"/>
          <w:b/>
          <w:sz w:val="22"/>
          <w:szCs w:val="22"/>
        </w:rPr>
      </w:pPr>
      <w:r w:rsidRPr="00DF01D9">
        <w:rPr>
          <w:rFonts w:asciiTheme="minorHAnsi" w:hAnsiTheme="minorHAnsi"/>
          <w:b/>
          <w:color w:val="000000"/>
          <w:sz w:val="22"/>
          <w:szCs w:val="22"/>
        </w:rPr>
        <w:t>275 Bancroft Road</w:t>
      </w:r>
    </w:p>
    <w:p w:rsidR="00D209EC" w:rsidRPr="00DF01D9" w:rsidRDefault="00D209EC" w:rsidP="00D209EC">
      <w:pPr>
        <w:rPr>
          <w:rFonts w:asciiTheme="minorHAnsi" w:hAnsiTheme="minorHAnsi"/>
          <w:b/>
          <w:sz w:val="22"/>
          <w:szCs w:val="22"/>
        </w:rPr>
      </w:pPr>
      <w:r w:rsidRPr="00DF01D9">
        <w:rPr>
          <w:rFonts w:asciiTheme="minorHAnsi" w:hAnsiTheme="minorHAnsi"/>
          <w:b/>
          <w:sz w:val="22"/>
          <w:szCs w:val="22"/>
        </w:rPr>
        <w:t xml:space="preserve">London E1 </w:t>
      </w:r>
      <w:r w:rsidRPr="00DF01D9">
        <w:rPr>
          <w:rFonts w:asciiTheme="minorHAnsi" w:hAnsiTheme="minorHAnsi"/>
          <w:b/>
          <w:color w:val="000000"/>
          <w:sz w:val="22"/>
          <w:szCs w:val="22"/>
        </w:rPr>
        <w:t>4DG</w:t>
      </w:r>
    </w:p>
    <w:p w:rsidR="00D209EC" w:rsidRPr="00DF01D9" w:rsidRDefault="00D209EC" w:rsidP="00D209EC">
      <w:pPr>
        <w:rPr>
          <w:rFonts w:asciiTheme="minorHAnsi" w:hAnsiTheme="minorHAnsi"/>
          <w:b/>
          <w:sz w:val="22"/>
          <w:szCs w:val="22"/>
          <w:lang w:eastAsia="en-US"/>
        </w:rPr>
      </w:pPr>
      <w:r w:rsidRPr="00DF01D9">
        <w:rPr>
          <w:rFonts w:asciiTheme="minorHAnsi" w:hAnsiTheme="minorHAnsi"/>
          <w:b/>
          <w:sz w:val="22"/>
          <w:szCs w:val="22"/>
        </w:rPr>
        <w:t>Tel no: 020</w:t>
      </w:r>
      <w:r w:rsidRPr="00DF01D9">
        <w:rPr>
          <w:rFonts w:asciiTheme="minorHAnsi" w:hAnsiTheme="minorHAnsi"/>
          <w:b/>
          <w:color w:val="000000"/>
          <w:sz w:val="22"/>
          <w:szCs w:val="22"/>
        </w:rPr>
        <w:t>81215468</w:t>
      </w:r>
      <w:r w:rsidRPr="00DF01D9">
        <w:rPr>
          <w:rFonts w:asciiTheme="minorHAnsi" w:hAnsiTheme="minorHAnsi"/>
          <w:b/>
          <w:sz w:val="22"/>
          <w:szCs w:val="22"/>
        </w:rPr>
        <w:t xml:space="preserve">    </w:t>
      </w:r>
    </w:p>
    <w:p w:rsidR="00D209EC" w:rsidRPr="00DF01D9" w:rsidRDefault="00D209EC" w:rsidP="00D209EC">
      <w:pPr>
        <w:rPr>
          <w:rFonts w:asciiTheme="minorHAnsi" w:hAnsiTheme="minorHAnsi"/>
          <w:b/>
          <w:sz w:val="22"/>
          <w:szCs w:val="22"/>
        </w:rPr>
      </w:pPr>
      <w:r w:rsidRPr="00DF01D9">
        <w:rPr>
          <w:rFonts w:asciiTheme="minorHAnsi" w:hAnsiTheme="minorHAnsi"/>
          <w:b/>
          <w:sz w:val="22"/>
          <w:szCs w:val="22"/>
        </w:rPr>
        <w:t>Fax: 020</w:t>
      </w:r>
      <w:r w:rsidRPr="00DF01D9">
        <w:rPr>
          <w:rFonts w:asciiTheme="minorHAnsi" w:hAnsiTheme="minorHAnsi"/>
          <w:b/>
          <w:color w:val="000000"/>
          <w:sz w:val="22"/>
          <w:szCs w:val="22"/>
        </w:rPr>
        <w:t>81215526</w:t>
      </w:r>
    </w:p>
    <w:p w:rsidR="00D209EC" w:rsidRDefault="00D209EC" w:rsidP="00D209EC">
      <w:pPr>
        <w:rPr>
          <w:rFonts w:asciiTheme="minorHAnsi" w:hAnsiTheme="minorHAnsi"/>
          <w:b/>
          <w:sz w:val="22"/>
          <w:szCs w:val="22"/>
        </w:rPr>
      </w:pPr>
      <w:r w:rsidRPr="00DF01D9">
        <w:rPr>
          <w:rFonts w:asciiTheme="minorHAnsi" w:hAnsiTheme="minorHAnsi"/>
          <w:b/>
          <w:sz w:val="22"/>
          <w:szCs w:val="22"/>
        </w:rPr>
        <w:t xml:space="preserve">Email: </w:t>
      </w:r>
      <w:hyperlink r:id="rId8" w:history="1">
        <w:r w:rsidR="00A87C28" w:rsidRPr="0045054B">
          <w:rPr>
            <w:rStyle w:val="Hyperlink"/>
            <w:rFonts w:asciiTheme="minorHAnsi" w:hAnsiTheme="minorHAnsi"/>
            <w:b/>
            <w:sz w:val="22"/>
            <w:szCs w:val="22"/>
          </w:rPr>
          <w:t>DeancrossPDS@nhs.net</w:t>
        </w:r>
      </w:hyperlink>
    </w:p>
    <w:p w:rsidR="00166DA5" w:rsidRPr="00D209EC" w:rsidRDefault="00166DA5">
      <w:pPr>
        <w:rPr>
          <w:rFonts w:asciiTheme="minorHAnsi" w:hAnsiTheme="minorHAnsi"/>
          <w:b/>
          <w:sz w:val="22"/>
          <w:szCs w:val="22"/>
        </w:rPr>
      </w:pPr>
    </w:p>
    <w:sectPr w:rsidR="00166DA5" w:rsidRPr="00D209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D05F9"/>
    <w:multiLevelType w:val="multilevel"/>
    <w:tmpl w:val="A0D0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11047C"/>
    <w:multiLevelType w:val="hybridMultilevel"/>
    <w:tmpl w:val="8CA8A66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862489C"/>
    <w:multiLevelType w:val="hybridMultilevel"/>
    <w:tmpl w:val="9C3C463C"/>
    <w:lvl w:ilvl="0" w:tplc="FFFFFFFF">
      <w:start w:val="1"/>
      <w:numFmt w:val="bullet"/>
      <w:lvlText w:val=""/>
      <w:lvlJc w:val="left"/>
      <w:pPr>
        <w:tabs>
          <w:tab w:val="num" w:pos="432"/>
        </w:tabs>
        <w:ind w:left="432" w:hanging="432"/>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A0C9F"/>
    <w:multiLevelType w:val="hybridMultilevel"/>
    <w:tmpl w:val="083C583C"/>
    <w:lvl w:ilvl="0" w:tplc="FFFFFFFF">
      <w:start w:val="1"/>
      <w:numFmt w:val="bullet"/>
      <w:lvlText w:val=""/>
      <w:lvlJc w:val="left"/>
      <w:pPr>
        <w:tabs>
          <w:tab w:val="num" w:pos="432"/>
        </w:tabs>
        <w:ind w:left="432" w:hanging="432"/>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D45812"/>
    <w:multiLevelType w:val="hybridMultilevel"/>
    <w:tmpl w:val="05247D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612988"/>
    <w:multiLevelType w:val="hybridMultilevel"/>
    <w:tmpl w:val="0F5C79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9EC"/>
    <w:rsid w:val="00166DA5"/>
    <w:rsid w:val="00555C2A"/>
    <w:rsid w:val="007649B9"/>
    <w:rsid w:val="007C2B3A"/>
    <w:rsid w:val="0082755D"/>
    <w:rsid w:val="00A87C28"/>
    <w:rsid w:val="00D20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FEEFE-BF73-40E4-822E-6D1A39E0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9EC"/>
    <w:pPr>
      <w:spacing w:after="0" w:line="240" w:lineRule="auto"/>
    </w:pPr>
    <w:rPr>
      <w:rFonts w:ascii="Arial" w:eastAsia="Times New Roman" w:hAnsi="Arial" w:cs="Arial"/>
      <w:sz w:val="20"/>
      <w:szCs w:val="20"/>
      <w:lang w:eastAsia="en-GB"/>
    </w:rPr>
  </w:style>
  <w:style w:type="paragraph" w:styleId="Heading1">
    <w:name w:val="heading 1"/>
    <w:basedOn w:val="Normal"/>
    <w:next w:val="Normal"/>
    <w:link w:val="Heading1Char"/>
    <w:qFormat/>
    <w:rsid w:val="00D209EC"/>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09EC"/>
    <w:rPr>
      <w:rFonts w:ascii="Arial" w:eastAsia="Times New Roman" w:hAnsi="Arial" w:cs="Arial"/>
      <w:sz w:val="20"/>
      <w:szCs w:val="20"/>
      <w:u w:val="single"/>
      <w:lang w:eastAsia="en-GB"/>
    </w:rPr>
  </w:style>
  <w:style w:type="character" w:styleId="Hyperlink">
    <w:name w:val="Hyperlink"/>
    <w:semiHidden/>
    <w:rsid w:val="00D209EC"/>
    <w:rPr>
      <w:color w:val="0000FF"/>
      <w:u w:val="single"/>
    </w:rPr>
  </w:style>
  <w:style w:type="paragraph" w:styleId="Title">
    <w:name w:val="Title"/>
    <w:basedOn w:val="Normal"/>
    <w:link w:val="TitleChar"/>
    <w:qFormat/>
    <w:rsid w:val="00D209EC"/>
    <w:pPr>
      <w:jc w:val="center"/>
    </w:pPr>
    <w:rPr>
      <w:b/>
      <w:bCs/>
      <w:sz w:val="24"/>
      <w:u w:val="single"/>
      <w:lang w:eastAsia="en-US"/>
    </w:rPr>
  </w:style>
  <w:style w:type="character" w:customStyle="1" w:styleId="TitleChar">
    <w:name w:val="Title Char"/>
    <w:basedOn w:val="DefaultParagraphFont"/>
    <w:link w:val="Title"/>
    <w:rsid w:val="00D209EC"/>
    <w:rPr>
      <w:rFonts w:ascii="Arial" w:eastAsia="Times New Roman" w:hAnsi="Arial" w:cs="Arial"/>
      <w:b/>
      <w:bCs/>
      <w:sz w:val="24"/>
      <w:szCs w:val="20"/>
      <w:u w:val="single"/>
    </w:rPr>
  </w:style>
  <w:style w:type="paragraph" w:styleId="BodyText">
    <w:name w:val="Body Text"/>
    <w:basedOn w:val="Normal"/>
    <w:link w:val="BodyTextChar"/>
    <w:rsid w:val="00D209EC"/>
    <w:pPr>
      <w:jc w:val="both"/>
    </w:pPr>
    <w:rPr>
      <w:sz w:val="24"/>
      <w:lang w:eastAsia="en-US"/>
    </w:rPr>
  </w:style>
  <w:style w:type="character" w:customStyle="1" w:styleId="BodyTextChar">
    <w:name w:val="Body Text Char"/>
    <w:basedOn w:val="DefaultParagraphFont"/>
    <w:link w:val="BodyText"/>
    <w:rsid w:val="00D209EC"/>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3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ncrossPDS@nhs.net" TargetMode="External"/><Relationship Id="rId3" Type="http://schemas.openxmlformats.org/officeDocument/2006/relationships/settings" Target="settings.xml"/><Relationship Id="rId7" Type="http://schemas.openxmlformats.org/officeDocument/2006/relationships/hyperlink" Target="https://www.clearviewwomenscenter.com/bpd-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earviewwomenscenter.com/substance-abuse-center-women/" TargetMode="External"/><Relationship Id="rId5" Type="http://schemas.openxmlformats.org/officeDocument/2006/relationships/hyperlink" Target="mailto:DeancrossPDS@.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7350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Grove Patrick</dc:creator>
  <cp:lastModifiedBy>Larsson-Thomas Emma</cp:lastModifiedBy>
  <cp:revision>2</cp:revision>
  <dcterms:created xsi:type="dcterms:W3CDTF">2021-04-19T10:18:00Z</dcterms:created>
  <dcterms:modified xsi:type="dcterms:W3CDTF">2021-04-19T10:18:00Z</dcterms:modified>
</cp:coreProperties>
</file>